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04D12" w14:textId="77777777" w:rsidR="00F476CD" w:rsidRDefault="00F476CD">
      <w:pPr>
        <w:spacing w:beforeLines="50" w:before="120" w:afterLines="50" w:after="120"/>
        <w:rPr>
          <w:color w:val="000000" w:themeColor="text1"/>
        </w:rPr>
      </w:pPr>
    </w:p>
    <w:p w14:paraId="4C70087D" w14:textId="438FC7C9" w:rsidR="00F74D2D" w:rsidRDefault="00DF4A46">
      <w:pPr>
        <w:spacing w:beforeLines="50" w:before="120" w:afterLines="50" w:after="120"/>
        <w:rPr>
          <w:bCs/>
          <w:color w:val="000000" w:themeColor="text1"/>
        </w:rPr>
      </w:pPr>
      <w:r>
        <w:rPr>
          <w:rFonts w:hint="eastAsia"/>
          <w:color w:val="000000" w:themeColor="text1"/>
        </w:rPr>
        <w:t>公司代码：</w:t>
      </w:r>
      <w:sdt>
        <w:sdtPr>
          <w:rPr>
            <w:rFonts w:hint="eastAsia"/>
            <w:bCs/>
          </w:rPr>
          <w:alias w:val="公司代码"/>
          <w:tag w:val="_GBC_704b7b03ea3f4a93b8d4655a09b2ff61"/>
          <w:id w:val="766587739"/>
          <w:placeholder>
            <w:docPart w:val="GBC22222222222222222222222222222"/>
          </w:placeholder>
        </w:sdtPr>
        <w:sdtContent>
          <w:r>
            <w:rPr>
              <w:rFonts w:hint="eastAsia"/>
            </w:rPr>
            <w:t>600790</w:t>
          </w:r>
        </w:sdtContent>
      </w:sdt>
      <w:r>
        <w:rPr>
          <w:rFonts w:hint="eastAsia"/>
          <w:color w:val="000000" w:themeColor="text1"/>
        </w:rPr>
        <w:t xml:space="preserve">                      </w:t>
      </w:r>
      <w:proofErr w:type="gramStart"/>
      <w:r>
        <w:rPr>
          <w:rFonts w:hint="eastAsia"/>
          <w:color w:val="000000" w:themeColor="text1"/>
        </w:rPr>
        <w:t xml:space="preserve">　　　　　　　　　　</w:t>
      </w:r>
      <w:proofErr w:type="gramEnd"/>
      <w:r>
        <w:rPr>
          <w:rFonts w:hint="eastAsia"/>
          <w:color w:val="000000" w:themeColor="text1"/>
        </w:rPr>
        <w:t>公司简称：</w:t>
      </w:r>
      <w:sdt>
        <w:sdtPr>
          <w:rPr>
            <w:rFonts w:hint="eastAsia"/>
            <w:bCs/>
          </w:rPr>
          <w:alias w:val="公司简称"/>
          <w:tag w:val="_GBC_0384ae715a1e4b4894a29e4d27f5bef4"/>
          <w:id w:val="-2134697921"/>
          <w:placeholder>
            <w:docPart w:val="GBC22222222222222222222222222222"/>
          </w:placeholder>
        </w:sdtPr>
        <w:sdtContent>
          <w:r>
            <w:rPr>
              <w:rFonts w:hint="eastAsia"/>
            </w:rPr>
            <w:t>轻纺城</w:t>
          </w:r>
        </w:sdtContent>
      </w:sdt>
    </w:p>
    <w:p w14:paraId="01028EF0" w14:textId="77777777" w:rsidR="00F74D2D" w:rsidRDefault="00F74D2D">
      <w:pPr>
        <w:rPr>
          <w:color w:val="000000" w:themeColor="text1"/>
        </w:rPr>
      </w:pPr>
    </w:p>
    <w:p w14:paraId="5A323366" w14:textId="77777777" w:rsidR="00F74D2D" w:rsidRDefault="00F74D2D">
      <w:pPr>
        <w:rPr>
          <w:color w:val="000000" w:themeColor="text1"/>
        </w:rPr>
      </w:pPr>
    </w:p>
    <w:p w14:paraId="52EAC252" w14:textId="77777777" w:rsidR="00F74D2D" w:rsidRDefault="00F74D2D">
      <w:pPr>
        <w:rPr>
          <w:color w:val="000000" w:themeColor="text1"/>
        </w:rPr>
      </w:pPr>
    </w:p>
    <w:p w14:paraId="132DA92C" w14:textId="77777777" w:rsidR="00F74D2D" w:rsidRDefault="00F74D2D">
      <w:pPr>
        <w:rPr>
          <w:color w:val="000000" w:themeColor="text1"/>
        </w:rPr>
      </w:pPr>
    </w:p>
    <w:p w14:paraId="59BFA73E" w14:textId="77777777" w:rsidR="00F74D2D" w:rsidRDefault="00F74D2D">
      <w:pPr>
        <w:rPr>
          <w:color w:val="000000" w:themeColor="text1"/>
        </w:rPr>
      </w:pPr>
    </w:p>
    <w:p w14:paraId="287FE073" w14:textId="77777777" w:rsidR="00F74D2D" w:rsidRDefault="00F74D2D">
      <w:pPr>
        <w:rPr>
          <w:color w:val="FF0000"/>
        </w:rPr>
      </w:pPr>
    </w:p>
    <w:p w14:paraId="4CD256F8" w14:textId="77777777" w:rsidR="00F74D2D" w:rsidRDefault="00F74D2D">
      <w:pPr>
        <w:rPr>
          <w:color w:val="FF0000"/>
        </w:rPr>
      </w:pPr>
    </w:p>
    <w:p w14:paraId="3C5F54F7" w14:textId="77777777" w:rsidR="00F74D2D" w:rsidRDefault="00E435CE">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2050872704"/>
          <w:placeholder>
            <w:docPart w:val="GBC22222222222222222222222222222"/>
          </w:placeholder>
          <w:dataBinding w:prefixMappings="xmlns:clcid-cgi='clcid-cgi'" w:xpath="/*/clcid-cgi:GongSiFaDingZhongWenMingCheng" w:storeItemID="{89EBAB94-44A0-46A2-B712-30D997D04A6D}"/>
          <w:text/>
        </w:sdtPr>
        <w:sdtContent>
          <w:r w:rsidR="00DF4A46">
            <w:rPr>
              <w:rFonts w:ascii="黑体" w:eastAsia="黑体" w:hAnsi="黑体" w:hint="eastAsia"/>
              <w:b/>
              <w:color w:val="FF0000"/>
              <w:sz w:val="44"/>
              <w:szCs w:val="44"/>
            </w:rPr>
            <w:t>浙江中国轻纺城集团股份有限公司</w:t>
          </w:r>
        </w:sdtContent>
      </w:sdt>
    </w:p>
    <w:p w14:paraId="304B5EA6" w14:textId="77777777" w:rsidR="00F74D2D" w:rsidRDefault="00DF4A46">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14:paraId="567AD4C1" w14:textId="77777777" w:rsidR="00F74D2D" w:rsidRDefault="00F74D2D">
      <w:pPr>
        <w:rPr>
          <w:color w:val="FF0000"/>
        </w:rPr>
      </w:pPr>
    </w:p>
    <w:p w14:paraId="4140D0C5" w14:textId="77777777" w:rsidR="00F74D2D" w:rsidRDefault="00F74D2D">
      <w:pPr>
        <w:rPr>
          <w:color w:val="FF0000"/>
        </w:rPr>
      </w:pPr>
    </w:p>
    <w:p w14:paraId="6E95FB8B" w14:textId="77777777" w:rsidR="00F74D2D" w:rsidRDefault="00F74D2D">
      <w:pPr>
        <w:rPr>
          <w:color w:val="000000" w:themeColor="text1"/>
        </w:rPr>
      </w:pPr>
    </w:p>
    <w:p w14:paraId="0ADFE582" w14:textId="77777777" w:rsidR="00F74D2D" w:rsidRDefault="00F74D2D">
      <w:pPr>
        <w:rPr>
          <w:color w:val="000000" w:themeColor="text1"/>
        </w:rPr>
      </w:pPr>
    </w:p>
    <w:p w14:paraId="4A744FD1" w14:textId="77777777" w:rsidR="00F74D2D" w:rsidRDefault="00F74D2D">
      <w:pPr>
        <w:rPr>
          <w:color w:val="000000" w:themeColor="text1"/>
        </w:rPr>
      </w:pPr>
    </w:p>
    <w:p w14:paraId="6B26E97A" w14:textId="77777777" w:rsidR="00F74D2D" w:rsidRDefault="00F74D2D">
      <w:pPr>
        <w:rPr>
          <w:color w:val="000000" w:themeColor="text1"/>
        </w:rPr>
      </w:pPr>
    </w:p>
    <w:p w14:paraId="4ED7E461" w14:textId="77777777" w:rsidR="00F74D2D" w:rsidRDefault="00F74D2D">
      <w:pPr>
        <w:rPr>
          <w:color w:val="000000" w:themeColor="text1"/>
        </w:rPr>
      </w:pPr>
    </w:p>
    <w:p w14:paraId="4B614F34" w14:textId="77777777" w:rsidR="00F74D2D" w:rsidRDefault="00DF4A46">
      <w:pPr>
        <w:rPr>
          <w:color w:val="000000" w:themeColor="text1"/>
        </w:rPr>
      </w:pPr>
      <w:r>
        <w:rPr>
          <w:color w:val="000000" w:themeColor="text1"/>
        </w:rPr>
        <w:br w:type="page"/>
      </w:r>
    </w:p>
    <w:p w14:paraId="6F28624B" w14:textId="77777777" w:rsidR="00F74D2D" w:rsidRDefault="00DF4A46">
      <w:pPr>
        <w:pStyle w:val="afb"/>
        <w:spacing w:after="280" w:afterAutospacing="0"/>
        <w:jc w:val="center"/>
        <w:rPr>
          <w:b/>
          <w:bCs/>
          <w:color w:val="000000" w:themeColor="text1"/>
          <w:sz w:val="28"/>
          <w:szCs w:val="28"/>
        </w:rPr>
      </w:pPr>
      <w:bookmarkStart w:id="0" w:name="_Toc387656034"/>
      <w:r>
        <w:rPr>
          <w:rFonts w:hint="eastAsia"/>
          <w:b/>
          <w:color w:val="000000" w:themeColor="text1"/>
          <w:sz w:val="28"/>
          <w:szCs w:val="28"/>
        </w:rPr>
        <w:lastRenderedPageBreak/>
        <w:t>重要提示</w:t>
      </w:r>
      <w:bookmarkEnd w:id="0"/>
    </w:p>
    <w:p w14:paraId="7B4FC05E" w14:textId="77777777" w:rsidR="00F74D2D" w:rsidRDefault="00E435CE"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sdt>
        <w:sdtPr>
          <w:rPr>
            <w:rFonts w:ascii="宋体" w:hAnsi="宋体" w:hint="eastAsia"/>
            <w:color w:val="000000" w:themeColor="text1"/>
          </w:rPr>
          <w:alias w:val="董事会及董事声明"/>
          <w:tag w:val="_GBC_6c6da163383e4e4c92758ff24076a138"/>
          <w:id w:val="195980876"/>
          <w:placeholder>
            <w:docPart w:val="GBC22222222222222222222222222222"/>
          </w:placeholder>
        </w:sdtPr>
        <w:sdtContent>
          <w:r w:rsidR="00DF4A46">
            <w:rPr>
              <w:rFonts w:ascii="宋体" w:hAnsi="宋体" w:cs="宋体"/>
              <w:color w:val="000000" w:themeColor="text1"/>
            </w:rPr>
            <w:t>本公司董事会、监事会及董事、监事、高级管理人员保证</w:t>
          </w:r>
          <w:r w:rsidR="00DF4A46">
            <w:rPr>
              <w:rFonts w:ascii="宋体" w:hAnsi="宋体" w:cs="宋体" w:hint="eastAsia"/>
              <w:color w:val="000000" w:themeColor="text1"/>
            </w:rPr>
            <w:t>半</w:t>
          </w:r>
          <w:r w:rsidR="00DF4A46">
            <w:rPr>
              <w:rFonts w:ascii="宋体" w:hAnsi="宋体" w:cs="宋体"/>
              <w:color w:val="000000" w:themeColor="text1"/>
            </w:rPr>
            <w:t>年度报告内容的真实</w:t>
          </w:r>
          <w:r w:rsidR="00DF4A46">
            <w:rPr>
              <w:rFonts w:ascii="宋体" w:hAnsi="宋体" w:cs="宋体" w:hint="eastAsia"/>
              <w:color w:val="000000" w:themeColor="text1"/>
            </w:rPr>
            <w:t>性</w:t>
          </w:r>
          <w:r w:rsidR="00DF4A46">
            <w:rPr>
              <w:rFonts w:ascii="宋体" w:hAnsi="宋体" w:cs="宋体"/>
              <w:color w:val="000000" w:themeColor="text1"/>
            </w:rPr>
            <w:t>、准确</w:t>
          </w:r>
          <w:r w:rsidR="00DF4A46">
            <w:rPr>
              <w:rFonts w:ascii="宋体" w:hAnsi="宋体" w:cs="宋体" w:hint="eastAsia"/>
              <w:color w:val="000000" w:themeColor="text1"/>
            </w:rPr>
            <w:t>性</w:t>
          </w:r>
          <w:r w:rsidR="00DF4A46">
            <w:rPr>
              <w:rFonts w:ascii="宋体" w:hAnsi="宋体" w:cs="宋体"/>
              <w:color w:val="000000" w:themeColor="text1"/>
            </w:rPr>
            <w:t>、完整</w:t>
          </w:r>
          <w:r w:rsidR="00DF4A46">
            <w:rPr>
              <w:rFonts w:ascii="宋体" w:hAnsi="宋体" w:cs="宋体" w:hint="eastAsia"/>
              <w:color w:val="000000" w:themeColor="text1"/>
            </w:rPr>
            <w:t>性</w:t>
          </w:r>
          <w:r w:rsidR="00DF4A46">
            <w:rPr>
              <w:rFonts w:ascii="宋体" w:hAnsi="宋体" w:cs="宋体"/>
              <w:color w:val="000000" w:themeColor="text1"/>
            </w:rPr>
            <w:t>，不存在虚假记载、误导性陈述或重大遗漏，并承担个别和连带的法律责任。</w:t>
          </w:r>
        </w:sdtContent>
      </w:sdt>
    </w:p>
    <w:p w14:paraId="3D93D05B"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bookmarkStart w:id="1" w:name="_Hlk106871957"/>
      <w:bookmarkEnd w:id="1"/>
      <w:r>
        <w:rPr>
          <w:rFonts w:ascii="宋体" w:hAnsi="宋体" w:hint="eastAsia"/>
          <w:color w:val="000000" w:themeColor="text1"/>
        </w:rPr>
        <w:t>公司</w:t>
      </w:r>
      <w:sdt>
        <w:sdtPr>
          <w:rPr>
            <w:rFonts w:ascii="宋体" w:hAnsi="宋体" w:hint="eastAsia"/>
            <w:color w:val="000000" w:themeColor="text1"/>
          </w:rPr>
          <w:tag w:val="_GBC_2e0ee33ebae04a83b92e8b1aa6754169"/>
          <w:id w:val="-1458641818"/>
          <w:placeholder>
            <w:docPart w:val="GBC22222222222222222222222222222"/>
          </w:placeholder>
        </w:sdt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14:paraId="0D501429" w14:textId="77777777" w:rsidR="00F74D2D" w:rsidRDefault="00F74D2D">
      <w:pPr>
        <w:rPr>
          <w:color w:val="000000" w:themeColor="text1"/>
        </w:rPr>
      </w:pPr>
    </w:p>
    <w:p w14:paraId="54221507"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proofErr w:type="gramStart"/>
      <w:r>
        <w:rPr>
          <w:rFonts w:ascii="宋体" w:hAnsi="宋体" w:hint="eastAsia"/>
          <w:color w:val="000000" w:themeColor="text1"/>
        </w:rPr>
        <w:t>本半年度</w:t>
      </w:r>
      <w:proofErr w:type="gramEnd"/>
      <w:r>
        <w:rPr>
          <w:rFonts w:ascii="宋体" w:hAnsi="宋体" w:hint="eastAsia"/>
          <w:color w:val="000000" w:themeColor="text1"/>
        </w:rPr>
        <w:t>报告</w:t>
      </w:r>
      <w:sdt>
        <w:sdtPr>
          <w:rPr>
            <w:rFonts w:ascii="宋体" w:hAnsi="宋体" w:hint="eastAsia"/>
            <w:color w:val="000000" w:themeColor="text1"/>
          </w:rPr>
          <w:tag w:val="_GBC_be15b7a71d95430e82193d4cab461623"/>
          <w:id w:val="-1742094693"/>
          <w:placeholder>
            <w:docPart w:val="GBC22222222222222222222222222222"/>
          </w:placeholder>
        </w:sdtPr>
        <w:sdtContent>
          <w:r>
            <w:rPr>
              <w:rFonts w:ascii="宋体" w:hAnsi="宋体" w:hint="eastAsia"/>
              <w:color w:val="000000" w:themeColor="text1"/>
            </w:rPr>
            <w:t>未经审计</w:t>
          </w:r>
        </w:sdtContent>
      </w:sdt>
      <w:r>
        <w:rPr>
          <w:rFonts w:ascii="宋体" w:hAnsi="宋体" w:hint="eastAsia"/>
          <w:color w:val="000000" w:themeColor="text1"/>
        </w:rPr>
        <w:t>。</w:t>
      </w:r>
    </w:p>
    <w:p w14:paraId="3A8D86DC" w14:textId="77777777" w:rsidR="00F74D2D" w:rsidRDefault="00F74D2D">
      <w:pPr>
        <w:rPr>
          <w:color w:val="000000" w:themeColor="text1"/>
        </w:rPr>
      </w:pPr>
    </w:p>
    <w:p w14:paraId="627B6D2D"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公司负责人</w:t>
      </w:r>
      <w:sdt>
        <w:sdtPr>
          <w:rPr>
            <w:rFonts w:ascii="宋体" w:hAnsi="宋体"/>
            <w:color w:val="000000" w:themeColor="text1"/>
          </w:rPr>
          <w:alias w:val="公司负责人姓名"/>
          <w:tag w:val="_GBC_ee6b72f666bb497bbe8fc037096654d2"/>
          <w:id w:val="-1628156191"/>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color w:val="000000" w:themeColor="text1"/>
            </w:rPr>
            <w:t>潘建华</w:t>
          </w:r>
        </w:sdtContent>
      </w:sdt>
      <w:r>
        <w:rPr>
          <w:rFonts w:ascii="宋体" w:hAnsi="宋体" w:hint="eastAsia"/>
          <w:color w:val="000000" w:themeColor="text1"/>
        </w:rPr>
        <w:t>、主管会计工作负责人</w:t>
      </w:r>
      <w:sdt>
        <w:sdtPr>
          <w:rPr>
            <w:rFonts w:ascii="宋体" w:hAnsi="宋体"/>
            <w:color w:val="000000" w:themeColor="text1"/>
          </w:rPr>
          <w:alias w:val="主管会计工作负责人姓名"/>
          <w:tag w:val="_GBC_51ed55c6ff134dadaa6756998c964cdf"/>
          <w:id w:val="1353388880"/>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color w:val="000000" w:themeColor="text1"/>
            </w:rPr>
            <w:t>邬建昌</w:t>
          </w:r>
        </w:sdtContent>
      </w:sdt>
      <w:r>
        <w:rPr>
          <w:rFonts w:ascii="宋体" w:hAnsi="宋体" w:hint="eastAsia"/>
          <w:color w:val="000000" w:themeColor="text1"/>
        </w:rPr>
        <w:t>及会计机构负责人（会计主管人员）</w:t>
      </w:r>
      <w:sdt>
        <w:sdtPr>
          <w:rPr>
            <w:rFonts w:ascii="宋体" w:hAnsi="宋体"/>
            <w:color w:val="000000" w:themeColor="text1"/>
          </w:rPr>
          <w:alias w:val="会计机构负责人姓名"/>
          <w:tag w:val="_GBC_aa7d9e44d6e64b9abdcdefb4a3968427"/>
          <w:id w:val="618189323"/>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color w:val="000000" w:themeColor="text1"/>
            </w:rPr>
            <w:t>邬建昌</w:t>
          </w:r>
        </w:sdtContent>
      </w:sdt>
      <w:r>
        <w:rPr>
          <w:rFonts w:ascii="宋体" w:hAnsi="宋体" w:hint="eastAsia"/>
          <w:color w:val="000000" w:themeColor="text1"/>
        </w:rPr>
        <w:t>声明：保证半年度报告中财务报告的真实、准确、完整。</w:t>
      </w:r>
    </w:p>
    <w:p w14:paraId="34184D96" w14:textId="77777777" w:rsidR="00F74D2D" w:rsidRDefault="00F74D2D">
      <w:pPr>
        <w:rPr>
          <w:color w:val="000000" w:themeColor="text1"/>
        </w:rPr>
      </w:pPr>
    </w:p>
    <w:p w14:paraId="23653F19"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1436254025"/>
        <w:placeholder>
          <w:docPart w:val="GBC22222222222222222222222222222"/>
        </w:placeholder>
      </w:sdtPr>
      <w:sdtEndPr>
        <w:rPr>
          <w:shd w:val="pct15" w:color="auto" w:fill="FFFFFF"/>
        </w:rPr>
      </w:sdtEndPr>
      <w:sdtContent>
        <w:p w14:paraId="7E32601F" w14:textId="77777777" w:rsidR="00F74D2D" w:rsidRDefault="00DF4A46">
          <w:pPr>
            <w:kinsoku w:val="0"/>
            <w:overflowPunct w:val="0"/>
            <w:autoSpaceDE w:val="0"/>
            <w:autoSpaceDN w:val="0"/>
            <w:adjustRightInd w:val="0"/>
            <w:snapToGrid w:val="0"/>
            <w:spacing w:line="360" w:lineRule="exact"/>
            <w:rPr>
              <w:color w:val="000000" w:themeColor="text1"/>
              <w:shd w:val="pct15" w:color="auto" w:fill="FFFFFF"/>
            </w:rPr>
          </w:pPr>
          <w:r>
            <w:rPr>
              <w:rFonts w:hint="eastAsia"/>
              <w:color w:val="000000" w:themeColor="text1"/>
            </w:rPr>
            <w:t>不适用</w:t>
          </w:r>
        </w:p>
      </w:sdtContent>
    </w:sdt>
    <w:p w14:paraId="6D9E6E62" w14:textId="77777777" w:rsidR="00F74D2D" w:rsidRDefault="00F74D2D">
      <w:pPr>
        <w:kinsoku w:val="0"/>
        <w:overflowPunct w:val="0"/>
        <w:autoSpaceDE w:val="0"/>
        <w:autoSpaceDN w:val="0"/>
        <w:adjustRightInd w:val="0"/>
        <w:snapToGrid w:val="0"/>
        <w:spacing w:line="360" w:lineRule="exact"/>
        <w:rPr>
          <w:color w:val="000000" w:themeColor="text1"/>
          <w:shd w:val="pct15" w:color="auto" w:fill="FFFFFF"/>
        </w:rPr>
      </w:pPr>
    </w:p>
    <w:p w14:paraId="71FD9FCF"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1786467127"/>
        <w:placeholder>
          <w:docPart w:val="GBC22222222222222222222222222222"/>
        </w:placeholder>
      </w:sdtPr>
      <w:sdtContent>
        <w:p w14:paraId="29E8ABEE" w14:textId="77777777" w:rsidR="00F74D2D" w:rsidRDefault="00DF4A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1111276092"/>
        <w:placeholder>
          <w:docPart w:val="GBC22222222222222222222222222222"/>
        </w:placeholder>
      </w:sdtPr>
      <w:sdtEndPr>
        <w:rPr>
          <w:shd w:val="pct15" w:color="auto" w:fill="FFFFFF"/>
        </w:rPr>
      </w:sdtEndPr>
      <w:sdtContent>
        <w:p w14:paraId="5E189A4F" w14:textId="77777777" w:rsidR="00F74D2D" w:rsidRDefault="00DF4A46" w:rsidP="00DF4A46">
          <w:pPr>
            <w:kinsoku w:val="0"/>
            <w:overflowPunct w:val="0"/>
            <w:autoSpaceDE w:val="0"/>
            <w:autoSpaceDN w:val="0"/>
            <w:adjustRightInd w:val="0"/>
            <w:snapToGrid w:val="0"/>
            <w:spacing w:line="360" w:lineRule="exact"/>
            <w:ind w:firstLineChars="200" w:firstLine="420"/>
            <w:rPr>
              <w:color w:val="000000" w:themeColor="text1"/>
              <w:shd w:val="pct15" w:color="auto" w:fill="FFFFFF"/>
            </w:rPr>
          </w:pPr>
          <w:r w:rsidRPr="00DF4A46">
            <w:rPr>
              <w:rFonts w:hint="eastAsia"/>
              <w:color w:val="000000" w:themeColor="text1"/>
            </w:rPr>
            <w:t>本报告中所涉及的未来计划发展战略等前瞻性描述不构成公司对投资者的实质性承诺，敬请投资者注意投资风险。</w:t>
          </w:r>
        </w:p>
      </w:sdtContent>
    </w:sdt>
    <w:p w14:paraId="70E4A229" w14:textId="77777777" w:rsidR="00F74D2D" w:rsidRDefault="00F74D2D">
      <w:pPr>
        <w:kinsoku w:val="0"/>
        <w:overflowPunct w:val="0"/>
        <w:autoSpaceDE w:val="0"/>
        <w:autoSpaceDN w:val="0"/>
        <w:adjustRightInd w:val="0"/>
        <w:snapToGrid w:val="0"/>
        <w:spacing w:line="360" w:lineRule="exact"/>
        <w:rPr>
          <w:color w:val="000000" w:themeColor="text1"/>
          <w:shd w:val="pct15" w:color="auto" w:fill="FFFFFF"/>
        </w:rPr>
      </w:pPr>
    </w:p>
    <w:p w14:paraId="0E2DFA74"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843549732"/>
        <w:placeholder>
          <w:docPart w:val="GBC22222222222222222222222222222"/>
        </w:placeholder>
        <w:comboBox>
          <w:listItem w:displayText="是" w:value="true"/>
          <w:listItem w:displayText="否" w:value="false"/>
        </w:comboBox>
      </w:sdtPr>
      <w:sdtContent>
        <w:p w14:paraId="14EDFBDA" w14:textId="77777777" w:rsidR="00F74D2D" w:rsidRDefault="00DF4A46">
          <w:pPr>
            <w:kinsoku w:val="0"/>
            <w:overflowPunct w:val="0"/>
            <w:autoSpaceDE w:val="0"/>
            <w:autoSpaceDN w:val="0"/>
            <w:adjustRightInd w:val="0"/>
            <w:snapToGrid w:val="0"/>
            <w:spacing w:line="360" w:lineRule="exact"/>
            <w:rPr>
              <w:bCs/>
              <w:color w:val="000000" w:themeColor="text1"/>
            </w:rPr>
          </w:pPr>
          <w:r>
            <w:rPr>
              <w:rFonts w:hint="eastAsia"/>
              <w:color w:val="000000" w:themeColor="text1"/>
            </w:rPr>
            <w:t>否</w:t>
          </w:r>
        </w:p>
      </w:sdtContent>
    </w:sdt>
    <w:p w14:paraId="08E38728" w14:textId="77777777" w:rsidR="00F74D2D" w:rsidRDefault="00F74D2D">
      <w:pPr>
        <w:kinsoku w:val="0"/>
        <w:overflowPunct w:val="0"/>
        <w:autoSpaceDE w:val="0"/>
        <w:autoSpaceDN w:val="0"/>
        <w:adjustRightInd w:val="0"/>
        <w:snapToGrid w:val="0"/>
        <w:spacing w:line="360" w:lineRule="exact"/>
        <w:rPr>
          <w:color w:val="000000" w:themeColor="text1"/>
          <w:shd w:val="pct15" w:color="auto" w:fill="FFFFFF"/>
        </w:rPr>
      </w:pPr>
    </w:p>
    <w:p w14:paraId="1BC4BC69"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740765633"/>
        <w:placeholder>
          <w:docPart w:val="GBC22222222222222222222222222222"/>
        </w:placeholder>
        <w:comboBox>
          <w:listItem w:displayText="是" w:value="true"/>
          <w:listItem w:displayText="否" w:value="false"/>
        </w:comboBox>
      </w:sdtPr>
      <w:sdtContent>
        <w:p w14:paraId="657CC86E" w14:textId="77777777" w:rsidR="00F74D2D" w:rsidRDefault="00DF4A46">
          <w:pPr>
            <w:rPr>
              <w:color w:val="000000" w:themeColor="text1"/>
            </w:rPr>
          </w:pPr>
          <w:r>
            <w:rPr>
              <w:rFonts w:hint="eastAsia"/>
              <w:color w:val="000000" w:themeColor="text1"/>
            </w:rPr>
            <w:t>否</w:t>
          </w:r>
        </w:p>
      </w:sdtContent>
    </w:sdt>
    <w:p w14:paraId="7F221E51" w14:textId="77777777" w:rsidR="00F74D2D" w:rsidRDefault="00F74D2D">
      <w:pPr>
        <w:rPr>
          <w:color w:val="000000" w:themeColor="text1"/>
        </w:rPr>
      </w:pPr>
    </w:p>
    <w:p w14:paraId="5AF1FB04"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bookmarkStart w:id="2" w:name="_Hlk61881950"/>
      <w:bookmarkStart w:id="3"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1418825280"/>
        <w:lock w:val="sdtLocked"/>
        <w:placeholder>
          <w:docPart w:val="GBC22222222222222222222222222222"/>
        </w:placeholder>
        <w:comboBox>
          <w:listItem w:displayText="是" w:value="是"/>
          <w:listItem w:displayText="否" w:value="否"/>
        </w:comboBox>
      </w:sdtPr>
      <w:sdtContent>
        <w:p w14:paraId="1037B062" w14:textId="77777777" w:rsidR="00F74D2D" w:rsidRDefault="00DF4A46" w:rsidP="00DF4A46">
          <w:pPr>
            <w:rPr>
              <w:color w:val="000000" w:themeColor="text1"/>
            </w:rPr>
          </w:pPr>
          <w:r>
            <w:rPr>
              <w:rFonts w:hint="eastAsia"/>
              <w:color w:val="000000" w:themeColor="text1"/>
            </w:rPr>
            <w:t>否</w:t>
          </w:r>
        </w:p>
      </w:sdtContent>
    </w:sdt>
    <w:p w14:paraId="4376509B" w14:textId="77777777" w:rsidR="00F74D2D" w:rsidRDefault="00F74D2D">
      <w:pPr>
        <w:rPr>
          <w:color w:val="000000" w:themeColor="text1"/>
        </w:rPr>
      </w:pPr>
    </w:p>
    <w:bookmarkEnd w:id="3"/>
    <w:p w14:paraId="2CFF1C35" w14:textId="77777777" w:rsidR="00F74D2D" w:rsidRDefault="00DF4A46" w:rsidP="00BD2D9D">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1990235785"/>
        <w:placeholder>
          <w:docPart w:val="GBC22222222222222222222222222222"/>
        </w:placeholder>
      </w:sdtPr>
      <w:sdtContent>
        <w:p w14:paraId="51E9E52F" w14:textId="77777777" w:rsidR="00F74D2D" w:rsidRDefault="00DF4A46" w:rsidP="00DF4A46">
          <w:pPr>
            <w:ind w:firstLineChars="200" w:firstLine="420"/>
            <w:rPr>
              <w:color w:val="000000" w:themeColor="text1"/>
            </w:rPr>
          </w:pPr>
          <w:r w:rsidRPr="00DF4A46">
            <w:rPr>
              <w:rFonts w:hint="eastAsia"/>
              <w:color w:val="000000" w:themeColor="text1"/>
            </w:rPr>
            <w:t>公司已</w:t>
          </w:r>
          <w:proofErr w:type="gramStart"/>
          <w:r w:rsidRPr="00DF4A46">
            <w:rPr>
              <w:rFonts w:hint="eastAsia"/>
              <w:color w:val="000000" w:themeColor="text1"/>
            </w:rPr>
            <w:t>在本半年度</w:t>
          </w:r>
          <w:proofErr w:type="gramEnd"/>
          <w:r w:rsidRPr="00DF4A46">
            <w:rPr>
              <w:rFonts w:hint="eastAsia"/>
              <w:color w:val="000000" w:themeColor="text1"/>
            </w:rPr>
            <w:t>报告中详细描述可能存在的行业风险、市场风险等，敬请查阅本报告第三节管理</w:t>
          </w:r>
          <w:proofErr w:type="gramStart"/>
          <w:r w:rsidRPr="00DF4A46">
            <w:rPr>
              <w:rFonts w:hint="eastAsia"/>
              <w:color w:val="000000" w:themeColor="text1"/>
            </w:rPr>
            <w:t>层讨论</w:t>
          </w:r>
          <w:proofErr w:type="gramEnd"/>
          <w:r w:rsidRPr="00DF4A46">
            <w:rPr>
              <w:rFonts w:hint="eastAsia"/>
              <w:color w:val="000000" w:themeColor="text1"/>
            </w:rPr>
            <w:t>与分析中相关内容。</w:t>
          </w:r>
        </w:p>
      </w:sdtContent>
    </w:sdt>
    <w:p w14:paraId="150A244D" w14:textId="77777777" w:rsidR="00F74D2D" w:rsidRDefault="00F74D2D">
      <w:pPr>
        <w:rPr>
          <w:color w:val="000000" w:themeColor="text1"/>
        </w:rPr>
      </w:pPr>
    </w:p>
    <w:p w14:paraId="411F6AD9" w14:textId="77777777" w:rsidR="00F74D2D" w:rsidRDefault="00DF4A46" w:rsidP="003D6578">
      <w:pPr>
        <w:pStyle w:val="2"/>
        <w:numPr>
          <w:ilvl w:val="0"/>
          <w:numId w:val="4"/>
        </w:numPr>
        <w:tabs>
          <w:tab w:val="left" w:pos="434"/>
        </w:tabs>
        <w:spacing w:before="0" w:after="0" w:line="360" w:lineRule="auto"/>
        <w:ind w:left="422" w:hangingChars="175" w:hanging="422"/>
        <w:rPr>
          <w:rFonts w:ascii="宋体" w:hAnsi="宋体"/>
          <w:color w:val="000000" w:themeColor="text1"/>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531917401"/>
        <w:placeholder>
          <w:docPart w:val="GBC22222222222222222222222222222"/>
        </w:placeholder>
      </w:sdtPr>
      <w:sdtContent>
        <w:p w14:paraId="6D52EE9B" w14:textId="77777777" w:rsidR="00F74D2D" w:rsidRDefault="00DF4A46" w:rsidP="00DF4A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198A01B" w14:textId="77777777" w:rsidR="00F74D2D" w:rsidRDefault="00F74D2D">
      <w:pPr>
        <w:rPr>
          <w:color w:val="000000" w:themeColor="text1"/>
        </w:rPr>
        <w:sectPr w:rsidR="00F74D2D" w:rsidSect="0001231A">
          <w:headerReference w:type="default" r:id="rId13"/>
          <w:footerReference w:type="default" r:id="rId14"/>
          <w:pgSz w:w="11906" w:h="16838"/>
          <w:pgMar w:top="1525" w:right="1276" w:bottom="1440" w:left="1797" w:header="855" w:footer="992" w:gutter="0"/>
          <w:cols w:space="425"/>
          <w:docGrid w:linePitch="312"/>
        </w:sectPr>
      </w:pPr>
    </w:p>
    <w:p w14:paraId="7742DF95" w14:textId="77777777" w:rsidR="00F74D2D" w:rsidRDefault="00F74D2D">
      <w:pPr>
        <w:rPr>
          <w:color w:val="000000" w:themeColor="text1"/>
        </w:rPr>
      </w:pPr>
    </w:p>
    <w:p w14:paraId="5B8844AC" w14:textId="77777777" w:rsidR="00F74D2D" w:rsidRDefault="00DF4A46">
      <w:pPr>
        <w:kinsoku w:val="0"/>
        <w:overflowPunct w:val="0"/>
        <w:autoSpaceDE w:val="0"/>
        <w:autoSpaceDN w:val="0"/>
        <w:adjustRightInd w:val="0"/>
        <w:snapToGrid w:val="0"/>
        <w:spacing w:line="360" w:lineRule="auto"/>
        <w:jc w:val="center"/>
        <w:rPr>
          <w:noProof/>
          <w:color w:val="000000" w:themeColor="text1"/>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14:paraId="15BF69E8" w14:textId="40F34DE4"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5" w:history="1">
        <w:r w:rsidR="00DF4A46">
          <w:rPr>
            <w:rStyle w:val="a3"/>
            <w:rFonts w:ascii="黑体" w:hAnsi="黑体"/>
            <w:noProof/>
            <w:color w:val="000000" w:themeColor="text1"/>
          </w:rPr>
          <w:t>第一节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释义</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_Toc142578255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4</w:t>
        </w:r>
        <w:r w:rsidR="00DF4A46">
          <w:rPr>
            <w:noProof/>
            <w:webHidden/>
            <w:color w:val="000000" w:themeColor="text1"/>
          </w:rPr>
          <w:fldChar w:fldCharType="end"/>
        </w:r>
      </w:hyperlink>
    </w:p>
    <w:p w14:paraId="6B4EA093" w14:textId="5A2FE20E"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6" w:history="1">
        <w:r w:rsidR="00DF4A46">
          <w:rPr>
            <w:rStyle w:val="a3"/>
            <w:rFonts w:ascii="黑体" w:hAnsi="黑体"/>
            <w:noProof/>
            <w:color w:val="000000" w:themeColor="text1"/>
          </w:rPr>
          <w:t>第二节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公司简介和主要财务指标</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_Toc142578256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4</w:t>
        </w:r>
        <w:r w:rsidR="00DF4A46">
          <w:rPr>
            <w:noProof/>
            <w:webHidden/>
            <w:color w:val="000000" w:themeColor="text1"/>
          </w:rPr>
          <w:fldChar w:fldCharType="end"/>
        </w:r>
      </w:hyperlink>
    </w:p>
    <w:p w14:paraId="4273298E" w14:textId="6E811754"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7" w:history="1">
        <w:r w:rsidR="00DF4A46">
          <w:rPr>
            <w:rStyle w:val="a3"/>
            <w:rFonts w:ascii="黑体" w:hAnsi="黑体"/>
            <w:noProof/>
            <w:color w:val="000000" w:themeColor="text1"/>
          </w:rPr>
          <w:t>第三节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管理层讨论与分析</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_Toc142578257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7</w:t>
        </w:r>
        <w:r w:rsidR="00DF4A46">
          <w:rPr>
            <w:noProof/>
            <w:webHidden/>
            <w:color w:val="000000" w:themeColor="text1"/>
          </w:rPr>
          <w:fldChar w:fldCharType="end"/>
        </w:r>
      </w:hyperlink>
    </w:p>
    <w:p w14:paraId="570DF3B1" w14:textId="77CF0B74"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8" w:history="1">
        <w:r w:rsidR="00DF4A46">
          <w:rPr>
            <w:rStyle w:val="a3"/>
            <w:rFonts w:ascii="黑体" w:hAnsi="黑体"/>
            <w:noProof/>
            <w:color w:val="000000" w:themeColor="text1"/>
          </w:rPr>
          <w:t>第四节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公司治理</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_Toc142578258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15</w:t>
        </w:r>
        <w:r w:rsidR="00DF4A46">
          <w:rPr>
            <w:noProof/>
            <w:webHidden/>
            <w:color w:val="000000" w:themeColor="text1"/>
          </w:rPr>
          <w:fldChar w:fldCharType="end"/>
        </w:r>
      </w:hyperlink>
    </w:p>
    <w:p w14:paraId="4D4AB59A" w14:textId="176175AF"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9" w:history="1">
        <w:r w:rsidR="00DF4A46">
          <w:rPr>
            <w:rStyle w:val="a3"/>
            <w:rFonts w:ascii="黑体" w:hAnsi="黑体"/>
            <w:noProof/>
            <w:color w:val="000000" w:themeColor="text1"/>
          </w:rPr>
          <w:t>第五节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环境与社会责任</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_Toc142578259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17</w:t>
        </w:r>
        <w:r w:rsidR="00DF4A46">
          <w:rPr>
            <w:noProof/>
            <w:webHidden/>
            <w:color w:val="000000" w:themeColor="text1"/>
          </w:rPr>
          <w:fldChar w:fldCharType="end"/>
        </w:r>
      </w:hyperlink>
    </w:p>
    <w:p w14:paraId="4625A8CA" w14:textId="5B604236"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0" w:history="1">
        <w:r w:rsidR="00DF4A46">
          <w:rPr>
            <w:rStyle w:val="a3"/>
            <w:rFonts w:ascii="黑体" w:hAnsi="黑体"/>
            <w:noProof/>
            <w:color w:val="000000" w:themeColor="text1"/>
          </w:rPr>
          <w:t>第六节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重要事项</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_Toc142578260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19</w:t>
        </w:r>
        <w:r w:rsidR="00DF4A46">
          <w:rPr>
            <w:noProof/>
            <w:webHidden/>
            <w:color w:val="000000" w:themeColor="text1"/>
          </w:rPr>
          <w:fldChar w:fldCharType="end"/>
        </w:r>
      </w:hyperlink>
    </w:p>
    <w:p w14:paraId="2DC9310A" w14:textId="1A3B1FC6"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1" w:history="1">
        <w:r w:rsidR="00DF4A46">
          <w:rPr>
            <w:rStyle w:val="a3"/>
            <w:rFonts w:ascii="黑体" w:hAnsi="黑体"/>
            <w:noProof/>
            <w:color w:val="000000" w:themeColor="text1"/>
          </w:rPr>
          <w:t>第七节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股份变动及股东情况</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_Toc142578261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28</w:t>
        </w:r>
        <w:r w:rsidR="00DF4A46">
          <w:rPr>
            <w:noProof/>
            <w:webHidden/>
            <w:color w:val="000000" w:themeColor="text1"/>
          </w:rPr>
          <w:fldChar w:fldCharType="end"/>
        </w:r>
      </w:hyperlink>
    </w:p>
    <w:p w14:paraId="1A6B1671" w14:textId="2598428C"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2" w:history="1">
        <w:r w:rsidR="00DF4A46">
          <w:rPr>
            <w:rStyle w:val="a3"/>
            <w:rFonts w:ascii="黑体" w:hAnsi="黑体"/>
            <w:noProof/>
            <w:color w:val="000000" w:themeColor="text1"/>
          </w:rPr>
          <w:t>第八节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优先股相关情况</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_Toc142578262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31</w:t>
        </w:r>
        <w:r w:rsidR="00DF4A46">
          <w:rPr>
            <w:noProof/>
            <w:webHidden/>
            <w:color w:val="000000" w:themeColor="text1"/>
          </w:rPr>
          <w:fldChar w:fldCharType="end"/>
        </w:r>
      </w:hyperlink>
    </w:p>
    <w:p w14:paraId="19489D4F" w14:textId="233E8818"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3" w:history="1">
        <w:r w:rsidR="00DF4A46">
          <w:rPr>
            <w:rStyle w:val="a3"/>
            <w:rFonts w:ascii="黑体" w:hAnsi="黑体"/>
            <w:noProof/>
            <w:color w:val="000000" w:themeColor="text1"/>
          </w:rPr>
          <w:t>第九节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债券相关情况</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_Toc142578263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32</w:t>
        </w:r>
        <w:r w:rsidR="00DF4A46">
          <w:rPr>
            <w:noProof/>
            <w:webHidden/>
            <w:color w:val="000000" w:themeColor="text1"/>
          </w:rPr>
          <w:fldChar w:fldCharType="end"/>
        </w:r>
      </w:hyperlink>
    </w:p>
    <w:p w14:paraId="11C79247" w14:textId="2DC525ED" w:rsidR="00F74D2D" w:rsidRDefault="00E435CE">
      <w:pPr>
        <w:pStyle w:val="11"/>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4" w:history="1">
        <w:r w:rsidR="00DF4A46">
          <w:rPr>
            <w:rStyle w:val="a3"/>
            <w:rFonts w:ascii="黑体" w:hAnsi="黑体"/>
            <w:noProof/>
            <w:color w:val="000000" w:themeColor="text1"/>
          </w:rPr>
          <w:t>第十节</w:t>
        </w:r>
        <w:r w:rsidR="00DF4A46">
          <w:rPr>
            <w:rFonts w:asciiTheme="minorHAnsi" w:eastAsiaTheme="minorEastAsia" w:hAnsiTheme="minorHAnsi" w:cstheme="minorBidi"/>
            <w:b w:val="0"/>
            <w:caps w:val="0"/>
            <w:noProof/>
            <w:color w:val="000000" w:themeColor="text1"/>
            <w:kern w:val="2"/>
            <w:szCs w:val="22"/>
            <w14:ligatures w14:val="standardContextual"/>
          </w:rPr>
          <w:tab/>
        </w:r>
        <w:r w:rsidR="00DF4A46">
          <w:rPr>
            <w:rStyle w:val="a3"/>
            <w:rFonts w:ascii="黑体" w:hAnsi="黑体"/>
            <w:noProof/>
            <w:color w:val="000000" w:themeColor="text1"/>
          </w:rPr>
          <w:t>财务报告</w:t>
        </w:r>
        <w:r w:rsidR="00DF4A46">
          <w:rPr>
            <w:noProof/>
            <w:webHidden/>
            <w:color w:val="000000" w:themeColor="text1"/>
          </w:rPr>
          <w:tab/>
        </w:r>
        <w:r w:rsidR="00DF4A46">
          <w:rPr>
            <w:noProof/>
            <w:webHidden/>
            <w:color w:val="000000" w:themeColor="text1"/>
          </w:rPr>
          <w:fldChar w:fldCharType="begin"/>
        </w:r>
        <w:r w:rsidR="00DF4A46">
          <w:rPr>
            <w:noProof/>
            <w:webHidden/>
            <w:color w:val="000000" w:themeColor="text1"/>
          </w:rPr>
          <w:instrText xml:space="preserve"> PAGEREF _Toc142578264 \h </w:instrText>
        </w:r>
        <w:r w:rsidR="00DF4A46">
          <w:rPr>
            <w:noProof/>
            <w:webHidden/>
            <w:color w:val="000000" w:themeColor="text1"/>
          </w:rPr>
        </w:r>
        <w:r w:rsidR="00DF4A46">
          <w:rPr>
            <w:noProof/>
            <w:webHidden/>
            <w:color w:val="000000" w:themeColor="text1"/>
          </w:rPr>
          <w:fldChar w:fldCharType="separate"/>
        </w:r>
        <w:r w:rsidR="0091625F">
          <w:rPr>
            <w:noProof/>
            <w:webHidden/>
            <w:color w:val="000000" w:themeColor="text1"/>
          </w:rPr>
          <w:t>35</w:t>
        </w:r>
        <w:r w:rsidR="00DF4A46">
          <w:rPr>
            <w:noProof/>
            <w:webHidden/>
            <w:color w:val="000000" w:themeColor="text1"/>
          </w:rPr>
          <w:fldChar w:fldCharType="end"/>
        </w:r>
      </w:hyperlink>
    </w:p>
    <w:p w14:paraId="30437893" w14:textId="77777777" w:rsidR="00F74D2D" w:rsidRDefault="00DF4A46">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14:paraId="27755D85" w14:textId="77777777" w:rsidR="00F74D2D" w:rsidRDefault="00F74D2D">
      <w:pPr>
        <w:spacing w:line="360" w:lineRule="exact"/>
        <w:ind w:right="5"/>
        <w:rPr>
          <w:b/>
          <w:bCs/>
          <w:color w:val="000000" w:themeColor="text1"/>
          <w:sz w:val="24"/>
        </w:rPr>
      </w:pPr>
      <w:bookmarkStart w:id="4" w:name="_Hlk76111741"/>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color w:val="000000" w:themeColor="text1"/>
          </w:rPr>
          <w:alias w:val="备查文件情况"/>
          <w:tag w:val="_TUP_d1defbbd2758417a8ea21948dd35feef"/>
          <w:id w:val="979504264"/>
          <w:placeholder>
            <w:docPart w:val="GBC11111111111111111111111111111"/>
          </w:placeholder>
        </w:sdtPr>
        <w:sdtContent>
          <w:tr w:rsidR="00F74D2D" w14:paraId="73FF1EC9" w14:textId="77777777" w:rsidTr="00C9566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1873577061"/>
                </w:sdtPr>
                <w:sdtContent>
                  <w:p w14:paraId="5C91810B" w14:textId="77777777" w:rsidR="00F74D2D" w:rsidRDefault="00DF4A46">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2050910471"/>
              </w:sdtPr>
              <w:sdtContent>
                <w:tc>
                  <w:tcPr>
                    <w:tcW w:w="3710" w:type="pct"/>
                    <w:tcBorders>
                      <w:top w:val="single" w:sz="4" w:space="0" w:color="auto"/>
                      <w:left w:val="single" w:sz="4" w:space="0" w:color="auto"/>
                      <w:bottom w:val="single" w:sz="4" w:space="0" w:color="auto"/>
                      <w:right w:val="single" w:sz="4" w:space="0" w:color="auto"/>
                    </w:tcBorders>
                  </w:tcPr>
                  <w:p w14:paraId="55107902" w14:textId="77777777" w:rsidR="00F74D2D" w:rsidRDefault="00DF4A46">
                    <w:pPr>
                      <w:autoSpaceDE w:val="0"/>
                      <w:autoSpaceDN w:val="0"/>
                      <w:adjustRightInd w:val="0"/>
                      <w:rPr>
                        <w:color w:val="000000" w:themeColor="text1"/>
                      </w:rPr>
                    </w:pPr>
                    <w:r w:rsidRPr="00DF4A46">
                      <w:rPr>
                        <w:rFonts w:hint="eastAsia"/>
                        <w:color w:val="000000" w:themeColor="text1"/>
                      </w:rPr>
                      <w:t>载有公司法定代表人签名的半年度报告全文及摘要文本。</w:t>
                    </w:r>
                  </w:p>
                </w:tc>
              </w:sdtContent>
            </w:sdt>
          </w:tr>
        </w:sdtContent>
      </w:sdt>
      <w:tr w:rsidR="00F74D2D" w14:paraId="7A096605" w14:textId="77777777" w:rsidTr="00C9566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1D4CF5CA" w14:textId="77777777" w:rsidR="00F74D2D" w:rsidRDefault="00F74D2D"/>
        </w:tc>
        <w:tc>
          <w:tcPr>
            <w:tcW w:w="3710" w:type="pct"/>
            <w:tcBorders>
              <w:top w:val="single" w:sz="4" w:space="0" w:color="auto"/>
              <w:left w:val="single" w:sz="4" w:space="0" w:color="auto"/>
              <w:bottom w:val="single" w:sz="4" w:space="0" w:color="auto"/>
              <w:right w:val="single" w:sz="4" w:space="0" w:color="auto"/>
            </w:tcBorders>
          </w:tcPr>
          <w:p w14:paraId="2C7E0819" w14:textId="77777777" w:rsidR="00F74D2D" w:rsidRDefault="00DF4A46">
            <w:pPr>
              <w:autoSpaceDE w:val="0"/>
              <w:autoSpaceDN w:val="0"/>
              <w:adjustRightInd w:val="0"/>
              <w:rPr>
                <w:color w:val="000000" w:themeColor="text1"/>
              </w:rPr>
            </w:pPr>
            <w:r w:rsidRPr="00DF4A46">
              <w:rPr>
                <w:rFonts w:hint="eastAsia"/>
                <w:color w:val="000000" w:themeColor="text1"/>
              </w:rPr>
              <w:t>载有公司负责人、主管会计工作负责人、会计机构负责人签名并盖章的财务报表。</w:t>
            </w:r>
          </w:p>
        </w:tc>
      </w:tr>
      <w:tr w:rsidR="00F74D2D" w14:paraId="57978749" w14:textId="77777777" w:rsidTr="00C9566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559BBDD5" w14:textId="77777777" w:rsidR="00F74D2D" w:rsidRDefault="00F74D2D"/>
        </w:tc>
        <w:tc>
          <w:tcPr>
            <w:tcW w:w="3710" w:type="pct"/>
            <w:tcBorders>
              <w:top w:val="single" w:sz="4" w:space="0" w:color="auto"/>
              <w:left w:val="single" w:sz="4" w:space="0" w:color="auto"/>
              <w:bottom w:val="single" w:sz="4" w:space="0" w:color="auto"/>
              <w:right w:val="single" w:sz="4" w:space="0" w:color="auto"/>
            </w:tcBorders>
          </w:tcPr>
          <w:p w14:paraId="52CE837F" w14:textId="77777777" w:rsidR="00F74D2D" w:rsidRDefault="00DF4A46">
            <w:pPr>
              <w:autoSpaceDE w:val="0"/>
              <w:autoSpaceDN w:val="0"/>
              <w:adjustRightInd w:val="0"/>
              <w:rPr>
                <w:color w:val="000000" w:themeColor="text1"/>
              </w:rPr>
            </w:pPr>
            <w:r w:rsidRPr="00DF4A46">
              <w:rPr>
                <w:rFonts w:hint="eastAsia"/>
                <w:color w:val="000000" w:themeColor="text1"/>
              </w:rPr>
              <w:t>报告期内在《上海证券报》、《中国证券报》</w:t>
            </w:r>
            <w:r>
              <w:rPr>
                <w:rFonts w:hint="eastAsia"/>
                <w:color w:val="000000" w:themeColor="text1"/>
              </w:rPr>
              <w:t>、《证券日报》</w:t>
            </w:r>
            <w:r w:rsidRPr="00DF4A46">
              <w:rPr>
                <w:rFonts w:hint="eastAsia"/>
                <w:color w:val="000000" w:themeColor="text1"/>
              </w:rPr>
              <w:t>公开披露过的所有本公司文件的正文及公告的原稿。</w:t>
            </w:r>
          </w:p>
        </w:tc>
      </w:tr>
    </w:tbl>
    <w:p w14:paraId="6B2DE7CA" w14:textId="77777777" w:rsidR="00F74D2D" w:rsidRDefault="00F74D2D">
      <w:pPr>
        <w:spacing w:line="360" w:lineRule="exact"/>
        <w:jc w:val="right"/>
        <w:rPr>
          <w:color w:val="000000" w:themeColor="text1"/>
        </w:rPr>
      </w:pPr>
    </w:p>
    <w:bookmarkEnd w:id="4"/>
    <w:p w14:paraId="5B221C47" w14:textId="77777777" w:rsidR="00F74D2D" w:rsidRDefault="00F74D2D">
      <w:pPr>
        <w:kinsoku w:val="0"/>
        <w:overflowPunct w:val="0"/>
        <w:autoSpaceDE w:val="0"/>
        <w:autoSpaceDN w:val="0"/>
        <w:adjustRightInd w:val="0"/>
        <w:snapToGrid w:val="0"/>
        <w:spacing w:line="360" w:lineRule="exact"/>
        <w:rPr>
          <w:color w:val="000000" w:themeColor="text1"/>
          <w:shd w:val="pct15" w:color="auto" w:fill="FFFFFF"/>
        </w:rPr>
      </w:pPr>
    </w:p>
    <w:p w14:paraId="46A3BF36" w14:textId="77777777" w:rsidR="00F74D2D" w:rsidRDefault="00DF4A46">
      <w:pPr>
        <w:rPr>
          <w:color w:val="000000" w:themeColor="text1"/>
        </w:rPr>
      </w:pPr>
      <w:r>
        <w:rPr>
          <w:color w:val="000000" w:themeColor="text1"/>
        </w:rPr>
        <w:br w:type="page"/>
      </w:r>
    </w:p>
    <w:p w14:paraId="12EB5848" w14:textId="77777777" w:rsidR="00F74D2D" w:rsidRDefault="00DF4A46">
      <w:pPr>
        <w:pStyle w:val="10"/>
        <w:numPr>
          <w:ilvl w:val="0"/>
          <w:numId w:val="3"/>
        </w:numPr>
        <w:rPr>
          <w:rFonts w:ascii="黑体" w:hAnsi="黑体"/>
          <w:color w:val="000000" w:themeColor="text1"/>
        </w:rPr>
      </w:pPr>
      <w:bookmarkStart w:id="5" w:name="_Toc76114272"/>
      <w:bookmarkStart w:id="6" w:name="_Toc142578255"/>
      <w:bookmarkStart w:id="7" w:name="_Toc342565880"/>
      <w:r>
        <w:rPr>
          <w:rFonts w:ascii="黑体" w:hAnsi="黑体" w:hint="eastAsia"/>
          <w:color w:val="000000" w:themeColor="text1"/>
        </w:rPr>
        <w:lastRenderedPageBreak/>
        <w:t>释义</w:t>
      </w:r>
      <w:bookmarkEnd w:id="5"/>
      <w:bookmarkEnd w:id="6"/>
    </w:p>
    <w:p w14:paraId="69A67794" w14:textId="77777777" w:rsidR="00F74D2D" w:rsidRDefault="00DF4A46">
      <w:pPr>
        <w:rPr>
          <w:color w:val="000000" w:themeColor="text1"/>
        </w:rPr>
      </w:pPr>
      <w:r>
        <w:rPr>
          <w:color w:val="000000" w:themeColor="text1"/>
        </w:rPr>
        <w:t>在本报告书中，除非文义另有所指，下列词语具有如下含义：</w:t>
      </w:r>
    </w:p>
    <w:tbl>
      <w:tblPr>
        <w:tblStyle w:val="a6"/>
        <w:tblW w:w="0" w:type="auto"/>
        <w:tblLook w:val="04A0" w:firstRow="1" w:lastRow="0" w:firstColumn="1" w:lastColumn="0" w:noHBand="0" w:noVBand="1"/>
      </w:tblPr>
      <w:tblGrid>
        <w:gridCol w:w="3016"/>
        <w:gridCol w:w="920"/>
        <w:gridCol w:w="5112"/>
      </w:tblGrid>
      <w:tr w:rsidR="00DF4A46" w14:paraId="4F64443A" w14:textId="77777777" w:rsidTr="00DF4A46">
        <w:sdt>
          <w:sdtPr>
            <w:rPr>
              <w:color w:val="000000" w:themeColor="text1"/>
            </w:rPr>
            <w:tag w:val="_PLD_d73bff14187b49a1b1c86b56316c5e47"/>
            <w:id w:val="143863781"/>
          </w:sdtPr>
          <w:sdtContent>
            <w:tc>
              <w:tcPr>
                <w:tcW w:w="9048" w:type="dxa"/>
                <w:gridSpan w:val="3"/>
              </w:tcPr>
              <w:p w14:paraId="32465629" w14:textId="77777777" w:rsidR="00DF4A46" w:rsidRDefault="00DF4A46" w:rsidP="00DF4A46">
                <w:pPr>
                  <w:rPr>
                    <w:color w:val="000000" w:themeColor="text1"/>
                  </w:rPr>
                </w:pPr>
                <w:r>
                  <w:rPr>
                    <w:color w:val="000000" w:themeColor="text1"/>
                  </w:rPr>
                  <w:t>常用词语释义</w:t>
                </w:r>
              </w:p>
            </w:tc>
          </w:sdtContent>
        </w:sdt>
      </w:tr>
      <w:tr w:rsidR="00DF4A46" w14:paraId="71EDA914" w14:textId="77777777" w:rsidTr="00DF4A46">
        <w:tc>
          <w:tcPr>
            <w:tcW w:w="3016" w:type="dxa"/>
          </w:tcPr>
          <w:p w14:paraId="549A3D09" w14:textId="77777777" w:rsidR="00DF4A46" w:rsidRDefault="00DF4A46" w:rsidP="00DF4A46">
            <w:r w:rsidRPr="00DF4A46">
              <w:rPr>
                <w:rFonts w:hint="eastAsia"/>
              </w:rPr>
              <w:t>公司、本公司、轻纺城股份公司</w:t>
            </w:r>
          </w:p>
        </w:tc>
        <w:tc>
          <w:tcPr>
            <w:tcW w:w="920" w:type="dxa"/>
          </w:tcPr>
          <w:p w14:paraId="3C24658D"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5B589F8C" w14:textId="77777777" w:rsidR="00DF4A46" w:rsidRDefault="00DF4A46" w:rsidP="00DF4A46">
            <w:pPr>
              <w:rPr>
                <w:color w:val="000000" w:themeColor="text1"/>
              </w:rPr>
            </w:pPr>
            <w:r w:rsidRPr="00DF4A46">
              <w:rPr>
                <w:rFonts w:hint="eastAsia"/>
                <w:color w:val="000000" w:themeColor="text1"/>
              </w:rPr>
              <w:t>浙江中国轻纺城集团股份有限公司</w:t>
            </w:r>
          </w:p>
        </w:tc>
      </w:tr>
      <w:tr w:rsidR="00DF4A46" w14:paraId="31862E39" w14:textId="77777777" w:rsidTr="00DF4A46">
        <w:tc>
          <w:tcPr>
            <w:tcW w:w="3016" w:type="dxa"/>
          </w:tcPr>
          <w:p w14:paraId="457C61B2" w14:textId="77777777" w:rsidR="00DF4A46" w:rsidRDefault="00DF4A46" w:rsidP="00DF4A46">
            <w:r w:rsidRPr="00DF4A46">
              <w:rPr>
                <w:rFonts w:hint="eastAsia"/>
              </w:rPr>
              <w:t>开发经营集团、开发公司</w:t>
            </w:r>
          </w:p>
        </w:tc>
        <w:tc>
          <w:tcPr>
            <w:tcW w:w="920" w:type="dxa"/>
          </w:tcPr>
          <w:p w14:paraId="4FBCC633"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180C78E2" w14:textId="77777777" w:rsidR="00DF4A46" w:rsidRDefault="00DF4A46" w:rsidP="00DF4A46">
            <w:pPr>
              <w:rPr>
                <w:color w:val="000000" w:themeColor="text1"/>
              </w:rPr>
            </w:pPr>
            <w:r w:rsidRPr="00DF4A46">
              <w:rPr>
                <w:rFonts w:hint="eastAsia"/>
                <w:color w:val="000000" w:themeColor="text1"/>
              </w:rPr>
              <w:t>绍兴市柯桥区开发经营集团有限公司</w:t>
            </w:r>
          </w:p>
        </w:tc>
      </w:tr>
      <w:tr w:rsidR="00DF4A46" w14:paraId="010AF568" w14:textId="77777777" w:rsidTr="00DF4A46">
        <w:tc>
          <w:tcPr>
            <w:tcW w:w="3016" w:type="dxa"/>
          </w:tcPr>
          <w:p w14:paraId="03A81C6C" w14:textId="77777777" w:rsidR="00DF4A46" w:rsidRDefault="00DF4A46" w:rsidP="00DF4A46">
            <w:r w:rsidRPr="00DF4A46">
              <w:rPr>
                <w:rFonts w:hint="eastAsia"/>
              </w:rPr>
              <w:t>柯桥国资控股</w:t>
            </w:r>
          </w:p>
        </w:tc>
        <w:tc>
          <w:tcPr>
            <w:tcW w:w="920" w:type="dxa"/>
          </w:tcPr>
          <w:p w14:paraId="63571B4C"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1FBF1811" w14:textId="77777777" w:rsidR="00DF4A46" w:rsidRDefault="00DF4A46" w:rsidP="00DF4A46">
            <w:r w:rsidRPr="00DF4A46">
              <w:rPr>
                <w:rFonts w:hint="eastAsia"/>
              </w:rPr>
              <w:t>绍兴市柯桥区国有资产控股集团有限公司</w:t>
            </w:r>
          </w:p>
        </w:tc>
      </w:tr>
      <w:tr w:rsidR="00DF4A46" w14:paraId="0F2CAE15" w14:textId="77777777" w:rsidTr="00DF4A46">
        <w:tc>
          <w:tcPr>
            <w:tcW w:w="3016" w:type="dxa"/>
          </w:tcPr>
          <w:p w14:paraId="1C755739" w14:textId="77777777" w:rsidR="00DF4A46" w:rsidRDefault="00DF4A46" w:rsidP="00DF4A46">
            <w:r w:rsidRPr="00DF4A46">
              <w:rPr>
                <w:rFonts w:hint="eastAsia"/>
              </w:rPr>
              <w:t>中国证监会</w:t>
            </w:r>
          </w:p>
        </w:tc>
        <w:tc>
          <w:tcPr>
            <w:tcW w:w="920" w:type="dxa"/>
          </w:tcPr>
          <w:p w14:paraId="5C9FE146"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7C922F47" w14:textId="77777777" w:rsidR="00DF4A46" w:rsidRDefault="00DF4A46" w:rsidP="00DF4A46">
            <w:r w:rsidRPr="00DF4A46">
              <w:rPr>
                <w:rFonts w:hint="eastAsia"/>
              </w:rPr>
              <w:t>中国证券监督管理委员会</w:t>
            </w:r>
          </w:p>
        </w:tc>
      </w:tr>
      <w:tr w:rsidR="00DF4A46" w14:paraId="341230F9" w14:textId="77777777" w:rsidTr="00DF4A46">
        <w:tc>
          <w:tcPr>
            <w:tcW w:w="3016" w:type="dxa"/>
          </w:tcPr>
          <w:p w14:paraId="401F15B3" w14:textId="77777777" w:rsidR="00DF4A46" w:rsidRDefault="00DF4A46" w:rsidP="00DF4A46">
            <w:r w:rsidRPr="00DF4A46">
              <w:rPr>
                <w:rFonts w:hint="eastAsia"/>
              </w:rPr>
              <w:t>重大资产重组、本次重大资产重组</w:t>
            </w:r>
          </w:p>
        </w:tc>
        <w:tc>
          <w:tcPr>
            <w:tcW w:w="920" w:type="dxa"/>
          </w:tcPr>
          <w:p w14:paraId="0390451B"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50B7BE73" w14:textId="77777777" w:rsidR="00DF4A46" w:rsidRDefault="00DF4A46" w:rsidP="00DF4A46">
            <w:r w:rsidRPr="00DF4A46">
              <w:rPr>
                <w:rFonts w:hint="eastAsia"/>
              </w:rPr>
              <w:t>本公司以非公开发行股份及支付现金方式收购开发经营集团持有的东升路市场资产和北联市场资产及相应的预收租金、保证金等款项的重大资产重组事项</w:t>
            </w:r>
          </w:p>
        </w:tc>
      </w:tr>
      <w:tr w:rsidR="00DF4A46" w14:paraId="600930DA" w14:textId="77777777" w:rsidTr="00DF4A46">
        <w:tc>
          <w:tcPr>
            <w:tcW w:w="3016" w:type="dxa"/>
          </w:tcPr>
          <w:p w14:paraId="38ED8937" w14:textId="77777777" w:rsidR="00DF4A46" w:rsidRDefault="00DF4A46" w:rsidP="00DF4A46">
            <w:r w:rsidRPr="00DF4A46">
              <w:rPr>
                <w:rFonts w:hint="eastAsia"/>
              </w:rPr>
              <w:t>国际物流中心</w:t>
            </w:r>
          </w:p>
        </w:tc>
        <w:tc>
          <w:tcPr>
            <w:tcW w:w="920" w:type="dxa"/>
          </w:tcPr>
          <w:p w14:paraId="0BB5C4C5"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574A7F79" w14:textId="77777777" w:rsidR="00DF4A46" w:rsidRDefault="00DF4A46" w:rsidP="00DF4A46">
            <w:r w:rsidRPr="00DF4A46">
              <w:rPr>
                <w:rFonts w:hint="eastAsia"/>
              </w:rPr>
              <w:t>绍兴中国轻纺城国际物流中心有限公司</w:t>
            </w:r>
          </w:p>
        </w:tc>
      </w:tr>
      <w:tr w:rsidR="00DF4A46" w14:paraId="5015472C" w14:textId="77777777" w:rsidTr="00DF4A46">
        <w:tc>
          <w:tcPr>
            <w:tcW w:w="3016" w:type="dxa"/>
          </w:tcPr>
          <w:p w14:paraId="5BA40A9D" w14:textId="77777777" w:rsidR="00DF4A46" w:rsidRDefault="00DF4A46" w:rsidP="00DF4A46">
            <w:r w:rsidRPr="00DF4A46">
              <w:rPr>
                <w:rFonts w:hint="eastAsia"/>
              </w:rPr>
              <w:t>网上轻纺城</w:t>
            </w:r>
          </w:p>
        </w:tc>
        <w:tc>
          <w:tcPr>
            <w:tcW w:w="920" w:type="dxa"/>
          </w:tcPr>
          <w:p w14:paraId="3F3806B2"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6365B673" w14:textId="77777777" w:rsidR="00DF4A46" w:rsidRDefault="00DF4A46" w:rsidP="00DF4A46">
            <w:r w:rsidRPr="00DF4A46">
              <w:rPr>
                <w:rFonts w:hint="eastAsia"/>
              </w:rPr>
              <w:t>浙江中国轻纺</w:t>
            </w:r>
            <w:proofErr w:type="gramStart"/>
            <w:r w:rsidRPr="00DF4A46">
              <w:rPr>
                <w:rFonts w:hint="eastAsia"/>
              </w:rPr>
              <w:t>城网络</w:t>
            </w:r>
            <w:proofErr w:type="gramEnd"/>
            <w:r w:rsidRPr="00DF4A46">
              <w:rPr>
                <w:rFonts w:hint="eastAsia"/>
              </w:rPr>
              <w:t>有限公司</w:t>
            </w:r>
          </w:p>
        </w:tc>
      </w:tr>
      <w:tr w:rsidR="00DF4A46" w14:paraId="5E2397FF" w14:textId="77777777" w:rsidTr="00DF4A46">
        <w:tc>
          <w:tcPr>
            <w:tcW w:w="3016" w:type="dxa"/>
          </w:tcPr>
          <w:p w14:paraId="5B584451" w14:textId="77777777" w:rsidR="00DF4A46" w:rsidRDefault="00DF4A46" w:rsidP="00DF4A46">
            <w:r w:rsidRPr="00DF4A46">
              <w:rPr>
                <w:rFonts w:hint="eastAsia"/>
              </w:rPr>
              <w:t>坯布市场公司</w:t>
            </w:r>
          </w:p>
        </w:tc>
        <w:tc>
          <w:tcPr>
            <w:tcW w:w="920" w:type="dxa"/>
          </w:tcPr>
          <w:p w14:paraId="6441AF64"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46F2729C" w14:textId="77777777" w:rsidR="00DF4A46" w:rsidRDefault="00DF4A46" w:rsidP="00DF4A46">
            <w:r w:rsidRPr="00DF4A46">
              <w:rPr>
                <w:rFonts w:hint="eastAsia"/>
              </w:rPr>
              <w:t>绍兴市柯桥区中国轻纺城坯布市场有限公司</w:t>
            </w:r>
          </w:p>
        </w:tc>
      </w:tr>
      <w:tr w:rsidR="00DF4A46" w14:paraId="1991D41A" w14:textId="77777777" w:rsidTr="00DF4A46">
        <w:tc>
          <w:tcPr>
            <w:tcW w:w="3016" w:type="dxa"/>
          </w:tcPr>
          <w:p w14:paraId="168AFCDD" w14:textId="77777777" w:rsidR="00DF4A46" w:rsidRDefault="00DF4A46" w:rsidP="00DF4A46">
            <w:r w:rsidRPr="00DF4A46">
              <w:rPr>
                <w:rFonts w:hint="eastAsia"/>
              </w:rPr>
              <w:t>会</w:t>
            </w:r>
            <w:proofErr w:type="gramStart"/>
            <w:r w:rsidRPr="00DF4A46">
              <w:rPr>
                <w:rFonts w:hint="eastAsia"/>
              </w:rPr>
              <w:t>稽</w:t>
            </w:r>
            <w:proofErr w:type="gramEnd"/>
            <w:r w:rsidRPr="00DF4A46">
              <w:rPr>
                <w:rFonts w:hint="eastAsia"/>
              </w:rPr>
              <w:t>山</w:t>
            </w:r>
          </w:p>
        </w:tc>
        <w:tc>
          <w:tcPr>
            <w:tcW w:w="920" w:type="dxa"/>
          </w:tcPr>
          <w:p w14:paraId="6D135AFC"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1A96784D" w14:textId="77777777" w:rsidR="00DF4A46" w:rsidRDefault="00DF4A46" w:rsidP="00DF4A46">
            <w:r w:rsidRPr="00DF4A46">
              <w:rPr>
                <w:rFonts w:hint="eastAsia"/>
              </w:rPr>
              <w:t>会</w:t>
            </w:r>
            <w:proofErr w:type="gramStart"/>
            <w:r w:rsidRPr="00DF4A46">
              <w:rPr>
                <w:rFonts w:hint="eastAsia"/>
              </w:rPr>
              <w:t>稽</w:t>
            </w:r>
            <w:proofErr w:type="gramEnd"/>
            <w:r w:rsidRPr="00DF4A46">
              <w:rPr>
                <w:rFonts w:hint="eastAsia"/>
              </w:rPr>
              <w:t>山绍兴酒股份有限公司</w:t>
            </w:r>
          </w:p>
        </w:tc>
      </w:tr>
      <w:tr w:rsidR="00DF4A46" w14:paraId="65D5B1F1" w14:textId="77777777" w:rsidTr="00DF4A46">
        <w:tc>
          <w:tcPr>
            <w:tcW w:w="3016" w:type="dxa"/>
          </w:tcPr>
          <w:p w14:paraId="0A82B0C8" w14:textId="77777777" w:rsidR="00DF4A46" w:rsidRDefault="00DF4A46" w:rsidP="00DF4A46">
            <w:proofErr w:type="gramStart"/>
            <w:r w:rsidRPr="00DF4A46">
              <w:rPr>
                <w:rFonts w:hint="eastAsia"/>
              </w:rPr>
              <w:t>浙商银行</w:t>
            </w:r>
            <w:proofErr w:type="gramEnd"/>
          </w:p>
        </w:tc>
        <w:tc>
          <w:tcPr>
            <w:tcW w:w="920" w:type="dxa"/>
          </w:tcPr>
          <w:p w14:paraId="52C49922"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5B339B32" w14:textId="77777777" w:rsidR="00DF4A46" w:rsidRDefault="00DF4A46" w:rsidP="00DF4A46">
            <w:proofErr w:type="gramStart"/>
            <w:r w:rsidRPr="00DF4A46">
              <w:rPr>
                <w:rFonts w:hint="eastAsia"/>
              </w:rPr>
              <w:t>浙商银行</w:t>
            </w:r>
            <w:proofErr w:type="gramEnd"/>
            <w:r w:rsidRPr="00DF4A46">
              <w:rPr>
                <w:rFonts w:hint="eastAsia"/>
              </w:rPr>
              <w:t>股份有限公司</w:t>
            </w:r>
          </w:p>
        </w:tc>
      </w:tr>
      <w:tr w:rsidR="00DF4A46" w14:paraId="7A4DE162" w14:textId="77777777" w:rsidTr="00DF4A46">
        <w:tc>
          <w:tcPr>
            <w:tcW w:w="3016" w:type="dxa"/>
          </w:tcPr>
          <w:p w14:paraId="52185027" w14:textId="77777777" w:rsidR="00DF4A46" w:rsidRDefault="00DF4A46" w:rsidP="00DF4A46">
            <w:r w:rsidRPr="00DF4A46">
              <w:rPr>
                <w:rFonts w:hint="eastAsia"/>
              </w:rPr>
              <w:t>利可达公司</w:t>
            </w:r>
          </w:p>
        </w:tc>
        <w:tc>
          <w:tcPr>
            <w:tcW w:w="920" w:type="dxa"/>
          </w:tcPr>
          <w:p w14:paraId="09C7CDB3"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512B0439" w14:textId="77777777" w:rsidR="00DF4A46" w:rsidRDefault="00DF4A46" w:rsidP="00DF4A46">
            <w:r w:rsidRPr="00DF4A46">
              <w:rPr>
                <w:rFonts w:hint="eastAsia"/>
              </w:rPr>
              <w:t>浙江利可达物流管理有限公司</w:t>
            </w:r>
          </w:p>
        </w:tc>
      </w:tr>
      <w:tr w:rsidR="00DF4A46" w14:paraId="51A5B2AF" w14:textId="77777777" w:rsidTr="00DF4A46">
        <w:tc>
          <w:tcPr>
            <w:tcW w:w="3016" w:type="dxa"/>
          </w:tcPr>
          <w:p w14:paraId="18CC7546" w14:textId="77777777" w:rsidR="00DF4A46" w:rsidRDefault="00DF4A46" w:rsidP="00DF4A46">
            <w:r w:rsidRPr="00DF4A46">
              <w:rPr>
                <w:rFonts w:hint="eastAsia"/>
              </w:rPr>
              <w:t>园区管理公司</w:t>
            </w:r>
          </w:p>
        </w:tc>
        <w:tc>
          <w:tcPr>
            <w:tcW w:w="920" w:type="dxa"/>
          </w:tcPr>
          <w:p w14:paraId="76BBBDE4" w14:textId="77777777" w:rsidR="00DF4A46" w:rsidRDefault="00DF4A46" w:rsidP="00DF4A46">
            <w:pPr>
              <w:jc w:val="center"/>
              <w:rPr>
                <w:color w:val="000000" w:themeColor="text1"/>
                <w:highlight w:val="lightGray"/>
              </w:rPr>
            </w:pPr>
            <w:r>
              <w:rPr>
                <w:rFonts w:hint="eastAsia"/>
                <w:color w:val="000000" w:themeColor="text1"/>
              </w:rPr>
              <w:t>指</w:t>
            </w:r>
          </w:p>
        </w:tc>
        <w:tc>
          <w:tcPr>
            <w:tcW w:w="5112" w:type="dxa"/>
          </w:tcPr>
          <w:p w14:paraId="1B70CE43" w14:textId="77777777" w:rsidR="00DF4A46" w:rsidRDefault="00DF4A46" w:rsidP="00DF4A46">
            <w:r w:rsidRPr="00DF4A46">
              <w:rPr>
                <w:rFonts w:hint="eastAsia"/>
              </w:rPr>
              <w:t>浙江中国轻纺城园区管理有限公司</w:t>
            </w:r>
          </w:p>
        </w:tc>
      </w:tr>
      <w:tr w:rsidR="00DF4A46" w14:paraId="0C75AF5B" w14:textId="77777777" w:rsidTr="00DF4A46">
        <w:tc>
          <w:tcPr>
            <w:tcW w:w="3016" w:type="dxa"/>
          </w:tcPr>
          <w:p w14:paraId="5CC4D550" w14:textId="77777777" w:rsidR="00DF4A46" w:rsidRPr="00DF4A46" w:rsidRDefault="00DF4A46" w:rsidP="00DF4A46">
            <w:r w:rsidRPr="00DF4A46">
              <w:rPr>
                <w:rFonts w:hint="eastAsia"/>
              </w:rPr>
              <w:t>城市服务公司</w:t>
            </w:r>
          </w:p>
        </w:tc>
        <w:tc>
          <w:tcPr>
            <w:tcW w:w="920" w:type="dxa"/>
          </w:tcPr>
          <w:p w14:paraId="063853EE" w14:textId="77777777" w:rsidR="00DF4A46" w:rsidRDefault="00DF4A46" w:rsidP="00DF4A46">
            <w:pPr>
              <w:jc w:val="center"/>
              <w:rPr>
                <w:color w:val="000000" w:themeColor="text1"/>
              </w:rPr>
            </w:pPr>
            <w:r w:rsidRPr="00DF4A46">
              <w:rPr>
                <w:rFonts w:hint="eastAsia"/>
                <w:color w:val="000000" w:themeColor="text1"/>
              </w:rPr>
              <w:t>指</w:t>
            </w:r>
          </w:p>
        </w:tc>
        <w:tc>
          <w:tcPr>
            <w:tcW w:w="5112" w:type="dxa"/>
          </w:tcPr>
          <w:p w14:paraId="39F87A39" w14:textId="77777777" w:rsidR="00DF4A46" w:rsidRPr="00DF4A46" w:rsidRDefault="00DF4A46" w:rsidP="00DF4A46">
            <w:r w:rsidRPr="00DF4A46">
              <w:rPr>
                <w:rFonts w:hint="eastAsia"/>
              </w:rPr>
              <w:t>浙江中服城市服务集团有限公司</w:t>
            </w:r>
          </w:p>
        </w:tc>
      </w:tr>
      <w:tr w:rsidR="00DF4A46" w14:paraId="640FE792" w14:textId="77777777" w:rsidTr="00DF4A46">
        <w:tc>
          <w:tcPr>
            <w:tcW w:w="3016" w:type="dxa"/>
          </w:tcPr>
          <w:p w14:paraId="19D4F6F3" w14:textId="77777777" w:rsidR="00DF4A46" w:rsidRPr="00DF4A46" w:rsidRDefault="00DF4A46" w:rsidP="00DF4A46">
            <w:proofErr w:type="gramStart"/>
            <w:r w:rsidRPr="00DF4A46">
              <w:rPr>
                <w:rFonts w:hint="eastAsia"/>
              </w:rPr>
              <w:t>智谷公司</w:t>
            </w:r>
            <w:proofErr w:type="gramEnd"/>
          </w:p>
        </w:tc>
        <w:tc>
          <w:tcPr>
            <w:tcW w:w="920" w:type="dxa"/>
          </w:tcPr>
          <w:p w14:paraId="1A12874B" w14:textId="77777777" w:rsidR="00DF4A46" w:rsidRDefault="00DF4A46" w:rsidP="00DF4A46">
            <w:pPr>
              <w:jc w:val="center"/>
              <w:rPr>
                <w:color w:val="000000" w:themeColor="text1"/>
              </w:rPr>
            </w:pPr>
            <w:r w:rsidRPr="00DF4A46">
              <w:rPr>
                <w:rFonts w:hint="eastAsia"/>
                <w:color w:val="000000" w:themeColor="text1"/>
              </w:rPr>
              <w:t>指</w:t>
            </w:r>
          </w:p>
        </w:tc>
        <w:tc>
          <w:tcPr>
            <w:tcW w:w="5112" w:type="dxa"/>
          </w:tcPr>
          <w:p w14:paraId="53DD18DE" w14:textId="77777777" w:rsidR="00DF4A46" w:rsidRPr="00DF4A46" w:rsidRDefault="00DF4A46" w:rsidP="00DF4A46">
            <w:r w:rsidRPr="00DF4A46">
              <w:rPr>
                <w:rFonts w:hint="eastAsia"/>
              </w:rPr>
              <w:t>绍兴市</w:t>
            </w:r>
            <w:proofErr w:type="gramStart"/>
            <w:r w:rsidRPr="00DF4A46">
              <w:rPr>
                <w:rFonts w:hint="eastAsia"/>
              </w:rPr>
              <w:t>柯桥区智谷轻纺</w:t>
            </w:r>
            <w:proofErr w:type="gramEnd"/>
            <w:r w:rsidRPr="00DF4A46">
              <w:rPr>
                <w:rFonts w:hint="eastAsia"/>
              </w:rPr>
              <w:t>数字工业园区有限公司</w:t>
            </w:r>
          </w:p>
        </w:tc>
      </w:tr>
    </w:tbl>
    <w:p w14:paraId="5133AD98" w14:textId="77777777" w:rsidR="00DF4A46" w:rsidRDefault="00DF4A46"/>
    <w:p w14:paraId="5DEE85E1" w14:textId="77777777" w:rsidR="00F74D2D" w:rsidRDefault="00DF4A46">
      <w:pPr>
        <w:pStyle w:val="10"/>
        <w:numPr>
          <w:ilvl w:val="0"/>
          <w:numId w:val="3"/>
        </w:numPr>
        <w:rPr>
          <w:rFonts w:ascii="黑体" w:hAnsi="黑体"/>
          <w:color w:val="000000" w:themeColor="text1"/>
        </w:rPr>
      </w:pPr>
      <w:bookmarkStart w:id="8" w:name="_Toc76114273"/>
      <w:bookmarkStart w:id="9" w:name="_Toc142578256"/>
      <w:r>
        <w:rPr>
          <w:rFonts w:ascii="黑体" w:hAnsi="黑体" w:hint="eastAsia"/>
          <w:color w:val="000000" w:themeColor="text1"/>
        </w:rPr>
        <w:t>公司简介</w:t>
      </w:r>
      <w:bookmarkEnd w:id="7"/>
      <w:r>
        <w:rPr>
          <w:rFonts w:ascii="黑体" w:hAnsi="黑体" w:hint="eastAsia"/>
          <w:color w:val="000000" w:themeColor="text1"/>
        </w:rPr>
        <w:t>和主要财务指标</w:t>
      </w:r>
      <w:bookmarkEnd w:id="8"/>
      <w:bookmarkEnd w:id="9"/>
    </w:p>
    <w:p w14:paraId="2292E966" w14:textId="77777777" w:rsidR="00F74D2D" w:rsidRDefault="00DF4A46" w:rsidP="00BD2D9D">
      <w:pPr>
        <w:pStyle w:val="2"/>
        <w:numPr>
          <w:ilvl w:val="0"/>
          <w:numId w:val="19"/>
        </w:numPr>
        <w:ind w:firstLineChars="0"/>
        <w:rPr>
          <w:color w:val="000000" w:themeColor="text1"/>
        </w:rPr>
      </w:pPr>
      <w:bookmarkStart w:id="10" w:name="_Toc342051041"/>
      <w:bookmarkStart w:id="11" w:name="_Toc342565881"/>
      <w:r>
        <w:rPr>
          <w:rFonts w:hint="eastAsia"/>
          <w:color w:val="000000" w:themeColor="text1"/>
        </w:rPr>
        <w:t>公司信息</w:t>
      </w:r>
      <w:bookmarkEnd w:id="10"/>
      <w:bookmarkEnd w:id="11"/>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725"/>
        <w:gridCol w:w="6168"/>
      </w:tblGrid>
      <w:tr w:rsidR="00F74D2D" w14:paraId="202BCAF2" w14:textId="77777777" w:rsidTr="00231D48">
        <w:trPr>
          <w:trHeight w:val="293"/>
        </w:trPr>
        <w:sdt>
          <w:sdtPr>
            <w:rPr>
              <w:color w:val="000000" w:themeColor="text1"/>
            </w:rPr>
            <w:tag w:val="_PLD_372cd7a5ecc1420488735479d42bf939"/>
            <w:id w:val="-1245948177"/>
          </w:sdtPr>
          <w:sdtContent>
            <w:tc>
              <w:tcPr>
                <w:tcW w:w="1532" w:type="pct"/>
                <w:tcBorders>
                  <w:top w:val="single" w:sz="4" w:space="0" w:color="auto"/>
                  <w:bottom w:val="single" w:sz="4" w:space="0" w:color="auto"/>
                  <w:right w:val="single" w:sz="4" w:space="0" w:color="auto"/>
                </w:tcBorders>
                <w:shd w:val="clear" w:color="auto" w:fill="auto"/>
              </w:tcPr>
              <w:p w14:paraId="7910ADAA"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503864778"/>
            <w:dataBinding w:prefixMappings="xmlns:clcid-cgi='clcid-cgi'" w:xpath="/*/clcid-cgi:GongSiFaDingZhongWenMingCheng[not(@periodRef)]" w:storeItemID="{89EBAB94-44A0-46A2-B712-30D997D04A6D}"/>
            <w:text/>
          </w:sdtPr>
          <w:sdtContent>
            <w:tc>
              <w:tcPr>
                <w:tcW w:w="3468" w:type="pct"/>
                <w:tcBorders>
                  <w:top w:val="single" w:sz="4" w:space="0" w:color="auto"/>
                  <w:left w:val="single" w:sz="4" w:space="0" w:color="auto"/>
                  <w:bottom w:val="single" w:sz="4" w:space="0" w:color="auto"/>
                </w:tcBorders>
              </w:tcPr>
              <w:p w14:paraId="0FE35B21"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浙江中国轻纺城集团股份有限公司</w:t>
                </w:r>
              </w:p>
            </w:tc>
          </w:sdtContent>
        </w:sdt>
      </w:tr>
      <w:tr w:rsidR="00F74D2D" w14:paraId="4B87B6C1" w14:textId="77777777" w:rsidTr="00231D48">
        <w:trPr>
          <w:trHeight w:val="293"/>
        </w:trPr>
        <w:tc>
          <w:tcPr>
            <w:tcW w:w="1532" w:type="pct"/>
            <w:tcBorders>
              <w:top w:val="single" w:sz="4" w:space="0" w:color="auto"/>
              <w:bottom w:val="single" w:sz="4" w:space="0" w:color="auto"/>
              <w:right w:val="single" w:sz="4" w:space="0" w:color="auto"/>
            </w:tcBorders>
            <w:shd w:val="clear" w:color="auto" w:fill="auto"/>
          </w:tcPr>
          <w:p w14:paraId="4B15641B"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3468" w:type="pct"/>
            <w:tcBorders>
              <w:top w:val="single" w:sz="4" w:space="0" w:color="auto"/>
              <w:left w:val="single" w:sz="4" w:space="0" w:color="auto"/>
              <w:bottom w:val="single" w:sz="4" w:space="0" w:color="auto"/>
            </w:tcBorders>
          </w:tcPr>
          <w:p w14:paraId="0EAE3082" w14:textId="77777777" w:rsidR="00F74D2D" w:rsidRDefault="00231D48">
            <w:pPr>
              <w:kinsoku w:val="0"/>
              <w:overflowPunct w:val="0"/>
              <w:autoSpaceDE w:val="0"/>
              <w:autoSpaceDN w:val="0"/>
              <w:adjustRightInd w:val="0"/>
              <w:snapToGrid w:val="0"/>
            </w:pPr>
            <w:r>
              <w:t>轻纺城</w:t>
            </w:r>
          </w:p>
        </w:tc>
      </w:tr>
      <w:tr w:rsidR="00F74D2D" w14:paraId="24DC8635" w14:textId="77777777" w:rsidTr="00231D48">
        <w:trPr>
          <w:trHeight w:val="293"/>
        </w:trPr>
        <w:tc>
          <w:tcPr>
            <w:tcW w:w="1532" w:type="pct"/>
            <w:tcBorders>
              <w:top w:val="single" w:sz="4" w:space="0" w:color="auto"/>
              <w:bottom w:val="single" w:sz="4" w:space="0" w:color="auto"/>
              <w:right w:val="single" w:sz="4" w:space="0" w:color="auto"/>
            </w:tcBorders>
            <w:shd w:val="clear" w:color="auto" w:fill="auto"/>
          </w:tcPr>
          <w:p w14:paraId="307AE78D"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公司的外文名称</w:t>
            </w:r>
          </w:p>
        </w:tc>
        <w:tc>
          <w:tcPr>
            <w:tcW w:w="3468" w:type="pct"/>
            <w:tcBorders>
              <w:top w:val="single" w:sz="4" w:space="0" w:color="auto"/>
              <w:left w:val="single" w:sz="4" w:space="0" w:color="auto"/>
              <w:bottom w:val="single" w:sz="4" w:space="0" w:color="auto"/>
            </w:tcBorders>
          </w:tcPr>
          <w:p w14:paraId="7611D31A" w14:textId="77777777" w:rsidR="00F74D2D" w:rsidRDefault="00231D48">
            <w:pPr>
              <w:kinsoku w:val="0"/>
              <w:overflowPunct w:val="0"/>
              <w:autoSpaceDE w:val="0"/>
              <w:autoSpaceDN w:val="0"/>
              <w:adjustRightInd w:val="0"/>
              <w:snapToGrid w:val="0"/>
            </w:pPr>
            <w:r w:rsidRPr="00231D48">
              <w:t xml:space="preserve">Zhejiang China </w:t>
            </w:r>
            <w:proofErr w:type="spellStart"/>
            <w:r w:rsidRPr="00231D48">
              <w:t>Light&amp;Textile</w:t>
            </w:r>
            <w:proofErr w:type="spellEnd"/>
            <w:r w:rsidRPr="00231D48">
              <w:t xml:space="preserve"> Industrial City Group </w:t>
            </w:r>
            <w:proofErr w:type="spellStart"/>
            <w:r w:rsidRPr="00231D48">
              <w:t>Co.,Ltd</w:t>
            </w:r>
            <w:proofErr w:type="spellEnd"/>
          </w:p>
        </w:tc>
      </w:tr>
      <w:tr w:rsidR="00F74D2D" w14:paraId="63D3234B" w14:textId="77777777" w:rsidTr="00231D48">
        <w:trPr>
          <w:trHeight w:val="293"/>
        </w:trPr>
        <w:tc>
          <w:tcPr>
            <w:tcW w:w="1532" w:type="pct"/>
            <w:tcBorders>
              <w:top w:val="single" w:sz="4" w:space="0" w:color="auto"/>
              <w:bottom w:val="single" w:sz="4" w:space="0" w:color="auto"/>
              <w:right w:val="single" w:sz="4" w:space="0" w:color="auto"/>
            </w:tcBorders>
            <w:shd w:val="clear" w:color="auto" w:fill="auto"/>
          </w:tcPr>
          <w:p w14:paraId="3B15592D"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公司的外文名称缩写</w:t>
            </w:r>
          </w:p>
        </w:tc>
        <w:tc>
          <w:tcPr>
            <w:tcW w:w="3468" w:type="pct"/>
            <w:tcBorders>
              <w:top w:val="single" w:sz="4" w:space="0" w:color="auto"/>
              <w:left w:val="single" w:sz="4" w:space="0" w:color="auto"/>
              <w:bottom w:val="single" w:sz="4" w:space="0" w:color="auto"/>
            </w:tcBorders>
          </w:tcPr>
          <w:p w14:paraId="3D0AD67C" w14:textId="77777777" w:rsidR="00F74D2D" w:rsidRDefault="00231D48">
            <w:pPr>
              <w:kinsoku w:val="0"/>
              <w:overflowPunct w:val="0"/>
              <w:autoSpaceDE w:val="0"/>
              <w:autoSpaceDN w:val="0"/>
              <w:adjustRightInd w:val="0"/>
              <w:snapToGrid w:val="0"/>
            </w:pPr>
            <w:r w:rsidRPr="00231D48">
              <w:t>L&amp;T City</w:t>
            </w:r>
          </w:p>
        </w:tc>
      </w:tr>
      <w:tr w:rsidR="00F74D2D" w14:paraId="414F5A14" w14:textId="77777777" w:rsidTr="00231D48">
        <w:trPr>
          <w:trHeight w:val="293"/>
        </w:trPr>
        <w:tc>
          <w:tcPr>
            <w:tcW w:w="1532" w:type="pct"/>
            <w:tcBorders>
              <w:top w:val="single" w:sz="4" w:space="0" w:color="auto"/>
              <w:bottom w:val="single" w:sz="4" w:space="0" w:color="auto"/>
              <w:right w:val="single" w:sz="4" w:space="0" w:color="auto"/>
            </w:tcBorders>
            <w:shd w:val="clear" w:color="auto" w:fill="auto"/>
          </w:tcPr>
          <w:p w14:paraId="35FDE2B1"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3468" w:type="pct"/>
            <w:tcBorders>
              <w:top w:val="single" w:sz="4" w:space="0" w:color="auto"/>
              <w:left w:val="single" w:sz="4" w:space="0" w:color="auto"/>
              <w:bottom w:val="single" w:sz="4" w:space="0" w:color="auto"/>
            </w:tcBorders>
          </w:tcPr>
          <w:p w14:paraId="67EE7019" w14:textId="77777777" w:rsidR="00F74D2D" w:rsidRDefault="00231D48">
            <w:pPr>
              <w:kinsoku w:val="0"/>
              <w:overflowPunct w:val="0"/>
              <w:autoSpaceDE w:val="0"/>
              <w:autoSpaceDN w:val="0"/>
              <w:adjustRightInd w:val="0"/>
              <w:snapToGrid w:val="0"/>
              <w:rPr>
                <w:color w:val="000000" w:themeColor="text1"/>
              </w:rPr>
            </w:pPr>
            <w:r w:rsidRPr="00231D48">
              <w:rPr>
                <w:rFonts w:hint="eastAsia"/>
                <w:color w:val="000000" w:themeColor="text1"/>
              </w:rPr>
              <w:t>潘建华</w:t>
            </w:r>
          </w:p>
        </w:tc>
      </w:tr>
    </w:tbl>
    <w:p w14:paraId="1C3F99CB" w14:textId="77777777" w:rsidR="00F74D2D" w:rsidRDefault="00F74D2D">
      <w:pPr>
        <w:rPr>
          <w:color w:val="000000" w:themeColor="text1"/>
        </w:rPr>
      </w:pPr>
    </w:p>
    <w:p w14:paraId="4EFBC322" w14:textId="77777777" w:rsidR="00F74D2D" w:rsidRDefault="00DF4A46" w:rsidP="00BD2D9D">
      <w:pPr>
        <w:pStyle w:val="2"/>
        <w:numPr>
          <w:ilvl w:val="0"/>
          <w:numId w:val="19"/>
        </w:numPr>
        <w:ind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725"/>
        <w:gridCol w:w="3203"/>
        <w:gridCol w:w="2965"/>
      </w:tblGrid>
      <w:tr w:rsidR="00F74D2D" w14:paraId="03FCCABE" w14:textId="77777777" w:rsidTr="00231D48">
        <w:tc>
          <w:tcPr>
            <w:tcW w:w="1532" w:type="pct"/>
            <w:tcBorders>
              <w:top w:val="single" w:sz="4" w:space="0" w:color="auto"/>
              <w:bottom w:val="single" w:sz="4" w:space="0" w:color="auto"/>
              <w:right w:val="single" w:sz="4" w:space="0" w:color="auto"/>
            </w:tcBorders>
            <w:shd w:val="clear" w:color="auto" w:fill="auto"/>
          </w:tcPr>
          <w:p w14:paraId="2B79C6A5" w14:textId="77777777" w:rsidR="00F74D2D" w:rsidRDefault="00F74D2D">
            <w:pPr>
              <w:kinsoku w:val="0"/>
              <w:overflowPunct w:val="0"/>
              <w:autoSpaceDE w:val="0"/>
              <w:autoSpaceDN w:val="0"/>
              <w:adjustRightInd w:val="0"/>
              <w:snapToGrid w:val="0"/>
              <w:rPr>
                <w:color w:val="000000" w:themeColor="text1"/>
              </w:rPr>
            </w:pP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9C672DE" w14:textId="77777777" w:rsidR="00F74D2D" w:rsidRDefault="00E435CE">
            <w:pPr>
              <w:pStyle w:val="a9"/>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785806222"/>
              </w:sdtPr>
              <w:sdtContent>
                <w:r w:rsidR="00DF4A46">
                  <w:rPr>
                    <w:rFonts w:ascii="宋体" w:hAnsi="宋体" w:cs="宋体" w:hint="eastAsia"/>
                    <w:color w:val="000000" w:themeColor="text1"/>
                  </w:rPr>
                  <w:t>董事会秘书</w:t>
                </w:r>
              </w:sdtContent>
            </w:sdt>
            <w:r w:rsidR="00DF4A46">
              <w:rPr>
                <w:rFonts w:ascii="宋体" w:hAnsi="宋体"/>
                <w:color w:val="000000" w:themeColor="text1"/>
              </w:rPr>
              <w:t xml:space="preserve"> </w:t>
            </w:r>
          </w:p>
        </w:tc>
        <w:sdt>
          <w:sdtPr>
            <w:rPr>
              <w:rFonts w:ascii="宋体" w:hAnsi="宋体"/>
              <w:color w:val="000000" w:themeColor="text1"/>
            </w:rPr>
            <w:tag w:val="_PLD_3a25396416c14d2cb0688ae0ac8a1d4d"/>
            <w:id w:val="1562140479"/>
          </w:sdtPr>
          <w:sdtContent>
            <w:tc>
              <w:tcPr>
                <w:tcW w:w="1667" w:type="pct"/>
                <w:tcBorders>
                  <w:top w:val="single" w:sz="4" w:space="0" w:color="auto"/>
                  <w:left w:val="single" w:sz="4" w:space="0" w:color="auto"/>
                  <w:bottom w:val="single" w:sz="4" w:space="0" w:color="auto"/>
                </w:tcBorders>
                <w:shd w:val="clear" w:color="auto" w:fill="auto"/>
              </w:tcPr>
              <w:p w14:paraId="4D31A110" w14:textId="77777777" w:rsidR="00F74D2D" w:rsidRDefault="00DF4A46">
                <w:pPr>
                  <w:pStyle w:val="a9"/>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F74D2D" w14:paraId="000FAD6A" w14:textId="77777777" w:rsidTr="00231D48">
        <w:tc>
          <w:tcPr>
            <w:tcW w:w="1532" w:type="pct"/>
            <w:tcBorders>
              <w:top w:val="single" w:sz="4" w:space="0" w:color="auto"/>
              <w:bottom w:val="single" w:sz="4" w:space="0" w:color="auto"/>
              <w:right w:val="single" w:sz="4" w:space="0" w:color="auto"/>
            </w:tcBorders>
            <w:shd w:val="clear" w:color="auto" w:fill="auto"/>
          </w:tcPr>
          <w:p w14:paraId="13FA8C08"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姓名</w:t>
            </w:r>
          </w:p>
        </w:tc>
        <w:tc>
          <w:tcPr>
            <w:tcW w:w="1801" w:type="pct"/>
            <w:tcBorders>
              <w:top w:val="single" w:sz="4" w:space="0" w:color="auto"/>
              <w:left w:val="single" w:sz="4" w:space="0" w:color="auto"/>
              <w:bottom w:val="single" w:sz="4" w:space="0" w:color="auto"/>
              <w:right w:val="single" w:sz="4" w:space="0" w:color="auto"/>
            </w:tcBorders>
          </w:tcPr>
          <w:p w14:paraId="0DDABA71" w14:textId="77777777" w:rsidR="00F74D2D" w:rsidRDefault="00231D48">
            <w:pPr>
              <w:kinsoku w:val="0"/>
              <w:overflowPunct w:val="0"/>
              <w:autoSpaceDE w:val="0"/>
              <w:autoSpaceDN w:val="0"/>
              <w:adjustRightInd w:val="0"/>
              <w:snapToGrid w:val="0"/>
            </w:pPr>
            <w:r w:rsidRPr="00231D48">
              <w:rPr>
                <w:rFonts w:hint="eastAsia"/>
              </w:rPr>
              <w:t>马晓峰</w:t>
            </w:r>
          </w:p>
        </w:tc>
        <w:tc>
          <w:tcPr>
            <w:tcW w:w="1667" w:type="pct"/>
            <w:tcBorders>
              <w:top w:val="single" w:sz="4" w:space="0" w:color="auto"/>
              <w:left w:val="single" w:sz="4" w:space="0" w:color="auto"/>
              <w:bottom w:val="single" w:sz="4" w:space="0" w:color="auto"/>
            </w:tcBorders>
          </w:tcPr>
          <w:p w14:paraId="1B2F48FC" w14:textId="4BCFA0C5" w:rsidR="00F74D2D" w:rsidRDefault="00362294">
            <w:pPr>
              <w:kinsoku w:val="0"/>
              <w:overflowPunct w:val="0"/>
              <w:autoSpaceDE w:val="0"/>
              <w:autoSpaceDN w:val="0"/>
              <w:adjustRightInd w:val="0"/>
              <w:snapToGrid w:val="0"/>
            </w:pPr>
            <w:r>
              <w:rPr>
                <w:rFonts w:hint="eastAsia"/>
              </w:rPr>
              <w:t>-</w:t>
            </w:r>
          </w:p>
        </w:tc>
      </w:tr>
      <w:tr w:rsidR="00F74D2D" w14:paraId="64801BC6" w14:textId="77777777" w:rsidTr="00231D48">
        <w:tc>
          <w:tcPr>
            <w:tcW w:w="1532" w:type="pct"/>
            <w:tcBorders>
              <w:top w:val="single" w:sz="4" w:space="0" w:color="auto"/>
              <w:bottom w:val="single" w:sz="4" w:space="0" w:color="auto"/>
              <w:right w:val="single" w:sz="4" w:space="0" w:color="auto"/>
            </w:tcBorders>
            <w:shd w:val="clear" w:color="auto" w:fill="auto"/>
          </w:tcPr>
          <w:p w14:paraId="747C6205"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801" w:type="pct"/>
            <w:tcBorders>
              <w:top w:val="single" w:sz="4" w:space="0" w:color="auto"/>
              <w:left w:val="single" w:sz="4" w:space="0" w:color="auto"/>
              <w:bottom w:val="single" w:sz="4" w:space="0" w:color="auto"/>
              <w:right w:val="single" w:sz="4" w:space="0" w:color="auto"/>
            </w:tcBorders>
          </w:tcPr>
          <w:p w14:paraId="62C94197" w14:textId="77777777" w:rsidR="00F74D2D" w:rsidRDefault="00231D48">
            <w:pPr>
              <w:kinsoku w:val="0"/>
              <w:overflowPunct w:val="0"/>
              <w:autoSpaceDE w:val="0"/>
              <w:autoSpaceDN w:val="0"/>
              <w:adjustRightInd w:val="0"/>
              <w:snapToGrid w:val="0"/>
            </w:pPr>
            <w:r w:rsidRPr="00231D48">
              <w:rPr>
                <w:rFonts w:hint="eastAsia"/>
              </w:rPr>
              <w:t>浙江省绍兴市柯桥区柯桥街道鉴湖路</w:t>
            </w:r>
            <w:r w:rsidRPr="00231D48">
              <w:t>1号中</w:t>
            </w:r>
            <w:proofErr w:type="gramStart"/>
            <w:r w:rsidRPr="00231D48">
              <w:t>轻大厦</w:t>
            </w:r>
            <w:proofErr w:type="gramEnd"/>
          </w:p>
        </w:tc>
        <w:tc>
          <w:tcPr>
            <w:tcW w:w="1667" w:type="pct"/>
            <w:tcBorders>
              <w:top w:val="single" w:sz="4" w:space="0" w:color="auto"/>
              <w:left w:val="single" w:sz="4" w:space="0" w:color="auto"/>
              <w:bottom w:val="single" w:sz="4" w:space="0" w:color="auto"/>
            </w:tcBorders>
          </w:tcPr>
          <w:p w14:paraId="5DE63B5C" w14:textId="77777777" w:rsidR="00F74D2D" w:rsidRDefault="00F74D2D">
            <w:pPr>
              <w:kinsoku w:val="0"/>
              <w:overflowPunct w:val="0"/>
              <w:autoSpaceDE w:val="0"/>
              <w:autoSpaceDN w:val="0"/>
              <w:adjustRightInd w:val="0"/>
              <w:snapToGrid w:val="0"/>
            </w:pPr>
          </w:p>
        </w:tc>
      </w:tr>
      <w:tr w:rsidR="00F74D2D" w14:paraId="2FE70456" w14:textId="77777777" w:rsidTr="00231D48">
        <w:tc>
          <w:tcPr>
            <w:tcW w:w="1532" w:type="pct"/>
            <w:tcBorders>
              <w:top w:val="single" w:sz="4" w:space="0" w:color="auto"/>
              <w:bottom w:val="single" w:sz="4" w:space="0" w:color="auto"/>
              <w:right w:val="single" w:sz="4" w:space="0" w:color="auto"/>
            </w:tcBorders>
            <w:shd w:val="clear" w:color="auto" w:fill="auto"/>
          </w:tcPr>
          <w:p w14:paraId="21B67597" w14:textId="77777777" w:rsidR="00F74D2D" w:rsidRDefault="00DF4A46">
            <w:pPr>
              <w:kinsoku w:val="0"/>
              <w:overflowPunct w:val="0"/>
              <w:autoSpaceDE w:val="0"/>
              <w:autoSpaceDN w:val="0"/>
              <w:adjustRightInd w:val="0"/>
              <w:snapToGrid w:val="0"/>
              <w:rPr>
                <w:color w:val="000000" w:themeColor="text1"/>
              </w:rPr>
            </w:pPr>
            <w:r>
              <w:rPr>
                <w:color w:val="000000" w:themeColor="text1"/>
              </w:rPr>
              <w:t>电话</w:t>
            </w:r>
          </w:p>
        </w:tc>
        <w:tc>
          <w:tcPr>
            <w:tcW w:w="1801" w:type="pct"/>
            <w:tcBorders>
              <w:top w:val="single" w:sz="4" w:space="0" w:color="auto"/>
              <w:left w:val="single" w:sz="4" w:space="0" w:color="auto"/>
              <w:bottom w:val="single" w:sz="4" w:space="0" w:color="auto"/>
              <w:right w:val="single" w:sz="4" w:space="0" w:color="auto"/>
            </w:tcBorders>
          </w:tcPr>
          <w:p w14:paraId="6FC9E297" w14:textId="77777777" w:rsidR="00F74D2D" w:rsidRDefault="00231D48">
            <w:pPr>
              <w:kinsoku w:val="0"/>
              <w:overflowPunct w:val="0"/>
              <w:autoSpaceDE w:val="0"/>
              <w:autoSpaceDN w:val="0"/>
              <w:adjustRightInd w:val="0"/>
              <w:snapToGrid w:val="0"/>
            </w:pPr>
            <w:r w:rsidRPr="00231D48">
              <w:t>0575-84118279</w:t>
            </w:r>
          </w:p>
        </w:tc>
        <w:tc>
          <w:tcPr>
            <w:tcW w:w="1667" w:type="pct"/>
            <w:tcBorders>
              <w:top w:val="single" w:sz="4" w:space="0" w:color="auto"/>
              <w:left w:val="single" w:sz="4" w:space="0" w:color="auto"/>
              <w:bottom w:val="single" w:sz="4" w:space="0" w:color="auto"/>
            </w:tcBorders>
          </w:tcPr>
          <w:p w14:paraId="2F06B8A9" w14:textId="77777777" w:rsidR="00F74D2D" w:rsidRDefault="00F74D2D">
            <w:pPr>
              <w:kinsoku w:val="0"/>
              <w:overflowPunct w:val="0"/>
              <w:autoSpaceDE w:val="0"/>
              <w:autoSpaceDN w:val="0"/>
              <w:adjustRightInd w:val="0"/>
              <w:snapToGrid w:val="0"/>
            </w:pPr>
          </w:p>
        </w:tc>
      </w:tr>
      <w:tr w:rsidR="00F74D2D" w14:paraId="4500A041" w14:textId="77777777" w:rsidTr="00231D48">
        <w:tc>
          <w:tcPr>
            <w:tcW w:w="1532" w:type="pct"/>
            <w:tcBorders>
              <w:top w:val="single" w:sz="4" w:space="0" w:color="auto"/>
              <w:bottom w:val="single" w:sz="4" w:space="0" w:color="auto"/>
              <w:right w:val="single" w:sz="4" w:space="0" w:color="auto"/>
            </w:tcBorders>
            <w:shd w:val="clear" w:color="auto" w:fill="auto"/>
          </w:tcPr>
          <w:p w14:paraId="4C9E2205" w14:textId="77777777" w:rsidR="00F74D2D" w:rsidRDefault="00DF4A46">
            <w:pPr>
              <w:kinsoku w:val="0"/>
              <w:overflowPunct w:val="0"/>
              <w:autoSpaceDE w:val="0"/>
              <w:autoSpaceDN w:val="0"/>
              <w:adjustRightInd w:val="0"/>
              <w:snapToGrid w:val="0"/>
              <w:rPr>
                <w:color w:val="000000" w:themeColor="text1"/>
              </w:rPr>
            </w:pPr>
            <w:r>
              <w:rPr>
                <w:color w:val="000000" w:themeColor="text1"/>
              </w:rPr>
              <w:t>传真</w:t>
            </w:r>
          </w:p>
        </w:tc>
        <w:tc>
          <w:tcPr>
            <w:tcW w:w="1801" w:type="pct"/>
            <w:tcBorders>
              <w:top w:val="single" w:sz="4" w:space="0" w:color="auto"/>
              <w:left w:val="single" w:sz="4" w:space="0" w:color="auto"/>
              <w:bottom w:val="single" w:sz="4" w:space="0" w:color="auto"/>
              <w:right w:val="single" w:sz="4" w:space="0" w:color="auto"/>
            </w:tcBorders>
          </w:tcPr>
          <w:p w14:paraId="698BFE4B" w14:textId="77777777" w:rsidR="00F74D2D" w:rsidRDefault="00231D48">
            <w:pPr>
              <w:kinsoku w:val="0"/>
              <w:overflowPunct w:val="0"/>
              <w:autoSpaceDE w:val="0"/>
              <w:autoSpaceDN w:val="0"/>
              <w:adjustRightInd w:val="0"/>
              <w:snapToGrid w:val="0"/>
            </w:pPr>
            <w:r w:rsidRPr="00231D48">
              <w:t>0575-84116045</w:t>
            </w:r>
          </w:p>
        </w:tc>
        <w:tc>
          <w:tcPr>
            <w:tcW w:w="1667" w:type="pct"/>
            <w:tcBorders>
              <w:top w:val="single" w:sz="4" w:space="0" w:color="auto"/>
              <w:left w:val="single" w:sz="4" w:space="0" w:color="auto"/>
              <w:bottom w:val="single" w:sz="4" w:space="0" w:color="auto"/>
            </w:tcBorders>
          </w:tcPr>
          <w:p w14:paraId="3AA77357" w14:textId="77777777" w:rsidR="00F74D2D" w:rsidRDefault="00F74D2D">
            <w:pPr>
              <w:kinsoku w:val="0"/>
              <w:overflowPunct w:val="0"/>
              <w:autoSpaceDE w:val="0"/>
              <w:autoSpaceDN w:val="0"/>
              <w:adjustRightInd w:val="0"/>
              <w:snapToGrid w:val="0"/>
            </w:pPr>
          </w:p>
        </w:tc>
      </w:tr>
      <w:tr w:rsidR="00F74D2D" w14:paraId="6C40E995" w14:textId="77777777" w:rsidTr="00231D48">
        <w:tc>
          <w:tcPr>
            <w:tcW w:w="1532" w:type="pct"/>
            <w:tcBorders>
              <w:top w:val="single" w:sz="4" w:space="0" w:color="auto"/>
              <w:bottom w:val="single" w:sz="4" w:space="0" w:color="auto"/>
              <w:right w:val="single" w:sz="4" w:space="0" w:color="auto"/>
            </w:tcBorders>
            <w:shd w:val="clear" w:color="auto" w:fill="auto"/>
          </w:tcPr>
          <w:p w14:paraId="4410BAAD" w14:textId="77777777" w:rsidR="00F74D2D" w:rsidRDefault="00DF4A46">
            <w:pPr>
              <w:kinsoku w:val="0"/>
              <w:overflowPunct w:val="0"/>
              <w:autoSpaceDE w:val="0"/>
              <w:autoSpaceDN w:val="0"/>
              <w:adjustRightInd w:val="0"/>
              <w:snapToGrid w:val="0"/>
              <w:rPr>
                <w:color w:val="000000" w:themeColor="text1"/>
              </w:rPr>
            </w:pPr>
            <w:r>
              <w:rPr>
                <w:color w:val="000000" w:themeColor="text1"/>
              </w:rPr>
              <w:t>电子信箱</w:t>
            </w:r>
          </w:p>
        </w:tc>
        <w:tc>
          <w:tcPr>
            <w:tcW w:w="1801" w:type="pct"/>
            <w:tcBorders>
              <w:top w:val="single" w:sz="4" w:space="0" w:color="auto"/>
              <w:left w:val="single" w:sz="4" w:space="0" w:color="auto"/>
              <w:bottom w:val="single" w:sz="4" w:space="0" w:color="auto"/>
              <w:right w:val="single" w:sz="4" w:space="0" w:color="auto"/>
            </w:tcBorders>
          </w:tcPr>
          <w:p w14:paraId="50D64940" w14:textId="77777777" w:rsidR="00F74D2D" w:rsidRDefault="00231D48">
            <w:pPr>
              <w:kinsoku w:val="0"/>
              <w:overflowPunct w:val="0"/>
              <w:autoSpaceDE w:val="0"/>
              <w:autoSpaceDN w:val="0"/>
              <w:adjustRightInd w:val="0"/>
              <w:snapToGrid w:val="0"/>
            </w:pPr>
            <w:r w:rsidRPr="00231D48">
              <w:t>mxf@qfcgroup.com</w:t>
            </w:r>
          </w:p>
        </w:tc>
        <w:tc>
          <w:tcPr>
            <w:tcW w:w="1667" w:type="pct"/>
            <w:tcBorders>
              <w:top w:val="single" w:sz="4" w:space="0" w:color="auto"/>
              <w:left w:val="single" w:sz="4" w:space="0" w:color="auto"/>
              <w:bottom w:val="single" w:sz="4" w:space="0" w:color="auto"/>
            </w:tcBorders>
          </w:tcPr>
          <w:p w14:paraId="47C50440" w14:textId="77777777" w:rsidR="00F74D2D" w:rsidRDefault="00F74D2D">
            <w:pPr>
              <w:kinsoku w:val="0"/>
              <w:overflowPunct w:val="0"/>
              <w:autoSpaceDE w:val="0"/>
              <w:autoSpaceDN w:val="0"/>
              <w:adjustRightInd w:val="0"/>
              <w:snapToGrid w:val="0"/>
            </w:pPr>
          </w:p>
        </w:tc>
      </w:tr>
    </w:tbl>
    <w:p w14:paraId="114DED45" w14:textId="77777777" w:rsidR="00F74D2D" w:rsidRDefault="00F74D2D">
      <w:pPr>
        <w:rPr>
          <w:color w:val="000000" w:themeColor="text1"/>
        </w:rPr>
      </w:pPr>
    </w:p>
    <w:p w14:paraId="75943885" w14:textId="77777777" w:rsidR="00F74D2D" w:rsidRDefault="00DF4A46" w:rsidP="00BD2D9D">
      <w:pPr>
        <w:pStyle w:val="2"/>
        <w:numPr>
          <w:ilvl w:val="0"/>
          <w:numId w:val="19"/>
        </w:numPr>
        <w:ind w:firstLineChars="0"/>
        <w:rPr>
          <w:color w:val="000000" w:themeColor="text1"/>
        </w:rPr>
      </w:pPr>
      <w:r>
        <w:rPr>
          <w:rFonts w:hint="eastAsia"/>
          <w:color w:val="000000" w:themeColor="text1"/>
        </w:rP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F74D2D" w14:paraId="48E4FDD5" w14:textId="77777777" w:rsidTr="00231D48">
        <w:trPr>
          <w:trHeight w:val="293"/>
        </w:trPr>
        <w:sdt>
          <w:sdtPr>
            <w:rPr>
              <w:color w:val="000000" w:themeColor="text1"/>
            </w:rPr>
            <w:tag w:val="_PLD_85d89a4aa7974727a1dc32c53cb7ca26"/>
            <w:id w:val="1188111274"/>
          </w:sdtPr>
          <w:sdtContent>
            <w:tc>
              <w:tcPr>
                <w:tcW w:w="2009" w:type="pct"/>
                <w:tcBorders>
                  <w:top w:val="single" w:sz="4" w:space="0" w:color="auto"/>
                  <w:bottom w:val="single" w:sz="4" w:space="0" w:color="auto"/>
                  <w:right w:val="single" w:sz="4" w:space="0" w:color="auto"/>
                </w:tcBorders>
                <w:shd w:val="clear" w:color="auto" w:fill="auto"/>
              </w:tcPr>
              <w:p w14:paraId="524938F5"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公司注册地址</w:t>
                </w:r>
              </w:p>
            </w:tc>
          </w:sdtContent>
        </w:sdt>
        <w:sdt>
          <w:sdtPr>
            <w:rPr>
              <w:color w:val="000000" w:themeColor="text1"/>
            </w:rPr>
            <w:alias w:val="公司注册地址"/>
            <w:tag w:val="_GBC_176149bee7bf41819b29097eb854f331"/>
            <w:id w:val="-1876151370"/>
          </w:sdtPr>
          <w:sdtContent>
            <w:tc>
              <w:tcPr>
                <w:tcW w:w="2991" w:type="pct"/>
                <w:tcBorders>
                  <w:top w:val="single" w:sz="4" w:space="0" w:color="auto"/>
                  <w:left w:val="single" w:sz="4" w:space="0" w:color="auto"/>
                  <w:bottom w:val="single" w:sz="4" w:space="0" w:color="auto"/>
                </w:tcBorders>
              </w:tcPr>
              <w:p w14:paraId="5E1AE58B" w14:textId="77777777" w:rsidR="00F74D2D" w:rsidRDefault="00231D48">
                <w:pPr>
                  <w:kinsoku w:val="0"/>
                  <w:overflowPunct w:val="0"/>
                  <w:autoSpaceDE w:val="0"/>
                  <w:autoSpaceDN w:val="0"/>
                  <w:adjustRightInd w:val="0"/>
                  <w:snapToGrid w:val="0"/>
                  <w:rPr>
                    <w:color w:val="000000" w:themeColor="text1"/>
                  </w:rPr>
                </w:pPr>
                <w:r w:rsidRPr="00231D48">
                  <w:rPr>
                    <w:rFonts w:hint="eastAsia"/>
                    <w:color w:val="000000" w:themeColor="text1"/>
                  </w:rPr>
                  <w:t>浙江省绍兴市柯桥区柯桥街道鉴湖路</w:t>
                </w:r>
                <w:r w:rsidRPr="00231D48">
                  <w:rPr>
                    <w:color w:val="000000" w:themeColor="text1"/>
                  </w:rPr>
                  <w:t>1号中</w:t>
                </w:r>
                <w:proofErr w:type="gramStart"/>
                <w:r w:rsidRPr="00231D48">
                  <w:rPr>
                    <w:color w:val="000000" w:themeColor="text1"/>
                  </w:rPr>
                  <w:t>轻大厦</w:t>
                </w:r>
                <w:proofErr w:type="gramEnd"/>
              </w:p>
            </w:tc>
          </w:sdtContent>
        </w:sdt>
      </w:tr>
      <w:tr w:rsidR="00F74D2D" w14:paraId="2A4A3EB2"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13EAA348" w14:textId="77777777" w:rsidR="00F74D2D" w:rsidRDefault="00DF4A46">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991" w:type="pct"/>
            <w:tcBorders>
              <w:top w:val="single" w:sz="4" w:space="0" w:color="auto"/>
              <w:left w:val="single" w:sz="4" w:space="0" w:color="auto"/>
              <w:bottom w:val="single" w:sz="4" w:space="0" w:color="auto"/>
            </w:tcBorders>
          </w:tcPr>
          <w:p w14:paraId="2B86BEE6" w14:textId="77777777" w:rsidR="00231D48" w:rsidRDefault="00231D48">
            <w:pPr>
              <w:kinsoku w:val="0"/>
              <w:overflowPunct w:val="0"/>
              <w:autoSpaceDE w:val="0"/>
              <w:autoSpaceDN w:val="0"/>
              <w:adjustRightInd w:val="0"/>
              <w:snapToGrid w:val="0"/>
              <w:rPr>
                <w:rStyle w:val="af7"/>
                <w:color w:val="000000" w:themeColor="text1"/>
              </w:rPr>
            </w:pPr>
            <w:r w:rsidRPr="00231D48">
              <w:rPr>
                <w:rStyle w:val="af7"/>
                <w:color w:val="000000" w:themeColor="text1"/>
              </w:rPr>
              <w:t>2001年5月28日绍兴县柯桥镇鉴湖路1号中轻大厦</w:t>
            </w:r>
          </w:p>
          <w:p w14:paraId="6B564ACE" w14:textId="77777777" w:rsidR="00231D48" w:rsidRDefault="00231D48">
            <w:pPr>
              <w:kinsoku w:val="0"/>
              <w:overflowPunct w:val="0"/>
              <w:autoSpaceDE w:val="0"/>
              <w:autoSpaceDN w:val="0"/>
              <w:adjustRightInd w:val="0"/>
              <w:snapToGrid w:val="0"/>
              <w:rPr>
                <w:rStyle w:val="af7"/>
                <w:color w:val="000000" w:themeColor="text1"/>
              </w:rPr>
            </w:pPr>
            <w:r w:rsidRPr="00231D48">
              <w:rPr>
                <w:rStyle w:val="af7"/>
                <w:color w:val="000000" w:themeColor="text1"/>
              </w:rPr>
              <w:t>2002年4月24日绍兴县柯桥街道鉴湖路1号中轻大厦</w:t>
            </w:r>
          </w:p>
          <w:p w14:paraId="6880A516" w14:textId="77777777" w:rsidR="00F74D2D" w:rsidRDefault="00231D48">
            <w:pPr>
              <w:kinsoku w:val="0"/>
              <w:overflowPunct w:val="0"/>
              <w:autoSpaceDE w:val="0"/>
              <w:autoSpaceDN w:val="0"/>
              <w:adjustRightInd w:val="0"/>
              <w:snapToGrid w:val="0"/>
              <w:rPr>
                <w:color w:val="000000" w:themeColor="text1"/>
              </w:rPr>
            </w:pPr>
            <w:r w:rsidRPr="00231D48">
              <w:rPr>
                <w:rStyle w:val="af7"/>
                <w:color w:val="000000" w:themeColor="text1"/>
              </w:rPr>
              <w:t>2014年5月9日绍兴市柯桥区柯桥街道鉴湖路1号中</w:t>
            </w:r>
            <w:proofErr w:type="gramStart"/>
            <w:r w:rsidRPr="00231D48">
              <w:rPr>
                <w:rStyle w:val="af7"/>
                <w:color w:val="000000" w:themeColor="text1"/>
              </w:rPr>
              <w:t>轻大厦</w:t>
            </w:r>
            <w:proofErr w:type="gramEnd"/>
          </w:p>
        </w:tc>
      </w:tr>
      <w:tr w:rsidR="00F74D2D" w14:paraId="339BC1B5"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7D53F63F"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公司办公地址</w:t>
            </w:r>
          </w:p>
        </w:tc>
        <w:tc>
          <w:tcPr>
            <w:tcW w:w="2991" w:type="pct"/>
            <w:tcBorders>
              <w:top w:val="single" w:sz="4" w:space="0" w:color="auto"/>
              <w:left w:val="single" w:sz="4" w:space="0" w:color="auto"/>
              <w:bottom w:val="single" w:sz="4" w:space="0" w:color="auto"/>
            </w:tcBorders>
          </w:tcPr>
          <w:p w14:paraId="191AC8F3" w14:textId="77777777" w:rsidR="00F74D2D" w:rsidRDefault="00231D48">
            <w:pPr>
              <w:kinsoku w:val="0"/>
              <w:overflowPunct w:val="0"/>
              <w:autoSpaceDE w:val="0"/>
              <w:autoSpaceDN w:val="0"/>
              <w:adjustRightInd w:val="0"/>
              <w:snapToGrid w:val="0"/>
              <w:rPr>
                <w:color w:val="000000" w:themeColor="text1"/>
              </w:rPr>
            </w:pPr>
            <w:r w:rsidRPr="00231D48">
              <w:rPr>
                <w:rFonts w:hint="eastAsia"/>
                <w:color w:val="000000" w:themeColor="text1"/>
              </w:rPr>
              <w:t>浙江省绍兴市柯桥区柯桥街道鉴湖路</w:t>
            </w:r>
            <w:r w:rsidRPr="00231D48">
              <w:rPr>
                <w:color w:val="000000" w:themeColor="text1"/>
              </w:rPr>
              <w:t>1号中</w:t>
            </w:r>
            <w:proofErr w:type="gramStart"/>
            <w:r w:rsidRPr="00231D48">
              <w:rPr>
                <w:color w:val="000000" w:themeColor="text1"/>
              </w:rPr>
              <w:t>轻大厦</w:t>
            </w:r>
            <w:proofErr w:type="gramEnd"/>
          </w:p>
        </w:tc>
      </w:tr>
      <w:tr w:rsidR="00F74D2D" w14:paraId="62B0F57E"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796315C4"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991" w:type="pct"/>
            <w:tcBorders>
              <w:top w:val="single" w:sz="4" w:space="0" w:color="auto"/>
              <w:left w:val="single" w:sz="4" w:space="0" w:color="auto"/>
              <w:bottom w:val="single" w:sz="4" w:space="0" w:color="auto"/>
            </w:tcBorders>
          </w:tcPr>
          <w:p w14:paraId="6946F850" w14:textId="77777777" w:rsidR="00F74D2D" w:rsidRDefault="00231D48">
            <w:pPr>
              <w:kinsoku w:val="0"/>
              <w:overflowPunct w:val="0"/>
              <w:autoSpaceDE w:val="0"/>
              <w:autoSpaceDN w:val="0"/>
              <w:adjustRightInd w:val="0"/>
              <w:snapToGrid w:val="0"/>
              <w:rPr>
                <w:color w:val="000000" w:themeColor="text1"/>
              </w:rPr>
            </w:pPr>
            <w:r w:rsidRPr="00231D48">
              <w:rPr>
                <w:color w:val="000000" w:themeColor="text1"/>
              </w:rPr>
              <w:t>312030</w:t>
            </w:r>
          </w:p>
        </w:tc>
      </w:tr>
      <w:tr w:rsidR="00F74D2D" w14:paraId="5CE6EFF4"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39C6DA36" w14:textId="77777777" w:rsidR="00F74D2D" w:rsidRDefault="00DF4A46">
            <w:pPr>
              <w:kinsoku w:val="0"/>
              <w:overflowPunct w:val="0"/>
              <w:autoSpaceDE w:val="0"/>
              <w:autoSpaceDN w:val="0"/>
              <w:adjustRightInd w:val="0"/>
              <w:snapToGrid w:val="0"/>
              <w:rPr>
                <w:color w:val="000000" w:themeColor="text1"/>
              </w:rPr>
            </w:pPr>
            <w:r>
              <w:rPr>
                <w:color w:val="000000" w:themeColor="text1"/>
              </w:rPr>
              <w:lastRenderedPageBreak/>
              <w:t>公司网址</w:t>
            </w:r>
          </w:p>
        </w:tc>
        <w:tc>
          <w:tcPr>
            <w:tcW w:w="2991" w:type="pct"/>
            <w:tcBorders>
              <w:top w:val="single" w:sz="4" w:space="0" w:color="auto"/>
              <w:left w:val="single" w:sz="4" w:space="0" w:color="auto"/>
              <w:bottom w:val="single" w:sz="4" w:space="0" w:color="auto"/>
            </w:tcBorders>
          </w:tcPr>
          <w:p w14:paraId="1CAE11A0" w14:textId="77777777" w:rsidR="00F74D2D" w:rsidRDefault="00231D48">
            <w:pPr>
              <w:kinsoku w:val="0"/>
              <w:overflowPunct w:val="0"/>
              <w:autoSpaceDE w:val="0"/>
              <w:autoSpaceDN w:val="0"/>
              <w:adjustRightInd w:val="0"/>
              <w:snapToGrid w:val="0"/>
              <w:rPr>
                <w:color w:val="000000" w:themeColor="text1"/>
              </w:rPr>
            </w:pPr>
            <w:r w:rsidRPr="00231D48">
              <w:rPr>
                <w:color w:val="000000" w:themeColor="text1"/>
              </w:rPr>
              <w:t>www.qfcgroup.com</w:t>
            </w:r>
          </w:p>
        </w:tc>
      </w:tr>
      <w:tr w:rsidR="00F74D2D" w14:paraId="125B1A66"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229052C3" w14:textId="77777777" w:rsidR="00F74D2D" w:rsidRDefault="00DF4A46">
            <w:pPr>
              <w:kinsoku w:val="0"/>
              <w:overflowPunct w:val="0"/>
              <w:autoSpaceDE w:val="0"/>
              <w:autoSpaceDN w:val="0"/>
              <w:adjustRightInd w:val="0"/>
              <w:snapToGrid w:val="0"/>
              <w:rPr>
                <w:color w:val="000000" w:themeColor="text1"/>
              </w:rPr>
            </w:pPr>
            <w:r>
              <w:rPr>
                <w:color w:val="000000" w:themeColor="text1"/>
              </w:rPr>
              <w:t>电子信箱</w:t>
            </w:r>
          </w:p>
        </w:tc>
        <w:tc>
          <w:tcPr>
            <w:tcW w:w="2991" w:type="pct"/>
            <w:tcBorders>
              <w:top w:val="single" w:sz="4" w:space="0" w:color="auto"/>
              <w:left w:val="single" w:sz="4" w:space="0" w:color="auto"/>
              <w:bottom w:val="single" w:sz="4" w:space="0" w:color="auto"/>
            </w:tcBorders>
          </w:tcPr>
          <w:p w14:paraId="15C3C4A1" w14:textId="77777777" w:rsidR="00F74D2D" w:rsidRDefault="00231D48">
            <w:pPr>
              <w:kinsoku w:val="0"/>
              <w:overflowPunct w:val="0"/>
              <w:autoSpaceDE w:val="0"/>
              <w:autoSpaceDN w:val="0"/>
              <w:adjustRightInd w:val="0"/>
              <w:snapToGrid w:val="0"/>
              <w:rPr>
                <w:color w:val="000000" w:themeColor="text1"/>
              </w:rPr>
            </w:pPr>
            <w:r>
              <w:rPr>
                <w:rFonts w:hint="eastAsia"/>
                <w:color w:val="000000" w:themeColor="text1"/>
              </w:rPr>
              <w:t>-</w:t>
            </w:r>
          </w:p>
        </w:tc>
      </w:tr>
      <w:tr w:rsidR="00F74D2D" w14:paraId="20176D4F" w14:textId="77777777" w:rsidTr="00231D48">
        <w:trPr>
          <w:trHeight w:val="293"/>
        </w:trPr>
        <w:tc>
          <w:tcPr>
            <w:tcW w:w="2009" w:type="pct"/>
            <w:tcBorders>
              <w:top w:val="single" w:sz="4" w:space="0" w:color="auto"/>
              <w:bottom w:val="single" w:sz="4" w:space="0" w:color="auto"/>
              <w:right w:val="single" w:sz="4" w:space="0" w:color="auto"/>
            </w:tcBorders>
            <w:shd w:val="clear" w:color="auto" w:fill="auto"/>
          </w:tcPr>
          <w:p w14:paraId="4C108096" w14:textId="77777777" w:rsidR="00F74D2D" w:rsidRDefault="00DF4A46">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991" w:type="pct"/>
            <w:tcBorders>
              <w:top w:val="single" w:sz="4" w:space="0" w:color="auto"/>
              <w:left w:val="single" w:sz="4" w:space="0" w:color="auto"/>
              <w:bottom w:val="single" w:sz="4" w:space="0" w:color="auto"/>
            </w:tcBorders>
          </w:tcPr>
          <w:p w14:paraId="3021E9E9" w14:textId="77777777" w:rsidR="00F74D2D" w:rsidRDefault="00231D48">
            <w:pPr>
              <w:kinsoku w:val="0"/>
              <w:overflowPunct w:val="0"/>
              <w:autoSpaceDE w:val="0"/>
              <w:autoSpaceDN w:val="0"/>
              <w:adjustRightInd w:val="0"/>
              <w:snapToGrid w:val="0"/>
              <w:rPr>
                <w:color w:val="000000" w:themeColor="text1"/>
              </w:rPr>
            </w:pPr>
            <w:r>
              <w:rPr>
                <w:rFonts w:hint="eastAsia"/>
                <w:color w:val="000000" w:themeColor="text1"/>
              </w:rPr>
              <w:t>不适用</w:t>
            </w:r>
            <w:r w:rsidR="00DF4A46">
              <w:rPr>
                <w:rFonts w:hint="eastAsia"/>
                <w:color w:val="000000" w:themeColor="text1"/>
              </w:rPr>
              <w:t xml:space="preserve">　</w:t>
            </w:r>
          </w:p>
        </w:tc>
      </w:tr>
    </w:tbl>
    <w:p w14:paraId="68A203A8" w14:textId="77777777" w:rsidR="00F74D2D" w:rsidRDefault="00F74D2D">
      <w:pPr>
        <w:kinsoku w:val="0"/>
        <w:overflowPunct w:val="0"/>
        <w:autoSpaceDE w:val="0"/>
        <w:autoSpaceDN w:val="0"/>
        <w:adjustRightInd w:val="0"/>
        <w:snapToGrid w:val="0"/>
        <w:rPr>
          <w:color w:val="000000" w:themeColor="text1"/>
        </w:rPr>
      </w:pPr>
    </w:p>
    <w:p w14:paraId="2A73255D" w14:textId="77777777" w:rsidR="00F74D2D" w:rsidRDefault="00DF4A46" w:rsidP="00BD2D9D">
      <w:pPr>
        <w:pStyle w:val="2"/>
        <w:numPr>
          <w:ilvl w:val="0"/>
          <w:numId w:val="19"/>
        </w:numPr>
        <w:ind w:firstLineChars="0"/>
        <w:rPr>
          <w:color w:val="000000" w:themeColor="text1"/>
        </w:rPr>
      </w:pPr>
      <w:r>
        <w:rPr>
          <w:rFonts w:hint="eastAsia"/>
          <w:color w:val="000000" w:themeColor="text1"/>
        </w:rP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74D2D" w14:paraId="765F5D3B" w14:textId="77777777" w:rsidTr="00D973CF">
        <w:trPr>
          <w:trHeight w:val="293"/>
        </w:trPr>
        <w:sdt>
          <w:sdtPr>
            <w:rPr>
              <w:color w:val="000000" w:themeColor="text1"/>
            </w:rPr>
            <w:tag w:val="_PLD_5a9e1277ac2b48eb8d7aa1b69c532d31"/>
            <w:id w:val="296193749"/>
          </w:sdtPr>
          <w:sdtContent>
            <w:tc>
              <w:tcPr>
                <w:tcW w:w="2169" w:type="pct"/>
                <w:tcBorders>
                  <w:top w:val="single" w:sz="4" w:space="0" w:color="auto"/>
                  <w:bottom w:val="single" w:sz="4" w:space="0" w:color="auto"/>
                  <w:right w:val="single" w:sz="4" w:space="0" w:color="auto"/>
                </w:tcBorders>
                <w:shd w:val="clear" w:color="auto" w:fill="auto"/>
              </w:tcPr>
              <w:p w14:paraId="1E6D38C1"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sdt>
          <w:sdtPr>
            <w:rPr>
              <w:color w:val="000000" w:themeColor="text1"/>
            </w:rPr>
            <w:alias w:val="公司选定的信息披露报纸名称"/>
            <w:tag w:val="_GBC_ea25303a54e24033a0a9a380e9688e98"/>
            <w:id w:val="-730529027"/>
          </w:sdtPr>
          <w:sdtContent>
            <w:tc>
              <w:tcPr>
                <w:tcW w:w="2831" w:type="pct"/>
                <w:tcBorders>
                  <w:top w:val="single" w:sz="4" w:space="0" w:color="auto"/>
                  <w:left w:val="single" w:sz="4" w:space="0" w:color="auto"/>
                  <w:bottom w:val="single" w:sz="4" w:space="0" w:color="auto"/>
                </w:tcBorders>
              </w:tcPr>
              <w:p w14:paraId="5F270107" w14:textId="77777777" w:rsidR="00F74D2D" w:rsidRDefault="00231D48">
                <w:pPr>
                  <w:kinsoku w:val="0"/>
                  <w:overflowPunct w:val="0"/>
                  <w:autoSpaceDE w:val="0"/>
                  <w:autoSpaceDN w:val="0"/>
                  <w:adjustRightInd w:val="0"/>
                  <w:snapToGrid w:val="0"/>
                  <w:rPr>
                    <w:color w:val="000000" w:themeColor="text1"/>
                  </w:rPr>
                </w:pPr>
                <w:r w:rsidRPr="00231D48">
                  <w:rPr>
                    <w:rFonts w:hint="eastAsia"/>
                    <w:color w:val="000000" w:themeColor="text1"/>
                  </w:rPr>
                  <w:t>上海证券报、中国证券报、证券日报</w:t>
                </w:r>
              </w:p>
            </w:tc>
          </w:sdtContent>
        </w:sdt>
      </w:tr>
      <w:tr w:rsidR="00F74D2D" w14:paraId="264F1257" w14:textId="77777777" w:rsidTr="00D973CF">
        <w:trPr>
          <w:trHeight w:val="293"/>
        </w:trPr>
        <w:tc>
          <w:tcPr>
            <w:tcW w:w="2169" w:type="pct"/>
            <w:tcBorders>
              <w:top w:val="single" w:sz="4" w:space="0" w:color="auto"/>
              <w:bottom w:val="single" w:sz="4" w:space="0" w:color="auto"/>
              <w:right w:val="single" w:sz="4" w:space="0" w:color="auto"/>
            </w:tcBorders>
            <w:shd w:val="clear" w:color="auto" w:fill="auto"/>
          </w:tcPr>
          <w:p w14:paraId="43888BA8" w14:textId="77777777" w:rsidR="00F74D2D" w:rsidRDefault="00DF4A46">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tcPr>
          <w:p w14:paraId="6862832C" w14:textId="77777777" w:rsidR="00F74D2D" w:rsidRDefault="00231D48">
            <w:pPr>
              <w:kinsoku w:val="0"/>
              <w:overflowPunct w:val="0"/>
              <w:autoSpaceDE w:val="0"/>
              <w:autoSpaceDN w:val="0"/>
              <w:adjustRightInd w:val="0"/>
              <w:snapToGrid w:val="0"/>
            </w:pPr>
            <w:r w:rsidRPr="00231D48">
              <w:t>http://www.sse.com.cn</w:t>
            </w:r>
          </w:p>
        </w:tc>
      </w:tr>
      <w:tr w:rsidR="00F74D2D" w14:paraId="2162097A" w14:textId="77777777" w:rsidTr="00D973CF">
        <w:trPr>
          <w:trHeight w:val="293"/>
        </w:trPr>
        <w:tc>
          <w:tcPr>
            <w:tcW w:w="2169" w:type="pct"/>
            <w:tcBorders>
              <w:top w:val="single" w:sz="4" w:space="0" w:color="auto"/>
              <w:bottom w:val="single" w:sz="4" w:space="0" w:color="auto"/>
              <w:right w:val="single" w:sz="4" w:space="0" w:color="auto"/>
            </w:tcBorders>
            <w:shd w:val="clear" w:color="auto" w:fill="auto"/>
          </w:tcPr>
          <w:p w14:paraId="427F67E6" w14:textId="77777777" w:rsidR="00F74D2D" w:rsidRDefault="00DF4A46">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tcPr>
          <w:p w14:paraId="2CC1C9A8" w14:textId="77777777" w:rsidR="00F74D2D" w:rsidRDefault="00231D48">
            <w:pPr>
              <w:kinsoku w:val="0"/>
              <w:overflowPunct w:val="0"/>
              <w:autoSpaceDE w:val="0"/>
              <w:autoSpaceDN w:val="0"/>
              <w:adjustRightInd w:val="0"/>
              <w:snapToGrid w:val="0"/>
            </w:pPr>
            <w:r w:rsidRPr="00231D48">
              <w:rPr>
                <w:rFonts w:hint="eastAsia"/>
              </w:rPr>
              <w:t>公司董事会办公室</w:t>
            </w:r>
          </w:p>
        </w:tc>
      </w:tr>
      <w:tr w:rsidR="00F74D2D" w14:paraId="69A0A877" w14:textId="77777777" w:rsidTr="00D973CF">
        <w:trPr>
          <w:trHeight w:val="293"/>
        </w:trPr>
        <w:tc>
          <w:tcPr>
            <w:tcW w:w="2169" w:type="pct"/>
            <w:tcBorders>
              <w:top w:val="single" w:sz="4" w:space="0" w:color="auto"/>
              <w:bottom w:val="single" w:sz="4" w:space="0" w:color="auto"/>
              <w:right w:val="single" w:sz="4" w:space="0" w:color="auto"/>
            </w:tcBorders>
            <w:shd w:val="clear" w:color="auto" w:fill="auto"/>
          </w:tcPr>
          <w:p w14:paraId="49123FD2" w14:textId="77777777" w:rsidR="00F74D2D" w:rsidRDefault="00DF4A46">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tcPr>
          <w:p w14:paraId="5C274576" w14:textId="77777777" w:rsidR="00F74D2D" w:rsidRDefault="00231D48">
            <w:pPr>
              <w:kinsoku w:val="0"/>
              <w:overflowPunct w:val="0"/>
              <w:autoSpaceDE w:val="0"/>
              <w:autoSpaceDN w:val="0"/>
              <w:adjustRightInd w:val="0"/>
              <w:snapToGrid w:val="0"/>
            </w:pPr>
            <w:r>
              <w:t>不适用</w:t>
            </w:r>
          </w:p>
        </w:tc>
      </w:tr>
    </w:tbl>
    <w:p w14:paraId="536BCCF3" w14:textId="77777777" w:rsidR="00F74D2D" w:rsidRDefault="00F74D2D">
      <w:pPr>
        <w:rPr>
          <w:color w:val="000000" w:themeColor="text1"/>
        </w:rPr>
      </w:pPr>
    </w:p>
    <w:p w14:paraId="69A25972" w14:textId="77777777" w:rsidR="00F74D2D" w:rsidRDefault="00DF4A46" w:rsidP="00BD2D9D">
      <w:pPr>
        <w:pStyle w:val="2"/>
        <w:numPr>
          <w:ilvl w:val="0"/>
          <w:numId w:val="19"/>
        </w:numPr>
        <w:ind w:firstLineChars="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F74D2D" w14:paraId="7825FD6D" w14:textId="77777777" w:rsidTr="00D973CF">
        <w:trPr>
          <w:trHeight w:val="293"/>
        </w:trPr>
        <w:sdt>
          <w:sdtPr>
            <w:rPr>
              <w:color w:val="000000" w:themeColor="text1"/>
            </w:rPr>
            <w:tag w:val="_PLD_136d907086394f5eaee0ec7d22ac5510"/>
            <w:id w:val="-543519959"/>
          </w:sdtPr>
          <w:sdtContent>
            <w:tc>
              <w:tcPr>
                <w:tcW w:w="1000" w:type="pct"/>
                <w:tcBorders>
                  <w:top w:val="single" w:sz="4" w:space="0" w:color="auto"/>
                  <w:bottom w:val="single" w:sz="4" w:space="0" w:color="auto"/>
                  <w:right w:val="single" w:sz="4" w:space="0" w:color="auto"/>
                </w:tcBorders>
                <w:shd w:val="clear" w:color="auto" w:fill="auto"/>
              </w:tcPr>
              <w:p w14:paraId="144E5C15"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187410610"/>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D2F5A29"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485443992"/>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CA2AA24"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627158440"/>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765F959"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142782535"/>
          </w:sdtPr>
          <w:sdtContent>
            <w:tc>
              <w:tcPr>
                <w:tcW w:w="1000" w:type="pct"/>
                <w:tcBorders>
                  <w:top w:val="single" w:sz="4" w:space="0" w:color="auto"/>
                  <w:left w:val="single" w:sz="4" w:space="0" w:color="auto"/>
                  <w:bottom w:val="single" w:sz="4" w:space="0" w:color="auto"/>
                </w:tcBorders>
                <w:shd w:val="clear" w:color="auto" w:fill="auto"/>
              </w:tcPr>
              <w:p w14:paraId="2E1BB61B"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变更</w:t>
                </w:r>
                <w:proofErr w:type="gramStart"/>
                <w:r>
                  <w:rPr>
                    <w:rFonts w:hint="eastAsia"/>
                    <w:color w:val="000000" w:themeColor="text1"/>
                  </w:rPr>
                  <w:t>前股票</w:t>
                </w:r>
                <w:proofErr w:type="gramEnd"/>
                <w:r>
                  <w:rPr>
                    <w:rFonts w:hint="eastAsia"/>
                    <w:color w:val="000000" w:themeColor="text1"/>
                  </w:rPr>
                  <w:t>简称</w:t>
                </w:r>
              </w:p>
            </w:tc>
          </w:sdtContent>
        </w:sdt>
      </w:tr>
      <w:tr w:rsidR="00F74D2D" w14:paraId="7331A1C9" w14:textId="77777777" w:rsidTr="00D973CF">
        <w:trPr>
          <w:trHeight w:val="293"/>
        </w:trPr>
        <w:tc>
          <w:tcPr>
            <w:tcW w:w="1000" w:type="pct"/>
            <w:tcBorders>
              <w:top w:val="single" w:sz="4" w:space="0" w:color="auto"/>
              <w:bottom w:val="single" w:sz="4" w:space="0" w:color="auto"/>
              <w:right w:val="single" w:sz="4" w:space="0" w:color="auto"/>
            </w:tcBorders>
            <w:shd w:val="clear" w:color="auto" w:fill="auto"/>
          </w:tcPr>
          <w:p w14:paraId="647833B5" w14:textId="77777777" w:rsidR="00F74D2D" w:rsidRDefault="00231D48">
            <w:pPr>
              <w:kinsoku w:val="0"/>
              <w:overflowPunct w:val="0"/>
              <w:autoSpaceDE w:val="0"/>
              <w:autoSpaceDN w:val="0"/>
              <w:adjustRightInd w:val="0"/>
              <w:snapToGrid w:val="0"/>
            </w:pPr>
            <w:r w:rsidRPr="00231D48">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264A35B" w14:textId="77777777" w:rsidR="00F74D2D" w:rsidRDefault="00231D48">
            <w:pPr>
              <w:kinsoku w:val="0"/>
              <w:overflowPunct w:val="0"/>
              <w:autoSpaceDE w:val="0"/>
              <w:autoSpaceDN w:val="0"/>
              <w:adjustRightInd w:val="0"/>
              <w:snapToGrid w:val="0"/>
            </w:pPr>
            <w:r w:rsidRPr="00231D48">
              <w:rPr>
                <w:rFonts w:hint="eastAsia"/>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9DBDCE3" w14:textId="77777777" w:rsidR="00F74D2D" w:rsidRDefault="00231D48">
            <w:pPr>
              <w:kinsoku w:val="0"/>
              <w:overflowPunct w:val="0"/>
              <w:autoSpaceDE w:val="0"/>
              <w:autoSpaceDN w:val="0"/>
              <w:adjustRightInd w:val="0"/>
              <w:snapToGrid w:val="0"/>
            </w:pPr>
            <w:r w:rsidRPr="00231D48">
              <w:rPr>
                <w:rFonts w:hint="eastAsia"/>
              </w:rP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2B5A9A3" w14:textId="77777777" w:rsidR="00F74D2D" w:rsidRDefault="00231D48">
            <w:pPr>
              <w:kinsoku w:val="0"/>
              <w:overflowPunct w:val="0"/>
              <w:autoSpaceDE w:val="0"/>
              <w:autoSpaceDN w:val="0"/>
              <w:adjustRightInd w:val="0"/>
              <w:snapToGrid w:val="0"/>
            </w:pPr>
            <w:r w:rsidRPr="00231D48">
              <w:t>600790</w:t>
            </w:r>
          </w:p>
        </w:tc>
        <w:tc>
          <w:tcPr>
            <w:tcW w:w="1000" w:type="pct"/>
            <w:tcBorders>
              <w:top w:val="single" w:sz="4" w:space="0" w:color="auto"/>
              <w:left w:val="single" w:sz="4" w:space="0" w:color="auto"/>
              <w:bottom w:val="single" w:sz="4" w:space="0" w:color="auto"/>
            </w:tcBorders>
            <w:shd w:val="clear" w:color="auto" w:fill="auto"/>
          </w:tcPr>
          <w:p w14:paraId="2E399C65" w14:textId="77777777" w:rsidR="00F74D2D" w:rsidRDefault="00231D48">
            <w:pPr>
              <w:kinsoku w:val="0"/>
              <w:overflowPunct w:val="0"/>
              <w:autoSpaceDE w:val="0"/>
              <w:autoSpaceDN w:val="0"/>
              <w:adjustRightInd w:val="0"/>
              <w:snapToGrid w:val="0"/>
            </w:pPr>
            <w:r>
              <w:rPr>
                <w:rFonts w:hint="eastAsia"/>
              </w:rPr>
              <w:t>-</w:t>
            </w:r>
          </w:p>
        </w:tc>
      </w:tr>
    </w:tbl>
    <w:p w14:paraId="521886B7" w14:textId="77777777" w:rsidR="00F74D2D" w:rsidRDefault="00F74D2D">
      <w:pPr>
        <w:kinsoku w:val="0"/>
        <w:overflowPunct w:val="0"/>
        <w:autoSpaceDE w:val="0"/>
        <w:autoSpaceDN w:val="0"/>
        <w:adjustRightInd w:val="0"/>
        <w:snapToGrid w:val="0"/>
        <w:rPr>
          <w:color w:val="000000" w:themeColor="text1"/>
        </w:rPr>
      </w:pPr>
    </w:p>
    <w:p w14:paraId="11F50D80" w14:textId="77777777" w:rsidR="00F74D2D" w:rsidRDefault="00DF4A46" w:rsidP="00BD2D9D">
      <w:pPr>
        <w:pStyle w:val="2"/>
        <w:numPr>
          <w:ilvl w:val="0"/>
          <w:numId w:val="19"/>
        </w:numPr>
        <w:ind w:firstLineChars="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390812690"/>
        <w:placeholder>
          <w:docPart w:val="GBC22222222222222222222222222222"/>
        </w:placeholder>
      </w:sdtPr>
      <w:sdtContent>
        <w:p w14:paraId="01139403" w14:textId="77777777" w:rsidR="00F74D2D" w:rsidRDefault="00DF4A46" w:rsidP="00231D48">
          <w:pPr>
            <w:rPr>
              <w:color w:val="000000" w:themeColor="text1"/>
            </w:rPr>
          </w:pPr>
          <w:r>
            <w:rPr>
              <w:color w:val="000000" w:themeColor="text1"/>
            </w:rPr>
            <w:fldChar w:fldCharType="begin"/>
          </w:r>
          <w:r w:rsidR="00231D4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p w14:paraId="6721E684" w14:textId="77777777" w:rsidR="00F74D2D" w:rsidRDefault="00F74D2D">
      <w:pPr>
        <w:rPr>
          <w:color w:val="000000" w:themeColor="text1"/>
          <w:bdr w:val="single" w:sz="4" w:space="0" w:color="auto"/>
        </w:rPr>
      </w:pPr>
    </w:p>
    <w:p w14:paraId="1A955556" w14:textId="77777777" w:rsidR="00F74D2D" w:rsidRDefault="00DF4A46" w:rsidP="00BD2D9D">
      <w:pPr>
        <w:pStyle w:val="2"/>
        <w:numPr>
          <w:ilvl w:val="0"/>
          <w:numId w:val="19"/>
        </w:numPr>
        <w:ind w:firstLineChars="0"/>
        <w:rPr>
          <w:color w:val="000000" w:themeColor="text1"/>
        </w:rPr>
      </w:pPr>
      <w:bookmarkStart w:id="16" w:name="_Toc342056397"/>
      <w:bookmarkStart w:id="17" w:name="_Toc342565889"/>
      <w:r>
        <w:rPr>
          <w:rFonts w:hint="eastAsia"/>
          <w:color w:val="000000" w:themeColor="text1"/>
        </w:rPr>
        <w:t>公司主要会计数据和财务指标</w:t>
      </w:r>
      <w:bookmarkEnd w:id="16"/>
      <w:bookmarkEnd w:id="17"/>
    </w:p>
    <w:p w14:paraId="6DF77B16" w14:textId="77777777" w:rsidR="00F74D2D" w:rsidRDefault="00DF4A46">
      <w:pPr>
        <w:pStyle w:val="3"/>
        <w:numPr>
          <w:ilvl w:val="1"/>
          <w:numId w:val="2"/>
        </w:numPr>
        <w:rPr>
          <w:rFonts w:ascii="宋体" w:hAnsi="宋体"/>
          <w:color w:val="000000" w:themeColor="text1"/>
        </w:rPr>
      </w:pPr>
      <w:r>
        <w:rPr>
          <w:rFonts w:ascii="宋体" w:hAnsi="宋体" w:hint="eastAsia"/>
          <w:color w:val="000000" w:themeColor="text1"/>
        </w:rPr>
        <w:t>主要会计数据</w:t>
      </w:r>
    </w:p>
    <w:p w14:paraId="4A39F9B2" w14:textId="77777777" w:rsidR="00F74D2D" w:rsidRDefault="00DF4A46">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5985314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11017894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6"/>
        <w:tblW w:w="5000" w:type="pct"/>
        <w:tblLook w:val="0000" w:firstRow="0" w:lastRow="0" w:firstColumn="0" w:lastColumn="0" w:noHBand="0" w:noVBand="0"/>
      </w:tblPr>
      <w:tblGrid>
        <w:gridCol w:w="3677"/>
        <w:gridCol w:w="1821"/>
        <w:gridCol w:w="1792"/>
        <w:gridCol w:w="1759"/>
      </w:tblGrid>
      <w:tr w:rsidR="00F74D2D" w14:paraId="0B566FF3" w14:textId="77777777" w:rsidTr="000E4B54">
        <w:trPr>
          <w:trHeight w:val="596"/>
        </w:trPr>
        <w:bookmarkStart w:id="18" w:name="_Hlk72769913" w:displacedByCustomXml="next"/>
        <w:sdt>
          <w:sdtPr>
            <w:rPr>
              <w:rFonts w:hint="eastAsia"/>
              <w:color w:val="000000" w:themeColor="text1"/>
            </w:rPr>
            <w:tag w:val="_PLD_e63d02b963714237aa4678b1878c888d"/>
            <w:id w:val="1838268499"/>
          </w:sdtPr>
          <w:sdtEndPr>
            <w:rPr>
              <w:rFonts w:hint="default"/>
            </w:rPr>
          </w:sdtEndPr>
          <w:sdtContent>
            <w:tc>
              <w:tcPr>
                <w:tcW w:w="2032" w:type="pct"/>
                <w:vAlign w:val="center"/>
              </w:tcPr>
              <w:p w14:paraId="2D2D0180"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rPr>
              <w:color w:val="000000" w:themeColor="text1"/>
            </w:rPr>
            <w:tag w:val="_PLD_913ae157f7e74eee947ea98d96be3599"/>
            <w:id w:val="-1878305726"/>
          </w:sdtPr>
          <w:sdtContent>
            <w:tc>
              <w:tcPr>
                <w:tcW w:w="1006" w:type="pct"/>
                <w:vAlign w:val="center"/>
              </w:tcPr>
              <w:p w14:paraId="329F4B31"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14:paraId="2414596A"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0f32665f64034720b1ecd674058f4d8b"/>
            <w:id w:val="-1339768065"/>
          </w:sdtPr>
          <w:sdtContent>
            <w:tc>
              <w:tcPr>
                <w:tcW w:w="990" w:type="pct"/>
                <w:vAlign w:val="center"/>
              </w:tcPr>
              <w:p w14:paraId="3BB6FD57"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e634aa67fe8c44038b152224d8a245d6"/>
            <w:id w:val="195427135"/>
          </w:sdtPr>
          <w:sdtContent>
            <w:tc>
              <w:tcPr>
                <w:tcW w:w="972" w:type="pct"/>
                <w:vAlign w:val="center"/>
              </w:tcPr>
              <w:p w14:paraId="7621D788"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5D1A72" w14:paraId="6FB764F9" w14:textId="77777777" w:rsidTr="005D1A72">
        <w:trPr>
          <w:trHeight w:val="285"/>
        </w:trPr>
        <w:tc>
          <w:tcPr>
            <w:tcW w:w="2032" w:type="pct"/>
          </w:tcPr>
          <w:p w14:paraId="0E11745A" w14:textId="77777777" w:rsidR="005D1A72" w:rsidRDefault="005D1A72">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1006" w:type="pct"/>
            <w:vAlign w:val="center"/>
          </w:tcPr>
          <w:p w14:paraId="4EA96794" w14:textId="77777777" w:rsidR="005D1A72" w:rsidRDefault="005D1A72" w:rsidP="005D1A72">
            <w:pPr>
              <w:jc w:val="right"/>
              <w:rPr>
                <w:rFonts w:ascii="宋体" w:hAnsi="宋体"/>
                <w:sz w:val="24"/>
                <w:szCs w:val="24"/>
              </w:rPr>
            </w:pPr>
            <w:r>
              <w:t>473,024,416.33</w:t>
            </w:r>
          </w:p>
        </w:tc>
        <w:tc>
          <w:tcPr>
            <w:tcW w:w="990" w:type="pct"/>
            <w:vAlign w:val="center"/>
          </w:tcPr>
          <w:p w14:paraId="53F76C29" w14:textId="77777777" w:rsidR="005D1A72" w:rsidRDefault="005D1A72" w:rsidP="005D1A72">
            <w:pPr>
              <w:jc w:val="right"/>
              <w:rPr>
                <w:rFonts w:ascii="宋体" w:hAnsi="宋体"/>
                <w:sz w:val="24"/>
                <w:szCs w:val="24"/>
              </w:rPr>
            </w:pPr>
            <w:r>
              <w:t>426,773,010.73</w:t>
            </w:r>
          </w:p>
        </w:tc>
        <w:tc>
          <w:tcPr>
            <w:tcW w:w="972" w:type="pct"/>
            <w:vAlign w:val="center"/>
          </w:tcPr>
          <w:p w14:paraId="55FD411A" w14:textId="77777777" w:rsidR="005D1A72" w:rsidRDefault="005D1A72" w:rsidP="005D1A72">
            <w:pPr>
              <w:jc w:val="right"/>
              <w:rPr>
                <w:rFonts w:ascii="宋体" w:hAnsi="宋体"/>
                <w:sz w:val="24"/>
                <w:szCs w:val="24"/>
              </w:rPr>
            </w:pPr>
            <w:r>
              <w:t>10.84</w:t>
            </w:r>
          </w:p>
        </w:tc>
      </w:tr>
      <w:tr w:rsidR="005D1A72" w14:paraId="096EF225" w14:textId="77777777" w:rsidTr="005D1A72">
        <w:trPr>
          <w:trHeight w:val="285"/>
        </w:trPr>
        <w:tc>
          <w:tcPr>
            <w:tcW w:w="2032" w:type="pct"/>
          </w:tcPr>
          <w:p w14:paraId="69A99F30" w14:textId="77777777" w:rsidR="005D1A72" w:rsidRDefault="005D1A72">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006" w:type="pct"/>
            <w:vAlign w:val="center"/>
          </w:tcPr>
          <w:p w14:paraId="2B4CE2A9" w14:textId="77777777" w:rsidR="005D1A72" w:rsidRDefault="005D1A72" w:rsidP="005D1A72">
            <w:pPr>
              <w:jc w:val="right"/>
              <w:rPr>
                <w:rFonts w:ascii="宋体" w:hAnsi="宋体"/>
                <w:sz w:val="24"/>
                <w:szCs w:val="24"/>
              </w:rPr>
            </w:pPr>
            <w:r>
              <w:t>178,391,138.03</w:t>
            </w:r>
          </w:p>
        </w:tc>
        <w:tc>
          <w:tcPr>
            <w:tcW w:w="990" w:type="pct"/>
            <w:vAlign w:val="center"/>
          </w:tcPr>
          <w:p w14:paraId="3FA0284A" w14:textId="77777777" w:rsidR="005D1A72" w:rsidRDefault="005D1A72" w:rsidP="005D1A72">
            <w:pPr>
              <w:jc w:val="right"/>
              <w:rPr>
                <w:rFonts w:ascii="宋体" w:hAnsi="宋体"/>
                <w:sz w:val="24"/>
                <w:szCs w:val="24"/>
              </w:rPr>
            </w:pPr>
            <w:r>
              <w:t>203,874,915.43</w:t>
            </w:r>
          </w:p>
        </w:tc>
        <w:tc>
          <w:tcPr>
            <w:tcW w:w="972" w:type="pct"/>
            <w:vAlign w:val="center"/>
          </w:tcPr>
          <w:p w14:paraId="7E366FE0" w14:textId="77777777" w:rsidR="005D1A72" w:rsidRDefault="005D1A72" w:rsidP="005D1A72">
            <w:pPr>
              <w:jc w:val="right"/>
              <w:rPr>
                <w:rFonts w:ascii="宋体" w:hAnsi="宋体"/>
                <w:sz w:val="24"/>
                <w:szCs w:val="24"/>
              </w:rPr>
            </w:pPr>
            <w:r>
              <w:t>-12.50</w:t>
            </w:r>
          </w:p>
        </w:tc>
      </w:tr>
      <w:tr w:rsidR="005D1A72" w14:paraId="2BEF043E" w14:textId="77777777" w:rsidTr="005D1A72">
        <w:trPr>
          <w:trHeight w:val="285"/>
        </w:trPr>
        <w:tc>
          <w:tcPr>
            <w:tcW w:w="2032" w:type="pct"/>
          </w:tcPr>
          <w:p w14:paraId="004C1C09" w14:textId="77777777" w:rsidR="005D1A72" w:rsidRDefault="005D1A72">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006" w:type="pct"/>
            <w:vAlign w:val="center"/>
          </w:tcPr>
          <w:p w14:paraId="02DC274B" w14:textId="77777777" w:rsidR="005D1A72" w:rsidRDefault="005D1A72" w:rsidP="005D1A72">
            <w:pPr>
              <w:jc w:val="right"/>
              <w:rPr>
                <w:rFonts w:ascii="宋体" w:hAnsi="宋体"/>
                <w:sz w:val="24"/>
                <w:szCs w:val="24"/>
              </w:rPr>
            </w:pPr>
            <w:r>
              <w:t>165,576,580.24</w:t>
            </w:r>
          </w:p>
        </w:tc>
        <w:tc>
          <w:tcPr>
            <w:tcW w:w="990" w:type="pct"/>
            <w:vAlign w:val="center"/>
          </w:tcPr>
          <w:p w14:paraId="52DC0731" w14:textId="77777777" w:rsidR="005D1A72" w:rsidRDefault="005D1A72" w:rsidP="005D1A72">
            <w:pPr>
              <w:jc w:val="right"/>
              <w:rPr>
                <w:rFonts w:ascii="宋体" w:hAnsi="宋体"/>
                <w:sz w:val="24"/>
                <w:szCs w:val="24"/>
              </w:rPr>
            </w:pPr>
            <w:r>
              <w:t>194,798,466.82</w:t>
            </w:r>
          </w:p>
        </w:tc>
        <w:tc>
          <w:tcPr>
            <w:tcW w:w="972" w:type="pct"/>
            <w:vAlign w:val="center"/>
          </w:tcPr>
          <w:p w14:paraId="5E0CCBB0" w14:textId="77777777" w:rsidR="005D1A72" w:rsidRDefault="005D1A72" w:rsidP="005D1A72">
            <w:pPr>
              <w:jc w:val="right"/>
              <w:rPr>
                <w:rFonts w:ascii="宋体" w:hAnsi="宋体"/>
                <w:sz w:val="24"/>
                <w:szCs w:val="24"/>
              </w:rPr>
            </w:pPr>
            <w:r>
              <w:t>-15.00</w:t>
            </w:r>
          </w:p>
        </w:tc>
      </w:tr>
      <w:tr w:rsidR="005D1A72" w14:paraId="6BAA65EB" w14:textId="77777777" w:rsidTr="005D1A72">
        <w:trPr>
          <w:trHeight w:val="285"/>
        </w:trPr>
        <w:tc>
          <w:tcPr>
            <w:tcW w:w="2032" w:type="pct"/>
          </w:tcPr>
          <w:p w14:paraId="0B82882E" w14:textId="77777777" w:rsidR="005D1A72" w:rsidRDefault="005D1A72">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1006" w:type="pct"/>
            <w:vAlign w:val="center"/>
          </w:tcPr>
          <w:p w14:paraId="29AF1565" w14:textId="77777777" w:rsidR="005D1A72" w:rsidRDefault="005D1A72" w:rsidP="005D1A72">
            <w:pPr>
              <w:jc w:val="right"/>
              <w:rPr>
                <w:rFonts w:ascii="宋体" w:hAnsi="宋体"/>
                <w:sz w:val="24"/>
                <w:szCs w:val="24"/>
              </w:rPr>
            </w:pPr>
            <w:r>
              <w:t>350,918,844.36</w:t>
            </w:r>
          </w:p>
        </w:tc>
        <w:tc>
          <w:tcPr>
            <w:tcW w:w="990" w:type="pct"/>
            <w:vAlign w:val="center"/>
          </w:tcPr>
          <w:p w14:paraId="3CD47E83" w14:textId="77777777" w:rsidR="005D1A72" w:rsidRDefault="005D1A72" w:rsidP="005D1A72">
            <w:pPr>
              <w:jc w:val="right"/>
              <w:rPr>
                <w:rFonts w:ascii="宋体" w:hAnsi="宋体"/>
                <w:sz w:val="24"/>
                <w:szCs w:val="24"/>
              </w:rPr>
            </w:pPr>
            <w:r>
              <w:t>-44,945,966.95</w:t>
            </w:r>
          </w:p>
        </w:tc>
        <w:tc>
          <w:tcPr>
            <w:tcW w:w="972" w:type="pct"/>
            <w:vAlign w:val="center"/>
          </w:tcPr>
          <w:p w14:paraId="3F06319F" w14:textId="77777777" w:rsidR="005D1A72" w:rsidRDefault="002210B3" w:rsidP="005D1A72">
            <w:pPr>
              <w:jc w:val="right"/>
              <w:rPr>
                <w:rFonts w:ascii="宋体" w:hAnsi="宋体"/>
                <w:sz w:val="24"/>
                <w:szCs w:val="24"/>
              </w:rPr>
            </w:pPr>
            <w:r>
              <w:t>不适用</w:t>
            </w:r>
          </w:p>
        </w:tc>
      </w:tr>
      <w:tr w:rsidR="005D1A72" w14:paraId="26AF841A" w14:textId="77777777" w:rsidTr="000E4B54">
        <w:trPr>
          <w:trHeight w:val="533"/>
        </w:trPr>
        <w:tc>
          <w:tcPr>
            <w:tcW w:w="2032" w:type="pct"/>
            <w:vAlign w:val="center"/>
          </w:tcPr>
          <w:p w14:paraId="0314DB51" w14:textId="77777777" w:rsidR="005D1A72" w:rsidRDefault="005D1A72">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82191799"/>
          </w:sdtPr>
          <w:sdtContent>
            <w:tc>
              <w:tcPr>
                <w:tcW w:w="1006" w:type="pct"/>
                <w:vAlign w:val="center"/>
              </w:tcPr>
              <w:p w14:paraId="522E581D" w14:textId="77777777" w:rsidR="005D1A72" w:rsidRDefault="005D1A72">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rPr>
              <w:color w:val="000000" w:themeColor="text1"/>
            </w:rPr>
            <w:tag w:val="_PLD_7425b2bc6a39452296814978a781ba72"/>
            <w:id w:val="853235810"/>
          </w:sdtPr>
          <w:sdtContent>
            <w:tc>
              <w:tcPr>
                <w:tcW w:w="990" w:type="pct"/>
                <w:vAlign w:val="center"/>
              </w:tcPr>
              <w:p w14:paraId="56F73863" w14:textId="77777777" w:rsidR="005D1A72" w:rsidRDefault="005D1A72">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rPr>
              <w:color w:val="000000" w:themeColor="text1"/>
            </w:rPr>
            <w:tag w:val="_PLD_7a1ba9a6d9b54e51bd320f47b6233184"/>
            <w:id w:val="129141825"/>
          </w:sdtPr>
          <w:sdtContent>
            <w:tc>
              <w:tcPr>
                <w:tcW w:w="972" w:type="pct"/>
                <w:vAlign w:val="center"/>
              </w:tcPr>
              <w:p w14:paraId="653B155D" w14:textId="77777777" w:rsidR="005D1A72" w:rsidRDefault="005D1A72">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5D1A72" w14:paraId="40A00752" w14:textId="77777777" w:rsidTr="005D1A72">
        <w:trPr>
          <w:trHeight w:val="285"/>
        </w:trPr>
        <w:tc>
          <w:tcPr>
            <w:tcW w:w="2032" w:type="pct"/>
          </w:tcPr>
          <w:p w14:paraId="366BA1D4" w14:textId="77777777" w:rsidR="005D1A72" w:rsidRDefault="005D1A72">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006" w:type="pct"/>
            <w:vAlign w:val="center"/>
          </w:tcPr>
          <w:p w14:paraId="5A2C0753" w14:textId="77777777" w:rsidR="005D1A72" w:rsidRDefault="005D1A72" w:rsidP="005D1A72">
            <w:pPr>
              <w:jc w:val="right"/>
              <w:rPr>
                <w:rFonts w:ascii="宋体" w:hAnsi="宋体"/>
                <w:sz w:val="24"/>
                <w:szCs w:val="24"/>
              </w:rPr>
            </w:pPr>
            <w:r>
              <w:t>6,140,523,755.04</w:t>
            </w:r>
          </w:p>
        </w:tc>
        <w:tc>
          <w:tcPr>
            <w:tcW w:w="990" w:type="pct"/>
            <w:vAlign w:val="center"/>
          </w:tcPr>
          <w:p w14:paraId="6621D5AA" w14:textId="77777777" w:rsidR="005D1A72" w:rsidRDefault="005D1A72" w:rsidP="005D1A72">
            <w:pPr>
              <w:jc w:val="right"/>
              <w:rPr>
                <w:rFonts w:ascii="宋体" w:hAnsi="宋体"/>
                <w:sz w:val="24"/>
                <w:szCs w:val="24"/>
              </w:rPr>
            </w:pPr>
            <w:r>
              <w:t>5,989,485,125.81</w:t>
            </w:r>
          </w:p>
        </w:tc>
        <w:tc>
          <w:tcPr>
            <w:tcW w:w="972" w:type="pct"/>
            <w:vAlign w:val="center"/>
          </w:tcPr>
          <w:p w14:paraId="3B0EC4C8" w14:textId="77777777" w:rsidR="005D1A72" w:rsidRDefault="005D1A72" w:rsidP="005D1A72">
            <w:pPr>
              <w:jc w:val="right"/>
              <w:rPr>
                <w:rFonts w:ascii="宋体" w:hAnsi="宋体"/>
                <w:sz w:val="24"/>
                <w:szCs w:val="24"/>
              </w:rPr>
            </w:pPr>
            <w:r>
              <w:t>2.52</w:t>
            </w:r>
          </w:p>
        </w:tc>
      </w:tr>
      <w:tr w:rsidR="005D1A72" w14:paraId="7BFE1C8C" w14:textId="77777777" w:rsidTr="005D1A72">
        <w:trPr>
          <w:trHeight w:val="285"/>
        </w:trPr>
        <w:tc>
          <w:tcPr>
            <w:tcW w:w="2032" w:type="pct"/>
          </w:tcPr>
          <w:p w14:paraId="5645A663" w14:textId="77777777" w:rsidR="005D1A72" w:rsidRDefault="005D1A72">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006" w:type="pct"/>
            <w:vAlign w:val="center"/>
          </w:tcPr>
          <w:p w14:paraId="490CF663" w14:textId="77777777" w:rsidR="005D1A72" w:rsidRDefault="005D1A72" w:rsidP="005D1A72">
            <w:pPr>
              <w:jc w:val="right"/>
              <w:rPr>
                <w:rFonts w:ascii="宋体" w:hAnsi="宋体"/>
                <w:sz w:val="24"/>
                <w:szCs w:val="24"/>
              </w:rPr>
            </w:pPr>
            <w:r>
              <w:t>12,193,217,610.56</w:t>
            </w:r>
          </w:p>
        </w:tc>
        <w:tc>
          <w:tcPr>
            <w:tcW w:w="990" w:type="pct"/>
            <w:vAlign w:val="center"/>
          </w:tcPr>
          <w:p w14:paraId="11550650" w14:textId="77777777" w:rsidR="005D1A72" w:rsidRDefault="005D1A72" w:rsidP="005D1A72">
            <w:pPr>
              <w:jc w:val="right"/>
              <w:rPr>
                <w:rFonts w:ascii="宋体" w:hAnsi="宋体"/>
                <w:sz w:val="24"/>
                <w:szCs w:val="24"/>
              </w:rPr>
            </w:pPr>
            <w:r>
              <w:t>12,407,399,153.25</w:t>
            </w:r>
          </w:p>
        </w:tc>
        <w:tc>
          <w:tcPr>
            <w:tcW w:w="972" w:type="pct"/>
            <w:vAlign w:val="center"/>
          </w:tcPr>
          <w:p w14:paraId="05DFF672" w14:textId="77777777" w:rsidR="005D1A72" w:rsidRDefault="005D1A72" w:rsidP="005D1A72">
            <w:pPr>
              <w:jc w:val="right"/>
              <w:rPr>
                <w:rFonts w:ascii="宋体" w:hAnsi="宋体"/>
                <w:sz w:val="24"/>
                <w:szCs w:val="24"/>
              </w:rPr>
            </w:pPr>
            <w:r>
              <w:t>-1.73</w:t>
            </w:r>
          </w:p>
        </w:tc>
      </w:tr>
    </w:tbl>
    <w:p w14:paraId="5E9A1C58" w14:textId="77777777" w:rsidR="00F74D2D" w:rsidRDefault="00F74D2D">
      <w:pPr>
        <w:rPr>
          <w:color w:val="000000" w:themeColor="text1"/>
        </w:rPr>
      </w:pPr>
    </w:p>
    <w:bookmarkEnd w:id="18"/>
    <w:p w14:paraId="593E54FA" w14:textId="77777777" w:rsidR="00F74D2D" w:rsidRDefault="00DF4A46">
      <w:pPr>
        <w:pStyle w:val="3"/>
        <w:numPr>
          <w:ilvl w:val="1"/>
          <w:numId w:val="2"/>
        </w:numPr>
        <w:rPr>
          <w:rFonts w:ascii="宋体" w:hAnsi="宋体"/>
          <w:color w:val="000000" w:themeColor="text1"/>
        </w:rPr>
      </w:pPr>
      <w:r>
        <w:rPr>
          <w:rFonts w:ascii="宋体" w:hAnsi="宋体" w:hint="eastAsia"/>
          <w:color w:val="000000" w:themeColor="text1"/>
        </w:rPr>
        <w:t>主要财务指标</w:t>
      </w:r>
    </w:p>
    <w:tbl>
      <w:tblPr>
        <w:tblStyle w:val="a6"/>
        <w:tblW w:w="0" w:type="auto"/>
        <w:tblLook w:val="04A0" w:firstRow="1" w:lastRow="0" w:firstColumn="1" w:lastColumn="0" w:noHBand="0" w:noVBand="1"/>
      </w:tblPr>
      <w:tblGrid>
        <w:gridCol w:w="3652"/>
        <w:gridCol w:w="1701"/>
        <w:gridCol w:w="1843"/>
        <w:gridCol w:w="1852"/>
      </w:tblGrid>
      <w:tr w:rsidR="00F74D2D" w14:paraId="58E1B9B7" w14:textId="77777777" w:rsidTr="00124C57">
        <w:sdt>
          <w:sdtPr>
            <w:rPr>
              <w:color w:val="000000" w:themeColor="text1"/>
            </w:rPr>
            <w:tag w:val="_PLD_b12e929543994adfbc7a21fe743cd125"/>
            <w:id w:val="-228084044"/>
          </w:sdtPr>
          <w:sdtContent>
            <w:tc>
              <w:tcPr>
                <w:tcW w:w="3652" w:type="dxa"/>
                <w:vAlign w:val="center"/>
              </w:tcPr>
              <w:p w14:paraId="474EE212"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rPr>
              <w:color w:val="000000" w:themeColor="text1"/>
            </w:rPr>
            <w:tag w:val="_PLD_d04f89449ff14c5fa39e871117b7e9e2"/>
            <w:id w:val="-1949534782"/>
          </w:sdtPr>
          <w:sdtContent>
            <w:tc>
              <w:tcPr>
                <w:tcW w:w="1701" w:type="dxa"/>
                <w:vAlign w:val="center"/>
              </w:tcPr>
              <w:p w14:paraId="3843B1EB"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本报告期</w:t>
                </w:r>
              </w:p>
              <w:p w14:paraId="180D54FF"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bdb91a2a58254a0e945eecc5aef91521"/>
            <w:id w:val="-265539801"/>
          </w:sdtPr>
          <w:sdtContent>
            <w:tc>
              <w:tcPr>
                <w:tcW w:w="1843" w:type="dxa"/>
                <w:vAlign w:val="center"/>
              </w:tcPr>
              <w:p w14:paraId="52827F32"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08306889e5b040aa83784b3f6db386f1"/>
            <w:id w:val="676860353"/>
          </w:sdtPr>
          <w:sdtContent>
            <w:tc>
              <w:tcPr>
                <w:tcW w:w="1852" w:type="dxa"/>
                <w:vAlign w:val="center"/>
              </w:tcPr>
              <w:p w14:paraId="735682B8" w14:textId="77777777" w:rsidR="00F74D2D" w:rsidRDefault="00DF4A46">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5D1A72" w14:paraId="72B5029E" w14:textId="77777777" w:rsidTr="005D1A72">
        <w:tc>
          <w:tcPr>
            <w:tcW w:w="3652" w:type="dxa"/>
          </w:tcPr>
          <w:p w14:paraId="669E7878" w14:textId="77777777" w:rsidR="005D1A72" w:rsidRDefault="005D1A72">
            <w:pPr>
              <w:kinsoku w:val="0"/>
              <w:overflowPunct w:val="0"/>
              <w:autoSpaceDE w:val="0"/>
              <w:autoSpaceDN w:val="0"/>
              <w:adjustRightInd w:val="0"/>
              <w:snapToGrid w:val="0"/>
              <w:rPr>
                <w:color w:val="000000" w:themeColor="text1"/>
              </w:rPr>
            </w:pPr>
            <w:r>
              <w:rPr>
                <w:color w:val="000000" w:themeColor="text1"/>
              </w:rPr>
              <w:t>基本每股收益（元／股）</w:t>
            </w:r>
          </w:p>
        </w:tc>
        <w:tc>
          <w:tcPr>
            <w:tcW w:w="1701" w:type="dxa"/>
            <w:vAlign w:val="center"/>
          </w:tcPr>
          <w:p w14:paraId="68808F60" w14:textId="77777777" w:rsidR="005D1A72" w:rsidRDefault="005D1A72" w:rsidP="005D1A72">
            <w:pPr>
              <w:jc w:val="right"/>
              <w:rPr>
                <w:rFonts w:ascii="宋体" w:hAnsi="宋体"/>
                <w:sz w:val="24"/>
                <w:szCs w:val="24"/>
              </w:rPr>
            </w:pPr>
            <w:r>
              <w:t>0.13</w:t>
            </w:r>
          </w:p>
        </w:tc>
        <w:tc>
          <w:tcPr>
            <w:tcW w:w="1843" w:type="dxa"/>
            <w:vAlign w:val="center"/>
          </w:tcPr>
          <w:p w14:paraId="2709326A" w14:textId="77777777" w:rsidR="005D1A72" w:rsidRDefault="005D1A72" w:rsidP="005D1A72">
            <w:pPr>
              <w:jc w:val="right"/>
              <w:rPr>
                <w:rFonts w:ascii="宋体" w:hAnsi="宋体"/>
                <w:sz w:val="24"/>
                <w:szCs w:val="24"/>
              </w:rPr>
            </w:pPr>
            <w:r>
              <w:t>0.15</w:t>
            </w:r>
          </w:p>
        </w:tc>
        <w:tc>
          <w:tcPr>
            <w:tcW w:w="1852" w:type="dxa"/>
            <w:vAlign w:val="center"/>
          </w:tcPr>
          <w:p w14:paraId="26DFCC80" w14:textId="77777777" w:rsidR="005D1A72" w:rsidRDefault="005D1A72" w:rsidP="005D1A72">
            <w:pPr>
              <w:jc w:val="right"/>
              <w:rPr>
                <w:rFonts w:ascii="宋体" w:hAnsi="宋体"/>
                <w:sz w:val="24"/>
                <w:szCs w:val="24"/>
              </w:rPr>
            </w:pPr>
            <w:r>
              <w:t>-13.33</w:t>
            </w:r>
          </w:p>
        </w:tc>
      </w:tr>
      <w:tr w:rsidR="005D1A72" w14:paraId="1C1EE1A7" w14:textId="77777777" w:rsidTr="005D1A72">
        <w:tc>
          <w:tcPr>
            <w:tcW w:w="3652" w:type="dxa"/>
          </w:tcPr>
          <w:p w14:paraId="2532697A" w14:textId="77777777" w:rsidR="005D1A72" w:rsidRDefault="005D1A72">
            <w:pPr>
              <w:kinsoku w:val="0"/>
              <w:overflowPunct w:val="0"/>
              <w:autoSpaceDE w:val="0"/>
              <w:autoSpaceDN w:val="0"/>
              <w:adjustRightInd w:val="0"/>
              <w:snapToGrid w:val="0"/>
              <w:rPr>
                <w:color w:val="000000" w:themeColor="text1"/>
              </w:rPr>
            </w:pPr>
            <w:r>
              <w:rPr>
                <w:color w:val="000000" w:themeColor="text1"/>
              </w:rPr>
              <w:t>稀释每股收益（元／股）</w:t>
            </w:r>
          </w:p>
        </w:tc>
        <w:tc>
          <w:tcPr>
            <w:tcW w:w="1701" w:type="dxa"/>
            <w:vAlign w:val="center"/>
          </w:tcPr>
          <w:p w14:paraId="1A052D63" w14:textId="77777777" w:rsidR="005D1A72" w:rsidRDefault="005D1A72" w:rsidP="005D1A72">
            <w:pPr>
              <w:jc w:val="right"/>
              <w:rPr>
                <w:rFonts w:ascii="宋体" w:hAnsi="宋体"/>
                <w:sz w:val="24"/>
                <w:szCs w:val="24"/>
              </w:rPr>
            </w:pPr>
            <w:r>
              <w:t>0.13</w:t>
            </w:r>
          </w:p>
        </w:tc>
        <w:tc>
          <w:tcPr>
            <w:tcW w:w="1843" w:type="dxa"/>
            <w:vAlign w:val="center"/>
          </w:tcPr>
          <w:p w14:paraId="53AAEE0E" w14:textId="77777777" w:rsidR="005D1A72" w:rsidRDefault="005D1A72" w:rsidP="005D1A72">
            <w:pPr>
              <w:jc w:val="right"/>
              <w:rPr>
                <w:rFonts w:ascii="宋体" w:hAnsi="宋体"/>
                <w:sz w:val="24"/>
                <w:szCs w:val="24"/>
              </w:rPr>
            </w:pPr>
            <w:r>
              <w:t>0.15</w:t>
            </w:r>
          </w:p>
        </w:tc>
        <w:tc>
          <w:tcPr>
            <w:tcW w:w="1852" w:type="dxa"/>
            <w:vAlign w:val="center"/>
          </w:tcPr>
          <w:p w14:paraId="5F7B66AD" w14:textId="77777777" w:rsidR="005D1A72" w:rsidRDefault="005D1A72" w:rsidP="005D1A72">
            <w:pPr>
              <w:jc w:val="right"/>
              <w:rPr>
                <w:rFonts w:ascii="宋体" w:hAnsi="宋体"/>
                <w:sz w:val="24"/>
                <w:szCs w:val="24"/>
              </w:rPr>
            </w:pPr>
            <w:r>
              <w:t>-13.33</w:t>
            </w:r>
          </w:p>
        </w:tc>
      </w:tr>
      <w:tr w:rsidR="005D1A72" w14:paraId="36D352C2" w14:textId="77777777" w:rsidTr="005D1A72">
        <w:tc>
          <w:tcPr>
            <w:tcW w:w="3652" w:type="dxa"/>
          </w:tcPr>
          <w:p w14:paraId="67C37F3C" w14:textId="77777777" w:rsidR="005D1A72" w:rsidRDefault="005D1A72">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701" w:type="dxa"/>
            <w:vAlign w:val="center"/>
          </w:tcPr>
          <w:p w14:paraId="51F50A25" w14:textId="77777777" w:rsidR="005D1A72" w:rsidRDefault="005D1A72" w:rsidP="005D1A72">
            <w:pPr>
              <w:jc w:val="right"/>
              <w:rPr>
                <w:rFonts w:ascii="宋体" w:hAnsi="宋体"/>
                <w:sz w:val="24"/>
                <w:szCs w:val="24"/>
              </w:rPr>
            </w:pPr>
            <w:r>
              <w:t>0.12</w:t>
            </w:r>
          </w:p>
        </w:tc>
        <w:tc>
          <w:tcPr>
            <w:tcW w:w="1843" w:type="dxa"/>
            <w:vAlign w:val="center"/>
          </w:tcPr>
          <w:p w14:paraId="4093161E" w14:textId="77777777" w:rsidR="005D1A72" w:rsidRDefault="005D1A72" w:rsidP="005D1A72">
            <w:pPr>
              <w:jc w:val="right"/>
              <w:rPr>
                <w:rFonts w:ascii="宋体" w:hAnsi="宋体"/>
                <w:sz w:val="24"/>
                <w:szCs w:val="24"/>
              </w:rPr>
            </w:pPr>
            <w:r>
              <w:t>0.14</w:t>
            </w:r>
          </w:p>
        </w:tc>
        <w:tc>
          <w:tcPr>
            <w:tcW w:w="1852" w:type="dxa"/>
            <w:vAlign w:val="center"/>
          </w:tcPr>
          <w:p w14:paraId="65C44D38" w14:textId="77777777" w:rsidR="005D1A72" w:rsidRDefault="005D1A72" w:rsidP="005D1A72">
            <w:pPr>
              <w:jc w:val="right"/>
              <w:rPr>
                <w:rFonts w:ascii="宋体" w:hAnsi="宋体"/>
                <w:sz w:val="24"/>
                <w:szCs w:val="24"/>
              </w:rPr>
            </w:pPr>
            <w:r>
              <w:t>-14.29</w:t>
            </w:r>
          </w:p>
        </w:tc>
      </w:tr>
      <w:tr w:rsidR="005D1A72" w14:paraId="3F5EBD16" w14:textId="77777777" w:rsidTr="005D1A72">
        <w:tc>
          <w:tcPr>
            <w:tcW w:w="3652" w:type="dxa"/>
          </w:tcPr>
          <w:p w14:paraId="641AA827" w14:textId="77777777" w:rsidR="005D1A72" w:rsidRDefault="005D1A72">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701" w:type="dxa"/>
            <w:vAlign w:val="center"/>
          </w:tcPr>
          <w:p w14:paraId="6DB1CB8A" w14:textId="5A1589D4" w:rsidR="005D1A72" w:rsidRDefault="005D1A72" w:rsidP="005D1A72">
            <w:pPr>
              <w:jc w:val="right"/>
              <w:rPr>
                <w:rFonts w:ascii="宋体" w:hAnsi="宋体"/>
                <w:sz w:val="24"/>
                <w:szCs w:val="24"/>
              </w:rPr>
            </w:pPr>
            <w:r>
              <w:t>2.9</w:t>
            </w:r>
            <w:r w:rsidR="00370EAC">
              <w:rPr>
                <w:rFonts w:hint="eastAsia"/>
              </w:rPr>
              <w:t>2</w:t>
            </w:r>
          </w:p>
        </w:tc>
        <w:tc>
          <w:tcPr>
            <w:tcW w:w="1843" w:type="dxa"/>
            <w:vAlign w:val="center"/>
          </w:tcPr>
          <w:p w14:paraId="58DA5223" w14:textId="77777777" w:rsidR="005D1A72" w:rsidRDefault="005D1A72" w:rsidP="005D1A72">
            <w:pPr>
              <w:jc w:val="right"/>
              <w:rPr>
                <w:rFonts w:ascii="宋体" w:hAnsi="宋体"/>
                <w:sz w:val="24"/>
                <w:szCs w:val="24"/>
              </w:rPr>
            </w:pPr>
            <w:r>
              <w:t>3.30</w:t>
            </w:r>
          </w:p>
        </w:tc>
        <w:tc>
          <w:tcPr>
            <w:tcW w:w="1852" w:type="dxa"/>
            <w:vAlign w:val="center"/>
          </w:tcPr>
          <w:p w14:paraId="4A8DDCDC" w14:textId="0E5EB225" w:rsidR="005D1A72" w:rsidRDefault="00370EAC" w:rsidP="005D1A72">
            <w:pPr>
              <w:jc w:val="right"/>
              <w:rPr>
                <w:rFonts w:ascii="宋体" w:hAnsi="宋体"/>
                <w:sz w:val="24"/>
                <w:szCs w:val="24"/>
              </w:rPr>
            </w:pPr>
            <w:r>
              <w:rPr>
                <w:rFonts w:hint="eastAsia"/>
              </w:rPr>
              <w:t>减少</w:t>
            </w:r>
            <w:r>
              <w:rPr>
                <w:rFonts w:hint="eastAsia"/>
              </w:rPr>
              <w:t>0.38</w:t>
            </w:r>
            <w:r>
              <w:rPr>
                <w:rFonts w:hint="eastAsia"/>
              </w:rPr>
              <w:t>个百分点</w:t>
            </w:r>
          </w:p>
        </w:tc>
      </w:tr>
      <w:tr w:rsidR="005D1A72" w14:paraId="0D5E7C61" w14:textId="77777777" w:rsidTr="005D1A72">
        <w:tc>
          <w:tcPr>
            <w:tcW w:w="3652" w:type="dxa"/>
          </w:tcPr>
          <w:p w14:paraId="3088D4AD" w14:textId="77777777" w:rsidR="005D1A72" w:rsidRDefault="005D1A72">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701" w:type="dxa"/>
            <w:vAlign w:val="center"/>
          </w:tcPr>
          <w:p w14:paraId="0C53C8F8" w14:textId="76512746" w:rsidR="005D1A72" w:rsidRDefault="005D1A72" w:rsidP="005D1A72">
            <w:pPr>
              <w:jc w:val="right"/>
              <w:rPr>
                <w:rFonts w:ascii="宋体" w:hAnsi="宋体"/>
                <w:sz w:val="24"/>
                <w:szCs w:val="24"/>
              </w:rPr>
            </w:pPr>
            <w:r>
              <w:t>2.7</w:t>
            </w:r>
            <w:r w:rsidR="00370EAC">
              <w:rPr>
                <w:rFonts w:hint="eastAsia"/>
              </w:rPr>
              <w:t>1</w:t>
            </w:r>
          </w:p>
        </w:tc>
        <w:tc>
          <w:tcPr>
            <w:tcW w:w="1843" w:type="dxa"/>
            <w:vAlign w:val="center"/>
          </w:tcPr>
          <w:p w14:paraId="05517696" w14:textId="77777777" w:rsidR="005D1A72" w:rsidRDefault="005D1A72" w:rsidP="005D1A72">
            <w:pPr>
              <w:jc w:val="right"/>
              <w:rPr>
                <w:rFonts w:ascii="宋体" w:hAnsi="宋体"/>
                <w:sz w:val="24"/>
                <w:szCs w:val="24"/>
              </w:rPr>
            </w:pPr>
            <w:r>
              <w:t>3.15</w:t>
            </w:r>
          </w:p>
        </w:tc>
        <w:tc>
          <w:tcPr>
            <w:tcW w:w="1852" w:type="dxa"/>
            <w:vAlign w:val="center"/>
          </w:tcPr>
          <w:p w14:paraId="213F1D94" w14:textId="4413B64E" w:rsidR="005D1A72" w:rsidRDefault="00370EAC" w:rsidP="005D1A72">
            <w:pPr>
              <w:jc w:val="right"/>
              <w:rPr>
                <w:rFonts w:ascii="宋体" w:hAnsi="宋体"/>
                <w:sz w:val="24"/>
                <w:szCs w:val="24"/>
              </w:rPr>
            </w:pPr>
            <w:r>
              <w:rPr>
                <w:rFonts w:hint="eastAsia"/>
              </w:rPr>
              <w:t>减少</w:t>
            </w:r>
            <w:r>
              <w:rPr>
                <w:rFonts w:hint="eastAsia"/>
              </w:rPr>
              <w:t>0.44</w:t>
            </w:r>
            <w:r>
              <w:rPr>
                <w:rFonts w:hint="eastAsia"/>
              </w:rPr>
              <w:t>个百分点</w:t>
            </w:r>
          </w:p>
        </w:tc>
      </w:tr>
    </w:tbl>
    <w:p w14:paraId="5B9B722F" w14:textId="77777777" w:rsidR="00C66EC1" w:rsidRDefault="00C66EC1">
      <w:pPr>
        <w:rPr>
          <w:color w:val="000000" w:themeColor="text1"/>
        </w:rPr>
      </w:pPr>
      <w:bookmarkStart w:id="19" w:name="_Toc342565890"/>
      <w:bookmarkStart w:id="20" w:name="_Toc342056398"/>
    </w:p>
    <w:p w14:paraId="4237D718" w14:textId="77777777" w:rsidR="00F74D2D" w:rsidRDefault="00DF4A46">
      <w:pPr>
        <w:rPr>
          <w:color w:val="000000" w:themeColor="text1"/>
        </w:rPr>
      </w:pPr>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549640161"/>
        <w:placeholder>
          <w:docPart w:val="GBC22222222222222222222222222222"/>
        </w:placeholder>
      </w:sdtPr>
      <w:sdtContent>
        <w:p w14:paraId="73438FF4" w14:textId="77777777" w:rsidR="00F74D2D" w:rsidRDefault="00DF4A46" w:rsidP="00231D48">
          <w:pPr>
            <w:rPr>
              <w:color w:val="000000" w:themeColor="text1"/>
            </w:rPr>
          </w:pPr>
          <w:r>
            <w:rPr>
              <w:color w:val="000000" w:themeColor="text1"/>
            </w:rPr>
            <w:fldChar w:fldCharType="begin"/>
          </w:r>
          <w:r w:rsidR="00231D4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p w14:paraId="01F6747D" w14:textId="77777777" w:rsidR="00F74D2D" w:rsidRDefault="00F74D2D">
      <w:pPr>
        <w:rPr>
          <w:color w:val="000000" w:themeColor="text1"/>
        </w:rPr>
      </w:pPr>
    </w:p>
    <w:p w14:paraId="66DF81CD" w14:textId="77777777" w:rsidR="00F74D2D" w:rsidRDefault="00DF4A46" w:rsidP="00BD2D9D">
      <w:pPr>
        <w:pStyle w:val="2"/>
        <w:numPr>
          <w:ilvl w:val="0"/>
          <w:numId w:val="19"/>
        </w:numPr>
        <w:ind w:firstLineChars="0"/>
        <w:rPr>
          <w:color w:val="000000" w:themeColor="text1"/>
        </w:rPr>
      </w:pPr>
      <w:r>
        <w:rPr>
          <w:rFonts w:hint="eastAsia"/>
          <w:color w:val="000000" w:themeColor="text1"/>
        </w:rPr>
        <w:t>境内外会计准则下会计数据差异</w:t>
      </w:r>
      <w:bookmarkEnd w:id="19"/>
      <w:bookmarkEnd w:id="20"/>
    </w:p>
    <w:sdt>
      <w:sdtPr>
        <w:rPr>
          <w:color w:val="000000" w:themeColor="text1"/>
        </w:rPr>
        <w:alias w:val="是否适用：境内外会计准则下会计数据差异[双击切换]"/>
        <w:tag w:val="_GBC_bdabc18d82504a7696c49b78e67b7ce4"/>
        <w:id w:val="-1983838156"/>
        <w:placeholder>
          <w:docPart w:val="GBC22222222222222222222222222222"/>
        </w:placeholder>
      </w:sdtPr>
      <w:sdtContent>
        <w:p w14:paraId="27837DA1" w14:textId="77777777" w:rsidR="00231D48" w:rsidRDefault="00DF4A46" w:rsidP="00231D48">
          <w:pPr>
            <w:rPr>
              <w:color w:val="000000" w:themeColor="text1"/>
            </w:rPr>
          </w:pPr>
          <w:r>
            <w:rPr>
              <w:color w:val="000000" w:themeColor="text1"/>
            </w:rPr>
            <w:fldChar w:fldCharType="begin"/>
          </w:r>
          <w:r w:rsidR="00231D4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p w14:paraId="4BE07C19" w14:textId="77777777" w:rsidR="00F74D2D" w:rsidRDefault="00F74D2D">
      <w:pPr>
        <w:rPr>
          <w:color w:val="000000" w:themeColor="text1"/>
        </w:rPr>
      </w:pPr>
    </w:p>
    <w:p w14:paraId="7E05BB65" w14:textId="77777777" w:rsidR="00F74D2D" w:rsidRDefault="00DF4A46" w:rsidP="00BD2D9D">
      <w:pPr>
        <w:pStyle w:val="2"/>
        <w:numPr>
          <w:ilvl w:val="0"/>
          <w:numId w:val="19"/>
        </w:numPr>
        <w:ind w:firstLineChars="0"/>
        <w:rPr>
          <w:color w:val="000000" w:themeColor="text1"/>
        </w:rPr>
      </w:pPr>
      <w:bookmarkStart w:id="21" w:name="_Hlk24640273"/>
      <w:bookmarkStart w:id="22" w:name="_Hlk167796974"/>
      <w:bookmarkEnd w:id="21"/>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73872597"/>
        <w:placeholder>
          <w:docPart w:val="GBC22222222222222222222222222222"/>
        </w:placeholder>
      </w:sdtPr>
      <w:sdtContent>
        <w:p w14:paraId="3CF31C9C" w14:textId="77777777" w:rsidR="00F74D2D" w:rsidRDefault="00DF4A46">
          <w:pPr>
            <w:rPr>
              <w:color w:val="000000" w:themeColor="text1"/>
            </w:rPr>
          </w:pPr>
          <w:r>
            <w:rPr>
              <w:color w:val="000000" w:themeColor="text1"/>
            </w:rPr>
            <w:fldChar w:fldCharType="begin"/>
          </w:r>
          <w:r w:rsidR="00231D48">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p w14:paraId="559D5D85" w14:textId="77777777" w:rsidR="00F74D2D" w:rsidRDefault="00DF4A46">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534617178"/>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861729020"/>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6"/>
        <w:tblW w:w="5000" w:type="pct"/>
        <w:tblLook w:val="04A0" w:firstRow="1" w:lastRow="0" w:firstColumn="1" w:lastColumn="0" w:noHBand="0" w:noVBand="1"/>
      </w:tblPr>
      <w:tblGrid>
        <w:gridCol w:w="4481"/>
        <w:gridCol w:w="2190"/>
        <w:gridCol w:w="2378"/>
      </w:tblGrid>
      <w:tr w:rsidR="00F74D2D" w14:paraId="188EC05F" w14:textId="77777777" w:rsidTr="00C95668">
        <w:sdt>
          <w:sdtPr>
            <w:rPr>
              <w:color w:val="000000" w:themeColor="text1"/>
            </w:rPr>
            <w:tag w:val="_PLD_75c3787071e446ebb752a5626cdbd723"/>
            <w:id w:val="155271925"/>
          </w:sdtPr>
          <w:sdtContent>
            <w:tc>
              <w:tcPr>
                <w:tcW w:w="2474" w:type="pct"/>
                <w:vAlign w:val="center"/>
              </w:tcPr>
              <w:p w14:paraId="111990C9" w14:textId="77777777" w:rsidR="00F74D2D" w:rsidRDefault="00DF4A46">
                <w:pPr>
                  <w:pStyle w:val="aa"/>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179745010"/>
          </w:sdtPr>
          <w:sdtContent>
            <w:tc>
              <w:tcPr>
                <w:tcW w:w="1209" w:type="pct"/>
                <w:vAlign w:val="center"/>
              </w:tcPr>
              <w:p w14:paraId="1CD41DDA" w14:textId="77777777" w:rsidR="00F74D2D" w:rsidRDefault="00DF4A46">
                <w:pPr>
                  <w:pStyle w:val="aa"/>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rPr>
              <w:color w:val="000000" w:themeColor="text1"/>
            </w:rPr>
            <w:tag w:val="_PLD_271c1520daad4f06be80c7ac930ea658"/>
            <w:id w:val="254635995"/>
          </w:sdtPr>
          <w:sdtContent>
            <w:tc>
              <w:tcPr>
                <w:tcW w:w="1313" w:type="pct"/>
                <w:vAlign w:val="center"/>
              </w:tcPr>
              <w:p w14:paraId="1089FBD4" w14:textId="77777777" w:rsidR="00F74D2D" w:rsidRDefault="00DF4A46">
                <w:pPr>
                  <w:pStyle w:val="aa"/>
                  <w:ind w:firstLineChars="0" w:firstLine="0"/>
                  <w:jc w:val="center"/>
                  <w:rPr>
                    <w:rFonts w:ascii="宋体" w:hAnsi="宋体"/>
                    <w:color w:val="000000" w:themeColor="text1"/>
                  </w:rPr>
                </w:pPr>
                <w:r>
                  <w:rPr>
                    <w:rFonts w:ascii="宋体" w:hAnsi="宋体" w:hint="eastAsia"/>
                    <w:color w:val="000000" w:themeColor="text1"/>
                  </w:rPr>
                  <w:t>附注（如适用）</w:t>
                </w:r>
              </w:p>
            </w:tc>
          </w:sdtContent>
        </w:sdt>
      </w:tr>
      <w:tr w:rsidR="00F74D2D" w14:paraId="29860D13" w14:textId="77777777" w:rsidTr="00C95668">
        <w:tc>
          <w:tcPr>
            <w:tcW w:w="2474" w:type="pct"/>
          </w:tcPr>
          <w:p w14:paraId="3776B383" w14:textId="77777777" w:rsidR="00F74D2D" w:rsidRDefault="00DF4A46">
            <w:pPr>
              <w:pStyle w:val="aa"/>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209" w:type="pct"/>
            <w:vAlign w:val="center"/>
          </w:tcPr>
          <w:p w14:paraId="5FD16881" w14:textId="77777777" w:rsidR="00F74D2D" w:rsidRDefault="005D1A72">
            <w:pPr>
              <w:jc w:val="right"/>
              <w:rPr>
                <w:color w:val="000000" w:themeColor="text1"/>
              </w:rPr>
            </w:pPr>
            <w:r w:rsidRPr="005D1A72">
              <w:rPr>
                <w:color w:val="000000" w:themeColor="text1"/>
              </w:rPr>
              <w:t>16,578,727.76</w:t>
            </w:r>
            <w:r w:rsidR="00DF4A46">
              <w:rPr>
                <w:rFonts w:hint="eastAsia"/>
                <w:color w:val="000000" w:themeColor="text1"/>
              </w:rPr>
              <w:t xml:space="preserve">　</w:t>
            </w:r>
          </w:p>
        </w:tc>
        <w:tc>
          <w:tcPr>
            <w:tcW w:w="1313" w:type="pct"/>
            <w:vAlign w:val="center"/>
          </w:tcPr>
          <w:p w14:paraId="7FA2F460" w14:textId="77777777" w:rsidR="00F74D2D" w:rsidRDefault="00DF4A46">
            <w:pPr>
              <w:rPr>
                <w:color w:val="000000" w:themeColor="text1"/>
              </w:rPr>
            </w:pPr>
            <w:r>
              <w:rPr>
                <w:rFonts w:hint="eastAsia"/>
                <w:color w:val="000000" w:themeColor="text1"/>
              </w:rPr>
              <w:t xml:space="preserve">　</w:t>
            </w:r>
          </w:p>
        </w:tc>
      </w:tr>
      <w:tr w:rsidR="00F74D2D" w14:paraId="55A8BFBF" w14:textId="77777777" w:rsidTr="00C95668">
        <w:tc>
          <w:tcPr>
            <w:tcW w:w="2474" w:type="pct"/>
          </w:tcPr>
          <w:p w14:paraId="16B051AB" w14:textId="77777777" w:rsidR="00F74D2D" w:rsidRDefault="00DF4A46">
            <w:pPr>
              <w:pStyle w:val="aa"/>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1209" w:type="pct"/>
            <w:vAlign w:val="center"/>
          </w:tcPr>
          <w:p w14:paraId="0539D6B4" w14:textId="5A60466A" w:rsidR="00F74D2D" w:rsidRDefault="005D1A72" w:rsidP="0025055A">
            <w:pPr>
              <w:jc w:val="right"/>
              <w:rPr>
                <w:color w:val="000000" w:themeColor="text1"/>
              </w:rPr>
            </w:pPr>
            <w:r w:rsidRPr="005D1A72">
              <w:rPr>
                <w:color w:val="000000" w:themeColor="text1"/>
              </w:rPr>
              <w:t>1,501,323.4</w:t>
            </w:r>
            <w:r w:rsidR="0025055A">
              <w:rPr>
                <w:rFonts w:hint="eastAsia"/>
                <w:color w:val="000000" w:themeColor="text1"/>
              </w:rPr>
              <w:t>3</w:t>
            </w:r>
            <w:r w:rsidR="00DF4A46">
              <w:rPr>
                <w:rFonts w:hint="eastAsia"/>
                <w:color w:val="000000" w:themeColor="text1"/>
              </w:rPr>
              <w:t xml:space="preserve">　</w:t>
            </w:r>
          </w:p>
        </w:tc>
        <w:tc>
          <w:tcPr>
            <w:tcW w:w="1313" w:type="pct"/>
            <w:vAlign w:val="center"/>
          </w:tcPr>
          <w:p w14:paraId="16EE791B" w14:textId="77777777" w:rsidR="00F74D2D" w:rsidRDefault="00DF4A46">
            <w:pPr>
              <w:rPr>
                <w:color w:val="000000" w:themeColor="text1"/>
              </w:rPr>
            </w:pPr>
            <w:r>
              <w:rPr>
                <w:rFonts w:hint="eastAsia"/>
                <w:color w:val="000000" w:themeColor="text1"/>
              </w:rPr>
              <w:t xml:space="preserve">　</w:t>
            </w:r>
          </w:p>
        </w:tc>
      </w:tr>
      <w:tr w:rsidR="00F74D2D" w14:paraId="6B5994D3" w14:textId="77777777" w:rsidTr="00C95668">
        <w:tc>
          <w:tcPr>
            <w:tcW w:w="2474" w:type="pct"/>
          </w:tcPr>
          <w:p w14:paraId="45D0F268" w14:textId="77777777" w:rsidR="00F74D2D" w:rsidRDefault="00DF4A46">
            <w:pPr>
              <w:pStyle w:val="aa"/>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09" w:type="pct"/>
            <w:vAlign w:val="center"/>
          </w:tcPr>
          <w:p w14:paraId="7BF04875"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4C18B80C" w14:textId="77777777" w:rsidR="00F74D2D" w:rsidRDefault="00DF4A46">
            <w:pPr>
              <w:rPr>
                <w:color w:val="000000" w:themeColor="text1"/>
              </w:rPr>
            </w:pPr>
            <w:r>
              <w:rPr>
                <w:rFonts w:hint="eastAsia"/>
                <w:color w:val="000000" w:themeColor="text1"/>
              </w:rPr>
              <w:t xml:space="preserve">　</w:t>
            </w:r>
          </w:p>
        </w:tc>
      </w:tr>
      <w:tr w:rsidR="00F74D2D" w14:paraId="3FC8ECEC" w14:textId="77777777" w:rsidTr="00C95668">
        <w:tc>
          <w:tcPr>
            <w:tcW w:w="2474" w:type="pct"/>
          </w:tcPr>
          <w:p w14:paraId="66AF5524" w14:textId="77777777" w:rsidR="00F74D2D" w:rsidRDefault="00DF4A46">
            <w:pPr>
              <w:pStyle w:val="aa"/>
              <w:ind w:firstLineChars="0" w:firstLine="0"/>
              <w:jc w:val="left"/>
              <w:rPr>
                <w:color w:val="000000" w:themeColor="text1"/>
              </w:rPr>
            </w:pPr>
            <w:r>
              <w:rPr>
                <w:color w:val="000000" w:themeColor="text1"/>
              </w:rPr>
              <w:t>计入当期损益的对非金融企业收取的资金占用费</w:t>
            </w:r>
          </w:p>
        </w:tc>
        <w:tc>
          <w:tcPr>
            <w:tcW w:w="1209" w:type="pct"/>
            <w:vAlign w:val="center"/>
          </w:tcPr>
          <w:p w14:paraId="6F6234E5"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259427D5" w14:textId="77777777" w:rsidR="00F74D2D" w:rsidRDefault="00DF4A46">
            <w:pPr>
              <w:rPr>
                <w:color w:val="000000" w:themeColor="text1"/>
              </w:rPr>
            </w:pPr>
            <w:r>
              <w:rPr>
                <w:rFonts w:hint="eastAsia"/>
                <w:color w:val="000000" w:themeColor="text1"/>
              </w:rPr>
              <w:t xml:space="preserve">　</w:t>
            </w:r>
          </w:p>
        </w:tc>
      </w:tr>
      <w:tr w:rsidR="00F74D2D" w14:paraId="4B61F02E" w14:textId="77777777" w:rsidTr="00C95668">
        <w:tc>
          <w:tcPr>
            <w:tcW w:w="2474" w:type="pct"/>
          </w:tcPr>
          <w:p w14:paraId="1A35EBB5" w14:textId="77777777" w:rsidR="00F74D2D" w:rsidRDefault="00DF4A46">
            <w:pPr>
              <w:pStyle w:val="aa"/>
              <w:ind w:firstLineChars="0" w:firstLine="0"/>
              <w:jc w:val="left"/>
              <w:rPr>
                <w:color w:val="000000" w:themeColor="text1"/>
              </w:rPr>
            </w:pPr>
            <w:r>
              <w:rPr>
                <w:color w:val="000000" w:themeColor="text1"/>
              </w:rPr>
              <w:t>委托他人投资或管理资产的损益</w:t>
            </w:r>
          </w:p>
        </w:tc>
        <w:tc>
          <w:tcPr>
            <w:tcW w:w="1209" w:type="pct"/>
            <w:vAlign w:val="center"/>
          </w:tcPr>
          <w:p w14:paraId="21A04DA8" w14:textId="77777777" w:rsidR="00F74D2D" w:rsidRDefault="005D1A72">
            <w:pPr>
              <w:jc w:val="right"/>
              <w:rPr>
                <w:color w:val="000000" w:themeColor="text1"/>
              </w:rPr>
            </w:pPr>
            <w:r>
              <w:rPr>
                <w:color w:val="000000" w:themeColor="text1"/>
              </w:rPr>
              <w:t>113,937.89</w:t>
            </w:r>
          </w:p>
        </w:tc>
        <w:tc>
          <w:tcPr>
            <w:tcW w:w="1313" w:type="pct"/>
            <w:vAlign w:val="center"/>
          </w:tcPr>
          <w:p w14:paraId="1DCFE3C6" w14:textId="77777777" w:rsidR="00F74D2D" w:rsidRDefault="00DF4A46">
            <w:pPr>
              <w:rPr>
                <w:color w:val="000000" w:themeColor="text1"/>
              </w:rPr>
            </w:pPr>
            <w:r>
              <w:rPr>
                <w:rFonts w:hint="eastAsia"/>
                <w:color w:val="000000" w:themeColor="text1"/>
              </w:rPr>
              <w:t xml:space="preserve">　</w:t>
            </w:r>
          </w:p>
        </w:tc>
      </w:tr>
      <w:tr w:rsidR="00F74D2D" w14:paraId="3199988A" w14:textId="77777777" w:rsidTr="00C95668">
        <w:tc>
          <w:tcPr>
            <w:tcW w:w="2474" w:type="pct"/>
          </w:tcPr>
          <w:p w14:paraId="0747F8F8" w14:textId="77777777" w:rsidR="00F74D2D" w:rsidRDefault="00DF4A46">
            <w:pPr>
              <w:pStyle w:val="aa"/>
              <w:ind w:firstLineChars="0" w:firstLine="0"/>
              <w:jc w:val="left"/>
              <w:rPr>
                <w:color w:val="000000" w:themeColor="text1"/>
              </w:rPr>
            </w:pPr>
            <w:r>
              <w:rPr>
                <w:color w:val="000000" w:themeColor="text1"/>
              </w:rPr>
              <w:t>对外委托贷款取得的损益</w:t>
            </w:r>
          </w:p>
        </w:tc>
        <w:tc>
          <w:tcPr>
            <w:tcW w:w="1209" w:type="pct"/>
            <w:vAlign w:val="center"/>
          </w:tcPr>
          <w:p w14:paraId="6F26F6EA"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44DB7162" w14:textId="77777777" w:rsidR="00F74D2D" w:rsidRDefault="00DF4A46">
            <w:pPr>
              <w:rPr>
                <w:color w:val="000000" w:themeColor="text1"/>
              </w:rPr>
            </w:pPr>
            <w:r>
              <w:rPr>
                <w:rFonts w:hint="eastAsia"/>
                <w:color w:val="000000" w:themeColor="text1"/>
              </w:rPr>
              <w:t xml:space="preserve">　</w:t>
            </w:r>
          </w:p>
        </w:tc>
      </w:tr>
      <w:tr w:rsidR="00F74D2D" w14:paraId="427A0628" w14:textId="77777777" w:rsidTr="00C95668">
        <w:tc>
          <w:tcPr>
            <w:tcW w:w="2474" w:type="pct"/>
          </w:tcPr>
          <w:p w14:paraId="6C7DBB19" w14:textId="77777777" w:rsidR="00F74D2D" w:rsidRDefault="00DF4A46">
            <w:pPr>
              <w:pStyle w:val="aa"/>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1209" w:type="pct"/>
            <w:vAlign w:val="center"/>
          </w:tcPr>
          <w:p w14:paraId="2E7FAD89"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7331398F" w14:textId="77777777" w:rsidR="00F74D2D" w:rsidRDefault="00DF4A46">
            <w:pPr>
              <w:rPr>
                <w:color w:val="000000" w:themeColor="text1"/>
              </w:rPr>
            </w:pPr>
            <w:r>
              <w:rPr>
                <w:rFonts w:hint="eastAsia"/>
                <w:color w:val="000000" w:themeColor="text1"/>
              </w:rPr>
              <w:t xml:space="preserve">　</w:t>
            </w:r>
          </w:p>
        </w:tc>
      </w:tr>
      <w:tr w:rsidR="00F74D2D" w14:paraId="256A1ED0" w14:textId="77777777" w:rsidTr="00C95668">
        <w:tc>
          <w:tcPr>
            <w:tcW w:w="2474" w:type="pct"/>
          </w:tcPr>
          <w:p w14:paraId="5E4AF2E3" w14:textId="77777777" w:rsidR="00F74D2D" w:rsidRDefault="00DF4A46">
            <w:pPr>
              <w:pStyle w:val="aa"/>
              <w:ind w:firstLineChars="0" w:firstLine="0"/>
              <w:jc w:val="left"/>
              <w:rPr>
                <w:color w:val="000000" w:themeColor="text1"/>
              </w:rPr>
            </w:pPr>
            <w:r>
              <w:rPr>
                <w:rFonts w:hint="eastAsia"/>
                <w:color w:val="000000" w:themeColor="text1"/>
              </w:rPr>
              <w:t>单独进行减值测试的应收款项减值准备转回</w:t>
            </w:r>
          </w:p>
        </w:tc>
        <w:tc>
          <w:tcPr>
            <w:tcW w:w="1209" w:type="pct"/>
            <w:vAlign w:val="center"/>
          </w:tcPr>
          <w:p w14:paraId="7C54DDCE"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5ECE24E4" w14:textId="77777777" w:rsidR="00F74D2D" w:rsidRDefault="00DF4A46">
            <w:pPr>
              <w:rPr>
                <w:color w:val="000000" w:themeColor="text1"/>
              </w:rPr>
            </w:pPr>
            <w:r>
              <w:rPr>
                <w:rFonts w:hint="eastAsia"/>
                <w:color w:val="000000" w:themeColor="text1"/>
              </w:rPr>
              <w:t xml:space="preserve">　</w:t>
            </w:r>
          </w:p>
        </w:tc>
      </w:tr>
      <w:tr w:rsidR="00F74D2D" w14:paraId="6E471B6E" w14:textId="77777777" w:rsidTr="00C95668">
        <w:tc>
          <w:tcPr>
            <w:tcW w:w="2474" w:type="pct"/>
          </w:tcPr>
          <w:p w14:paraId="732CDF2F" w14:textId="77777777" w:rsidR="00F74D2D" w:rsidRDefault="00DF4A46">
            <w:pPr>
              <w:pStyle w:val="aa"/>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1209" w:type="pct"/>
            <w:vAlign w:val="center"/>
          </w:tcPr>
          <w:p w14:paraId="1B7B152C"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5BE7FFA4" w14:textId="77777777" w:rsidR="00F74D2D" w:rsidRDefault="00DF4A46">
            <w:pPr>
              <w:rPr>
                <w:color w:val="000000" w:themeColor="text1"/>
              </w:rPr>
            </w:pPr>
            <w:r>
              <w:rPr>
                <w:rFonts w:hint="eastAsia"/>
                <w:color w:val="000000" w:themeColor="text1"/>
              </w:rPr>
              <w:t xml:space="preserve">　</w:t>
            </w:r>
          </w:p>
        </w:tc>
      </w:tr>
      <w:tr w:rsidR="00F74D2D" w14:paraId="4775D830" w14:textId="77777777" w:rsidTr="00C95668">
        <w:tc>
          <w:tcPr>
            <w:tcW w:w="2474" w:type="pct"/>
          </w:tcPr>
          <w:p w14:paraId="38F43788" w14:textId="77777777" w:rsidR="00F74D2D" w:rsidRDefault="00DF4A46">
            <w:pPr>
              <w:pStyle w:val="aa"/>
              <w:ind w:firstLineChars="0" w:firstLine="0"/>
              <w:jc w:val="left"/>
              <w:rPr>
                <w:color w:val="000000" w:themeColor="text1"/>
              </w:rPr>
            </w:pPr>
            <w:r>
              <w:rPr>
                <w:color w:val="000000" w:themeColor="text1"/>
              </w:rPr>
              <w:t>同</w:t>
            </w:r>
            <w:proofErr w:type="gramStart"/>
            <w:r>
              <w:rPr>
                <w:color w:val="000000" w:themeColor="text1"/>
              </w:rPr>
              <w:t>一控制</w:t>
            </w:r>
            <w:proofErr w:type="gramEnd"/>
            <w:r>
              <w:rPr>
                <w:color w:val="000000" w:themeColor="text1"/>
              </w:rPr>
              <w:t>下企业合并产生的子公司期初至</w:t>
            </w:r>
            <w:proofErr w:type="gramStart"/>
            <w:r>
              <w:rPr>
                <w:color w:val="000000" w:themeColor="text1"/>
              </w:rPr>
              <w:t>合并日</w:t>
            </w:r>
            <w:proofErr w:type="gramEnd"/>
            <w:r>
              <w:rPr>
                <w:color w:val="000000" w:themeColor="text1"/>
              </w:rPr>
              <w:t>的当期净损益</w:t>
            </w:r>
          </w:p>
        </w:tc>
        <w:tc>
          <w:tcPr>
            <w:tcW w:w="1209" w:type="pct"/>
            <w:vAlign w:val="center"/>
          </w:tcPr>
          <w:p w14:paraId="0C033DE4"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736A135D" w14:textId="77777777" w:rsidR="00F74D2D" w:rsidRDefault="00DF4A46">
            <w:pPr>
              <w:rPr>
                <w:color w:val="000000" w:themeColor="text1"/>
              </w:rPr>
            </w:pPr>
            <w:r>
              <w:rPr>
                <w:rFonts w:hint="eastAsia"/>
                <w:color w:val="000000" w:themeColor="text1"/>
              </w:rPr>
              <w:t xml:space="preserve">　</w:t>
            </w:r>
          </w:p>
        </w:tc>
      </w:tr>
      <w:tr w:rsidR="00F74D2D" w14:paraId="6482645A" w14:textId="77777777" w:rsidTr="00C95668">
        <w:tc>
          <w:tcPr>
            <w:tcW w:w="2474" w:type="pct"/>
          </w:tcPr>
          <w:p w14:paraId="0EF37797" w14:textId="77777777" w:rsidR="00F74D2D" w:rsidRDefault="00DF4A46">
            <w:pPr>
              <w:pStyle w:val="aa"/>
              <w:ind w:firstLineChars="0" w:firstLine="0"/>
              <w:jc w:val="left"/>
              <w:rPr>
                <w:color w:val="000000" w:themeColor="text1"/>
              </w:rPr>
            </w:pPr>
            <w:r>
              <w:rPr>
                <w:color w:val="000000" w:themeColor="text1"/>
              </w:rPr>
              <w:t>非货币性资产交换损益</w:t>
            </w:r>
          </w:p>
        </w:tc>
        <w:tc>
          <w:tcPr>
            <w:tcW w:w="1209" w:type="pct"/>
            <w:vAlign w:val="center"/>
          </w:tcPr>
          <w:p w14:paraId="2D3FA0A4"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7D0283AC" w14:textId="77777777" w:rsidR="00F74D2D" w:rsidRDefault="00DF4A46">
            <w:pPr>
              <w:rPr>
                <w:color w:val="000000" w:themeColor="text1"/>
              </w:rPr>
            </w:pPr>
            <w:r>
              <w:rPr>
                <w:rFonts w:hint="eastAsia"/>
                <w:color w:val="000000" w:themeColor="text1"/>
              </w:rPr>
              <w:t xml:space="preserve">　</w:t>
            </w:r>
          </w:p>
        </w:tc>
      </w:tr>
      <w:tr w:rsidR="00F74D2D" w14:paraId="7E653AF7" w14:textId="77777777" w:rsidTr="00C95668">
        <w:tc>
          <w:tcPr>
            <w:tcW w:w="2474" w:type="pct"/>
          </w:tcPr>
          <w:p w14:paraId="7950CF19" w14:textId="77777777" w:rsidR="00F74D2D" w:rsidRDefault="00DF4A46">
            <w:pPr>
              <w:pStyle w:val="aa"/>
              <w:ind w:firstLineChars="0" w:firstLine="0"/>
              <w:jc w:val="left"/>
              <w:rPr>
                <w:color w:val="000000" w:themeColor="text1"/>
              </w:rPr>
            </w:pPr>
            <w:r>
              <w:rPr>
                <w:color w:val="000000" w:themeColor="text1"/>
              </w:rPr>
              <w:t>债务重组损益</w:t>
            </w:r>
          </w:p>
        </w:tc>
        <w:tc>
          <w:tcPr>
            <w:tcW w:w="1209" w:type="pct"/>
            <w:vAlign w:val="center"/>
          </w:tcPr>
          <w:p w14:paraId="2C25DC55"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4382723C" w14:textId="77777777" w:rsidR="00F74D2D" w:rsidRDefault="00DF4A46">
            <w:pPr>
              <w:rPr>
                <w:color w:val="000000" w:themeColor="text1"/>
              </w:rPr>
            </w:pPr>
            <w:r>
              <w:rPr>
                <w:rFonts w:hint="eastAsia"/>
                <w:color w:val="000000" w:themeColor="text1"/>
              </w:rPr>
              <w:t xml:space="preserve">　</w:t>
            </w:r>
          </w:p>
        </w:tc>
      </w:tr>
      <w:tr w:rsidR="00F74D2D" w14:paraId="7CA303D2" w14:textId="77777777" w:rsidTr="00C95668">
        <w:tc>
          <w:tcPr>
            <w:tcW w:w="2474" w:type="pct"/>
          </w:tcPr>
          <w:p w14:paraId="0C940766" w14:textId="77777777" w:rsidR="00F74D2D" w:rsidRDefault="00DF4A46">
            <w:pPr>
              <w:pStyle w:val="aa"/>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1209" w:type="pct"/>
            <w:vAlign w:val="center"/>
          </w:tcPr>
          <w:p w14:paraId="25EC9CAA"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0142D99D" w14:textId="77777777" w:rsidR="00F74D2D" w:rsidRDefault="00DF4A46">
            <w:pPr>
              <w:rPr>
                <w:color w:val="000000" w:themeColor="text1"/>
              </w:rPr>
            </w:pPr>
            <w:r>
              <w:rPr>
                <w:rFonts w:hint="eastAsia"/>
                <w:color w:val="000000" w:themeColor="text1"/>
              </w:rPr>
              <w:t xml:space="preserve">　</w:t>
            </w:r>
          </w:p>
        </w:tc>
      </w:tr>
      <w:tr w:rsidR="00F74D2D" w14:paraId="42EA2340" w14:textId="77777777" w:rsidTr="00C95668">
        <w:tc>
          <w:tcPr>
            <w:tcW w:w="2474" w:type="pct"/>
          </w:tcPr>
          <w:p w14:paraId="14D67A71" w14:textId="77777777" w:rsidR="00F74D2D" w:rsidRDefault="00DF4A46">
            <w:pPr>
              <w:pStyle w:val="aa"/>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1209" w:type="pct"/>
            <w:vAlign w:val="center"/>
          </w:tcPr>
          <w:p w14:paraId="0323F654"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15ADAD9D" w14:textId="77777777" w:rsidR="00F74D2D" w:rsidRDefault="00DF4A46">
            <w:pPr>
              <w:rPr>
                <w:color w:val="000000" w:themeColor="text1"/>
              </w:rPr>
            </w:pPr>
            <w:r>
              <w:rPr>
                <w:rFonts w:hint="eastAsia"/>
                <w:color w:val="000000" w:themeColor="text1"/>
              </w:rPr>
              <w:t xml:space="preserve">　</w:t>
            </w:r>
          </w:p>
        </w:tc>
      </w:tr>
      <w:tr w:rsidR="00F74D2D" w14:paraId="4D9CCB63" w14:textId="77777777" w:rsidTr="00C95668">
        <w:tc>
          <w:tcPr>
            <w:tcW w:w="2474" w:type="pct"/>
          </w:tcPr>
          <w:p w14:paraId="2B57161C" w14:textId="77777777" w:rsidR="00F74D2D" w:rsidRDefault="00DF4A46">
            <w:pPr>
              <w:pStyle w:val="aa"/>
              <w:ind w:firstLineChars="0" w:firstLine="0"/>
              <w:jc w:val="left"/>
              <w:rPr>
                <w:color w:val="000000" w:themeColor="text1"/>
              </w:rPr>
            </w:pPr>
            <w:r>
              <w:rPr>
                <w:color w:val="000000" w:themeColor="text1"/>
              </w:rPr>
              <w:t>因取消、修改股权激励计划一次性确认的股份支付费用</w:t>
            </w:r>
          </w:p>
        </w:tc>
        <w:tc>
          <w:tcPr>
            <w:tcW w:w="1209" w:type="pct"/>
            <w:vAlign w:val="center"/>
          </w:tcPr>
          <w:p w14:paraId="46F7EB11"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3001BC2D" w14:textId="77777777" w:rsidR="00F74D2D" w:rsidRDefault="00F74D2D"/>
        </w:tc>
      </w:tr>
      <w:tr w:rsidR="00F74D2D" w14:paraId="294372C0" w14:textId="77777777" w:rsidTr="00C95668">
        <w:tc>
          <w:tcPr>
            <w:tcW w:w="2474" w:type="pct"/>
          </w:tcPr>
          <w:p w14:paraId="133361EB" w14:textId="77777777" w:rsidR="00F74D2D" w:rsidRDefault="00DF4A46">
            <w:pPr>
              <w:pStyle w:val="aa"/>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09" w:type="pct"/>
            <w:vAlign w:val="center"/>
          </w:tcPr>
          <w:p w14:paraId="35403CC1"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7C677D6B" w14:textId="77777777" w:rsidR="00F74D2D" w:rsidRDefault="00F74D2D"/>
        </w:tc>
      </w:tr>
      <w:tr w:rsidR="00F74D2D" w14:paraId="42D1A788" w14:textId="77777777" w:rsidTr="00C95668">
        <w:tc>
          <w:tcPr>
            <w:tcW w:w="2474" w:type="pct"/>
          </w:tcPr>
          <w:p w14:paraId="1B95F36A" w14:textId="77777777" w:rsidR="00F74D2D" w:rsidRDefault="00DF4A46">
            <w:pPr>
              <w:pStyle w:val="aa"/>
              <w:ind w:firstLineChars="0" w:firstLine="0"/>
              <w:jc w:val="left"/>
              <w:rPr>
                <w:color w:val="000000" w:themeColor="text1"/>
              </w:rPr>
            </w:pPr>
            <w:r>
              <w:rPr>
                <w:color w:val="000000" w:themeColor="text1"/>
              </w:rPr>
              <w:t>采用公允价值模式进行后续计量的投资性房地产公允价值变动产生的损益</w:t>
            </w:r>
          </w:p>
        </w:tc>
        <w:tc>
          <w:tcPr>
            <w:tcW w:w="1209" w:type="pct"/>
            <w:vAlign w:val="center"/>
          </w:tcPr>
          <w:p w14:paraId="62A7DDCE"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5CF51FCB" w14:textId="77777777" w:rsidR="00F74D2D" w:rsidRDefault="00DF4A46">
            <w:pPr>
              <w:rPr>
                <w:color w:val="000000" w:themeColor="text1"/>
              </w:rPr>
            </w:pPr>
            <w:r>
              <w:rPr>
                <w:rFonts w:hint="eastAsia"/>
                <w:color w:val="000000" w:themeColor="text1"/>
              </w:rPr>
              <w:t xml:space="preserve">　</w:t>
            </w:r>
          </w:p>
        </w:tc>
      </w:tr>
      <w:tr w:rsidR="00F74D2D" w14:paraId="1A94AC32" w14:textId="77777777" w:rsidTr="00C95668">
        <w:tc>
          <w:tcPr>
            <w:tcW w:w="2474" w:type="pct"/>
          </w:tcPr>
          <w:p w14:paraId="0014DEC2" w14:textId="77777777" w:rsidR="00F74D2D" w:rsidRDefault="00DF4A46">
            <w:pPr>
              <w:pStyle w:val="aa"/>
              <w:ind w:firstLineChars="0" w:firstLine="0"/>
              <w:jc w:val="left"/>
              <w:rPr>
                <w:color w:val="000000" w:themeColor="text1"/>
              </w:rPr>
            </w:pPr>
            <w:r>
              <w:rPr>
                <w:rFonts w:hint="eastAsia"/>
                <w:color w:val="000000" w:themeColor="text1"/>
              </w:rPr>
              <w:t>交易价格显失公允的交易产生的收益</w:t>
            </w:r>
          </w:p>
        </w:tc>
        <w:tc>
          <w:tcPr>
            <w:tcW w:w="1209" w:type="pct"/>
            <w:vAlign w:val="center"/>
          </w:tcPr>
          <w:p w14:paraId="3BB25D7E"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44B97A46" w14:textId="77777777" w:rsidR="00F74D2D" w:rsidRDefault="00DF4A46">
            <w:pPr>
              <w:rPr>
                <w:color w:val="000000" w:themeColor="text1"/>
              </w:rPr>
            </w:pPr>
            <w:r>
              <w:rPr>
                <w:rFonts w:hint="eastAsia"/>
                <w:color w:val="000000" w:themeColor="text1"/>
              </w:rPr>
              <w:t xml:space="preserve">　</w:t>
            </w:r>
          </w:p>
        </w:tc>
      </w:tr>
      <w:tr w:rsidR="00F74D2D" w14:paraId="696E126B" w14:textId="77777777" w:rsidTr="00C95668">
        <w:tc>
          <w:tcPr>
            <w:tcW w:w="2474" w:type="pct"/>
          </w:tcPr>
          <w:p w14:paraId="549EA8B2" w14:textId="77777777" w:rsidR="00F74D2D" w:rsidRDefault="00DF4A46">
            <w:pPr>
              <w:pStyle w:val="aa"/>
              <w:ind w:firstLineChars="0" w:firstLine="0"/>
              <w:jc w:val="left"/>
              <w:rPr>
                <w:color w:val="000000" w:themeColor="text1"/>
              </w:rPr>
            </w:pPr>
            <w:r>
              <w:rPr>
                <w:color w:val="000000" w:themeColor="text1"/>
              </w:rPr>
              <w:t>与公司正常经营业务无关的或有事项产生的损益</w:t>
            </w:r>
          </w:p>
        </w:tc>
        <w:tc>
          <w:tcPr>
            <w:tcW w:w="1209" w:type="pct"/>
            <w:vAlign w:val="center"/>
          </w:tcPr>
          <w:p w14:paraId="65BA86C9"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3FD1A9DB" w14:textId="77777777" w:rsidR="00F74D2D" w:rsidRDefault="00DF4A46">
            <w:pPr>
              <w:rPr>
                <w:color w:val="000000" w:themeColor="text1"/>
              </w:rPr>
            </w:pPr>
            <w:r>
              <w:rPr>
                <w:rFonts w:hint="eastAsia"/>
                <w:color w:val="000000" w:themeColor="text1"/>
              </w:rPr>
              <w:t xml:space="preserve">　</w:t>
            </w:r>
          </w:p>
        </w:tc>
      </w:tr>
      <w:tr w:rsidR="00F74D2D" w14:paraId="7E7F72EE" w14:textId="77777777" w:rsidTr="00C95668">
        <w:tc>
          <w:tcPr>
            <w:tcW w:w="2474" w:type="pct"/>
          </w:tcPr>
          <w:p w14:paraId="3EC5873C" w14:textId="77777777" w:rsidR="00F74D2D" w:rsidRDefault="00DF4A46">
            <w:pPr>
              <w:pStyle w:val="aa"/>
              <w:ind w:firstLineChars="0" w:firstLine="0"/>
              <w:jc w:val="left"/>
              <w:rPr>
                <w:color w:val="000000" w:themeColor="text1"/>
              </w:rPr>
            </w:pPr>
            <w:r>
              <w:rPr>
                <w:color w:val="000000" w:themeColor="text1"/>
              </w:rPr>
              <w:t>受托经营取得的托管费收入</w:t>
            </w:r>
          </w:p>
        </w:tc>
        <w:tc>
          <w:tcPr>
            <w:tcW w:w="1209" w:type="pct"/>
            <w:vAlign w:val="center"/>
          </w:tcPr>
          <w:p w14:paraId="3AE1E602"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0741B312" w14:textId="77777777" w:rsidR="00F74D2D" w:rsidRDefault="00DF4A46">
            <w:pPr>
              <w:rPr>
                <w:color w:val="000000" w:themeColor="text1"/>
              </w:rPr>
            </w:pPr>
            <w:r>
              <w:rPr>
                <w:rFonts w:hint="eastAsia"/>
                <w:color w:val="000000" w:themeColor="text1"/>
              </w:rPr>
              <w:t xml:space="preserve">　</w:t>
            </w:r>
          </w:p>
        </w:tc>
      </w:tr>
      <w:tr w:rsidR="00F74D2D" w14:paraId="27A4AAE1" w14:textId="77777777" w:rsidTr="00C95668">
        <w:tc>
          <w:tcPr>
            <w:tcW w:w="2474" w:type="pct"/>
          </w:tcPr>
          <w:p w14:paraId="7A6919E8" w14:textId="77777777" w:rsidR="00F74D2D" w:rsidRDefault="00DF4A46">
            <w:pPr>
              <w:pStyle w:val="aa"/>
              <w:ind w:firstLineChars="0" w:firstLine="0"/>
              <w:jc w:val="left"/>
              <w:rPr>
                <w:color w:val="000000" w:themeColor="text1"/>
              </w:rPr>
            </w:pPr>
            <w:r>
              <w:rPr>
                <w:color w:val="000000" w:themeColor="text1"/>
              </w:rPr>
              <w:t>除上述各项之外的其他营业外收入和支出</w:t>
            </w:r>
          </w:p>
        </w:tc>
        <w:tc>
          <w:tcPr>
            <w:tcW w:w="1209" w:type="pct"/>
            <w:vAlign w:val="center"/>
          </w:tcPr>
          <w:p w14:paraId="2D13C674" w14:textId="7D83554F" w:rsidR="00F74D2D" w:rsidRDefault="005D1A72" w:rsidP="0025055A">
            <w:pPr>
              <w:jc w:val="right"/>
              <w:rPr>
                <w:color w:val="000000" w:themeColor="text1"/>
              </w:rPr>
            </w:pPr>
            <w:r w:rsidRPr="005D1A72">
              <w:rPr>
                <w:color w:val="000000" w:themeColor="text1"/>
              </w:rPr>
              <w:t>-1,532,913.3</w:t>
            </w:r>
            <w:r w:rsidR="0025055A">
              <w:rPr>
                <w:rFonts w:hint="eastAsia"/>
                <w:color w:val="000000" w:themeColor="text1"/>
              </w:rPr>
              <w:t>0</w:t>
            </w:r>
            <w:r w:rsidR="00DF4A46">
              <w:rPr>
                <w:rFonts w:hint="eastAsia"/>
                <w:color w:val="000000" w:themeColor="text1"/>
              </w:rPr>
              <w:t xml:space="preserve">　</w:t>
            </w:r>
          </w:p>
        </w:tc>
        <w:tc>
          <w:tcPr>
            <w:tcW w:w="1313" w:type="pct"/>
            <w:vAlign w:val="center"/>
          </w:tcPr>
          <w:p w14:paraId="6AB11CA4" w14:textId="77777777" w:rsidR="00F74D2D" w:rsidRDefault="00DF4A46">
            <w:pPr>
              <w:rPr>
                <w:color w:val="000000" w:themeColor="text1"/>
              </w:rPr>
            </w:pPr>
            <w:r>
              <w:rPr>
                <w:rFonts w:hint="eastAsia"/>
                <w:color w:val="000000" w:themeColor="text1"/>
              </w:rPr>
              <w:t xml:space="preserve">　</w:t>
            </w:r>
          </w:p>
        </w:tc>
      </w:tr>
      <w:tr w:rsidR="00F74D2D" w14:paraId="2AB960C6" w14:textId="77777777" w:rsidTr="00C95668">
        <w:tc>
          <w:tcPr>
            <w:tcW w:w="2474" w:type="pct"/>
          </w:tcPr>
          <w:p w14:paraId="733C3168" w14:textId="77777777" w:rsidR="00F74D2D" w:rsidRDefault="00DF4A46">
            <w:pPr>
              <w:pStyle w:val="aa"/>
              <w:ind w:firstLineChars="0" w:firstLine="0"/>
              <w:jc w:val="left"/>
              <w:rPr>
                <w:color w:val="000000" w:themeColor="text1"/>
              </w:rPr>
            </w:pPr>
            <w:r>
              <w:rPr>
                <w:color w:val="000000" w:themeColor="text1"/>
              </w:rPr>
              <w:t>其他符合非经常性损益定义的损益项目</w:t>
            </w:r>
          </w:p>
        </w:tc>
        <w:tc>
          <w:tcPr>
            <w:tcW w:w="1209" w:type="pct"/>
            <w:vAlign w:val="center"/>
          </w:tcPr>
          <w:p w14:paraId="67406168" w14:textId="77777777" w:rsidR="00F74D2D" w:rsidRDefault="00DF4A46">
            <w:pPr>
              <w:jc w:val="right"/>
              <w:rPr>
                <w:color w:val="000000" w:themeColor="text1"/>
              </w:rPr>
            </w:pPr>
            <w:r>
              <w:rPr>
                <w:rFonts w:hint="eastAsia"/>
                <w:color w:val="000000" w:themeColor="text1"/>
              </w:rPr>
              <w:t xml:space="preserve">　</w:t>
            </w:r>
          </w:p>
        </w:tc>
        <w:tc>
          <w:tcPr>
            <w:tcW w:w="1313" w:type="pct"/>
            <w:vAlign w:val="center"/>
          </w:tcPr>
          <w:p w14:paraId="2BE5D216" w14:textId="77777777" w:rsidR="00F74D2D" w:rsidRDefault="00DF4A46">
            <w:pPr>
              <w:rPr>
                <w:color w:val="000000" w:themeColor="text1"/>
              </w:rPr>
            </w:pPr>
            <w:r>
              <w:rPr>
                <w:rFonts w:hint="eastAsia"/>
                <w:color w:val="000000" w:themeColor="text1"/>
              </w:rPr>
              <w:t xml:space="preserve">　</w:t>
            </w:r>
          </w:p>
        </w:tc>
      </w:tr>
      <w:tr w:rsidR="00F74D2D" w14:paraId="468E356D" w14:textId="77777777" w:rsidTr="00C95668">
        <w:tc>
          <w:tcPr>
            <w:tcW w:w="2474" w:type="pct"/>
          </w:tcPr>
          <w:p w14:paraId="24C24A0C" w14:textId="77777777" w:rsidR="00F74D2D" w:rsidRDefault="00DF4A46">
            <w:pPr>
              <w:pStyle w:val="aa"/>
              <w:ind w:firstLineChars="0" w:firstLine="0"/>
              <w:jc w:val="left"/>
              <w:rPr>
                <w:color w:val="000000" w:themeColor="text1"/>
              </w:rPr>
            </w:pPr>
            <w:r>
              <w:rPr>
                <w:rFonts w:hint="eastAsia"/>
                <w:color w:val="000000" w:themeColor="text1"/>
              </w:rPr>
              <w:t>减：</w:t>
            </w:r>
            <w:r>
              <w:rPr>
                <w:color w:val="000000" w:themeColor="text1"/>
              </w:rPr>
              <w:t>所得税影响额</w:t>
            </w:r>
          </w:p>
        </w:tc>
        <w:tc>
          <w:tcPr>
            <w:tcW w:w="1209" w:type="pct"/>
            <w:vAlign w:val="center"/>
          </w:tcPr>
          <w:p w14:paraId="4C9F7817" w14:textId="77777777" w:rsidR="00F74D2D" w:rsidRDefault="005D1A72">
            <w:pPr>
              <w:jc w:val="right"/>
              <w:rPr>
                <w:color w:val="000000" w:themeColor="text1"/>
              </w:rPr>
            </w:pPr>
            <w:r w:rsidRPr="005D1A72">
              <w:rPr>
                <w:color w:val="000000" w:themeColor="text1"/>
              </w:rPr>
              <w:t>3,856,905.11</w:t>
            </w:r>
            <w:r w:rsidR="00DF4A46">
              <w:rPr>
                <w:rFonts w:hint="eastAsia"/>
                <w:color w:val="000000" w:themeColor="text1"/>
              </w:rPr>
              <w:t xml:space="preserve">　</w:t>
            </w:r>
          </w:p>
        </w:tc>
        <w:tc>
          <w:tcPr>
            <w:tcW w:w="1313" w:type="pct"/>
            <w:vAlign w:val="center"/>
          </w:tcPr>
          <w:p w14:paraId="1CCEDA02" w14:textId="77777777" w:rsidR="00F74D2D" w:rsidRDefault="00DF4A46">
            <w:pPr>
              <w:rPr>
                <w:color w:val="000000" w:themeColor="text1"/>
              </w:rPr>
            </w:pPr>
            <w:r>
              <w:rPr>
                <w:rFonts w:hint="eastAsia"/>
                <w:color w:val="000000" w:themeColor="text1"/>
              </w:rPr>
              <w:t xml:space="preserve">　</w:t>
            </w:r>
          </w:p>
        </w:tc>
      </w:tr>
      <w:tr w:rsidR="00F74D2D" w14:paraId="4E226404" w14:textId="77777777" w:rsidTr="00C95668">
        <w:tc>
          <w:tcPr>
            <w:tcW w:w="2474" w:type="pct"/>
          </w:tcPr>
          <w:p w14:paraId="58A46100" w14:textId="77777777" w:rsidR="00F74D2D" w:rsidRDefault="00DF4A46">
            <w:pPr>
              <w:pStyle w:val="aa"/>
              <w:jc w:val="left"/>
              <w:rPr>
                <w:color w:val="000000" w:themeColor="text1"/>
              </w:rPr>
            </w:pPr>
            <w:r>
              <w:rPr>
                <w:color w:val="000000" w:themeColor="text1"/>
              </w:rPr>
              <w:lastRenderedPageBreak/>
              <w:t>少数股东权益影响额</w:t>
            </w:r>
            <w:r>
              <w:rPr>
                <w:rFonts w:hint="eastAsia"/>
                <w:color w:val="000000" w:themeColor="text1"/>
              </w:rPr>
              <w:t>（税后）</w:t>
            </w:r>
          </w:p>
        </w:tc>
        <w:tc>
          <w:tcPr>
            <w:tcW w:w="1209" w:type="pct"/>
            <w:vAlign w:val="center"/>
          </w:tcPr>
          <w:p w14:paraId="352A2500" w14:textId="77777777" w:rsidR="00F74D2D" w:rsidRDefault="005D1A72">
            <w:pPr>
              <w:jc w:val="right"/>
              <w:rPr>
                <w:color w:val="000000" w:themeColor="text1"/>
              </w:rPr>
            </w:pPr>
            <w:r w:rsidRPr="005D1A72">
              <w:rPr>
                <w:color w:val="000000" w:themeColor="text1"/>
              </w:rPr>
              <w:t>-10,387.12</w:t>
            </w:r>
            <w:r w:rsidR="00DF4A46">
              <w:rPr>
                <w:rFonts w:hint="eastAsia"/>
                <w:color w:val="000000" w:themeColor="text1"/>
              </w:rPr>
              <w:t xml:space="preserve">　</w:t>
            </w:r>
          </w:p>
        </w:tc>
        <w:tc>
          <w:tcPr>
            <w:tcW w:w="1313" w:type="pct"/>
            <w:vAlign w:val="center"/>
          </w:tcPr>
          <w:p w14:paraId="2CDA4F56" w14:textId="77777777" w:rsidR="00F74D2D" w:rsidRDefault="00DF4A46">
            <w:pPr>
              <w:rPr>
                <w:color w:val="000000" w:themeColor="text1"/>
              </w:rPr>
            </w:pPr>
            <w:r>
              <w:rPr>
                <w:rFonts w:hint="eastAsia"/>
                <w:color w:val="000000" w:themeColor="text1"/>
              </w:rPr>
              <w:t xml:space="preserve">　</w:t>
            </w:r>
          </w:p>
        </w:tc>
      </w:tr>
      <w:tr w:rsidR="00F74D2D" w14:paraId="1F82D070" w14:textId="77777777" w:rsidTr="00C95668">
        <w:tc>
          <w:tcPr>
            <w:tcW w:w="2474" w:type="pct"/>
            <w:vAlign w:val="center"/>
          </w:tcPr>
          <w:p w14:paraId="1863DC20" w14:textId="77777777" w:rsidR="00F74D2D" w:rsidRDefault="00DF4A46">
            <w:pPr>
              <w:pStyle w:val="aa"/>
              <w:ind w:firstLineChars="0" w:firstLine="0"/>
              <w:jc w:val="center"/>
              <w:rPr>
                <w:color w:val="000000" w:themeColor="text1"/>
              </w:rPr>
            </w:pPr>
            <w:r>
              <w:rPr>
                <w:color w:val="000000" w:themeColor="text1"/>
              </w:rPr>
              <w:t>合计</w:t>
            </w:r>
          </w:p>
        </w:tc>
        <w:tc>
          <w:tcPr>
            <w:tcW w:w="1209" w:type="pct"/>
            <w:vAlign w:val="center"/>
          </w:tcPr>
          <w:p w14:paraId="4A0075F7" w14:textId="77777777" w:rsidR="00F74D2D" w:rsidRDefault="005D1A72">
            <w:pPr>
              <w:jc w:val="right"/>
              <w:rPr>
                <w:color w:val="000000" w:themeColor="text1"/>
              </w:rPr>
            </w:pPr>
            <w:r w:rsidRPr="005D1A72">
              <w:rPr>
                <w:color w:val="000000" w:themeColor="text1"/>
              </w:rPr>
              <w:t>12,814,557.79</w:t>
            </w:r>
            <w:r w:rsidR="00DF4A46">
              <w:rPr>
                <w:rFonts w:hint="eastAsia"/>
                <w:color w:val="000000" w:themeColor="text1"/>
              </w:rPr>
              <w:t xml:space="preserve">　</w:t>
            </w:r>
          </w:p>
        </w:tc>
        <w:tc>
          <w:tcPr>
            <w:tcW w:w="1313" w:type="pct"/>
            <w:vAlign w:val="center"/>
          </w:tcPr>
          <w:p w14:paraId="0EBA635E" w14:textId="77777777" w:rsidR="00F74D2D" w:rsidRDefault="00DF4A46">
            <w:pPr>
              <w:rPr>
                <w:color w:val="000000" w:themeColor="text1"/>
              </w:rPr>
            </w:pPr>
            <w:r>
              <w:rPr>
                <w:rFonts w:hint="eastAsia"/>
                <w:color w:val="000000" w:themeColor="text1"/>
              </w:rPr>
              <w:t xml:space="preserve">　</w:t>
            </w:r>
          </w:p>
        </w:tc>
      </w:tr>
    </w:tbl>
    <w:p w14:paraId="78831082" w14:textId="77777777" w:rsidR="00F74D2D" w:rsidRDefault="00F74D2D">
      <w:pPr>
        <w:rPr>
          <w:color w:val="000000" w:themeColor="text1"/>
        </w:rPr>
      </w:pPr>
    </w:p>
    <w:p w14:paraId="571D316D" w14:textId="77777777" w:rsidR="00F74D2D" w:rsidRDefault="00DF4A46">
      <w:pPr>
        <w:pStyle w:val="ae"/>
        <w:adjustRightInd w:val="0"/>
        <w:snapToGrid w:val="0"/>
        <w:spacing w:line="200" w:lineRule="atLeast"/>
        <w:rPr>
          <w:rFonts w:hAnsi="宋体"/>
          <w:color w:val="000000" w:themeColor="text1"/>
          <w:kern w:val="0"/>
          <w:szCs w:val="21"/>
        </w:rPr>
      </w:pPr>
      <w:bookmarkStart w:id="23" w:name="_Hlk41379873"/>
      <w:bookmarkStart w:id="24" w:name="_Hlk89096484"/>
      <w:bookmarkStart w:id="25" w:name="_Hlk137045432"/>
      <w:bookmarkStart w:id="26" w:name="_Hlk105685044"/>
      <w:bookmarkEnd w:id="22"/>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864586273"/>
        <w:placeholder>
          <w:docPart w:val="GBC22222222222222222222222222222"/>
        </w:placeholder>
      </w:sdtPr>
      <w:sdtContent>
        <w:p w14:paraId="15FE1983" w14:textId="77777777" w:rsidR="00F74D2D" w:rsidRDefault="00DF4A46" w:rsidP="00231D48">
          <w:pPr>
            <w:rPr>
              <w:color w:val="000000" w:themeColor="text1"/>
            </w:rPr>
          </w:pPr>
          <w:r>
            <w:rPr>
              <w:color w:val="000000" w:themeColor="text1"/>
            </w:rPr>
            <w:fldChar w:fldCharType="begin"/>
          </w:r>
          <w:r w:rsidR="00231D4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bookmarkEnd w:id="23"/>
    <w:bookmarkEnd w:id="24"/>
    <w:bookmarkEnd w:id="25"/>
    <w:p w14:paraId="5025742E" w14:textId="77777777" w:rsidR="00F74D2D" w:rsidRDefault="00F74D2D">
      <w:pPr>
        <w:rPr>
          <w:color w:val="000000" w:themeColor="text1"/>
        </w:rPr>
      </w:pPr>
    </w:p>
    <w:bookmarkEnd w:id="26"/>
    <w:p w14:paraId="47E6EE63" w14:textId="77777777" w:rsidR="00F74D2D" w:rsidRDefault="00DF4A46" w:rsidP="00BD2D9D">
      <w:pPr>
        <w:pStyle w:val="2"/>
        <w:numPr>
          <w:ilvl w:val="0"/>
          <w:numId w:val="19"/>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442532049"/>
        <w:placeholder>
          <w:docPart w:val="GBC22222222222222222222222222222"/>
        </w:placeholder>
      </w:sdtPr>
      <w:sdtContent>
        <w:p w14:paraId="01543877" w14:textId="77777777" w:rsidR="00F74D2D" w:rsidRDefault="00DF4A46" w:rsidP="00231D48">
          <w:pPr>
            <w:rPr>
              <w:color w:val="000000" w:themeColor="text1"/>
            </w:rPr>
          </w:pPr>
          <w:r>
            <w:rPr>
              <w:color w:val="000000" w:themeColor="text1"/>
            </w:rPr>
            <w:fldChar w:fldCharType="begin"/>
          </w:r>
          <w:r w:rsidR="00231D4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31D48">
            <w:rPr>
              <w:color w:val="000000" w:themeColor="text1"/>
            </w:rPr>
            <w:instrText xml:space="preserve"> MACROBUTTON  SnrToggleCheckbox √不适用 </w:instrText>
          </w:r>
          <w:r>
            <w:rPr>
              <w:color w:val="000000" w:themeColor="text1"/>
            </w:rPr>
            <w:fldChar w:fldCharType="end"/>
          </w:r>
        </w:p>
      </w:sdtContent>
    </w:sdt>
    <w:p w14:paraId="1706E14F" w14:textId="77777777" w:rsidR="00F74D2D" w:rsidRDefault="00F74D2D">
      <w:pPr>
        <w:kinsoku w:val="0"/>
        <w:overflowPunct w:val="0"/>
        <w:autoSpaceDE w:val="0"/>
        <w:autoSpaceDN w:val="0"/>
        <w:adjustRightInd w:val="0"/>
        <w:snapToGrid w:val="0"/>
        <w:rPr>
          <w:color w:val="000000" w:themeColor="text1"/>
        </w:rPr>
      </w:pPr>
    </w:p>
    <w:p w14:paraId="7DFE5064" w14:textId="77777777" w:rsidR="00F74D2D" w:rsidRDefault="00DF4A46">
      <w:pPr>
        <w:pStyle w:val="10"/>
        <w:numPr>
          <w:ilvl w:val="0"/>
          <w:numId w:val="3"/>
        </w:numPr>
        <w:rPr>
          <w:rFonts w:ascii="黑体" w:hAnsi="黑体"/>
          <w:color w:val="000000" w:themeColor="text1"/>
        </w:rPr>
      </w:pPr>
      <w:bookmarkStart w:id="27" w:name="_Toc76114274"/>
      <w:bookmarkStart w:id="28" w:name="_Toc142578257"/>
      <w:r>
        <w:rPr>
          <w:rFonts w:ascii="黑体" w:hAnsi="黑体" w:hint="eastAsia"/>
          <w:color w:val="000000" w:themeColor="text1"/>
        </w:rPr>
        <w:t>管理</w:t>
      </w:r>
      <w:proofErr w:type="gramStart"/>
      <w:r>
        <w:rPr>
          <w:rFonts w:ascii="黑体" w:hAnsi="黑体" w:hint="eastAsia"/>
          <w:color w:val="000000" w:themeColor="text1"/>
        </w:rPr>
        <w:t>层讨论</w:t>
      </w:r>
      <w:proofErr w:type="gramEnd"/>
      <w:r>
        <w:rPr>
          <w:rFonts w:ascii="黑体" w:hAnsi="黑体" w:hint="eastAsia"/>
          <w:color w:val="000000" w:themeColor="text1"/>
        </w:rPr>
        <w:t>与分析</w:t>
      </w:r>
      <w:bookmarkEnd w:id="27"/>
      <w:bookmarkEnd w:id="28"/>
    </w:p>
    <w:p w14:paraId="205EF69E" w14:textId="77777777" w:rsidR="00F74D2D" w:rsidRDefault="00DF4A46" w:rsidP="00BD2D9D">
      <w:pPr>
        <w:pStyle w:val="2"/>
        <w:numPr>
          <w:ilvl w:val="0"/>
          <w:numId w:val="13"/>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2095667957"/>
        <w:placeholder>
          <w:docPart w:val="GBC22222222222222222222222222222"/>
        </w:placeholder>
      </w:sdtPr>
      <w:sdtContent>
        <w:p w14:paraId="7627C504" w14:textId="77777777" w:rsidR="00231D48" w:rsidRDefault="00231D48" w:rsidP="00231D48">
          <w:pPr>
            <w:ind w:firstLineChars="200" w:firstLine="420"/>
            <w:rPr>
              <w:color w:val="000000" w:themeColor="text1"/>
            </w:rPr>
          </w:pPr>
          <w:r w:rsidRPr="00231D48">
            <w:rPr>
              <w:rFonts w:hint="eastAsia"/>
              <w:color w:val="000000" w:themeColor="text1"/>
            </w:rPr>
            <w:t>根据中国证监会《上市公司行业分类指引》（</w:t>
          </w:r>
          <w:r w:rsidRPr="00231D48">
            <w:rPr>
              <w:color w:val="000000" w:themeColor="text1"/>
            </w:rPr>
            <w:t>2012年修订）的定义，公司所属行业为“租赁与商务服务”（L）中的“商务服务业”（L72）。公司立足市场、物流基业，提供现代、专业、集成的纺织面料交易商务服务，并持续向产业上下游延伸。</w:t>
          </w:r>
        </w:p>
      </w:sdtContent>
    </w:sdt>
    <w:p w14:paraId="6EBE1E71" w14:textId="77777777" w:rsidR="00231D48" w:rsidRDefault="00231D48" w:rsidP="00231D48">
      <w:pPr>
        <w:ind w:firstLineChars="200" w:firstLine="420"/>
        <w:rPr>
          <w:color w:val="000000" w:themeColor="text1"/>
        </w:rPr>
      </w:pPr>
      <w:r w:rsidRPr="00231D48">
        <w:rPr>
          <w:rFonts w:hint="eastAsia"/>
          <w:color w:val="000000" w:themeColor="text1"/>
        </w:rPr>
        <w:t>报告期内，公司所从事的主要业务及经营模式未发生重大变化。公司下辖</w:t>
      </w:r>
      <w:r w:rsidRPr="00231D48">
        <w:rPr>
          <w:color w:val="000000" w:themeColor="text1"/>
        </w:rPr>
        <w:t>8个专业市场、2个物流园区。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p w14:paraId="0EA2B5C9" w14:textId="77777777" w:rsidR="00F74D2D" w:rsidRDefault="00231D48" w:rsidP="00231D48">
      <w:pPr>
        <w:ind w:firstLineChars="200" w:firstLine="420"/>
        <w:rPr>
          <w:color w:val="000000" w:themeColor="text1"/>
        </w:rPr>
      </w:pPr>
      <w:r w:rsidRPr="00231D48">
        <w:rPr>
          <w:color w:val="000000" w:themeColor="text1"/>
        </w:rPr>
        <w:t>公司立足现代、专业、集成的纺织面料交易平台综合服务商的定位，积极开拓以专业市场为中心，配套商务服务向产业延伸的格局，围绕“市场、数字、投资”三大战略，不断挖掘市场增量。公司积极</w:t>
      </w:r>
      <w:proofErr w:type="gramStart"/>
      <w:r w:rsidRPr="00231D48">
        <w:rPr>
          <w:color w:val="000000" w:themeColor="text1"/>
        </w:rPr>
        <w:t>推动业</w:t>
      </w:r>
      <w:proofErr w:type="gramEnd"/>
      <w:r w:rsidRPr="00231D48">
        <w:rPr>
          <w:color w:val="000000" w:themeColor="text1"/>
        </w:rPr>
        <w:t>态重塑，持续优化营商环境，专业市</w:t>
      </w:r>
      <w:r w:rsidRPr="00231D48">
        <w:rPr>
          <w:rFonts w:hint="eastAsia"/>
          <w:color w:val="000000" w:themeColor="text1"/>
        </w:rPr>
        <w:t>场功能全面提升；推动数字化建设与市场、物流发展同频共振，推动管理更加智慧化、服务更加精准化；加快“服务市场</w:t>
      </w:r>
      <w:r w:rsidRPr="00231D48">
        <w:rPr>
          <w:color w:val="000000" w:themeColor="text1"/>
        </w:rPr>
        <w:t>+壮大产业”一体化推进，用好投资拉动“第一引擎”，推动自身及中国轻纺城实现跨越式发展。</w:t>
      </w:r>
    </w:p>
    <w:p w14:paraId="1324A6AE" w14:textId="77777777" w:rsidR="00F74D2D" w:rsidRDefault="00DF4A46" w:rsidP="00BD2D9D">
      <w:pPr>
        <w:pStyle w:val="2"/>
        <w:numPr>
          <w:ilvl w:val="0"/>
          <w:numId w:val="13"/>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889195472"/>
        <w:placeholder>
          <w:docPart w:val="GBC22222222222222222222222222222"/>
        </w:placeholder>
      </w:sdtPr>
      <w:sdtContent>
        <w:p w14:paraId="001B1FB5" w14:textId="77777777" w:rsidR="00F74D2D" w:rsidRDefault="00DF4A46">
          <w:pPr>
            <w:rPr>
              <w:color w:val="000000" w:themeColor="text1"/>
            </w:rPr>
          </w:pPr>
          <w:r>
            <w:rPr>
              <w:color w:val="000000" w:themeColor="text1"/>
            </w:rPr>
            <w:fldChar w:fldCharType="begin"/>
          </w:r>
          <w:r w:rsidR="008F54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54D4">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1324553742"/>
        <w:placeholder>
          <w:docPart w:val="GBC22222222222222222222222222222"/>
        </w:placeholder>
      </w:sdtPr>
      <w:sdtContent>
        <w:p w14:paraId="2B9C029A" w14:textId="77777777" w:rsidR="008F54D4" w:rsidRDefault="008F54D4" w:rsidP="008F54D4">
          <w:pPr>
            <w:ind w:firstLineChars="200" w:firstLine="420"/>
            <w:rPr>
              <w:color w:val="000000" w:themeColor="text1"/>
            </w:rPr>
          </w:pPr>
          <w:r w:rsidRPr="008F54D4">
            <w:rPr>
              <w:rFonts w:hint="eastAsia"/>
              <w:color w:val="000000" w:themeColor="text1"/>
            </w:rPr>
            <w:t>报告期内，公司核心竞争力未发生重大变化。主要体现在：</w:t>
          </w:r>
        </w:p>
        <w:p w14:paraId="1B1C88FE" w14:textId="77777777" w:rsidR="008F54D4" w:rsidRDefault="008F54D4" w:rsidP="008F54D4">
          <w:pPr>
            <w:ind w:firstLineChars="200" w:firstLine="420"/>
            <w:rPr>
              <w:color w:val="000000" w:themeColor="text1"/>
            </w:rPr>
          </w:pPr>
          <w:r w:rsidRPr="008F54D4">
            <w:rPr>
              <w:rFonts w:hint="eastAsia"/>
              <w:color w:val="000000" w:themeColor="text1"/>
            </w:rPr>
            <w:t>（一）产业集聚优势</w:t>
          </w:r>
        </w:p>
        <w:p w14:paraId="30C03F3B" w14:textId="77777777" w:rsidR="008F54D4" w:rsidRDefault="008F54D4" w:rsidP="008F54D4">
          <w:pPr>
            <w:ind w:firstLineChars="200" w:firstLine="420"/>
            <w:rPr>
              <w:color w:val="000000" w:themeColor="text1"/>
            </w:rPr>
          </w:pPr>
          <w:r w:rsidRPr="008F54D4">
            <w:rPr>
              <w:rFonts w:hint="eastAsia"/>
              <w:color w:val="000000" w:themeColor="text1"/>
            </w:rPr>
            <w:t>公司所在的绍兴市柯桥区已成为全国最大的纺织印染产业集聚区之一，围绕市场形成巨大的商流、物流、资金流、信息流等资源优势、规模聚集。</w:t>
          </w:r>
        </w:p>
        <w:p w14:paraId="5A4694CC" w14:textId="77777777" w:rsidR="008F54D4" w:rsidRDefault="008F54D4" w:rsidP="008F54D4">
          <w:pPr>
            <w:ind w:firstLineChars="200" w:firstLine="420"/>
            <w:rPr>
              <w:color w:val="000000" w:themeColor="text1"/>
            </w:rPr>
          </w:pPr>
          <w:r w:rsidRPr="008F54D4">
            <w:rPr>
              <w:rFonts w:hint="eastAsia"/>
              <w:color w:val="000000" w:themeColor="text1"/>
            </w:rPr>
            <w:t>（二）品牌形象优势</w:t>
          </w:r>
        </w:p>
        <w:p w14:paraId="60C73232" w14:textId="23E41D1C" w:rsidR="008F54D4" w:rsidRDefault="008F54D4" w:rsidP="008F54D4">
          <w:pPr>
            <w:ind w:firstLineChars="200" w:firstLine="420"/>
            <w:rPr>
              <w:color w:val="000000" w:themeColor="text1"/>
            </w:rPr>
          </w:pPr>
          <w:r w:rsidRPr="008F54D4">
            <w:rPr>
              <w:rFonts w:hint="eastAsia"/>
              <w:color w:val="000000" w:themeColor="text1"/>
            </w:rPr>
            <w:t>“轻纺城”是全国第一家以专业批发市场为主体的上市公司，被誉为“中国专业批发市场第一股”，位居第十三届中国商品市场峰会“综合百强市场”第二名</w:t>
          </w:r>
          <w:r w:rsidR="00E63BF5">
            <w:rPr>
              <w:rFonts w:hint="eastAsia"/>
              <w:color w:val="000000" w:themeColor="text1"/>
            </w:rPr>
            <w:t>。</w:t>
          </w:r>
          <w:r w:rsidRPr="008F54D4">
            <w:rPr>
              <w:color w:val="000000" w:themeColor="text1"/>
            </w:rPr>
            <w:t>公司</w:t>
          </w:r>
          <w:r w:rsidR="00E63BF5">
            <w:rPr>
              <w:rFonts w:hint="eastAsia"/>
              <w:color w:val="000000" w:themeColor="text1"/>
            </w:rPr>
            <w:t>立足纺织面料交易商务服务商定位，从营商环境完善、物流仓储配套、产业上下游延伸等多维度，引领纺织面料交易模式革新，主导行业风向标</w:t>
          </w:r>
          <w:r w:rsidRPr="008F54D4">
            <w:rPr>
              <w:rFonts w:hint="eastAsia"/>
              <w:color w:val="000000" w:themeColor="text1"/>
            </w:rPr>
            <w:t>。</w:t>
          </w:r>
        </w:p>
        <w:p w14:paraId="54DD8B12" w14:textId="77777777" w:rsidR="008F54D4" w:rsidRDefault="008F54D4" w:rsidP="008F54D4">
          <w:pPr>
            <w:ind w:firstLineChars="200" w:firstLine="420"/>
            <w:rPr>
              <w:color w:val="000000" w:themeColor="text1"/>
            </w:rPr>
          </w:pPr>
          <w:r w:rsidRPr="008F54D4">
            <w:rPr>
              <w:rFonts w:hint="eastAsia"/>
              <w:color w:val="000000" w:themeColor="text1"/>
            </w:rPr>
            <w:t>（三）数字建设先发优势</w:t>
          </w:r>
        </w:p>
        <w:p w14:paraId="522D0263" w14:textId="77777777" w:rsidR="008F54D4" w:rsidRDefault="008F54D4" w:rsidP="008F54D4">
          <w:pPr>
            <w:ind w:firstLineChars="200" w:firstLine="420"/>
            <w:rPr>
              <w:color w:val="000000" w:themeColor="text1"/>
            </w:rPr>
          </w:pPr>
          <w:r w:rsidRPr="008F54D4">
            <w:rPr>
              <w:rFonts w:hint="eastAsia"/>
              <w:color w:val="000000" w:themeColor="text1"/>
            </w:rPr>
            <w:t>公司的数字化建设始终走在全国同类专业市场前列，致力于打造适合自己</w:t>
          </w:r>
          <w:proofErr w:type="gramStart"/>
          <w:r w:rsidRPr="008F54D4">
            <w:rPr>
              <w:rFonts w:hint="eastAsia"/>
              <w:color w:val="000000" w:themeColor="text1"/>
            </w:rPr>
            <w:t>的数实共生</w:t>
          </w:r>
          <w:proofErr w:type="gramEnd"/>
          <w:r w:rsidRPr="008F54D4">
            <w:rPr>
              <w:rFonts w:hint="eastAsia"/>
              <w:color w:val="000000" w:themeColor="text1"/>
            </w:rPr>
            <w:t>专属模式。公司以实体市场为根基，率先推进“数字轻纺城”、“数字物流港”和“利可达智慧物流平台”、“轻纺城印染大脑”建设，实现应用场景化，物业管理、智慧用电、监控循迹等</w:t>
          </w:r>
          <w:r w:rsidRPr="008F54D4">
            <w:rPr>
              <w:color w:val="000000" w:themeColor="text1"/>
            </w:rPr>
            <w:t>14大管理系统全面铺开，“金蚕宝宝”、“小哥找布”等自行研发软件基本做到全覆盖，以数字赋能</w:t>
          </w:r>
          <w:r w:rsidRPr="008F54D4">
            <w:rPr>
              <w:rFonts w:hint="eastAsia"/>
              <w:color w:val="000000" w:themeColor="text1"/>
            </w:rPr>
            <w:t>带动新一轮产业升级。</w:t>
          </w:r>
        </w:p>
        <w:p w14:paraId="23C1696E" w14:textId="77777777" w:rsidR="008F54D4" w:rsidRDefault="008F54D4" w:rsidP="008F54D4">
          <w:pPr>
            <w:ind w:firstLineChars="200" w:firstLine="420"/>
            <w:rPr>
              <w:color w:val="000000" w:themeColor="text1"/>
            </w:rPr>
          </w:pPr>
          <w:r w:rsidRPr="008F54D4">
            <w:rPr>
              <w:rFonts w:hint="eastAsia"/>
              <w:color w:val="000000" w:themeColor="text1"/>
            </w:rPr>
            <w:t>（四）配套服务优势</w:t>
          </w:r>
        </w:p>
        <w:p w14:paraId="4DF67627" w14:textId="77777777" w:rsidR="008F54D4" w:rsidRDefault="008F54D4" w:rsidP="008F54D4">
          <w:pPr>
            <w:ind w:firstLineChars="200" w:firstLine="420"/>
            <w:rPr>
              <w:color w:val="000000" w:themeColor="text1"/>
            </w:rPr>
          </w:pPr>
          <w:r w:rsidRPr="008F54D4">
            <w:rPr>
              <w:color w:val="000000" w:themeColor="text1"/>
            </w:rPr>
            <w:t>1、物流配套体系</w:t>
          </w:r>
        </w:p>
        <w:p w14:paraId="031FA42B" w14:textId="2DB4AEBF" w:rsidR="008F54D4" w:rsidRDefault="008F54D4" w:rsidP="008F54D4">
          <w:pPr>
            <w:ind w:firstLineChars="200" w:firstLine="420"/>
            <w:rPr>
              <w:color w:val="000000" w:themeColor="text1"/>
            </w:rPr>
          </w:pPr>
          <w:r w:rsidRPr="008F54D4">
            <w:rPr>
              <w:color w:val="000000" w:themeColor="text1"/>
            </w:rPr>
            <w:t>完善便捷的物流配套体系，为客商及经营户经商提供了极大的便利。海铁联运国际班列的业务开</w:t>
          </w:r>
          <w:r w:rsidRPr="00CF425B">
            <w:t>展，为深入融入“一带一路”大格局，</w:t>
          </w:r>
          <w:r w:rsidR="00CF425B" w:rsidRPr="00CF425B">
            <w:rPr>
              <w:rFonts w:hint="eastAsia"/>
            </w:rPr>
            <w:t>帮助</w:t>
          </w:r>
          <w:r w:rsidRPr="00CF425B">
            <w:t>企业</w:t>
          </w:r>
          <w:r w:rsidRPr="008F54D4">
            <w:rPr>
              <w:color w:val="000000" w:themeColor="text1"/>
            </w:rPr>
            <w:t>密切嵌入世界经济齿轮提供重要的通道支持。</w:t>
          </w:r>
        </w:p>
        <w:p w14:paraId="2F2EEC6E" w14:textId="58F4965F" w:rsidR="00E63BF5" w:rsidRDefault="00E63BF5" w:rsidP="008F54D4">
          <w:pPr>
            <w:ind w:firstLineChars="200" w:firstLine="420"/>
            <w:rPr>
              <w:color w:val="000000" w:themeColor="text1"/>
            </w:rPr>
          </w:pPr>
          <w:r>
            <w:rPr>
              <w:rFonts w:hint="eastAsia"/>
              <w:color w:val="000000" w:themeColor="text1"/>
            </w:rPr>
            <w:t>2、产业上下游资源优势</w:t>
          </w:r>
        </w:p>
        <w:p w14:paraId="524720F7" w14:textId="7F92A411" w:rsidR="00E63BF5" w:rsidRDefault="00E63BF5" w:rsidP="008F54D4">
          <w:pPr>
            <w:ind w:firstLineChars="200" w:firstLine="420"/>
            <w:rPr>
              <w:color w:val="000000" w:themeColor="text1"/>
            </w:rPr>
          </w:pPr>
          <w:r>
            <w:rPr>
              <w:rFonts w:hint="eastAsia"/>
              <w:color w:val="000000" w:themeColor="text1"/>
            </w:rPr>
            <w:lastRenderedPageBreak/>
            <w:t>公司围绕现代纺织面料交易服务，</w:t>
          </w:r>
          <w:r w:rsidR="004D76D3">
            <w:rPr>
              <w:rFonts w:hint="eastAsia"/>
              <w:color w:val="000000" w:themeColor="text1"/>
            </w:rPr>
            <w:t>以提供专业、全面的商务服务为目标，打通从印染、后处理、实体市场、线上平台、展会服务、物流、仓储、面料成衣全链条，为轻纺城商户、采购商提供一站式面料交易体验。</w:t>
          </w:r>
        </w:p>
        <w:p w14:paraId="4F22F943" w14:textId="77777777" w:rsidR="008F54D4" w:rsidRDefault="008F54D4" w:rsidP="008F54D4">
          <w:pPr>
            <w:ind w:firstLineChars="200" w:firstLine="420"/>
            <w:rPr>
              <w:color w:val="000000" w:themeColor="text1"/>
            </w:rPr>
          </w:pPr>
          <w:r w:rsidRPr="008F54D4">
            <w:rPr>
              <w:color w:val="000000" w:themeColor="text1"/>
            </w:rPr>
            <w:t>3、管理优势</w:t>
          </w:r>
        </w:p>
        <w:p w14:paraId="0BC154D6" w14:textId="77777777" w:rsidR="00F74D2D" w:rsidRDefault="008F54D4" w:rsidP="008F54D4">
          <w:pPr>
            <w:ind w:firstLineChars="200" w:firstLine="420"/>
            <w:rPr>
              <w:color w:val="000000" w:themeColor="text1"/>
            </w:rPr>
          </w:pPr>
          <w:r w:rsidRPr="008F54D4">
            <w:rPr>
              <w:color w:val="000000" w:themeColor="text1"/>
            </w:rPr>
            <w:t>在人员、管理和技术方面，作为专业</w:t>
          </w:r>
          <w:r w:rsidRPr="008F54D4">
            <w:rPr>
              <w:rFonts w:hint="eastAsia"/>
              <w:color w:val="000000" w:themeColor="text1"/>
            </w:rPr>
            <w:t>市场管理服务引领者，在多年的发展过程中，积累了丰富的市场管理运营经验，拥有较为充沛的市场管理人才队伍。公司积极探索在内控管理、国企改革方面的创新，致力于打造一支知识结构和专业结构合理、具备战略发展眼光的专业管理团队。</w:t>
          </w:r>
        </w:p>
      </w:sdtContent>
    </w:sdt>
    <w:p w14:paraId="12E052E3" w14:textId="77777777" w:rsidR="00F74D2D" w:rsidRDefault="00F74D2D">
      <w:pPr>
        <w:rPr>
          <w:color w:val="000000" w:themeColor="text1"/>
        </w:rPr>
      </w:pPr>
    </w:p>
    <w:p w14:paraId="42D88A55" w14:textId="77777777" w:rsidR="00F74D2D" w:rsidRDefault="00DF4A46" w:rsidP="00BD2D9D">
      <w:pPr>
        <w:pStyle w:val="2"/>
        <w:numPr>
          <w:ilvl w:val="0"/>
          <w:numId w:val="13"/>
        </w:numPr>
        <w:tabs>
          <w:tab w:val="left" w:pos="426"/>
        </w:tabs>
        <w:ind w:left="422" w:hanging="422"/>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488122428"/>
        <w:placeholder>
          <w:docPart w:val="GBC22222222222222222222222222222"/>
        </w:placeholder>
      </w:sdtPr>
      <w:sdtEndPr>
        <w:rPr>
          <w:color w:val="auto"/>
        </w:rPr>
      </w:sdtEndPr>
      <w:sdtContent>
        <w:p w14:paraId="083FBDBE" w14:textId="77777777" w:rsidR="00343FF9" w:rsidRPr="004C05C1" w:rsidRDefault="00343FF9" w:rsidP="00343FF9">
          <w:pPr>
            <w:ind w:firstLineChars="200" w:firstLine="420"/>
          </w:pPr>
          <w:r w:rsidRPr="004C05C1">
            <w:t>202</w:t>
          </w:r>
          <w:r w:rsidRPr="004C05C1">
            <w:rPr>
              <w:rFonts w:hint="eastAsia"/>
            </w:rPr>
            <w:t>4</w:t>
          </w:r>
          <w:r w:rsidRPr="004C05C1">
            <w:t>年上半年，公司营业收入4.</w:t>
          </w:r>
          <w:r w:rsidR="005D1A72" w:rsidRPr="004C05C1">
            <w:rPr>
              <w:rFonts w:hint="eastAsia"/>
            </w:rPr>
            <w:t>73</w:t>
          </w:r>
          <w:r w:rsidRPr="004C05C1">
            <w:t>亿元，同比增长</w:t>
          </w:r>
          <w:r w:rsidR="005D1A72" w:rsidRPr="004C05C1">
            <w:rPr>
              <w:rFonts w:hint="eastAsia"/>
            </w:rPr>
            <w:t>10.84</w:t>
          </w:r>
          <w:r w:rsidRPr="004C05C1">
            <w:t>%，整体经营发展继续保持稳健向好的态势。</w:t>
          </w:r>
        </w:p>
        <w:p w14:paraId="105ED3DB" w14:textId="77777777" w:rsidR="007E2D68" w:rsidRDefault="007E2D68" w:rsidP="007E2D68">
          <w:pPr>
            <w:ind w:firstLineChars="200" w:firstLine="420"/>
          </w:pPr>
          <w:r>
            <w:rPr>
              <w:rFonts w:hint="eastAsia"/>
            </w:rPr>
            <w:t>（一）聚焦市场繁荣，全力放大产业集群效能</w:t>
          </w:r>
        </w:p>
        <w:p w14:paraId="20F22405" w14:textId="09BBFAE1" w:rsidR="007E2D68" w:rsidRDefault="007E2D68" w:rsidP="007F0247">
          <w:pPr>
            <w:ind w:firstLineChars="200" w:firstLine="420"/>
          </w:pPr>
          <w:r>
            <w:rPr>
              <w:rFonts w:hint="eastAsia"/>
            </w:rPr>
            <w:t>公司继续以实体市场为基石，优化营商环境、加力招商隆市、</w:t>
          </w:r>
          <w:proofErr w:type="gramStart"/>
          <w:r>
            <w:rPr>
              <w:rFonts w:hint="eastAsia"/>
            </w:rPr>
            <w:t>深化业</w:t>
          </w:r>
          <w:proofErr w:type="gramEnd"/>
          <w:r>
            <w:rPr>
              <w:rFonts w:hint="eastAsia"/>
            </w:rPr>
            <w:t>态重塑，全方位提升市场能级。一是保障市场平稳运转。完成东升路市场、东市场、北市场、华能商城</w:t>
          </w:r>
          <w:r>
            <w:t>3995间到期营业房的续租收费工作</w:t>
          </w:r>
          <w:r w:rsidR="007F0247">
            <w:rPr>
              <w:rFonts w:hint="eastAsia"/>
            </w:rPr>
            <w:t>，收取租金约6.2亿元</w:t>
          </w:r>
          <w:r>
            <w:t>。二是快步推进招商隆市。高质高效开展“布行天下”行动，累计举办各类展、节、会及对接考察活动96场</w:t>
          </w:r>
          <w:r w:rsidR="007F0247">
            <w:rPr>
              <w:rFonts w:hint="eastAsia"/>
            </w:rPr>
            <w:t>；</w:t>
          </w:r>
          <w:r>
            <w:t>成立东升路市场男装裤料专营区，深化推进</w:t>
          </w:r>
          <w:proofErr w:type="gramStart"/>
          <w:r>
            <w:t>蕾</w:t>
          </w:r>
          <w:proofErr w:type="gramEnd"/>
          <w:r>
            <w:t>丝网布专营区、毛纺面料专营区、精品</w:t>
          </w:r>
          <w:r>
            <w:rPr>
              <w:rFonts w:hint="eastAsia"/>
            </w:rPr>
            <w:t>服装面料展示洽谈区、绣品花边专营区的</w:t>
          </w:r>
          <w:proofErr w:type="gramStart"/>
          <w:r>
            <w:rPr>
              <w:rFonts w:hint="eastAsia"/>
            </w:rPr>
            <w:t>引商留商工作</w:t>
          </w:r>
          <w:proofErr w:type="gramEnd"/>
          <w:r>
            <w:rPr>
              <w:rFonts w:hint="eastAsia"/>
            </w:rPr>
            <w:t>，共完成营业房招商</w:t>
          </w:r>
          <w:r>
            <w:t>218间。三是重塑市场业态肌理。建成纺织新材料中心，完成47家企业的意向签约</w:t>
          </w:r>
          <w:r w:rsidR="007F0247">
            <w:rPr>
              <w:rFonts w:hint="eastAsia"/>
            </w:rPr>
            <w:t>；</w:t>
          </w:r>
          <w:r>
            <w:t>举办中国纤维流行趋势材料创新与应用论坛等相关对外招商对接活动20场。布局服装市场业态重塑，突出“专业市场+直播电商”经营特色；直播</w:t>
          </w:r>
          <w:r w:rsidRPr="00CF425B">
            <w:t>电</w:t>
          </w:r>
          <w:proofErr w:type="gramStart"/>
          <w:r w:rsidRPr="00CF425B">
            <w:t>商基地</w:t>
          </w:r>
          <w:proofErr w:type="gramEnd"/>
          <w:r w:rsidR="00CF425B" w:rsidRPr="00CF425B">
            <w:rPr>
              <w:rFonts w:hint="eastAsia"/>
            </w:rPr>
            <w:t>开播运行</w:t>
          </w:r>
          <w:r w:rsidRPr="00CF425B">
            <w:rPr>
              <w:rFonts w:hint="eastAsia"/>
            </w:rPr>
            <w:t>，开展直播</w:t>
          </w:r>
          <w:r>
            <w:rPr>
              <w:rFonts w:hint="eastAsia"/>
            </w:rPr>
            <w:t>培训</w:t>
          </w:r>
          <w:r>
            <w:t>11场，完成1.69亿元线上交易额，培育百万级商家6家。</w:t>
          </w:r>
        </w:p>
        <w:p w14:paraId="045C94C9" w14:textId="77777777" w:rsidR="007E2D68" w:rsidRDefault="007E2D68" w:rsidP="007E2D68">
          <w:pPr>
            <w:ind w:firstLineChars="200" w:firstLine="420"/>
          </w:pPr>
          <w:r>
            <w:rPr>
              <w:rFonts w:hint="eastAsia"/>
            </w:rPr>
            <w:t>（二）</w:t>
          </w:r>
          <w:proofErr w:type="gramStart"/>
          <w:r>
            <w:rPr>
              <w:rFonts w:hint="eastAsia"/>
            </w:rPr>
            <w:t>聚焦数实融合</w:t>
          </w:r>
          <w:proofErr w:type="gramEnd"/>
          <w:r>
            <w:rPr>
              <w:rFonts w:hint="eastAsia"/>
            </w:rPr>
            <w:t>，主动发挥数字赋能效应</w:t>
          </w:r>
        </w:p>
        <w:p w14:paraId="6EC482A3" w14:textId="0B943A85" w:rsidR="007E2D68" w:rsidRDefault="007E2D68" w:rsidP="007E2D68">
          <w:pPr>
            <w:ind w:firstLineChars="200" w:firstLine="420"/>
          </w:pPr>
          <w:r>
            <w:rPr>
              <w:rFonts w:hint="eastAsia"/>
            </w:rPr>
            <w:t>在积极推行数字化管理的基础上，利用数字化场景应用提升市场运营能力和核心竞争力。一是</w:t>
          </w:r>
          <w:proofErr w:type="gramStart"/>
          <w:r>
            <w:rPr>
              <w:rFonts w:hint="eastAsia"/>
            </w:rPr>
            <w:t>强化线</w:t>
          </w:r>
          <w:proofErr w:type="gramEnd"/>
          <w:r>
            <w:rPr>
              <w:rFonts w:hint="eastAsia"/>
            </w:rPr>
            <w:t>上平台运营。升级“全球纺织网”“网上轻纺城”，做好平台的服务和内容“双提升”，打造核心</w:t>
          </w:r>
          <w:proofErr w:type="gramStart"/>
          <w:r>
            <w:rPr>
              <w:rFonts w:hint="eastAsia"/>
            </w:rPr>
            <w:t>采购商库与</w:t>
          </w:r>
          <w:proofErr w:type="gramEnd"/>
          <w:r>
            <w:rPr>
              <w:rFonts w:hint="eastAsia"/>
            </w:rPr>
            <w:t>供应商库，发展核心商户</w:t>
          </w:r>
          <w:r>
            <w:t>300余家，优化咨询导购、会员服务功能，</w:t>
          </w:r>
          <w:proofErr w:type="gramStart"/>
          <w:r>
            <w:t>做强线上</w:t>
          </w:r>
          <w:proofErr w:type="gramEnd"/>
          <w:r>
            <w:t>定单业务，新增采购订单9000多条、</w:t>
          </w:r>
          <w:proofErr w:type="gramStart"/>
          <w:r>
            <w:t>找布订单</w:t>
          </w:r>
          <w:proofErr w:type="gramEnd"/>
          <w:r>
            <w:t>20000多条，并主动探索面料带货直播模式，累计完成107场直播。同时继续助力市场</w:t>
          </w:r>
          <w:proofErr w:type="gramStart"/>
          <w:r>
            <w:t>商户线</w:t>
          </w:r>
          <w:proofErr w:type="gramEnd"/>
          <w:r>
            <w:t>上拓市，举办开</w:t>
          </w:r>
          <w:r>
            <w:rPr>
              <w:rFonts w:hint="eastAsia"/>
            </w:rPr>
            <w:t>展会销、对接会、</w:t>
          </w:r>
          <w:proofErr w:type="gramStart"/>
          <w:r>
            <w:rPr>
              <w:rFonts w:hint="eastAsia"/>
            </w:rPr>
            <w:t>品牌日</w:t>
          </w:r>
          <w:proofErr w:type="gramEnd"/>
          <w:r>
            <w:rPr>
              <w:rFonts w:hint="eastAsia"/>
            </w:rPr>
            <w:t>等活动共</w:t>
          </w:r>
          <w:r>
            <w:t>20多场。二是加快数字场景落地。</w:t>
          </w:r>
          <w:r w:rsidR="0076408C">
            <w:t>开展数字化功能整合互通工作，将招商拓市、智慧物流、市场地图</w:t>
          </w:r>
          <w:r w:rsidR="0076408C">
            <w:rPr>
              <w:rFonts w:hint="eastAsia"/>
            </w:rPr>
            <w:t>等功能整合至“网上轻纺城”平台；着力构建面料成衣化平台，</w:t>
          </w:r>
          <w:proofErr w:type="gramStart"/>
          <w:r w:rsidR="0076408C">
            <w:rPr>
              <w:rFonts w:hint="eastAsia"/>
            </w:rPr>
            <w:t>促布成衣</w:t>
          </w:r>
          <w:proofErr w:type="gramEnd"/>
          <w:r w:rsidR="0076408C">
            <w:rPr>
              <w:rFonts w:hint="eastAsia"/>
            </w:rPr>
            <w:t>，以衣带布。</w:t>
          </w:r>
        </w:p>
        <w:p w14:paraId="03D49A15" w14:textId="77777777" w:rsidR="00032E54" w:rsidRDefault="00032E54" w:rsidP="00032E54">
          <w:pPr>
            <w:ind w:firstLineChars="200" w:firstLine="420"/>
          </w:pPr>
          <w:r>
            <w:rPr>
              <w:rFonts w:hint="eastAsia"/>
            </w:rPr>
            <w:t>（三）聚焦物流提质，全面打通商贸流通经脉</w:t>
          </w:r>
        </w:p>
        <w:p w14:paraId="0E27DCA4" w14:textId="6BD400B5" w:rsidR="00032E54" w:rsidRDefault="00032E54" w:rsidP="00032E54">
          <w:pPr>
            <w:ind w:firstLineChars="200" w:firstLine="420"/>
          </w:pPr>
          <w:r>
            <w:rPr>
              <w:rFonts w:hint="eastAsia"/>
            </w:rPr>
            <w:t>公司始终注重强化物流配套的支撑作用。一是建强外贸出海网络。承接市场采购贸易整体业务工作，建设市场采购贸易联网信息平台，与</w:t>
          </w:r>
          <w:r>
            <w:t>231家贸易公司、88家货代公司签约，完成物流业务26713票，结关货值达22.29亿美元。持续做好中欧班列“柯桥号”运营工作，大力推行市场采购+</w:t>
          </w:r>
          <w:r w:rsidR="00AB4D67">
            <w:t>海铁联运模式，</w:t>
          </w:r>
          <w:r>
            <w:t>国际联运发货219大箱，市场采购发货1221大箱，海铁联运发货8.7万标箱。加强外贸公共节点建设，米兰展贸中心完成相关业务10单</w:t>
          </w:r>
          <w:r>
            <w:rPr>
              <w:rFonts w:hint="eastAsia"/>
            </w:rPr>
            <w:t>，迪拜海外仓启用面积达到</w:t>
          </w:r>
          <w:r>
            <w:t>1000㎡。二是迭代智慧物流体系。强化利可达智慧物流平台运营，平台吸引约200家区内物流企业加盟，活跃用户达8000个，累积下单量达17万单。研发推广智慧物流干线运输管理平台，在原有业务基础上拓展至一站式、全链路物流服务支持，现已与55家物流企业达成深度合作。启动国际贸易物流平台建设，搭建完成贸易公司端、货代公司端、平台管理端、场站公司端、报关公司端。</w:t>
          </w:r>
        </w:p>
        <w:p w14:paraId="2A483E38" w14:textId="77777777" w:rsidR="00AB4D67" w:rsidRDefault="00AB4D67" w:rsidP="00AB4D67">
          <w:pPr>
            <w:ind w:firstLineChars="200" w:firstLine="420"/>
          </w:pPr>
          <w:r>
            <w:rPr>
              <w:rFonts w:hint="eastAsia"/>
            </w:rPr>
            <w:t>（四）聚焦投资驱动，积极推动项目落地见效</w:t>
          </w:r>
        </w:p>
        <w:p w14:paraId="3087BE7D" w14:textId="41BB06A6" w:rsidR="00AB4D67" w:rsidRDefault="00AB4D67" w:rsidP="00AB4D67">
          <w:pPr>
            <w:ind w:firstLineChars="200" w:firstLine="420"/>
          </w:pPr>
          <w:r>
            <w:rPr>
              <w:rFonts w:hint="eastAsia"/>
            </w:rPr>
            <w:t>公司紧紧围绕转型升级、配套提升等目标，加快推进纺织产业升链、延链。一是力促产业项目建设。</w:t>
          </w:r>
          <w:r w:rsidR="00D47816" w:rsidRPr="00D47816">
            <w:rPr>
              <w:rFonts w:hint="eastAsia"/>
            </w:rPr>
            <w:t>加力轻纺数字</w:t>
          </w:r>
          <w:proofErr w:type="gramStart"/>
          <w:r w:rsidR="00D47816" w:rsidRPr="00D47816">
            <w:rPr>
              <w:rFonts w:hint="eastAsia"/>
            </w:rPr>
            <w:t>物流港</w:t>
          </w:r>
          <w:proofErr w:type="gramEnd"/>
          <w:r w:rsidR="00D47816" w:rsidRPr="00D47816">
            <w:rPr>
              <w:rFonts w:hint="eastAsia"/>
            </w:rPr>
            <w:t>项目建设，目前，公共智能立体仓、物流仓储区</w:t>
          </w:r>
          <w:r w:rsidR="00D47816" w:rsidRPr="00D47816">
            <w:t>I标、II标已完成竣工验收；配套商务区标段完成总进度约77%，保税</w:t>
          </w:r>
          <w:proofErr w:type="gramStart"/>
          <w:r w:rsidR="00D47816" w:rsidRPr="00D47816">
            <w:t>物流区</w:t>
          </w:r>
          <w:proofErr w:type="gramEnd"/>
          <w:r w:rsidR="00D47816" w:rsidRPr="00D47816">
            <w:t>标段完成项目</w:t>
          </w:r>
          <w:proofErr w:type="gramStart"/>
          <w:r w:rsidR="00D47816" w:rsidRPr="00D47816">
            <w:t>总形象</w:t>
          </w:r>
          <w:proofErr w:type="gramEnd"/>
          <w:r w:rsidR="00D47816" w:rsidRPr="00D47816">
            <w:t>进度约95%；项目配套的场外等工程均按计划推进中。加快轻纺</w:t>
          </w:r>
          <w:proofErr w:type="gramStart"/>
          <w:r w:rsidR="00D47816" w:rsidRPr="00D47816">
            <w:t>智谷数字</w:t>
          </w:r>
          <w:proofErr w:type="gramEnd"/>
          <w:r w:rsidR="00D47816" w:rsidRPr="00D47816">
            <w:t>工业园区项目建设，目前，一期工程主体结构完成，墙体及粉刷完成，安装工程完成30%，涂料工程完成70%；二期施工招标完成，工</w:t>
          </w:r>
          <w:proofErr w:type="gramStart"/>
          <w:r w:rsidR="00D47816" w:rsidRPr="00D47816">
            <w:t>规</w:t>
          </w:r>
          <w:proofErr w:type="gramEnd"/>
          <w:r w:rsidR="00D47816" w:rsidRPr="00D47816">
            <w:t>证已办理，正在办理施工许可证。</w:t>
          </w:r>
          <w:r>
            <w:rPr>
              <w:rFonts w:hint="eastAsia"/>
            </w:rPr>
            <w:t>二是</w:t>
          </w:r>
          <w:r w:rsidR="0076408C">
            <w:rPr>
              <w:rFonts w:hint="eastAsia"/>
            </w:rPr>
            <w:t>致力合作共赢</w:t>
          </w:r>
          <w:r>
            <w:rPr>
              <w:rFonts w:hint="eastAsia"/>
            </w:rPr>
            <w:t>。就面料成衣化平台项目与深圳版库时尚科技公司达成合作，合资成立</w:t>
          </w:r>
          <w:proofErr w:type="gramStart"/>
          <w:r>
            <w:rPr>
              <w:rFonts w:hint="eastAsia"/>
            </w:rPr>
            <w:t>梵诗科技</w:t>
          </w:r>
          <w:proofErr w:type="gramEnd"/>
          <w:r>
            <w:rPr>
              <w:rFonts w:hint="eastAsia"/>
            </w:rPr>
            <w:t>有限公司。三是强化投资者关系管理。</w:t>
          </w:r>
          <w:r>
            <w:t>2024年，公司ESG行业排名提升近百位，市场关注</w:t>
          </w:r>
          <w:proofErr w:type="gramStart"/>
          <w:r>
            <w:t>度显著</w:t>
          </w:r>
          <w:proofErr w:type="gramEnd"/>
          <w:r>
            <w:t>提升，</w:t>
          </w:r>
          <w:r w:rsidR="0076408C">
            <w:rPr>
              <w:rFonts w:hint="eastAsia"/>
            </w:rPr>
            <w:t>公司持续深化ESG管理，力争将发展战略、核心竞争力</w:t>
          </w:r>
          <w:r w:rsidR="004A42F7" w:rsidRPr="004A42F7">
            <w:rPr>
              <w:rFonts w:hint="eastAsia"/>
            </w:rPr>
            <w:t>、</w:t>
          </w:r>
          <w:r w:rsidR="0076408C">
            <w:rPr>
              <w:rFonts w:hint="eastAsia"/>
            </w:rPr>
            <w:t>企业文化送达更多投资者</w:t>
          </w:r>
          <w:r>
            <w:t>。</w:t>
          </w:r>
        </w:p>
        <w:p w14:paraId="62A39A93" w14:textId="77777777" w:rsidR="00AB4D67" w:rsidRDefault="00AB4D67" w:rsidP="00AB4D67">
          <w:pPr>
            <w:ind w:firstLineChars="200" w:firstLine="420"/>
          </w:pPr>
          <w:r>
            <w:rPr>
              <w:rFonts w:hint="eastAsia"/>
            </w:rPr>
            <w:t>（五）聚焦改革提升，持续激发企业发展动能</w:t>
          </w:r>
        </w:p>
        <w:p w14:paraId="396DD916" w14:textId="6F24A1D1" w:rsidR="00F74D2D" w:rsidRPr="00343FF9" w:rsidRDefault="00AB4D67" w:rsidP="00AB4D67">
          <w:pPr>
            <w:ind w:firstLineChars="200" w:firstLine="420"/>
          </w:pPr>
          <w:r>
            <w:rPr>
              <w:rFonts w:hint="eastAsia"/>
            </w:rPr>
            <w:lastRenderedPageBreak/>
            <w:t>公司加强党建纪检、科学决策、精益管理能力，全面提升企业现代化治理水平。一是推动管理机制改革。推动考核制度改革，按季度对下属各单位进行预考核，进一步激发各单位干事创业的“干劲”。优化工作督办机制，确保督察重点紧扣市场数字化运行、营业</w:t>
          </w:r>
          <w:proofErr w:type="gramStart"/>
          <w:r>
            <w:rPr>
              <w:rFonts w:hint="eastAsia"/>
            </w:rPr>
            <w:t>房实际</w:t>
          </w:r>
          <w:proofErr w:type="gramEnd"/>
          <w:r>
            <w:rPr>
              <w:rFonts w:hint="eastAsia"/>
            </w:rPr>
            <w:t>营业率、重大项目招商等关键事项。二是</w:t>
          </w:r>
          <w:proofErr w:type="gramStart"/>
          <w:r>
            <w:rPr>
              <w:rFonts w:hint="eastAsia"/>
            </w:rPr>
            <w:t>深化混改企业</w:t>
          </w:r>
          <w:proofErr w:type="gramEnd"/>
          <w:r>
            <w:rPr>
              <w:rFonts w:hint="eastAsia"/>
            </w:rPr>
            <w:t>运营。公司</w:t>
          </w:r>
          <w:proofErr w:type="gramStart"/>
          <w:r>
            <w:rPr>
              <w:rFonts w:hint="eastAsia"/>
            </w:rPr>
            <w:t>下属混改企业</w:t>
          </w:r>
          <w:proofErr w:type="gramEnd"/>
          <w:r>
            <w:rPr>
              <w:rFonts w:hint="eastAsia"/>
            </w:rPr>
            <w:t>中服集团加快业务拓面，</w:t>
          </w:r>
          <w:r w:rsidR="00E63BF5">
            <w:rPr>
              <w:rFonts w:hint="eastAsia"/>
            </w:rPr>
            <w:t>扩大业务版图</w:t>
          </w:r>
          <w:r>
            <w:rPr>
              <w:rFonts w:hint="eastAsia"/>
            </w:rPr>
            <w:t>，此外还在消防维保、生活垃圾“三定四分”等方面进行业务拓展，进一步提升市场占有率和盈利能力</w:t>
          </w:r>
          <w:r>
            <w:t>。</w:t>
          </w:r>
        </w:p>
      </w:sdtContent>
    </w:sdt>
    <w:p w14:paraId="462DF91C" w14:textId="77777777" w:rsidR="00F74D2D" w:rsidRDefault="00F74D2D">
      <w:pPr>
        <w:rPr>
          <w:color w:val="000000" w:themeColor="text1"/>
        </w:rPr>
      </w:pPr>
    </w:p>
    <w:p w14:paraId="6CBA7206" w14:textId="77777777" w:rsidR="00F74D2D" w:rsidRDefault="00DF4A46">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555436332"/>
        <w:placeholder>
          <w:docPart w:val="GBC22222222222222222222222222222"/>
        </w:placeholder>
      </w:sdtPr>
      <w:sdtContent>
        <w:p w14:paraId="47B53BA0" w14:textId="77777777" w:rsidR="00F74D2D" w:rsidRDefault="00DF4A46" w:rsidP="00DE0936">
          <w:pPr>
            <w:rPr>
              <w:color w:val="000000" w:themeColor="text1"/>
            </w:rPr>
          </w:pPr>
          <w:r>
            <w:rPr>
              <w:color w:val="000000" w:themeColor="text1"/>
            </w:rPr>
            <w:fldChar w:fldCharType="begin"/>
          </w:r>
          <w:r w:rsidR="00DE093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E0936">
            <w:rPr>
              <w:color w:val="000000" w:themeColor="text1"/>
            </w:rPr>
            <w:instrText xml:space="preserve"> MACROBUTTON  SnrToggleCheckbox √不适用 </w:instrText>
          </w:r>
          <w:r>
            <w:rPr>
              <w:color w:val="000000" w:themeColor="text1"/>
            </w:rPr>
            <w:fldChar w:fldCharType="end"/>
          </w:r>
        </w:p>
      </w:sdtContent>
    </w:sdt>
    <w:p w14:paraId="0EBD5540" w14:textId="77777777" w:rsidR="00F74D2D" w:rsidRDefault="00F74D2D">
      <w:pPr>
        <w:rPr>
          <w:color w:val="000000" w:themeColor="text1"/>
        </w:rPr>
      </w:pPr>
    </w:p>
    <w:p w14:paraId="107C2FDA" w14:textId="77777777" w:rsidR="00F74D2D" w:rsidRDefault="00DF4A46" w:rsidP="00BD2D9D">
      <w:pPr>
        <w:pStyle w:val="2"/>
        <w:numPr>
          <w:ilvl w:val="0"/>
          <w:numId w:val="13"/>
        </w:numPr>
        <w:tabs>
          <w:tab w:val="left" w:pos="426"/>
        </w:tabs>
        <w:ind w:left="422" w:hanging="422"/>
        <w:jc w:val="left"/>
        <w:rPr>
          <w:rFonts w:ascii="宋体" w:hAnsi="宋体"/>
          <w:color w:val="000000" w:themeColor="text1"/>
        </w:rPr>
      </w:pPr>
      <w:r>
        <w:rPr>
          <w:rFonts w:ascii="宋体" w:hAnsi="宋体" w:hint="eastAsia"/>
          <w:color w:val="000000" w:themeColor="text1"/>
        </w:rPr>
        <w:t>报告期内主要经营情况</w:t>
      </w:r>
    </w:p>
    <w:p w14:paraId="07446922" w14:textId="77777777" w:rsidR="00F74D2D" w:rsidRDefault="00DF4A46" w:rsidP="00BD2D9D">
      <w:pPr>
        <w:pStyle w:val="3"/>
        <w:numPr>
          <w:ilvl w:val="0"/>
          <w:numId w:val="5"/>
        </w:numPr>
        <w:rPr>
          <w:rFonts w:ascii="宋体" w:hAnsi="宋体"/>
          <w:color w:val="000000" w:themeColor="text1"/>
        </w:rPr>
      </w:pPr>
      <w:bookmarkStart w:id="29" w:name="_Toc342559738"/>
      <w:bookmarkStart w:id="30" w:name="_Toc342565895"/>
      <w:r>
        <w:rPr>
          <w:rFonts w:ascii="宋体" w:hAnsi="宋体" w:hint="eastAsia"/>
          <w:color w:val="000000" w:themeColor="text1"/>
        </w:rPr>
        <w:t>主营业务分析</w:t>
      </w:r>
      <w:bookmarkEnd w:id="29"/>
      <w:bookmarkEnd w:id="30"/>
    </w:p>
    <w:p w14:paraId="6681F3E6" w14:textId="77777777" w:rsidR="00F74D2D" w:rsidRDefault="00DF4A46" w:rsidP="00BD2D9D">
      <w:pPr>
        <w:pStyle w:val="4"/>
        <w:numPr>
          <w:ilvl w:val="0"/>
          <w:numId w:val="6"/>
        </w:numPr>
        <w:rPr>
          <w:rFonts w:ascii="宋体" w:hAnsi="宋体"/>
          <w:color w:val="000000" w:themeColor="text1"/>
        </w:rPr>
      </w:pPr>
      <w:bookmarkStart w:id="31" w:name="_Toc342559739"/>
      <w:bookmarkStart w:id="32" w:name="_Toc342565896"/>
      <w:r>
        <w:rPr>
          <w:rFonts w:ascii="宋体" w:hAnsi="宋体" w:hint="eastAsia"/>
          <w:color w:val="000000" w:themeColor="text1"/>
        </w:rPr>
        <w:t>财务报表相关科目变动分析表</w:t>
      </w:r>
      <w:bookmarkEnd w:id="31"/>
      <w:bookmarkEnd w:id="32"/>
    </w:p>
    <w:p w14:paraId="2276A163" w14:textId="77777777" w:rsidR="00F74D2D" w:rsidRDefault="00DF4A46">
      <w:pPr>
        <w:pStyle w:val="aa"/>
        <w:ind w:left="360" w:firstLineChars="0" w:firstLine="0"/>
        <w:jc w:val="right"/>
        <w:rPr>
          <w:rFonts w:ascii="宋体" w:hAnsi="宋体"/>
          <w:color w:val="000000" w:themeColor="text1"/>
        </w:rPr>
      </w:pPr>
      <w:bookmarkStart w:id="33"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588542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4937234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F74D2D" w14:paraId="06A69349" w14:textId="77777777" w:rsidTr="005F6ED8">
        <w:bookmarkStart w:id="34" w:name="_Hlk10208057" w:displacedByCustomXml="next"/>
        <w:sdt>
          <w:sdtPr>
            <w:rPr>
              <w:rFonts w:ascii="宋体" w:hAnsi="宋体"/>
              <w:color w:val="000000" w:themeColor="text1"/>
            </w:rPr>
            <w:tag w:val="_PLD_2e2e0d1bb8d44a278061305ea6808979"/>
            <w:id w:val="-448549825"/>
          </w:sdtPr>
          <w:sdtContent>
            <w:tc>
              <w:tcPr>
                <w:tcW w:w="1707" w:type="pct"/>
              </w:tcPr>
              <w:p w14:paraId="3C1A1CD8" w14:textId="77777777" w:rsidR="00F74D2D" w:rsidRDefault="00DF4A46">
                <w:pPr>
                  <w:pStyle w:val="aa"/>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1560127518"/>
          </w:sdtPr>
          <w:sdtContent>
            <w:tc>
              <w:tcPr>
                <w:tcW w:w="1176" w:type="pct"/>
                <w:vAlign w:val="center"/>
              </w:tcPr>
              <w:p w14:paraId="50D1680E" w14:textId="77777777" w:rsidR="00F74D2D" w:rsidRDefault="00DF4A46">
                <w:pPr>
                  <w:pStyle w:val="aa"/>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555944152"/>
          </w:sdtPr>
          <w:sdtContent>
            <w:tc>
              <w:tcPr>
                <w:tcW w:w="1098" w:type="pct"/>
                <w:vAlign w:val="center"/>
              </w:tcPr>
              <w:p w14:paraId="0C91B5E9" w14:textId="77777777" w:rsidR="00F74D2D" w:rsidRDefault="00DF4A46">
                <w:pPr>
                  <w:pStyle w:val="aa"/>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830795250"/>
          </w:sdtPr>
          <w:sdtContent>
            <w:tc>
              <w:tcPr>
                <w:tcW w:w="1019" w:type="pct"/>
                <w:vAlign w:val="center"/>
              </w:tcPr>
              <w:p w14:paraId="4CFC506F" w14:textId="77777777" w:rsidR="00F74D2D" w:rsidRDefault="00DF4A46">
                <w:pPr>
                  <w:pStyle w:val="aa"/>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4C05C1" w14:paraId="20F96400" w14:textId="77777777" w:rsidTr="00F858D7">
        <w:tc>
          <w:tcPr>
            <w:tcW w:w="1707" w:type="pct"/>
          </w:tcPr>
          <w:p w14:paraId="3F6D0CA5" w14:textId="77777777" w:rsidR="004C05C1" w:rsidRDefault="004C05C1">
            <w:pPr>
              <w:pStyle w:val="aa"/>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14:paraId="558AE776" w14:textId="77777777" w:rsidR="004C05C1" w:rsidRPr="004C05C1" w:rsidRDefault="004C05C1" w:rsidP="004C05C1">
            <w:pPr>
              <w:pStyle w:val="aa"/>
              <w:ind w:firstLineChars="0" w:firstLine="0"/>
              <w:jc w:val="right"/>
              <w:rPr>
                <w:rFonts w:ascii="宋体" w:hAnsi="宋体"/>
                <w:szCs w:val="21"/>
              </w:rPr>
            </w:pPr>
            <w:r w:rsidRPr="004C05C1">
              <w:rPr>
                <w:rFonts w:ascii="宋体" w:hAnsi="宋体"/>
                <w:szCs w:val="21"/>
              </w:rPr>
              <w:t>473,024,416.33</w:t>
            </w:r>
          </w:p>
        </w:tc>
        <w:tc>
          <w:tcPr>
            <w:tcW w:w="1098" w:type="pct"/>
            <w:vAlign w:val="center"/>
          </w:tcPr>
          <w:p w14:paraId="4CDE8BAF" w14:textId="77777777" w:rsidR="004C05C1" w:rsidRPr="004C05C1" w:rsidRDefault="004C05C1" w:rsidP="004C05C1">
            <w:pPr>
              <w:pStyle w:val="aa"/>
              <w:ind w:firstLineChars="0" w:firstLine="0"/>
              <w:jc w:val="right"/>
              <w:rPr>
                <w:rFonts w:ascii="宋体" w:hAnsi="宋体"/>
                <w:szCs w:val="21"/>
              </w:rPr>
            </w:pPr>
            <w:r w:rsidRPr="004C05C1">
              <w:rPr>
                <w:rFonts w:ascii="宋体" w:hAnsi="宋体"/>
                <w:szCs w:val="21"/>
              </w:rPr>
              <w:t>426,773,010.73</w:t>
            </w:r>
          </w:p>
        </w:tc>
        <w:tc>
          <w:tcPr>
            <w:tcW w:w="1019" w:type="pct"/>
          </w:tcPr>
          <w:p w14:paraId="10A18F0B" w14:textId="77777777" w:rsidR="004C05C1" w:rsidRDefault="001077E6">
            <w:pPr>
              <w:pStyle w:val="aa"/>
              <w:ind w:firstLineChars="0" w:firstLine="0"/>
              <w:jc w:val="right"/>
              <w:rPr>
                <w:rFonts w:ascii="宋体" w:hAnsi="宋体"/>
                <w:szCs w:val="21"/>
              </w:rPr>
            </w:pPr>
            <w:r>
              <w:rPr>
                <w:rFonts w:ascii="宋体" w:hAnsi="宋体" w:hint="eastAsia"/>
                <w:szCs w:val="21"/>
              </w:rPr>
              <w:t>10.84</w:t>
            </w:r>
          </w:p>
        </w:tc>
      </w:tr>
      <w:tr w:rsidR="004C05C1" w14:paraId="79026D76" w14:textId="77777777" w:rsidTr="005F6ED8">
        <w:tc>
          <w:tcPr>
            <w:tcW w:w="1707" w:type="pct"/>
          </w:tcPr>
          <w:p w14:paraId="1A7E2706" w14:textId="77777777" w:rsidR="004C05C1" w:rsidRDefault="004C05C1">
            <w:pPr>
              <w:pStyle w:val="aa"/>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tcPr>
          <w:p w14:paraId="74ABCE8B" w14:textId="77777777" w:rsidR="004C05C1" w:rsidRDefault="004C05C1">
            <w:pPr>
              <w:pStyle w:val="aa"/>
              <w:ind w:firstLineChars="0" w:firstLine="0"/>
              <w:jc w:val="right"/>
              <w:rPr>
                <w:rFonts w:ascii="宋体" w:hAnsi="宋体"/>
                <w:szCs w:val="21"/>
              </w:rPr>
            </w:pPr>
            <w:r w:rsidRPr="004C05C1">
              <w:rPr>
                <w:rFonts w:ascii="宋体" w:hAnsi="宋体"/>
                <w:szCs w:val="21"/>
              </w:rPr>
              <w:t>240,449,258.91</w:t>
            </w:r>
          </w:p>
        </w:tc>
        <w:tc>
          <w:tcPr>
            <w:tcW w:w="1098" w:type="pct"/>
          </w:tcPr>
          <w:p w14:paraId="7E1FA1A1" w14:textId="77777777" w:rsidR="004C05C1" w:rsidRDefault="004C05C1">
            <w:pPr>
              <w:pStyle w:val="aa"/>
              <w:ind w:firstLineChars="0" w:firstLine="0"/>
              <w:jc w:val="right"/>
              <w:rPr>
                <w:rFonts w:ascii="宋体" w:hAnsi="宋体"/>
                <w:szCs w:val="21"/>
              </w:rPr>
            </w:pPr>
            <w:r w:rsidRPr="004C05C1">
              <w:rPr>
                <w:rFonts w:ascii="宋体" w:hAnsi="宋体"/>
                <w:szCs w:val="21"/>
              </w:rPr>
              <w:t>217,331,722.72</w:t>
            </w:r>
          </w:p>
        </w:tc>
        <w:tc>
          <w:tcPr>
            <w:tcW w:w="1019" w:type="pct"/>
          </w:tcPr>
          <w:p w14:paraId="1E889680" w14:textId="77777777" w:rsidR="004C05C1" w:rsidRDefault="001077E6">
            <w:pPr>
              <w:pStyle w:val="aa"/>
              <w:ind w:firstLineChars="0" w:firstLine="0"/>
              <w:jc w:val="right"/>
              <w:rPr>
                <w:rFonts w:ascii="宋体" w:hAnsi="宋体"/>
                <w:szCs w:val="21"/>
              </w:rPr>
            </w:pPr>
            <w:r>
              <w:rPr>
                <w:rFonts w:ascii="宋体" w:hAnsi="宋体" w:hint="eastAsia"/>
                <w:szCs w:val="21"/>
              </w:rPr>
              <w:t>10.64</w:t>
            </w:r>
          </w:p>
        </w:tc>
      </w:tr>
      <w:tr w:rsidR="004C05C1" w14:paraId="35BC7CE8" w14:textId="77777777" w:rsidTr="00F858D7">
        <w:tc>
          <w:tcPr>
            <w:tcW w:w="1707" w:type="pct"/>
          </w:tcPr>
          <w:p w14:paraId="6D2E3436" w14:textId="77777777" w:rsidR="004C05C1" w:rsidRDefault="004C05C1">
            <w:pPr>
              <w:pStyle w:val="aa"/>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14:paraId="2095EEA2" w14:textId="77777777" w:rsidR="004C05C1" w:rsidRPr="001077E6" w:rsidRDefault="004C05C1" w:rsidP="001077E6">
            <w:pPr>
              <w:pStyle w:val="aa"/>
              <w:ind w:firstLineChars="0" w:firstLine="0"/>
              <w:jc w:val="right"/>
              <w:rPr>
                <w:rFonts w:ascii="宋体" w:hAnsi="宋体"/>
                <w:szCs w:val="21"/>
              </w:rPr>
            </w:pPr>
            <w:r w:rsidRPr="001077E6">
              <w:rPr>
                <w:rFonts w:ascii="宋体" w:hAnsi="宋体"/>
                <w:szCs w:val="21"/>
              </w:rPr>
              <w:t>16,897,529.95</w:t>
            </w:r>
          </w:p>
        </w:tc>
        <w:tc>
          <w:tcPr>
            <w:tcW w:w="1098" w:type="pct"/>
            <w:vAlign w:val="center"/>
          </w:tcPr>
          <w:p w14:paraId="32F08FCC" w14:textId="77777777" w:rsidR="004C05C1" w:rsidRPr="001077E6" w:rsidRDefault="004C05C1" w:rsidP="001077E6">
            <w:pPr>
              <w:pStyle w:val="aa"/>
              <w:ind w:firstLineChars="0" w:firstLine="0"/>
              <w:jc w:val="right"/>
              <w:rPr>
                <w:rFonts w:ascii="宋体" w:hAnsi="宋体"/>
                <w:szCs w:val="21"/>
              </w:rPr>
            </w:pPr>
            <w:r w:rsidRPr="001077E6">
              <w:rPr>
                <w:rFonts w:ascii="宋体" w:hAnsi="宋体"/>
                <w:szCs w:val="21"/>
              </w:rPr>
              <w:t>13,706,883.15</w:t>
            </w:r>
          </w:p>
        </w:tc>
        <w:tc>
          <w:tcPr>
            <w:tcW w:w="1019" w:type="pct"/>
          </w:tcPr>
          <w:p w14:paraId="51C961DF" w14:textId="77777777" w:rsidR="004C05C1" w:rsidRDefault="001077E6">
            <w:pPr>
              <w:pStyle w:val="aa"/>
              <w:ind w:firstLineChars="0" w:firstLine="0"/>
              <w:jc w:val="right"/>
              <w:rPr>
                <w:rFonts w:ascii="宋体" w:hAnsi="宋体"/>
                <w:szCs w:val="21"/>
              </w:rPr>
            </w:pPr>
            <w:r>
              <w:rPr>
                <w:rFonts w:ascii="宋体" w:hAnsi="宋体" w:hint="eastAsia"/>
                <w:szCs w:val="21"/>
              </w:rPr>
              <w:t>23.28</w:t>
            </w:r>
          </w:p>
        </w:tc>
      </w:tr>
      <w:tr w:rsidR="001077E6" w14:paraId="7E0B03FF" w14:textId="77777777" w:rsidTr="00F858D7">
        <w:tc>
          <w:tcPr>
            <w:tcW w:w="1707" w:type="pct"/>
          </w:tcPr>
          <w:p w14:paraId="1B10A268" w14:textId="77777777" w:rsidR="001077E6" w:rsidRDefault="001077E6">
            <w:pPr>
              <w:pStyle w:val="aa"/>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14:paraId="68332641"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47,542,062.19</w:t>
            </w:r>
          </w:p>
        </w:tc>
        <w:tc>
          <w:tcPr>
            <w:tcW w:w="1098" w:type="pct"/>
            <w:vAlign w:val="center"/>
          </w:tcPr>
          <w:p w14:paraId="0D4F677B"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43,655,430.16</w:t>
            </w:r>
          </w:p>
        </w:tc>
        <w:tc>
          <w:tcPr>
            <w:tcW w:w="1019" w:type="pct"/>
          </w:tcPr>
          <w:p w14:paraId="3A418152" w14:textId="77777777" w:rsidR="001077E6" w:rsidRDefault="001077E6">
            <w:pPr>
              <w:pStyle w:val="aa"/>
              <w:ind w:firstLineChars="0" w:firstLine="0"/>
              <w:jc w:val="right"/>
              <w:rPr>
                <w:rFonts w:ascii="宋体" w:hAnsi="宋体"/>
                <w:szCs w:val="21"/>
              </w:rPr>
            </w:pPr>
            <w:r>
              <w:rPr>
                <w:rFonts w:ascii="宋体" w:hAnsi="宋体" w:hint="eastAsia"/>
                <w:szCs w:val="21"/>
              </w:rPr>
              <w:t>8.90</w:t>
            </w:r>
          </w:p>
        </w:tc>
      </w:tr>
      <w:tr w:rsidR="001077E6" w14:paraId="2DBB98CA" w14:textId="77777777" w:rsidTr="00F858D7">
        <w:tc>
          <w:tcPr>
            <w:tcW w:w="1707" w:type="pct"/>
          </w:tcPr>
          <w:p w14:paraId="07A54C58" w14:textId="77777777" w:rsidR="001077E6" w:rsidRDefault="001077E6">
            <w:pPr>
              <w:pStyle w:val="aa"/>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14:paraId="6B6E8570"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19,400,667.43</w:t>
            </w:r>
          </w:p>
        </w:tc>
        <w:tc>
          <w:tcPr>
            <w:tcW w:w="1098" w:type="pct"/>
            <w:vAlign w:val="center"/>
          </w:tcPr>
          <w:p w14:paraId="0A01FFBE"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6,515,329.60</w:t>
            </w:r>
          </w:p>
        </w:tc>
        <w:tc>
          <w:tcPr>
            <w:tcW w:w="1019" w:type="pct"/>
          </w:tcPr>
          <w:p w14:paraId="09BCDECA" w14:textId="77777777" w:rsidR="001077E6" w:rsidRDefault="001077E6">
            <w:pPr>
              <w:pStyle w:val="aa"/>
              <w:ind w:firstLineChars="0" w:firstLine="0"/>
              <w:jc w:val="right"/>
              <w:rPr>
                <w:rFonts w:ascii="宋体" w:hAnsi="宋体"/>
                <w:szCs w:val="21"/>
              </w:rPr>
            </w:pPr>
            <w:r>
              <w:rPr>
                <w:rFonts w:ascii="宋体" w:hAnsi="宋体" w:hint="eastAsia"/>
                <w:szCs w:val="21"/>
              </w:rPr>
              <w:t>197.77</w:t>
            </w:r>
          </w:p>
        </w:tc>
      </w:tr>
      <w:tr w:rsidR="001077E6" w14:paraId="69E46B41" w14:textId="77777777" w:rsidTr="00F858D7">
        <w:tc>
          <w:tcPr>
            <w:tcW w:w="1707" w:type="pct"/>
          </w:tcPr>
          <w:p w14:paraId="10E15A13" w14:textId="77777777" w:rsidR="001077E6" w:rsidRDefault="001077E6">
            <w:pPr>
              <w:pStyle w:val="aa"/>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vAlign w:val="center"/>
          </w:tcPr>
          <w:p w14:paraId="30493277"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3,024,392.10</w:t>
            </w:r>
          </w:p>
        </w:tc>
        <w:tc>
          <w:tcPr>
            <w:tcW w:w="1098" w:type="pct"/>
            <w:vAlign w:val="center"/>
          </w:tcPr>
          <w:p w14:paraId="0321D57A"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3,138,963.40</w:t>
            </w:r>
          </w:p>
        </w:tc>
        <w:tc>
          <w:tcPr>
            <w:tcW w:w="1019" w:type="pct"/>
          </w:tcPr>
          <w:p w14:paraId="44075F6B" w14:textId="77777777" w:rsidR="001077E6" w:rsidRDefault="001077E6">
            <w:pPr>
              <w:pStyle w:val="aa"/>
              <w:ind w:firstLineChars="0" w:firstLine="0"/>
              <w:jc w:val="right"/>
              <w:rPr>
                <w:rFonts w:ascii="宋体" w:hAnsi="宋体"/>
                <w:szCs w:val="21"/>
              </w:rPr>
            </w:pPr>
            <w:r>
              <w:rPr>
                <w:rFonts w:ascii="宋体" w:hAnsi="宋体" w:hint="eastAsia"/>
                <w:szCs w:val="21"/>
              </w:rPr>
              <w:t>-3.65</w:t>
            </w:r>
          </w:p>
        </w:tc>
      </w:tr>
      <w:tr w:rsidR="001077E6" w14:paraId="35351782" w14:textId="77777777" w:rsidTr="00F858D7">
        <w:tc>
          <w:tcPr>
            <w:tcW w:w="1707" w:type="pct"/>
          </w:tcPr>
          <w:p w14:paraId="7AF39638" w14:textId="77777777" w:rsidR="001077E6" w:rsidRDefault="001077E6">
            <w:pPr>
              <w:pStyle w:val="aa"/>
              <w:ind w:firstLineChars="0" w:firstLine="0"/>
              <w:rPr>
                <w:rFonts w:ascii="宋体" w:hAnsi="宋体"/>
                <w:color w:val="000000" w:themeColor="text1"/>
                <w:szCs w:val="21"/>
              </w:rPr>
            </w:pPr>
            <w:r w:rsidRPr="001077E6">
              <w:rPr>
                <w:rFonts w:ascii="宋体" w:hAnsi="宋体" w:hint="eastAsia"/>
                <w:color w:val="000000" w:themeColor="text1"/>
                <w:szCs w:val="21"/>
              </w:rPr>
              <w:t>其他收益</w:t>
            </w:r>
          </w:p>
        </w:tc>
        <w:tc>
          <w:tcPr>
            <w:tcW w:w="1176" w:type="pct"/>
            <w:vAlign w:val="center"/>
          </w:tcPr>
          <w:p w14:paraId="6DD6DAFA"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2,914,869.15</w:t>
            </w:r>
          </w:p>
        </w:tc>
        <w:tc>
          <w:tcPr>
            <w:tcW w:w="1098" w:type="pct"/>
            <w:vAlign w:val="center"/>
          </w:tcPr>
          <w:p w14:paraId="669B93BE"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4,909,044.52</w:t>
            </w:r>
          </w:p>
        </w:tc>
        <w:tc>
          <w:tcPr>
            <w:tcW w:w="1019" w:type="pct"/>
            <w:vAlign w:val="center"/>
          </w:tcPr>
          <w:p w14:paraId="797FC1A7"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-40.62</w:t>
            </w:r>
          </w:p>
        </w:tc>
      </w:tr>
      <w:tr w:rsidR="001077E6" w14:paraId="09D07DA2" w14:textId="77777777" w:rsidTr="00F858D7">
        <w:tc>
          <w:tcPr>
            <w:tcW w:w="1707" w:type="pct"/>
          </w:tcPr>
          <w:p w14:paraId="50D3A92C" w14:textId="77777777" w:rsidR="001077E6" w:rsidRDefault="001077E6">
            <w:pPr>
              <w:pStyle w:val="aa"/>
              <w:ind w:firstLineChars="0" w:firstLine="0"/>
              <w:rPr>
                <w:rFonts w:ascii="宋体" w:hAnsi="宋体"/>
                <w:color w:val="000000" w:themeColor="text1"/>
                <w:szCs w:val="21"/>
              </w:rPr>
            </w:pPr>
            <w:r w:rsidRPr="001077E6">
              <w:rPr>
                <w:rFonts w:ascii="宋体" w:hAnsi="宋体" w:hint="eastAsia"/>
                <w:color w:val="000000" w:themeColor="text1"/>
                <w:szCs w:val="21"/>
              </w:rPr>
              <w:t>信用减值损失</w:t>
            </w:r>
          </w:p>
        </w:tc>
        <w:tc>
          <w:tcPr>
            <w:tcW w:w="1176" w:type="pct"/>
            <w:vAlign w:val="center"/>
          </w:tcPr>
          <w:p w14:paraId="630DD9BE"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-1,849,770.57</w:t>
            </w:r>
          </w:p>
        </w:tc>
        <w:tc>
          <w:tcPr>
            <w:tcW w:w="1098" w:type="pct"/>
            <w:vAlign w:val="center"/>
          </w:tcPr>
          <w:p w14:paraId="25674948"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13,945,413.92</w:t>
            </w:r>
          </w:p>
        </w:tc>
        <w:tc>
          <w:tcPr>
            <w:tcW w:w="1019" w:type="pct"/>
            <w:vAlign w:val="center"/>
          </w:tcPr>
          <w:p w14:paraId="06732148" w14:textId="77777777" w:rsidR="001077E6" w:rsidRPr="00EE683A" w:rsidRDefault="004F59E8" w:rsidP="00EE683A">
            <w:pPr>
              <w:pStyle w:val="aa"/>
              <w:ind w:firstLineChars="0" w:firstLine="0"/>
              <w:jc w:val="right"/>
              <w:rPr>
                <w:rFonts w:ascii="宋体" w:hAnsi="宋体"/>
                <w:szCs w:val="21"/>
              </w:rPr>
            </w:pPr>
            <w:r>
              <w:rPr>
                <w:rFonts w:ascii="宋体" w:hAnsi="宋体" w:hint="eastAsia"/>
                <w:szCs w:val="21"/>
              </w:rPr>
              <w:t>-113.26</w:t>
            </w:r>
          </w:p>
        </w:tc>
      </w:tr>
      <w:tr w:rsidR="001077E6" w14:paraId="7BB6951B" w14:textId="77777777" w:rsidTr="00F858D7">
        <w:tc>
          <w:tcPr>
            <w:tcW w:w="1707" w:type="pct"/>
          </w:tcPr>
          <w:p w14:paraId="1D959159" w14:textId="77777777" w:rsidR="001077E6" w:rsidRPr="001077E6" w:rsidRDefault="001077E6">
            <w:pPr>
              <w:pStyle w:val="aa"/>
              <w:ind w:firstLineChars="0" w:firstLine="0"/>
              <w:rPr>
                <w:rFonts w:ascii="宋体" w:hAnsi="宋体"/>
                <w:color w:val="000000" w:themeColor="text1"/>
                <w:szCs w:val="21"/>
              </w:rPr>
            </w:pPr>
            <w:r w:rsidRPr="001077E6">
              <w:rPr>
                <w:rFonts w:ascii="宋体" w:hAnsi="宋体" w:hint="eastAsia"/>
                <w:color w:val="000000" w:themeColor="text1"/>
                <w:szCs w:val="21"/>
              </w:rPr>
              <w:t>其他综合收益的税后净额</w:t>
            </w:r>
          </w:p>
        </w:tc>
        <w:tc>
          <w:tcPr>
            <w:tcW w:w="1176" w:type="pct"/>
            <w:vAlign w:val="center"/>
          </w:tcPr>
          <w:p w14:paraId="0DF5CE44"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115,574,361.07</w:t>
            </w:r>
          </w:p>
        </w:tc>
        <w:tc>
          <w:tcPr>
            <w:tcW w:w="1098" w:type="pct"/>
            <w:vAlign w:val="center"/>
          </w:tcPr>
          <w:p w14:paraId="29F6AC65"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-103,285,435.83</w:t>
            </w:r>
          </w:p>
        </w:tc>
        <w:tc>
          <w:tcPr>
            <w:tcW w:w="1019" w:type="pct"/>
            <w:vAlign w:val="center"/>
          </w:tcPr>
          <w:p w14:paraId="7740602D" w14:textId="77777777" w:rsidR="001077E6" w:rsidRPr="00EE683A" w:rsidRDefault="002210B3" w:rsidP="00EE683A">
            <w:pPr>
              <w:pStyle w:val="aa"/>
              <w:ind w:firstLineChars="0" w:firstLine="0"/>
              <w:jc w:val="right"/>
              <w:rPr>
                <w:rFonts w:ascii="宋体" w:hAnsi="宋体"/>
                <w:szCs w:val="21"/>
              </w:rPr>
            </w:pPr>
            <w:r>
              <w:rPr>
                <w:rFonts w:ascii="宋体" w:hAnsi="宋体"/>
                <w:szCs w:val="21"/>
              </w:rPr>
              <w:t>不适用</w:t>
            </w:r>
          </w:p>
        </w:tc>
      </w:tr>
      <w:tr w:rsidR="001077E6" w14:paraId="7A4A82E6" w14:textId="77777777" w:rsidTr="00F858D7">
        <w:tc>
          <w:tcPr>
            <w:tcW w:w="1707" w:type="pct"/>
          </w:tcPr>
          <w:p w14:paraId="26832944" w14:textId="77777777" w:rsidR="001077E6" w:rsidRPr="001077E6" w:rsidRDefault="001077E6">
            <w:pPr>
              <w:pStyle w:val="aa"/>
              <w:ind w:firstLineChars="0" w:firstLine="0"/>
              <w:rPr>
                <w:rFonts w:ascii="宋体" w:hAnsi="宋体"/>
                <w:color w:val="000000" w:themeColor="text1"/>
                <w:szCs w:val="21"/>
              </w:rPr>
            </w:pPr>
            <w:r w:rsidRPr="001077E6">
              <w:rPr>
                <w:rFonts w:ascii="宋体" w:hAnsi="宋体" w:hint="eastAsia"/>
                <w:color w:val="000000" w:themeColor="text1"/>
                <w:szCs w:val="21"/>
              </w:rPr>
              <w:t>综合收益总额</w:t>
            </w:r>
          </w:p>
        </w:tc>
        <w:tc>
          <w:tcPr>
            <w:tcW w:w="1176" w:type="pct"/>
            <w:vAlign w:val="center"/>
          </w:tcPr>
          <w:p w14:paraId="10D2E44E"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299,657,488.27</w:t>
            </w:r>
          </w:p>
        </w:tc>
        <w:tc>
          <w:tcPr>
            <w:tcW w:w="1098" w:type="pct"/>
            <w:vAlign w:val="center"/>
          </w:tcPr>
          <w:p w14:paraId="058D4C92"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105,582,599.17</w:t>
            </w:r>
          </w:p>
        </w:tc>
        <w:tc>
          <w:tcPr>
            <w:tcW w:w="1019" w:type="pct"/>
            <w:vAlign w:val="center"/>
          </w:tcPr>
          <w:p w14:paraId="18BF346A" w14:textId="77777777" w:rsidR="001077E6" w:rsidRPr="00EE683A" w:rsidRDefault="00EE683A" w:rsidP="00EE683A">
            <w:pPr>
              <w:pStyle w:val="aa"/>
              <w:ind w:firstLineChars="0" w:firstLine="0"/>
              <w:jc w:val="right"/>
              <w:rPr>
                <w:rFonts w:ascii="宋体" w:hAnsi="宋体"/>
                <w:szCs w:val="21"/>
              </w:rPr>
            </w:pPr>
            <w:r w:rsidRPr="00EE683A">
              <w:rPr>
                <w:rFonts w:ascii="宋体" w:hAnsi="宋体"/>
                <w:szCs w:val="21"/>
              </w:rPr>
              <w:t>183.81</w:t>
            </w:r>
          </w:p>
        </w:tc>
      </w:tr>
      <w:tr w:rsidR="001077E6" w14:paraId="56015D5F" w14:textId="77777777" w:rsidTr="00F858D7">
        <w:tc>
          <w:tcPr>
            <w:tcW w:w="1707" w:type="pct"/>
          </w:tcPr>
          <w:p w14:paraId="178C9AD5" w14:textId="77777777" w:rsidR="001077E6" w:rsidRPr="001077E6" w:rsidRDefault="001077E6">
            <w:pPr>
              <w:pStyle w:val="aa"/>
              <w:ind w:firstLineChars="0" w:firstLine="0"/>
              <w:rPr>
                <w:rFonts w:ascii="宋体" w:hAnsi="宋体"/>
                <w:color w:val="000000" w:themeColor="text1"/>
                <w:szCs w:val="21"/>
              </w:rPr>
            </w:pPr>
            <w:r w:rsidRPr="001077E6">
              <w:rPr>
                <w:rFonts w:ascii="宋体" w:hAnsi="宋体" w:hint="eastAsia"/>
                <w:color w:val="000000" w:themeColor="text1"/>
                <w:szCs w:val="21"/>
              </w:rPr>
              <w:t>归属于母公司所有者的综合收益总额</w:t>
            </w:r>
          </w:p>
        </w:tc>
        <w:tc>
          <w:tcPr>
            <w:tcW w:w="1176" w:type="pct"/>
            <w:vAlign w:val="center"/>
          </w:tcPr>
          <w:p w14:paraId="081C98CD"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293,965,499.10</w:t>
            </w:r>
          </w:p>
        </w:tc>
        <w:tc>
          <w:tcPr>
            <w:tcW w:w="1098" w:type="pct"/>
            <w:vAlign w:val="center"/>
          </w:tcPr>
          <w:p w14:paraId="4C1EA585" w14:textId="77777777" w:rsidR="001077E6" w:rsidRPr="00EE683A" w:rsidRDefault="001077E6" w:rsidP="00EE683A">
            <w:pPr>
              <w:pStyle w:val="aa"/>
              <w:ind w:firstLineChars="0" w:firstLine="0"/>
              <w:jc w:val="right"/>
              <w:rPr>
                <w:rFonts w:ascii="宋体" w:hAnsi="宋体"/>
                <w:szCs w:val="21"/>
              </w:rPr>
            </w:pPr>
            <w:r w:rsidRPr="00EE683A">
              <w:rPr>
                <w:rFonts w:ascii="宋体" w:hAnsi="宋体"/>
                <w:szCs w:val="21"/>
              </w:rPr>
              <w:t>100,589,479.60</w:t>
            </w:r>
          </w:p>
        </w:tc>
        <w:tc>
          <w:tcPr>
            <w:tcW w:w="1019" w:type="pct"/>
            <w:vAlign w:val="center"/>
          </w:tcPr>
          <w:p w14:paraId="4EC0D03C" w14:textId="77777777" w:rsidR="001077E6" w:rsidRPr="00EE683A" w:rsidRDefault="00EE683A" w:rsidP="00EE683A">
            <w:pPr>
              <w:pStyle w:val="aa"/>
              <w:ind w:firstLineChars="0" w:firstLine="0"/>
              <w:jc w:val="right"/>
              <w:rPr>
                <w:rFonts w:ascii="宋体" w:hAnsi="宋体"/>
                <w:szCs w:val="21"/>
              </w:rPr>
            </w:pPr>
            <w:r w:rsidRPr="00EE683A">
              <w:rPr>
                <w:rFonts w:ascii="宋体" w:hAnsi="宋体"/>
                <w:szCs w:val="21"/>
              </w:rPr>
              <w:t>192.24</w:t>
            </w:r>
          </w:p>
        </w:tc>
      </w:tr>
      <w:tr w:rsidR="001077E6" w14:paraId="19D4CCBA" w14:textId="77777777" w:rsidTr="00F858D7">
        <w:tc>
          <w:tcPr>
            <w:tcW w:w="1707" w:type="pct"/>
          </w:tcPr>
          <w:p w14:paraId="0D67DB9C" w14:textId="77777777" w:rsidR="001077E6" w:rsidRDefault="001077E6">
            <w:pPr>
              <w:pStyle w:val="aa"/>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14:paraId="646097D5"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350,918,844.36</w:t>
            </w:r>
          </w:p>
        </w:tc>
        <w:tc>
          <w:tcPr>
            <w:tcW w:w="1098" w:type="pct"/>
            <w:vAlign w:val="center"/>
          </w:tcPr>
          <w:p w14:paraId="68ADAE01"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-44,945,966.95</w:t>
            </w:r>
          </w:p>
        </w:tc>
        <w:tc>
          <w:tcPr>
            <w:tcW w:w="1019" w:type="pct"/>
          </w:tcPr>
          <w:p w14:paraId="69F93E38" w14:textId="77777777" w:rsidR="001077E6" w:rsidRDefault="002210B3">
            <w:pPr>
              <w:pStyle w:val="aa"/>
              <w:ind w:firstLineChars="0" w:firstLine="0"/>
              <w:jc w:val="right"/>
              <w:rPr>
                <w:rFonts w:ascii="宋体" w:hAnsi="宋体"/>
                <w:szCs w:val="21"/>
              </w:rPr>
            </w:pPr>
            <w:r>
              <w:rPr>
                <w:rFonts w:ascii="宋体" w:hAnsi="宋体" w:hint="eastAsia"/>
                <w:szCs w:val="21"/>
              </w:rPr>
              <w:t>不适用</w:t>
            </w:r>
          </w:p>
        </w:tc>
      </w:tr>
      <w:tr w:rsidR="001077E6" w14:paraId="0BE3E3EE" w14:textId="77777777" w:rsidTr="00F858D7">
        <w:tc>
          <w:tcPr>
            <w:tcW w:w="1707" w:type="pct"/>
          </w:tcPr>
          <w:p w14:paraId="13BEC202" w14:textId="77777777" w:rsidR="001077E6" w:rsidRDefault="001077E6">
            <w:pPr>
              <w:pStyle w:val="aa"/>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14:paraId="18257051"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-477,761,517.91</w:t>
            </w:r>
          </w:p>
        </w:tc>
        <w:tc>
          <w:tcPr>
            <w:tcW w:w="1098" w:type="pct"/>
            <w:vAlign w:val="center"/>
          </w:tcPr>
          <w:p w14:paraId="6F527FA2"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-477,821,381.42</w:t>
            </w:r>
          </w:p>
        </w:tc>
        <w:tc>
          <w:tcPr>
            <w:tcW w:w="1019" w:type="pct"/>
          </w:tcPr>
          <w:p w14:paraId="4AF74A22" w14:textId="77777777" w:rsidR="001077E6" w:rsidRDefault="002210B3">
            <w:pPr>
              <w:pStyle w:val="aa"/>
              <w:ind w:firstLineChars="0" w:firstLine="0"/>
              <w:jc w:val="right"/>
              <w:rPr>
                <w:rFonts w:ascii="宋体" w:hAnsi="宋体"/>
                <w:szCs w:val="21"/>
              </w:rPr>
            </w:pPr>
            <w:r>
              <w:rPr>
                <w:rFonts w:ascii="宋体" w:hAnsi="宋体" w:hint="eastAsia"/>
                <w:szCs w:val="21"/>
              </w:rPr>
              <w:t>不适用</w:t>
            </w:r>
          </w:p>
        </w:tc>
      </w:tr>
      <w:tr w:rsidR="001077E6" w14:paraId="3D4C44CC" w14:textId="77777777" w:rsidTr="00F858D7">
        <w:tc>
          <w:tcPr>
            <w:tcW w:w="1707" w:type="pct"/>
          </w:tcPr>
          <w:p w14:paraId="40ABD251" w14:textId="77777777" w:rsidR="001077E6" w:rsidRDefault="001077E6">
            <w:pPr>
              <w:pStyle w:val="aa"/>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14:paraId="1AB03163"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-818,895,983.31</w:t>
            </w:r>
          </w:p>
        </w:tc>
        <w:tc>
          <w:tcPr>
            <w:tcW w:w="1098" w:type="pct"/>
            <w:vAlign w:val="center"/>
          </w:tcPr>
          <w:p w14:paraId="74637323" w14:textId="77777777" w:rsidR="001077E6" w:rsidRPr="001077E6" w:rsidRDefault="001077E6" w:rsidP="001077E6">
            <w:pPr>
              <w:pStyle w:val="aa"/>
              <w:ind w:firstLineChars="0" w:firstLine="0"/>
              <w:jc w:val="right"/>
              <w:rPr>
                <w:rFonts w:ascii="宋体" w:hAnsi="宋体"/>
                <w:szCs w:val="21"/>
              </w:rPr>
            </w:pPr>
            <w:r w:rsidRPr="001077E6">
              <w:rPr>
                <w:rFonts w:ascii="宋体" w:hAnsi="宋体"/>
                <w:szCs w:val="21"/>
              </w:rPr>
              <w:t>1,439,160,448.38</w:t>
            </w:r>
          </w:p>
        </w:tc>
        <w:tc>
          <w:tcPr>
            <w:tcW w:w="1019" w:type="pct"/>
          </w:tcPr>
          <w:p w14:paraId="2644ED31" w14:textId="05814EF3" w:rsidR="001077E6" w:rsidRDefault="00356166">
            <w:pPr>
              <w:pStyle w:val="aa"/>
              <w:ind w:firstLineChars="0" w:firstLine="0"/>
              <w:jc w:val="right"/>
              <w:rPr>
                <w:rFonts w:ascii="宋体" w:hAnsi="宋体"/>
                <w:szCs w:val="21"/>
              </w:rPr>
            </w:pPr>
            <w:r>
              <w:rPr>
                <w:rFonts w:ascii="宋体" w:hAnsi="宋体" w:hint="eastAsia"/>
                <w:szCs w:val="21"/>
              </w:rPr>
              <w:t>-</w:t>
            </w:r>
            <w:r w:rsidR="004F59E8">
              <w:rPr>
                <w:rFonts w:ascii="宋体" w:hAnsi="宋体" w:hint="eastAsia"/>
                <w:szCs w:val="21"/>
              </w:rPr>
              <w:t>156.90</w:t>
            </w:r>
          </w:p>
        </w:tc>
      </w:tr>
    </w:tbl>
    <w:bookmarkEnd w:id="34"/>
    <w:p w14:paraId="31F81157" w14:textId="4D559590" w:rsidR="00F74D2D" w:rsidRPr="006B25D9" w:rsidRDefault="00DF4A46">
      <w:pPr>
        <w:pStyle w:val="aa"/>
        <w:ind w:firstLineChars="0" w:firstLine="0"/>
        <w:jc w:val="left"/>
        <w:rPr>
          <w:rFonts w:ascii="宋体" w:hAnsi="宋体"/>
        </w:rPr>
      </w:pPr>
      <w:r w:rsidRPr="006B25D9">
        <w:rPr>
          <w:rFonts w:ascii="宋体" w:hAnsi="宋体" w:hint="eastAsia"/>
        </w:rPr>
        <w:t>营业收入变动原因说明：</w:t>
      </w:r>
      <w:sdt>
        <w:sdtPr>
          <w:rPr>
            <w:rFonts w:ascii="宋体" w:hAnsi="宋体"/>
            <w:szCs w:val="21"/>
          </w:rPr>
          <w:alias w:val="营业收入变动原因说明"/>
          <w:tag w:val="_GBC_f42c61e6c2ef46fe886ea6ecdd4ea15b"/>
          <w:id w:val="-850637629"/>
          <w:placeholder>
            <w:docPart w:val="GBC22222222222222222222222222222"/>
          </w:placeholder>
        </w:sdtPr>
        <w:sdtContent>
          <w:r w:rsidR="00EE683A" w:rsidRPr="006B25D9">
            <w:rPr>
              <w:rFonts w:ascii="宋体" w:hAnsi="宋体" w:hint="eastAsia"/>
              <w:szCs w:val="21"/>
            </w:rPr>
            <w:t>主要</w:t>
          </w:r>
          <w:proofErr w:type="gramStart"/>
          <w:r w:rsidR="00EE683A" w:rsidRPr="006B25D9">
            <w:rPr>
              <w:rFonts w:ascii="宋体" w:hAnsi="宋体" w:hint="eastAsia"/>
              <w:szCs w:val="21"/>
            </w:rPr>
            <w:t>系城市</w:t>
          </w:r>
          <w:proofErr w:type="gramEnd"/>
          <w:r w:rsidR="00EE683A" w:rsidRPr="006B25D9">
            <w:rPr>
              <w:rFonts w:ascii="宋体" w:hAnsi="宋体" w:hint="eastAsia"/>
              <w:szCs w:val="21"/>
            </w:rPr>
            <w:t>服务公司</w:t>
          </w:r>
          <w:proofErr w:type="gramStart"/>
          <w:r w:rsidR="00EE683A" w:rsidRPr="006B25D9">
            <w:rPr>
              <w:rFonts w:ascii="宋体" w:hAnsi="宋体" w:hint="eastAsia"/>
              <w:szCs w:val="21"/>
            </w:rPr>
            <w:t>物业费</w:t>
          </w:r>
          <w:proofErr w:type="gramEnd"/>
          <w:r w:rsidR="0076408C" w:rsidRPr="006B25D9">
            <w:rPr>
              <w:rFonts w:ascii="宋体" w:hAnsi="宋体" w:hint="eastAsia"/>
              <w:szCs w:val="21"/>
            </w:rPr>
            <w:t>收入增加</w:t>
          </w:r>
          <w:r w:rsidR="00EE683A" w:rsidRPr="006B25D9">
            <w:rPr>
              <w:rFonts w:ascii="宋体" w:hAnsi="宋体" w:hint="eastAsia"/>
              <w:szCs w:val="21"/>
            </w:rPr>
            <w:t>、新增</w:t>
          </w:r>
          <w:r w:rsidR="006B25D9" w:rsidRPr="006B25D9">
            <w:rPr>
              <w:rFonts w:ascii="宋体" w:hAnsi="宋体" w:hint="eastAsia"/>
              <w:szCs w:val="21"/>
            </w:rPr>
            <w:t>投资性房地产金时代部分房产</w:t>
          </w:r>
          <w:r w:rsidR="00EE683A" w:rsidRPr="006B25D9">
            <w:rPr>
              <w:rFonts w:ascii="宋体" w:hAnsi="宋体" w:hint="eastAsia"/>
              <w:szCs w:val="21"/>
            </w:rPr>
            <w:t>拍卖收入共同影响所致。</w:t>
          </w:r>
        </w:sdtContent>
      </w:sdt>
    </w:p>
    <w:p w14:paraId="14BDF82C" w14:textId="169BB6A7" w:rsidR="00F74D2D" w:rsidRPr="006B25D9" w:rsidRDefault="00DF4A46">
      <w:pPr>
        <w:pStyle w:val="aa"/>
        <w:ind w:firstLineChars="0" w:firstLine="0"/>
        <w:jc w:val="left"/>
        <w:rPr>
          <w:rFonts w:ascii="宋体" w:hAnsi="宋体"/>
        </w:rPr>
      </w:pPr>
      <w:r w:rsidRPr="006B25D9">
        <w:rPr>
          <w:rFonts w:ascii="宋体" w:hAnsi="宋体" w:hint="eastAsia"/>
        </w:rPr>
        <w:t>营业成本变动原因说明：</w:t>
      </w:r>
      <w:sdt>
        <w:sdtPr>
          <w:rPr>
            <w:rFonts w:ascii="宋体" w:hAnsi="宋体" w:hint="eastAsia"/>
          </w:rPr>
          <w:alias w:val="营业成本变动原因说明"/>
          <w:tag w:val="_GBC_4ab47071f9844da58abe164f6bd272aa"/>
          <w:id w:val="514273060"/>
          <w:placeholder>
            <w:docPart w:val="GBC22222222222222222222222222222"/>
          </w:placeholder>
        </w:sdtPr>
        <w:sdtContent>
          <w:r w:rsidR="00EE683A" w:rsidRPr="006B25D9">
            <w:rPr>
              <w:rFonts w:ascii="宋体" w:hAnsi="宋体" w:hint="eastAsia"/>
            </w:rPr>
            <w:t>主要</w:t>
          </w:r>
          <w:proofErr w:type="gramStart"/>
          <w:r w:rsidR="00EE683A" w:rsidRPr="006B25D9">
            <w:rPr>
              <w:rFonts w:ascii="宋体" w:hAnsi="宋体" w:hint="eastAsia"/>
            </w:rPr>
            <w:t>系城市</w:t>
          </w:r>
          <w:proofErr w:type="gramEnd"/>
          <w:r w:rsidR="00EE683A" w:rsidRPr="006B25D9">
            <w:rPr>
              <w:rFonts w:ascii="宋体" w:hAnsi="宋体" w:hint="eastAsia"/>
            </w:rPr>
            <w:t>服务公司人力资源费</w:t>
          </w:r>
          <w:r w:rsidR="0076408C" w:rsidRPr="006B25D9">
            <w:rPr>
              <w:rFonts w:ascii="宋体" w:hAnsi="宋体" w:hint="eastAsia"/>
            </w:rPr>
            <w:t>增加</w:t>
          </w:r>
          <w:r w:rsidR="00EE683A" w:rsidRPr="006B25D9">
            <w:rPr>
              <w:rFonts w:ascii="宋体" w:hAnsi="宋体" w:hint="eastAsia"/>
            </w:rPr>
            <w:t>、</w:t>
          </w:r>
          <w:r w:rsidR="006B25D9" w:rsidRPr="006B25D9">
            <w:rPr>
              <w:rFonts w:ascii="宋体" w:hAnsi="宋体" w:hint="eastAsia"/>
            </w:rPr>
            <w:t>新增投资性房地产金时代部分房产拍卖</w:t>
          </w:r>
          <w:r w:rsidR="00EE683A" w:rsidRPr="006B25D9">
            <w:rPr>
              <w:rFonts w:ascii="宋体" w:hAnsi="宋体" w:hint="eastAsia"/>
            </w:rPr>
            <w:t>成本共同影响所致。</w:t>
          </w:r>
        </w:sdtContent>
      </w:sdt>
    </w:p>
    <w:p w14:paraId="56E660FD" w14:textId="77777777" w:rsidR="00F74D2D" w:rsidRPr="00412844" w:rsidRDefault="00DF4A46">
      <w:pPr>
        <w:pStyle w:val="aa"/>
        <w:ind w:firstLineChars="0" w:firstLine="0"/>
        <w:jc w:val="left"/>
        <w:rPr>
          <w:rFonts w:ascii="宋体" w:hAnsi="宋体"/>
        </w:rPr>
      </w:pPr>
      <w:r w:rsidRPr="00412844">
        <w:rPr>
          <w:rFonts w:ascii="宋体" w:hAnsi="宋体" w:hint="eastAsia"/>
        </w:rPr>
        <w:t>销售费用变动原因说明：</w:t>
      </w:r>
      <w:sdt>
        <w:sdtPr>
          <w:rPr>
            <w:rFonts w:ascii="宋体" w:hAnsi="宋体" w:hint="eastAsia"/>
          </w:rPr>
          <w:alias w:val="销售费用变动原因说明"/>
          <w:tag w:val="_GBC_d8f3d3236009445ca57b171f1c954fae"/>
          <w:id w:val="-1020855666"/>
          <w:placeholder>
            <w:docPart w:val="GBC22222222222222222222222222222"/>
          </w:placeholder>
        </w:sdtPr>
        <w:sdtContent>
          <w:r w:rsidR="00EE683A" w:rsidRPr="00412844">
            <w:rPr>
              <w:rFonts w:ascii="宋体" w:hAnsi="宋体" w:hint="eastAsia"/>
            </w:rPr>
            <w:t>主要系公司宣传营销费用增加所致。</w:t>
          </w:r>
        </w:sdtContent>
      </w:sdt>
    </w:p>
    <w:p w14:paraId="5F239BCE" w14:textId="5CDDA778" w:rsidR="00F74D2D" w:rsidRPr="00412844" w:rsidRDefault="00DF4A46">
      <w:pPr>
        <w:pStyle w:val="aa"/>
        <w:ind w:firstLineChars="0" w:firstLine="0"/>
        <w:jc w:val="left"/>
        <w:rPr>
          <w:rFonts w:ascii="宋体" w:hAnsi="宋体"/>
        </w:rPr>
      </w:pPr>
      <w:r w:rsidRPr="00412844">
        <w:rPr>
          <w:rFonts w:ascii="宋体" w:hAnsi="宋体" w:hint="eastAsia"/>
        </w:rPr>
        <w:t>管理费用变动原因说明：</w:t>
      </w:r>
      <w:sdt>
        <w:sdtPr>
          <w:rPr>
            <w:rFonts w:ascii="宋体" w:hAnsi="宋体" w:hint="eastAsia"/>
          </w:rPr>
          <w:alias w:val="管理费用变动原因说明"/>
          <w:tag w:val="_GBC_13103bbe23ee4770b17eecdee03d38a1"/>
          <w:id w:val="2076472817"/>
          <w:placeholder>
            <w:docPart w:val="GBC22222222222222222222222222222"/>
          </w:placeholder>
        </w:sdtPr>
        <w:sdtContent>
          <w:r w:rsidR="00EE683A" w:rsidRPr="00412844">
            <w:rPr>
              <w:rFonts w:ascii="宋体" w:hAnsi="宋体" w:hint="eastAsia"/>
            </w:rPr>
            <w:t>主要系人力资源费增加所致。</w:t>
          </w:r>
        </w:sdtContent>
      </w:sdt>
    </w:p>
    <w:p w14:paraId="741D1C21" w14:textId="4FBB7761" w:rsidR="00F74D2D" w:rsidRPr="00412844" w:rsidRDefault="00DF4A46">
      <w:pPr>
        <w:pStyle w:val="aa"/>
        <w:ind w:firstLineChars="0" w:firstLine="0"/>
        <w:jc w:val="left"/>
        <w:rPr>
          <w:rFonts w:ascii="宋体" w:hAnsi="宋体"/>
        </w:rPr>
      </w:pPr>
      <w:r w:rsidRPr="00412844">
        <w:rPr>
          <w:rFonts w:ascii="宋体" w:hAnsi="宋体" w:hint="eastAsia"/>
        </w:rPr>
        <w:t>财务费用变动原因说明：</w:t>
      </w:r>
      <w:sdt>
        <w:sdtPr>
          <w:rPr>
            <w:rFonts w:ascii="宋体" w:hAnsi="宋体" w:hint="eastAsia"/>
          </w:rPr>
          <w:alias w:val="财务费用变动原因说明"/>
          <w:tag w:val="_GBC_2876360f1d844724b6ba84d6b9756580"/>
          <w:id w:val="-12076619"/>
          <w:placeholder>
            <w:docPart w:val="GBC22222222222222222222222222222"/>
          </w:placeholder>
        </w:sdtPr>
        <w:sdtContent>
          <w:r w:rsidR="00EE683A" w:rsidRPr="00412844">
            <w:rPr>
              <w:rFonts w:ascii="宋体" w:hAnsi="宋体" w:hint="eastAsia"/>
            </w:rPr>
            <w:t>主要系融资</w:t>
          </w:r>
          <w:r w:rsidR="00F476CD">
            <w:rPr>
              <w:rFonts w:ascii="宋体" w:hAnsi="宋体" w:hint="eastAsia"/>
            </w:rPr>
            <w:t>费用</w:t>
          </w:r>
          <w:r w:rsidR="00EE683A" w:rsidRPr="00412844">
            <w:rPr>
              <w:rFonts w:ascii="宋体" w:hAnsi="宋体" w:hint="eastAsia"/>
            </w:rPr>
            <w:t>增加所致。</w:t>
          </w:r>
        </w:sdtContent>
      </w:sdt>
    </w:p>
    <w:p w14:paraId="1BCD0637" w14:textId="77777777" w:rsidR="00F74D2D" w:rsidRPr="00412844" w:rsidRDefault="00DF4A46">
      <w:pPr>
        <w:pStyle w:val="aa"/>
        <w:ind w:firstLineChars="0" w:firstLine="0"/>
        <w:jc w:val="left"/>
        <w:rPr>
          <w:rFonts w:ascii="宋体" w:hAnsi="宋体"/>
        </w:rPr>
      </w:pPr>
      <w:r w:rsidRPr="00412844">
        <w:rPr>
          <w:rFonts w:ascii="宋体" w:hAnsi="宋体" w:hint="eastAsia"/>
        </w:rPr>
        <w:t>研发费用变动原因说明</w:t>
      </w:r>
      <w:r w:rsidRPr="00412844">
        <w:rPr>
          <w:rFonts w:ascii="宋体" w:hAnsi="宋体"/>
        </w:rPr>
        <w:t>：</w:t>
      </w:r>
      <w:sdt>
        <w:sdtPr>
          <w:rPr>
            <w:rFonts w:ascii="宋体" w:hAnsi="宋体"/>
          </w:rPr>
          <w:alias w:val="研发费用变动原因说明"/>
          <w:tag w:val="_GBC_b0b71742eb3f4715afa18751ce433454"/>
          <w:id w:val="-1206721781"/>
          <w:placeholder>
            <w:docPart w:val="GBC22222222222222222222222222222"/>
          </w:placeholder>
        </w:sdtPr>
        <w:sdtContent>
          <w:r w:rsidR="00EE683A" w:rsidRPr="00412844">
            <w:rPr>
              <w:rFonts w:ascii="宋体" w:hAnsi="宋体" w:hint="eastAsia"/>
            </w:rPr>
            <w:t>主要系研发人员人力资源费减少所致。</w:t>
          </w:r>
        </w:sdtContent>
      </w:sdt>
    </w:p>
    <w:p w14:paraId="237438EF" w14:textId="77777777" w:rsidR="00F74D2D" w:rsidRPr="00412844" w:rsidRDefault="00DF4A46">
      <w:pPr>
        <w:pStyle w:val="aa"/>
        <w:ind w:firstLineChars="0" w:firstLine="0"/>
        <w:jc w:val="left"/>
        <w:rPr>
          <w:rFonts w:ascii="宋体" w:hAnsi="宋体"/>
        </w:rPr>
      </w:pPr>
      <w:r w:rsidRPr="00412844">
        <w:rPr>
          <w:rFonts w:ascii="宋体" w:hAnsi="宋体"/>
          <w:szCs w:val="21"/>
        </w:rPr>
        <w:t>经营活动产生的现金流量净额</w:t>
      </w:r>
      <w:r w:rsidRPr="00412844">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2075730409"/>
          <w:placeholder>
            <w:docPart w:val="GBC22222222222222222222222222222"/>
          </w:placeholder>
        </w:sdtPr>
        <w:sdtContent>
          <w:r w:rsidR="00EE683A" w:rsidRPr="00412844">
            <w:rPr>
              <w:rFonts w:ascii="宋体" w:hAnsi="宋体" w:hint="eastAsia"/>
              <w:szCs w:val="21"/>
            </w:rPr>
            <w:t>主要系本期收取到期营业房租金、实缴税金多于上期以及支付员工薪</w:t>
          </w:r>
          <w:proofErr w:type="gramStart"/>
          <w:r w:rsidR="00EE683A" w:rsidRPr="00412844">
            <w:rPr>
              <w:rFonts w:ascii="宋体" w:hAnsi="宋体" w:hint="eastAsia"/>
              <w:szCs w:val="21"/>
            </w:rPr>
            <w:t>酬</w:t>
          </w:r>
          <w:proofErr w:type="gramEnd"/>
          <w:r w:rsidR="00EE683A" w:rsidRPr="00412844">
            <w:rPr>
              <w:rFonts w:ascii="宋体" w:hAnsi="宋体" w:hint="eastAsia"/>
              <w:szCs w:val="21"/>
            </w:rPr>
            <w:t>多于上期的共同影响所致。</w:t>
          </w:r>
        </w:sdtContent>
      </w:sdt>
    </w:p>
    <w:p w14:paraId="3CB8F135" w14:textId="37743160" w:rsidR="00F74D2D" w:rsidRPr="00490FBA" w:rsidRDefault="00DF4A46">
      <w:pPr>
        <w:pStyle w:val="aa"/>
        <w:ind w:firstLineChars="0" w:firstLine="0"/>
        <w:jc w:val="left"/>
        <w:rPr>
          <w:rFonts w:ascii="宋体" w:hAnsi="宋体"/>
        </w:rPr>
      </w:pPr>
      <w:bookmarkStart w:id="35" w:name="_Hlk174517654"/>
      <w:r w:rsidRPr="00490FBA">
        <w:rPr>
          <w:rFonts w:ascii="宋体" w:hAnsi="宋体"/>
          <w:szCs w:val="21"/>
        </w:rPr>
        <w:t>投资活动产生的现金流量净额</w:t>
      </w:r>
      <w:r w:rsidRPr="00490FBA">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873990079"/>
          <w:placeholder>
            <w:docPart w:val="GBC22222222222222222222222222222"/>
          </w:placeholder>
        </w:sdtPr>
        <w:sdtContent>
          <w:r w:rsidR="00E817EA" w:rsidRPr="00E817EA">
            <w:rPr>
              <w:rFonts w:ascii="宋体" w:hAnsi="宋体" w:hint="eastAsia"/>
              <w:szCs w:val="21"/>
            </w:rPr>
            <w:t>主要系本期工程款支付多于上期，</w:t>
          </w:r>
          <w:proofErr w:type="gramStart"/>
          <w:r w:rsidR="00E817EA" w:rsidRPr="00E817EA">
            <w:rPr>
              <w:rFonts w:ascii="宋体" w:hAnsi="宋体" w:hint="eastAsia"/>
              <w:szCs w:val="21"/>
            </w:rPr>
            <w:t>上期浙商银行</w:t>
          </w:r>
          <w:proofErr w:type="gramEnd"/>
          <w:r w:rsidR="00E817EA" w:rsidRPr="00E817EA">
            <w:rPr>
              <w:rFonts w:ascii="宋体" w:hAnsi="宋体" w:hint="eastAsia"/>
              <w:szCs w:val="21"/>
            </w:rPr>
            <w:t>配股、结构性存款到期、收到征收补偿</w:t>
          </w:r>
          <w:proofErr w:type="gramStart"/>
          <w:r w:rsidR="00E817EA" w:rsidRPr="00E817EA">
            <w:rPr>
              <w:rFonts w:ascii="宋体" w:hAnsi="宋体" w:hint="eastAsia"/>
              <w:szCs w:val="21"/>
            </w:rPr>
            <w:t>款共同</w:t>
          </w:r>
          <w:proofErr w:type="gramEnd"/>
          <w:r w:rsidR="00E817EA" w:rsidRPr="00E817EA">
            <w:rPr>
              <w:rFonts w:ascii="宋体" w:hAnsi="宋体" w:hint="eastAsia"/>
              <w:szCs w:val="21"/>
            </w:rPr>
            <w:t>影响所致</w:t>
          </w:r>
          <w:r w:rsidR="00E817EA">
            <w:rPr>
              <w:rFonts w:ascii="宋体" w:hAnsi="宋体" w:hint="eastAsia"/>
              <w:szCs w:val="21"/>
            </w:rPr>
            <w:t>。</w:t>
          </w:r>
        </w:sdtContent>
      </w:sdt>
    </w:p>
    <w:bookmarkEnd w:id="35"/>
    <w:p w14:paraId="1E0A4391" w14:textId="77777777" w:rsidR="00F74D2D" w:rsidRDefault="00DF4A46">
      <w:pPr>
        <w:pStyle w:val="aa"/>
        <w:ind w:firstLineChars="0" w:firstLine="0"/>
        <w:jc w:val="left"/>
        <w:rPr>
          <w:rFonts w:ascii="宋体" w:hAnsi="宋体"/>
          <w:color w:val="000000" w:themeColor="text1"/>
        </w:rPr>
      </w:pPr>
      <w:r>
        <w:rPr>
          <w:rFonts w:ascii="宋体" w:hAnsi="宋体"/>
          <w:color w:val="000000" w:themeColor="text1"/>
          <w:szCs w:val="21"/>
        </w:rPr>
        <w:t>筹资活动产生的现金流量净额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1292595639"/>
          <w:placeholder>
            <w:docPart w:val="GBC22222222222222222222222222222"/>
          </w:placeholder>
        </w:sdtPr>
        <w:sdtContent>
          <w:r w:rsidR="00EE683A" w:rsidRPr="00EE683A">
            <w:rPr>
              <w:rFonts w:ascii="宋体" w:hAnsi="宋体" w:hint="eastAsia"/>
              <w:color w:val="000000" w:themeColor="text1"/>
              <w:szCs w:val="21"/>
            </w:rPr>
            <w:t>主要系本期归还银行借款和派发</w:t>
          </w:r>
          <w:r w:rsidR="00EE683A" w:rsidRPr="00EE683A">
            <w:rPr>
              <w:rFonts w:ascii="宋体" w:hAnsi="宋体"/>
              <w:color w:val="000000" w:themeColor="text1"/>
              <w:szCs w:val="21"/>
            </w:rPr>
            <w:t>2023年分红，上期吸收少数股东投资款、回购公司股份的综合影响所致。</w:t>
          </w:r>
        </w:sdtContent>
      </w:sdt>
    </w:p>
    <w:sdt>
      <w:sdtPr>
        <w:rPr>
          <w:rFonts w:ascii="宋体" w:hAnsi="宋体" w:hint="eastAsia"/>
          <w:color w:val="000000" w:themeColor="text1"/>
          <w:szCs w:val="21"/>
        </w:rPr>
        <w:alias w:val="利润表及现金流量表相关科目变动分析"/>
        <w:tag w:val="_GBC_94f5ff32e4ce4847911acff5a0adb36c"/>
        <w:id w:val="-163163216"/>
        <w:placeholder>
          <w:docPart w:val="GBC22222222222222222222222222222"/>
        </w:placeholder>
      </w:sdtPr>
      <w:sdtContent>
        <w:p w14:paraId="0ACEC5D4" w14:textId="77777777" w:rsidR="00F74D2D" w:rsidRDefault="00E435CE">
          <w:pPr>
            <w:pStyle w:val="aa"/>
            <w:ind w:firstLineChars="0" w:firstLine="0"/>
            <w:jc w:val="left"/>
            <w:rPr>
              <w:rFonts w:ascii="宋体" w:hAnsi="宋体"/>
              <w:color w:val="000000" w:themeColor="text1"/>
            </w:rPr>
          </w:pPr>
          <w:sdt>
            <w:sdtPr>
              <w:rPr>
                <w:rFonts w:ascii="宋体" w:hAnsi="宋体" w:hint="eastAsia"/>
                <w:color w:val="000000" w:themeColor="text1"/>
                <w:szCs w:val="21"/>
              </w:rPr>
              <w:alias w:val="利润表及现金流量表相关科目变动分析-科目名称"/>
              <w:tag w:val="_GBC_764a55650aaf4240a584071ddd35a587"/>
              <w:id w:val="-379021426"/>
              <w:lock w:val="sdtLocked"/>
              <w:placeholder>
                <w:docPart w:val="GBC22222222222222222222222222222"/>
              </w:placeholder>
            </w:sdtPr>
            <w:sdtContent>
              <w:r w:rsidR="00EE683A" w:rsidRPr="001077E6">
                <w:rPr>
                  <w:rFonts w:ascii="宋体" w:hAnsi="宋体" w:hint="eastAsia"/>
                  <w:color w:val="000000" w:themeColor="text1"/>
                  <w:szCs w:val="21"/>
                </w:rPr>
                <w:t>其他收益</w:t>
              </w:r>
            </w:sdtContent>
          </w:sdt>
          <w:r w:rsidR="00DF4A46">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938097394"/>
              <w:lock w:val="sdtLocked"/>
              <w:placeholder>
                <w:docPart w:val="GBC22222222222222222222222222222"/>
              </w:placeholder>
            </w:sdtPr>
            <w:sdtContent>
              <w:r w:rsidR="00EE683A" w:rsidRPr="00EE683A">
                <w:rPr>
                  <w:rFonts w:ascii="宋体" w:hAnsi="宋体" w:hint="eastAsia"/>
                  <w:color w:val="000000" w:themeColor="text1"/>
                  <w:szCs w:val="21"/>
                </w:rPr>
                <w:t>主要系上期子公司国际物流减免土地使用税所致。</w:t>
              </w:r>
            </w:sdtContent>
          </w:sdt>
        </w:p>
      </w:sdtContent>
    </w:sdt>
    <w:sdt>
      <w:sdtPr>
        <w:rPr>
          <w:rFonts w:ascii="宋体" w:hAnsi="宋体" w:hint="eastAsia"/>
          <w:color w:val="000000" w:themeColor="text1"/>
          <w:szCs w:val="21"/>
        </w:rPr>
        <w:alias w:val="利润表及现金流量表相关科目变动分析"/>
        <w:tag w:val="_GBC_94f5ff32e4ce4847911acff5a0adb36c"/>
        <w:id w:val="1480805956"/>
        <w:placeholder>
          <w:docPart w:val="GBC22222222222222222222222222222"/>
        </w:placeholder>
      </w:sdtPr>
      <w:sdtContent>
        <w:p w14:paraId="398819AD" w14:textId="7AE9EA79" w:rsidR="00F74D2D" w:rsidRDefault="00E435CE">
          <w:pPr>
            <w:pStyle w:val="aa"/>
            <w:ind w:firstLineChars="0" w:firstLine="0"/>
            <w:jc w:val="left"/>
            <w:rPr>
              <w:rFonts w:ascii="宋体" w:hAnsi="宋体"/>
              <w:color w:val="000000" w:themeColor="text1"/>
            </w:rPr>
          </w:pPr>
          <w:sdt>
            <w:sdtPr>
              <w:rPr>
                <w:rFonts w:ascii="宋体" w:hAnsi="宋体" w:hint="eastAsia"/>
                <w:color w:val="000000" w:themeColor="text1"/>
                <w:szCs w:val="21"/>
              </w:rPr>
              <w:alias w:val="利润表及现金流量表相关科目变动分析-科目名称"/>
              <w:tag w:val="_GBC_764a55650aaf4240a584071ddd35a587"/>
              <w:id w:val="-482940330"/>
              <w:lock w:val="sdtLocked"/>
              <w:placeholder>
                <w:docPart w:val="GBC22222222222222222222222222222"/>
              </w:placeholder>
            </w:sdtPr>
            <w:sdtContent>
              <w:r w:rsidR="00EE683A" w:rsidRPr="001077E6">
                <w:rPr>
                  <w:rFonts w:ascii="宋体" w:hAnsi="宋体" w:hint="eastAsia"/>
                  <w:color w:val="000000" w:themeColor="text1"/>
                  <w:szCs w:val="21"/>
                </w:rPr>
                <w:t>信用减值损失</w:t>
              </w:r>
            </w:sdtContent>
          </w:sdt>
          <w:r w:rsidR="00DF4A46">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492914925"/>
              <w:lock w:val="sdtLocked"/>
              <w:placeholder>
                <w:docPart w:val="GBC22222222222222222222222222222"/>
              </w:placeholder>
            </w:sdtPr>
            <w:sdtContent>
              <w:r w:rsidR="00EE683A" w:rsidRPr="00EE683A">
                <w:rPr>
                  <w:rFonts w:ascii="宋体" w:hAnsi="宋体" w:hint="eastAsia"/>
                  <w:color w:val="000000" w:themeColor="text1"/>
                  <w:szCs w:val="21"/>
                </w:rPr>
                <w:t>主要系</w:t>
              </w:r>
              <w:r w:rsidR="003B3864">
                <w:rPr>
                  <w:rFonts w:ascii="宋体" w:hAnsi="宋体" w:hint="eastAsia"/>
                  <w:color w:val="000000" w:themeColor="text1"/>
                  <w:szCs w:val="21"/>
                </w:rPr>
                <w:t>上期</w:t>
              </w:r>
              <w:r w:rsidR="00FC34C8" w:rsidRPr="00143FAB">
                <w:rPr>
                  <w:rFonts w:ascii="宋体" w:hAnsi="宋体" w:hint="eastAsia"/>
                  <w:color w:val="000000" w:themeColor="text1"/>
                  <w:szCs w:val="21"/>
                </w:rPr>
                <w:t>国际物流中心</w:t>
              </w:r>
              <w:r w:rsidR="003B3864" w:rsidRPr="00143FAB">
                <w:rPr>
                  <w:rFonts w:ascii="宋体" w:hAnsi="宋体" w:hint="eastAsia"/>
                  <w:color w:val="000000" w:themeColor="text1"/>
                  <w:szCs w:val="21"/>
                </w:rPr>
                <w:t>收到部分</w:t>
              </w:r>
              <w:r w:rsidR="00CF425B">
                <w:rPr>
                  <w:rFonts w:ascii="宋体" w:hAnsi="宋体" w:hint="eastAsia"/>
                  <w:color w:val="000000" w:themeColor="text1"/>
                  <w:szCs w:val="21"/>
                </w:rPr>
                <w:t>房屋征收补偿款</w:t>
              </w:r>
              <w:r w:rsidR="003B3864">
                <w:rPr>
                  <w:rFonts w:ascii="宋体" w:hAnsi="宋体" w:hint="eastAsia"/>
                  <w:color w:val="000000" w:themeColor="text1"/>
                  <w:szCs w:val="21"/>
                </w:rPr>
                <w:t>，坏账准备冲回</w:t>
              </w:r>
              <w:r w:rsidR="00CF425B">
                <w:rPr>
                  <w:rFonts w:ascii="宋体" w:hAnsi="宋体" w:hint="eastAsia"/>
                  <w:color w:val="000000" w:themeColor="text1"/>
                  <w:szCs w:val="21"/>
                </w:rPr>
                <w:t>所致</w:t>
              </w:r>
              <w:r w:rsidR="00EE683A" w:rsidRPr="00EE683A">
                <w:rPr>
                  <w:rFonts w:ascii="宋体" w:hAnsi="宋体" w:hint="eastAsia"/>
                  <w:color w:val="000000" w:themeColor="text1"/>
                  <w:szCs w:val="21"/>
                </w:rPr>
                <w:t>。</w:t>
              </w:r>
            </w:sdtContent>
          </w:sdt>
        </w:p>
      </w:sdtContent>
    </w:sdt>
    <w:sdt>
      <w:sdtPr>
        <w:rPr>
          <w:rFonts w:ascii="宋体" w:hAnsi="宋体" w:hint="eastAsia"/>
          <w:color w:val="000000" w:themeColor="text1"/>
          <w:szCs w:val="21"/>
        </w:rPr>
        <w:alias w:val="利润表及现金流量表相关科目变动分析"/>
        <w:tag w:val="_GBC_94f5ff32e4ce4847911acff5a0adb36c"/>
        <w:id w:val="-2078971968"/>
      </w:sdtPr>
      <w:sdtContent>
        <w:p w14:paraId="407D86DC" w14:textId="175A7EE3" w:rsidR="00EE683A" w:rsidRDefault="00E435CE" w:rsidP="00EE683A">
          <w:pPr>
            <w:pStyle w:val="aa"/>
            <w:ind w:firstLineChars="0" w:firstLine="0"/>
            <w:jc w:val="left"/>
            <w:rPr>
              <w:rFonts w:ascii="宋体" w:hAnsi="宋体"/>
              <w:color w:val="000000" w:themeColor="text1"/>
              <w:szCs w:val="21"/>
            </w:rPr>
          </w:pPr>
          <w:sdt>
            <w:sdtPr>
              <w:rPr>
                <w:rFonts w:ascii="宋体" w:hAnsi="宋体" w:hint="eastAsia"/>
                <w:color w:val="000000" w:themeColor="text1"/>
                <w:szCs w:val="21"/>
              </w:rPr>
              <w:alias w:val="利润表及现金流量表相关科目变动分析-科目名称"/>
              <w:tag w:val="_GBC_764a55650aaf4240a584071ddd35a587"/>
              <w:id w:val="-624229520"/>
              <w:lock w:val="sdtLocked"/>
            </w:sdtPr>
            <w:sdtContent>
              <w:r w:rsidR="00EE683A" w:rsidRPr="001077E6">
                <w:rPr>
                  <w:rFonts w:ascii="宋体" w:hAnsi="宋体" w:hint="eastAsia"/>
                  <w:color w:val="000000" w:themeColor="text1"/>
                  <w:szCs w:val="21"/>
                </w:rPr>
                <w:t>其他综合收益的税后净额</w:t>
              </w:r>
            </w:sdtContent>
          </w:sdt>
          <w:r w:rsidR="00EE683A">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602771321"/>
              <w:lock w:val="sdtLocked"/>
            </w:sdtPr>
            <w:sdtContent>
              <w:r w:rsidR="00EE683A" w:rsidRPr="00EE683A">
                <w:rPr>
                  <w:rFonts w:ascii="宋体" w:hAnsi="宋体" w:hint="eastAsia"/>
                  <w:color w:val="000000" w:themeColor="text1"/>
                  <w:szCs w:val="21"/>
                </w:rPr>
                <w:t>主要</w:t>
              </w:r>
              <w:proofErr w:type="gramStart"/>
              <w:r w:rsidR="00EE683A" w:rsidRPr="00EE683A">
                <w:rPr>
                  <w:rFonts w:ascii="宋体" w:hAnsi="宋体" w:hint="eastAsia"/>
                  <w:color w:val="000000" w:themeColor="text1"/>
                  <w:szCs w:val="21"/>
                </w:rPr>
                <w:t>系浙商</w:t>
              </w:r>
              <w:proofErr w:type="gramEnd"/>
              <w:r w:rsidR="00EE683A" w:rsidRPr="00EE683A">
                <w:rPr>
                  <w:rFonts w:ascii="宋体" w:hAnsi="宋体" w:hint="eastAsia"/>
                  <w:color w:val="000000" w:themeColor="text1"/>
                  <w:szCs w:val="21"/>
                </w:rPr>
                <w:t>银行、浦发银行、瑞丰银行按公允价值计量</w:t>
              </w:r>
              <w:r w:rsidR="00EE683A" w:rsidRPr="00EE683A">
                <w:rPr>
                  <w:rFonts w:ascii="宋体" w:hAnsi="宋体" w:hint="eastAsia"/>
                  <w:color w:val="000000" w:themeColor="text1"/>
                  <w:szCs w:val="21"/>
                </w:rPr>
                <w:lastRenderedPageBreak/>
                <w:t>变动影响所致。</w:t>
              </w:r>
            </w:sdtContent>
          </w:sdt>
        </w:p>
      </w:sdtContent>
    </w:sdt>
    <w:sdt>
      <w:sdtPr>
        <w:rPr>
          <w:rFonts w:ascii="宋体" w:hAnsi="宋体" w:hint="eastAsia"/>
          <w:color w:val="000000" w:themeColor="text1"/>
          <w:szCs w:val="21"/>
        </w:rPr>
        <w:alias w:val="利润表及现金流量表相关科目变动分析"/>
        <w:tag w:val="_GBC_94f5ff32e4ce4847911acff5a0adb36c"/>
        <w:id w:val="-2136408631"/>
      </w:sdtPr>
      <w:sdtEndPr>
        <w:rPr>
          <w:color w:val="auto"/>
        </w:rPr>
      </w:sdtEndPr>
      <w:sdtContent>
        <w:bookmarkStart w:id="36" w:name="_Hlk174517673" w:displacedByCustomXml="prev"/>
        <w:p w14:paraId="2AAB7845" w14:textId="58643538" w:rsidR="00EE683A" w:rsidRPr="00490FBA" w:rsidRDefault="00E435CE" w:rsidP="00EE683A">
          <w:pPr>
            <w:pStyle w:val="aa"/>
            <w:ind w:firstLineChars="0" w:firstLine="0"/>
            <w:jc w:val="left"/>
            <w:rPr>
              <w:rFonts w:ascii="宋体" w:hAnsi="宋体"/>
              <w:szCs w:val="21"/>
            </w:rPr>
          </w:pPr>
          <w:sdt>
            <w:sdtPr>
              <w:rPr>
                <w:rFonts w:ascii="宋体" w:hAnsi="宋体" w:hint="eastAsia"/>
                <w:color w:val="000000" w:themeColor="text1"/>
                <w:szCs w:val="21"/>
              </w:rPr>
              <w:alias w:val="利润表及现金流量表相关科目变动分析-科目名称"/>
              <w:tag w:val="_GBC_764a55650aaf4240a584071ddd35a587"/>
              <w:id w:val="-2044596246"/>
              <w:lock w:val="sdtLocked"/>
            </w:sdtPr>
            <w:sdtEndPr>
              <w:rPr>
                <w:color w:val="auto"/>
              </w:rPr>
            </w:sdtEndPr>
            <w:sdtContent>
              <w:r w:rsidR="00EE683A" w:rsidRPr="00490FBA">
                <w:rPr>
                  <w:rFonts w:ascii="宋体" w:hAnsi="宋体" w:hint="eastAsia"/>
                  <w:szCs w:val="21"/>
                </w:rPr>
                <w:t>综合收益总额</w:t>
              </w:r>
            </w:sdtContent>
          </w:sdt>
          <w:r w:rsidR="00EE683A" w:rsidRPr="00490FBA">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254936526"/>
              <w:lock w:val="sdtLocked"/>
            </w:sdtPr>
            <w:sdtContent>
              <w:r w:rsidR="00490FBA" w:rsidRPr="00490FBA">
                <w:rPr>
                  <w:rFonts w:ascii="宋体" w:hAnsi="宋体" w:hint="eastAsia"/>
                  <w:szCs w:val="21"/>
                </w:rPr>
                <w:t>主要</w:t>
              </w:r>
              <w:proofErr w:type="gramStart"/>
              <w:r w:rsidR="00490FBA" w:rsidRPr="00490FBA">
                <w:rPr>
                  <w:rFonts w:ascii="宋体" w:hAnsi="宋体" w:hint="eastAsia"/>
                  <w:szCs w:val="21"/>
                </w:rPr>
                <w:t>系浙商</w:t>
              </w:r>
              <w:proofErr w:type="gramEnd"/>
              <w:r w:rsidR="00490FBA" w:rsidRPr="00490FBA">
                <w:rPr>
                  <w:rFonts w:ascii="宋体" w:hAnsi="宋体" w:hint="eastAsia"/>
                  <w:szCs w:val="21"/>
                </w:rPr>
                <w:t>银行、浦发银行、瑞丰银行按公允价值计量变动影响所致。</w:t>
              </w:r>
            </w:sdtContent>
          </w:sdt>
        </w:p>
      </w:sdtContent>
    </w:sdt>
    <w:bookmarkEnd w:id="36" w:displacedByCustomXml="next"/>
    <w:sdt>
      <w:sdtPr>
        <w:rPr>
          <w:rFonts w:ascii="宋体" w:hAnsi="宋体" w:hint="eastAsia"/>
          <w:color w:val="000000" w:themeColor="text1"/>
          <w:szCs w:val="21"/>
        </w:rPr>
        <w:alias w:val="利润表及现金流量表相关科目变动分析"/>
        <w:tag w:val="_GBC_94f5ff32e4ce4847911acff5a0adb36c"/>
        <w:id w:val="409051013"/>
      </w:sdtPr>
      <w:sdtContent>
        <w:p w14:paraId="0F31BA73" w14:textId="05C28044" w:rsidR="00F74D2D" w:rsidRPr="002210B3" w:rsidRDefault="00E435CE">
          <w:pPr>
            <w:pStyle w:val="aa"/>
            <w:ind w:firstLineChars="0" w:firstLine="0"/>
            <w:jc w:val="left"/>
            <w:rPr>
              <w:rFonts w:ascii="宋体" w:hAnsi="宋体" w:cs="宋体"/>
              <w:color w:val="000000" w:themeColor="text1"/>
              <w:kern w:val="0"/>
              <w:szCs w:val="21"/>
            </w:rPr>
          </w:pPr>
          <w:sdt>
            <w:sdtPr>
              <w:rPr>
                <w:rFonts w:ascii="宋体" w:hAnsi="宋体" w:hint="eastAsia"/>
                <w:color w:val="000000" w:themeColor="text1"/>
                <w:szCs w:val="21"/>
              </w:rPr>
              <w:alias w:val="利润表及现金流量表相关科目变动分析-科目名称"/>
              <w:tag w:val="_GBC_764a55650aaf4240a584071ddd35a587"/>
              <w:id w:val="-2078580602"/>
              <w:lock w:val="sdtLocked"/>
            </w:sdtPr>
            <w:sdtContent>
              <w:r w:rsidR="00EE683A" w:rsidRPr="001077E6">
                <w:rPr>
                  <w:rFonts w:ascii="宋体" w:hAnsi="宋体" w:hint="eastAsia"/>
                  <w:color w:val="000000" w:themeColor="text1"/>
                  <w:szCs w:val="21"/>
                </w:rPr>
                <w:t>归属于母公司所有者的综合收益总额</w:t>
              </w:r>
            </w:sdtContent>
          </w:sdt>
          <w:r w:rsidR="00EE683A">
            <w:rPr>
              <w:rFonts w:ascii="宋体" w:hAnsi="宋体" w:hint="eastAsia"/>
              <w:color w:val="000000" w:themeColor="text1"/>
              <w:szCs w:val="21"/>
            </w:rPr>
            <w:t>变动原因说明：</w:t>
          </w:r>
          <w:sdt>
            <w:sdtPr>
              <w:rPr>
                <w:rFonts w:ascii="宋体" w:hAnsi="宋体" w:hint="eastAsia"/>
                <w:color w:val="000000" w:themeColor="text1"/>
                <w:szCs w:val="21"/>
              </w:rPr>
              <w:alias w:val="利润表及现金流量表相关科目变动分析-变动原因说明"/>
              <w:tag w:val="_GBC_1f225b75164341838c2f2de40a1ee736"/>
              <w:id w:val="1442648144"/>
              <w:lock w:val="sdtLocked"/>
            </w:sdtPr>
            <w:sdtContent>
              <w:r w:rsidR="00EE683A" w:rsidRPr="00EE683A">
                <w:rPr>
                  <w:rFonts w:ascii="宋体" w:hAnsi="宋体" w:hint="eastAsia"/>
                  <w:color w:val="000000" w:themeColor="text1"/>
                  <w:szCs w:val="21"/>
                </w:rPr>
                <w:t>主要</w:t>
              </w:r>
              <w:proofErr w:type="gramStart"/>
              <w:r w:rsidR="00EE683A" w:rsidRPr="00EE683A">
                <w:rPr>
                  <w:rFonts w:ascii="宋体" w:hAnsi="宋体" w:hint="eastAsia"/>
                  <w:color w:val="000000" w:themeColor="text1"/>
                  <w:szCs w:val="21"/>
                </w:rPr>
                <w:t>系浙商</w:t>
              </w:r>
              <w:proofErr w:type="gramEnd"/>
              <w:r w:rsidR="00EE683A" w:rsidRPr="00EE683A">
                <w:rPr>
                  <w:rFonts w:ascii="宋体" w:hAnsi="宋体" w:hint="eastAsia"/>
                  <w:color w:val="000000" w:themeColor="text1"/>
                  <w:szCs w:val="21"/>
                </w:rPr>
                <w:t>银行、浦发银行、瑞丰银行按公允价值计量变动影响所致。</w:t>
              </w:r>
            </w:sdtContent>
          </w:sdt>
        </w:p>
      </w:sdtContent>
    </w:sdt>
    <w:bookmarkEnd w:id="33" w:displacedByCustomXml="prev"/>
    <w:bookmarkStart w:id="37" w:name="_Toc342565903" w:displacedByCustomXml="prev"/>
    <w:bookmarkStart w:id="38" w:name="_Toc342559755" w:displacedByCustomXml="prev"/>
    <w:p w14:paraId="01CA76EB" w14:textId="77777777" w:rsidR="00F74D2D" w:rsidRDefault="00DF4A46" w:rsidP="00BD2D9D">
      <w:pPr>
        <w:pStyle w:val="4"/>
        <w:numPr>
          <w:ilvl w:val="0"/>
          <w:numId w:val="6"/>
        </w:numPr>
        <w:rPr>
          <w:rFonts w:ascii="宋体" w:hAnsi="宋体"/>
          <w:color w:val="000000" w:themeColor="text1"/>
        </w:rPr>
      </w:pPr>
      <w:r>
        <w:rPr>
          <w:rFonts w:ascii="宋体" w:hAnsi="宋体" w:hint="eastAsia"/>
          <w:color w:val="000000" w:themeColor="text1"/>
        </w:rPr>
        <w:t>本期公司业务类型、利润构成或利润来源发生重大变动的详细说明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416134793"/>
        <w:placeholder>
          <w:docPart w:val="GBC22222222222222222222222222222"/>
        </w:placeholder>
      </w:sdtPr>
      <w:sdtContent>
        <w:p w14:paraId="4F40BE22" w14:textId="77777777" w:rsidR="00F74D2D" w:rsidRDefault="00DF4A46" w:rsidP="002210B3">
          <w:pPr>
            <w:rPr>
              <w:color w:val="000000" w:themeColor="text1"/>
            </w:rPr>
          </w:pPr>
          <w:r>
            <w:rPr>
              <w:color w:val="000000" w:themeColor="text1"/>
            </w:rPr>
            <w:fldChar w:fldCharType="begin"/>
          </w:r>
          <w:r w:rsidR="002210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210B3">
            <w:rPr>
              <w:color w:val="000000" w:themeColor="text1"/>
            </w:rPr>
            <w:instrText xml:space="preserve"> MACROBUTTON  SnrToggleCheckbox √不适用 </w:instrText>
          </w:r>
          <w:r>
            <w:rPr>
              <w:color w:val="000000" w:themeColor="text1"/>
            </w:rPr>
            <w:fldChar w:fldCharType="end"/>
          </w:r>
        </w:p>
      </w:sdtContent>
    </w:sdt>
    <w:p w14:paraId="01CAF101" w14:textId="77777777" w:rsidR="00F74D2D" w:rsidRDefault="00F74D2D">
      <w:pPr>
        <w:rPr>
          <w:color w:val="000000" w:themeColor="text1"/>
        </w:rPr>
      </w:pPr>
    </w:p>
    <w:p w14:paraId="618C64E4" w14:textId="77777777" w:rsidR="00F74D2D" w:rsidRDefault="00DF4A46" w:rsidP="00BD2D9D">
      <w:pPr>
        <w:pStyle w:val="3"/>
        <w:numPr>
          <w:ilvl w:val="0"/>
          <w:numId w:val="5"/>
        </w:numPr>
        <w:rPr>
          <w:rFonts w:ascii="宋体" w:hAnsi="宋体"/>
          <w:color w:val="000000" w:themeColor="text1"/>
        </w:rPr>
      </w:pPr>
      <w:r>
        <w:rPr>
          <w:rFonts w:ascii="宋体" w:hAnsi="宋体" w:hint="eastAsia"/>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139665365"/>
        <w:placeholder>
          <w:docPart w:val="GBC22222222222222222222222222222"/>
        </w:placeholder>
      </w:sdtPr>
      <w:sdtContent>
        <w:p w14:paraId="62075B24" w14:textId="77777777" w:rsidR="00F74D2D" w:rsidRDefault="00DF4A46">
          <w:pPr>
            <w:rPr>
              <w:color w:val="000000" w:themeColor="text1"/>
            </w:rPr>
          </w:pPr>
          <w:r>
            <w:rPr>
              <w:color w:val="000000" w:themeColor="text1"/>
            </w:rPr>
            <w:fldChar w:fldCharType="begin"/>
          </w:r>
          <w:r w:rsidR="002210B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210B3">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主营业务来源分析"/>
        <w:tag w:val="_GBC_7dd535a8775b496390613215adb5a07f"/>
        <w:id w:val="928319887"/>
        <w:placeholder>
          <w:docPart w:val="GBC22222222222222222222222222222"/>
        </w:placeholder>
      </w:sdtPr>
      <w:sdtContent>
        <w:p w14:paraId="4F405C87" w14:textId="77777777" w:rsidR="00F74D2D" w:rsidRDefault="002210B3" w:rsidP="002210B3">
          <w:pPr>
            <w:ind w:firstLineChars="200" w:firstLine="420"/>
            <w:rPr>
              <w:color w:val="000000" w:themeColor="text1"/>
            </w:rPr>
          </w:pPr>
          <w:proofErr w:type="gramStart"/>
          <w:r w:rsidRPr="002210B3">
            <w:rPr>
              <w:rFonts w:hint="eastAsia"/>
              <w:color w:val="000000" w:themeColor="text1"/>
            </w:rPr>
            <w:t>根据浙商银行</w:t>
          </w:r>
          <w:proofErr w:type="gramEnd"/>
          <w:r>
            <w:rPr>
              <w:color w:val="000000" w:themeColor="text1"/>
            </w:rPr>
            <w:t>202</w:t>
          </w:r>
          <w:r>
            <w:rPr>
              <w:rFonts w:hint="eastAsia"/>
              <w:color w:val="000000" w:themeColor="text1"/>
            </w:rPr>
            <w:t>3</w:t>
          </w:r>
          <w:r w:rsidRPr="002210B3">
            <w:rPr>
              <w:color w:val="000000" w:themeColor="text1"/>
            </w:rPr>
            <w:t>年度股东大会审议通过的《浙商银行</w:t>
          </w:r>
          <w:r w:rsidR="00B94B5D">
            <w:rPr>
              <w:color w:val="000000" w:themeColor="text1"/>
            </w:rPr>
            <w:t>202</w:t>
          </w:r>
          <w:r w:rsidR="00B94B5D">
            <w:rPr>
              <w:rFonts w:hint="eastAsia"/>
              <w:color w:val="000000" w:themeColor="text1"/>
            </w:rPr>
            <w:t>3</w:t>
          </w:r>
          <w:r w:rsidRPr="002210B3">
            <w:rPr>
              <w:color w:val="000000" w:themeColor="text1"/>
            </w:rPr>
            <w:t>年度利润分配方案》，每10股派发现金股息人民币</w:t>
          </w:r>
          <w:r w:rsidR="00B94B5D">
            <w:rPr>
              <w:rFonts w:hint="eastAsia"/>
              <w:color w:val="000000" w:themeColor="text1"/>
            </w:rPr>
            <w:t>1.64</w:t>
          </w:r>
          <w:r w:rsidRPr="002210B3">
            <w:rPr>
              <w:color w:val="000000" w:themeColor="text1"/>
            </w:rPr>
            <w:t>元（含税），公司可收到现金股息共计</w:t>
          </w:r>
          <w:r w:rsidR="00B94B5D" w:rsidRPr="00B94B5D">
            <w:rPr>
              <w:color w:val="000000" w:themeColor="text1"/>
            </w:rPr>
            <w:t>96,317,020.58</w:t>
          </w:r>
          <w:r w:rsidRPr="002210B3">
            <w:rPr>
              <w:color w:val="000000" w:themeColor="text1"/>
            </w:rPr>
            <w:t>元。截止本报告披露日，公司已悉数收到</w:t>
          </w:r>
          <w:proofErr w:type="gramStart"/>
          <w:r w:rsidRPr="002210B3">
            <w:rPr>
              <w:color w:val="000000" w:themeColor="text1"/>
            </w:rPr>
            <w:t>上述浙商银行</w:t>
          </w:r>
          <w:proofErr w:type="gramEnd"/>
          <w:r w:rsidRPr="002210B3">
            <w:rPr>
              <w:color w:val="000000" w:themeColor="text1"/>
            </w:rPr>
            <w:t>分红款。</w:t>
          </w:r>
        </w:p>
      </w:sdtContent>
    </w:sdt>
    <w:p w14:paraId="732A88D2" w14:textId="77777777" w:rsidR="00F74D2D" w:rsidRDefault="00F74D2D">
      <w:pPr>
        <w:rPr>
          <w:color w:val="000000" w:themeColor="text1"/>
        </w:rPr>
      </w:pPr>
    </w:p>
    <w:p w14:paraId="41CFE211" w14:textId="77777777" w:rsidR="00F74D2D" w:rsidRDefault="00DF4A46" w:rsidP="00BD2D9D">
      <w:pPr>
        <w:pStyle w:val="3"/>
        <w:numPr>
          <w:ilvl w:val="0"/>
          <w:numId w:val="5"/>
        </w:numPr>
        <w:rPr>
          <w:rFonts w:ascii="宋体" w:hAnsi="宋体"/>
          <w:color w:val="000000" w:themeColor="text1"/>
        </w:rPr>
      </w:pPr>
      <w:r>
        <w:rPr>
          <w:rFonts w:ascii="宋体" w:hAnsi="宋体" w:hint="eastAsia"/>
          <w:color w:val="000000" w:themeColor="text1"/>
        </w:rPr>
        <w:t>资产、负债情况分析</w:t>
      </w:r>
    </w:p>
    <w:p w14:paraId="5F2070BA" w14:textId="77777777" w:rsidR="00F74D2D" w:rsidRDefault="00E435CE">
      <w:pPr>
        <w:rPr>
          <w:color w:val="000000" w:themeColor="text1"/>
        </w:rPr>
      </w:pPr>
      <w:sdt>
        <w:sdtPr>
          <w:rPr>
            <w:rFonts w:hint="eastAsia"/>
            <w:color w:val="000000" w:themeColor="text1"/>
          </w:rPr>
          <w:alias w:val="是否适用：资产、负债情况分析[双击切换]"/>
          <w:tag w:val="_GBC_7e768f46f428417e8696bff3cfaf9902"/>
          <w:id w:val="-28178252"/>
          <w:lock w:val="contentLocked"/>
          <w:placeholder>
            <w:docPart w:val="GBC22222222222222222222222222222"/>
          </w:placeholder>
        </w:sdtPr>
        <w:sdtContent>
          <w:r w:rsidR="00DF4A46">
            <w:rPr>
              <w:color w:val="000000" w:themeColor="text1"/>
            </w:rPr>
            <w:fldChar w:fldCharType="begin"/>
          </w:r>
          <w:r w:rsidR="00B94B5D">
            <w:rPr>
              <w:color w:val="000000" w:themeColor="text1"/>
            </w:rPr>
            <w:instrText xml:space="preserve"> MACROBUTTON  SnrToggleCheckbox √适用 </w:instrText>
          </w:r>
          <w:r w:rsidR="00DF4A46">
            <w:rPr>
              <w:color w:val="000000" w:themeColor="text1"/>
            </w:rPr>
            <w:fldChar w:fldCharType="end"/>
          </w:r>
          <w:r w:rsidR="00DF4A46">
            <w:rPr>
              <w:color w:val="000000" w:themeColor="text1"/>
            </w:rPr>
            <w:fldChar w:fldCharType="begin"/>
          </w:r>
          <w:r w:rsidR="00B94B5D">
            <w:rPr>
              <w:color w:val="000000" w:themeColor="text1"/>
            </w:rPr>
            <w:instrText xml:space="preserve"> MACROBUTTON  SnrToggleCheckbox □不适用 </w:instrText>
          </w:r>
          <w:r w:rsidR="00DF4A46">
            <w:rPr>
              <w:color w:val="000000" w:themeColor="text1"/>
            </w:rPr>
            <w:fldChar w:fldCharType="end"/>
          </w:r>
        </w:sdtContent>
      </w:sdt>
    </w:p>
    <w:p w14:paraId="7A918581" w14:textId="77777777" w:rsidR="00F74D2D" w:rsidRDefault="00DF4A46" w:rsidP="00BD2D9D">
      <w:pPr>
        <w:pStyle w:val="4"/>
        <w:numPr>
          <w:ilvl w:val="0"/>
          <w:numId w:val="14"/>
        </w:numPr>
        <w:rPr>
          <w:rFonts w:ascii="宋体" w:hAnsi="宋体"/>
          <w:b w:val="0"/>
          <w:color w:val="000000" w:themeColor="text1"/>
        </w:rPr>
      </w:pPr>
      <w:bookmarkStart w:id="39"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3BBBA252" w14:textId="77777777" w:rsidR="00F74D2D" w:rsidRDefault="00DF4A46">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6678337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p>
    <w:tbl>
      <w:tblPr>
        <w:tblStyle w:val="a6"/>
        <w:tblW w:w="5229" w:type="pct"/>
        <w:tblLook w:val="04A0" w:firstRow="1" w:lastRow="0" w:firstColumn="1" w:lastColumn="0" w:noHBand="0" w:noVBand="1"/>
      </w:tblPr>
      <w:tblGrid>
        <w:gridCol w:w="1105"/>
        <w:gridCol w:w="1701"/>
        <w:gridCol w:w="992"/>
        <w:gridCol w:w="1700"/>
        <w:gridCol w:w="992"/>
        <w:gridCol w:w="990"/>
        <w:gridCol w:w="1983"/>
      </w:tblGrid>
      <w:tr w:rsidR="006C4D9C" w:rsidRPr="00DC53C5" w14:paraId="0A2E0373" w14:textId="77777777" w:rsidTr="004F59E8">
        <w:trPr>
          <w:trHeight w:val="180"/>
        </w:trPr>
        <w:bookmarkStart w:id="40" w:name="_Hlk74646362" w:displacedByCustomXml="next"/>
        <w:sdt>
          <w:sdtPr>
            <w:rPr>
              <w:rFonts w:asciiTheme="minorEastAsia" w:eastAsiaTheme="minorEastAsia" w:hAnsiTheme="minorEastAsia"/>
              <w:color w:val="000000" w:themeColor="text1"/>
              <w:sz w:val="18"/>
              <w:szCs w:val="18"/>
            </w:rPr>
            <w:tag w:val="_PLD_d0f356a255cd4ad2a1d809f43b17afe4"/>
            <w:id w:val="-1240947628"/>
          </w:sdtPr>
          <w:sdtContent>
            <w:tc>
              <w:tcPr>
                <w:tcW w:w="584" w:type="pct"/>
                <w:vAlign w:val="center"/>
              </w:tcPr>
              <w:p w14:paraId="284EF264"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项目名称</w:t>
                </w:r>
              </w:p>
            </w:tc>
          </w:sdtContent>
        </w:sdt>
        <w:sdt>
          <w:sdtPr>
            <w:rPr>
              <w:rFonts w:asciiTheme="minorEastAsia" w:eastAsiaTheme="minorEastAsia" w:hAnsiTheme="minorEastAsia"/>
              <w:color w:val="000000" w:themeColor="text1"/>
              <w:sz w:val="18"/>
              <w:szCs w:val="18"/>
            </w:rPr>
            <w:tag w:val="_PLD_908740cf286747d79d5abbe407fef2b5"/>
            <w:id w:val="-2128234224"/>
          </w:sdtPr>
          <w:sdtContent>
            <w:tc>
              <w:tcPr>
                <w:tcW w:w="899" w:type="pct"/>
                <w:vAlign w:val="center"/>
              </w:tcPr>
              <w:p w14:paraId="77B5AE8E"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本期期末数</w:t>
                </w:r>
              </w:p>
            </w:tc>
          </w:sdtContent>
        </w:sdt>
        <w:sdt>
          <w:sdtPr>
            <w:rPr>
              <w:rFonts w:asciiTheme="minorEastAsia" w:eastAsiaTheme="minorEastAsia" w:hAnsiTheme="minorEastAsia"/>
              <w:color w:val="000000" w:themeColor="text1"/>
              <w:sz w:val="18"/>
              <w:szCs w:val="18"/>
            </w:rPr>
            <w:tag w:val="_PLD_329bbbc9fa484c0990e705c4343b8bd2"/>
            <w:id w:val="495923972"/>
          </w:sdtPr>
          <w:sdtContent>
            <w:tc>
              <w:tcPr>
                <w:tcW w:w="524" w:type="pct"/>
                <w:vAlign w:val="center"/>
              </w:tcPr>
              <w:p w14:paraId="0FF681B0"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本期期末数占总资产的比例（%）</w:t>
                </w:r>
              </w:p>
            </w:tc>
          </w:sdtContent>
        </w:sdt>
        <w:sdt>
          <w:sdtPr>
            <w:rPr>
              <w:rFonts w:asciiTheme="minorEastAsia" w:eastAsiaTheme="minorEastAsia" w:hAnsiTheme="minorEastAsia"/>
              <w:color w:val="000000" w:themeColor="text1"/>
              <w:sz w:val="18"/>
              <w:szCs w:val="18"/>
            </w:rPr>
            <w:tag w:val="_PLD_56ec8d815a204f39816e77d18cf2ac7e"/>
            <w:id w:val="1824083250"/>
          </w:sdtPr>
          <w:sdtContent>
            <w:tc>
              <w:tcPr>
                <w:tcW w:w="898" w:type="pct"/>
                <w:vAlign w:val="center"/>
              </w:tcPr>
              <w:p w14:paraId="7ED9F967"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上</w:t>
                </w:r>
                <w:r w:rsidRPr="00DC53C5">
                  <w:rPr>
                    <w:rFonts w:asciiTheme="minorEastAsia" w:eastAsiaTheme="minorEastAsia" w:hAnsiTheme="minorEastAsia" w:hint="eastAsia"/>
                    <w:color w:val="000000" w:themeColor="text1"/>
                    <w:sz w:val="18"/>
                    <w:szCs w:val="18"/>
                  </w:rPr>
                  <w:t>年</w:t>
                </w:r>
                <w:r w:rsidRPr="00DC53C5">
                  <w:rPr>
                    <w:rFonts w:asciiTheme="minorEastAsia" w:eastAsiaTheme="minorEastAsia" w:hAnsiTheme="minorEastAsia"/>
                    <w:color w:val="000000" w:themeColor="text1"/>
                    <w:sz w:val="18"/>
                    <w:szCs w:val="18"/>
                  </w:rPr>
                  <w:t>期末数</w:t>
                </w:r>
              </w:p>
            </w:tc>
          </w:sdtContent>
        </w:sdt>
        <w:sdt>
          <w:sdtPr>
            <w:rPr>
              <w:rFonts w:asciiTheme="minorEastAsia" w:eastAsiaTheme="minorEastAsia" w:hAnsiTheme="minorEastAsia"/>
              <w:color w:val="000000" w:themeColor="text1"/>
              <w:sz w:val="18"/>
              <w:szCs w:val="18"/>
            </w:rPr>
            <w:tag w:val="_PLD_4bc2806364aa476db7b5ac96d585ad18"/>
            <w:id w:val="-630172515"/>
          </w:sdtPr>
          <w:sdtContent>
            <w:tc>
              <w:tcPr>
                <w:tcW w:w="524" w:type="pct"/>
                <w:vAlign w:val="center"/>
              </w:tcPr>
              <w:p w14:paraId="0B41D4AA"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上</w:t>
                </w:r>
                <w:r w:rsidRPr="00DC53C5">
                  <w:rPr>
                    <w:rFonts w:asciiTheme="minorEastAsia" w:eastAsiaTheme="minorEastAsia" w:hAnsiTheme="minorEastAsia" w:hint="eastAsia"/>
                    <w:color w:val="000000" w:themeColor="text1"/>
                    <w:sz w:val="18"/>
                    <w:szCs w:val="18"/>
                  </w:rPr>
                  <w:t>年</w:t>
                </w:r>
                <w:r w:rsidRPr="00DC53C5">
                  <w:rPr>
                    <w:rFonts w:asciiTheme="minorEastAsia" w:eastAsiaTheme="minorEastAsia" w:hAnsiTheme="minorEastAsia"/>
                    <w:color w:val="000000" w:themeColor="text1"/>
                    <w:sz w:val="18"/>
                    <w:szCs w:val="18"/>
                  </w:rPr>
                  <w:t>期末数占总资产的比例（%）</w:t>
                </w:r>
              </w:p>
            </w:tc>
          </w:sdtContent>
        </w:sdt>
        <w:sdt>
          <w:sdtPr>
            <w:rPr>
              <w:rFonts w:asciiTheme="minorEastAsia" w:eastAsiaTheme="minorEastAsia" w:hAnsiTheme="minorEastAsia"/>
              <w:color w:val="000000" w:themeColor="text1"/>
              <w:sz w:val="18"/>
              <w:szCs w:val="18"/>
            </w:rPr>
            <w:tag w:val="_PLD_4cfcbfaae8d94f2d87cb33b122df7a82"/>
            <w:id w:val="1867646095"/>
          </w:sdtPr>
          <w:sdtContent>
            <w:tc>
              <w:tcPr>
                <w:tcW w:w="523" w:type="pct"/>
                <w:vAlign w:val="center"/>
              </w:tcPr>
              <w:p w14:paraId="77883520"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本期期末金额较上</w:t>
                </w:r>
                <w:r w:rsidRPr="00DC53C5">
                  <w:rPr>
                    <w:rFonts w:asciiTheme="minorEastAsia" w:eastAsiaTheme="minorEastAsia" w:hAnsiTheme="minorEastAsia" w:hint="eastAsia"/>
                    <w:color w:val="000000" w:themeColor="text1"/>
                    <w:sz w:val="18"/>
                    <w:szCs w:val="18"/>
                  </w:rPr>
                  <w:t>年</w:t>
                </w:r>
                <w:r w:rsidRPr="00DC53C5">
                  <w:rPr>
                    <w:rFonts w:asciiTheme="minorEastAsia" w:eastAsiaTheme="minorEastAsia" w:hAnsiTheme="minorEastAsia"/>
                    <w:color w:val="000000" w:themeColor="text1"/>
                    <w:sz w:val="18"/>
                    <w:szCs w:val="18"/>
                  </w:rPr>
                  <w:t>期末变动比例（%）</w:t>
                </w:r>
              </w:p>
            </w:tc>
          </w:sdtContent>
        </w:sdt>
        <w:sdt>
          <w:sdtPr>
            <w:rPr>
              <w:rFonts w:asciiTheme="minorEastAsia" w:eastAsiaTheme="minorEastAsia" w:hAnsiTheme="minorEastAsia"/>
              <w:color w:val="000000" w:themeColor="text1"/>
              <w:sz w:val="18"/>
              <w:szCs w:val="18"/>
            </w:rPr>
            <w:tag w:val="_PLD_2acc4b359fa846d5bfb9939daf2ce46b"/>
            <w:id w:val="434722507"/>
          </w:sdtPr>
          <w:sdtContent>
            <w:tc>
              <w:tcPr>
                <w:tcW w:w="1048" w:type="pct"/>
                <w:vAlign w:val="center"/>
              </w:tcPr>
              <w:p w14:paraId="3F6B15BF" w14:textId="77777777" w:rsidR="00F74D2D" w:rsidRPr="00DC53C5" w:rsidRDefault="00DF4A46">
                <w:pPr>
                  <w:jc w:val="center"/>
                  <w:rPr>
                    <w:rStyle w:val="5Char3"/>
                    <w:rFonts w:asciiTheme="minorEastAsia" w:eastAsiaTheme="minorEastAsia" w:hAnsiTheme="minorEastAsia"/>
                    <w:b w:val="0"/>
                    <w:bCs w:val="0"/>
                    <w:color w:val="000000" w:themeColor="text1"/>
                    <w:sz w:val="18"/>
                    <w:szCs w:val="18"/>
                  </w:rPr>
                </w:pPr>
                <w:r w:rsidRPr="00DC53C5">
                  <w:rPr>
                    <w:rFonts w:asciiTheme="minorEastAsia" w:eastAsiaTheme="minorEastAsia" w:hAnsiTheme="minorEastAsia"/>
                    <w:color w:val="000000" w:themeColor="text1"/>
                    <w:sz w:val="18"/>
                    <w:szCs w:val="18"/>
                  </w:rPr>
                  <w:t>情况说明</w:t>
                </w:r>
              </w:p>
            </w:tc>
          </w:sdtContent>
        </w:sdt>
      </w:tr>
      <w:tr w:rsidR="006C4D9C" w:rsidRPr="00DC53C5" w14:paraId="62960A74" w14:textId="77777777" w:rsidTr="004F59E8">
        <w:trPr>
          <w:trHeight w:val="135"/>
        </w:trPr>
        <w:tc>
          <w:tcPr>
            <w:tcW w:w="584" w:type="pct"/>
          </w:tcPr>
          <w:p w14:paraId="22471C0F" w14:textId="77777777" w:rsidR="00DC53C5" w:rsidRPr="00DC53C5" w:rsidRDefault="00DC53C5">
            <w:pPr>
              <w:rPr>
                <w:rStyle w:val="5Char3"/>
                <w:rFonts w:asciiTheme="minorEastAsia" w:eastAsiaTheme="minorEastAsia" w:hAnsiTheme="minorEastAsia"/>
                <w:b w:val="0"/>
                <w:bCs w:val="0"/>
                <w:color w:val="000000" w:themeColor="text1"/>
                <w:sz w:val="18"/>
                <w:szCs w:val="18"/>
              </w:rPr>
            </w:pPr>
            <w:r w:rsidRPr="00DC53C5">
              <w:rPr>
                <w:rStyle w:val="5Char3"/>
                <w:rFonts w:asciiTheme="minorEastAsia" w:eastAsiaTheme="minorEastAsia" w:hAnsiTheme="minorEastAsia" w:hint="eastAsia"/>
                <w:b w:val="0"/>
                <w:color w:val="000000" w:themeColor="text1"/>
                <w:sz w:val="18"/>
                <w:szCs w:val="18"/>
              </w:rPr>
              <w:t>货币资金</w:t>
            </w:r>
          </w:p>
        </w:tc>
        <w:tc>
          <w:tcPr>
            <w:tcW w:w="899" w:type="pct"/>
          </w:tcPr>
          <w:p w14:paraId="1D0C37A7"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1,648,156,348.14</w:t>
            </w:r>
          </w:p>
        </w:tc>
        <w:tc>
          <w:tcPr>
            <w:tcW w:w="524" w:type="pct"/>
          </w:tcPr>
          <w:p w14:paraId="78BFD117"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13.52</w:t>
            </w:r>
          </w:p>
        </w:tc>
        <w:tc>
          <w:tcPr>
            <w:tcW w:w="898" w:type="pct"/>
          </w:tcPr>
          <w:p w14:paraId="71C54DDF"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2,593,895,005.00</w:t>
            </w:r>
          </w:p>
        </w:tc>
        <w:tc>
          <w:tcPr>
            <w:tcW w:w="524" w:type="pct"/>
          </w:tcPr>
          <w:p w14:paraId="39496138"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20.91</w:t>
            </w:r>
          </w:p>
        </w:tc>
        <w:tc>
          <w:tcPr>
            <w:tcW w:w="523" w:type="pct"/>
          </w:tcPr>
          <w:p w14:paraId="4F2368E6"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-36.46</w:t>
            </w:r>
          </w:p>
        </w:tc>
        <w:tc>
          <w:tcPr>
            <w:tcW w:w="1048" w:type="pct"/>
          </w:tcPr>
          <w:p w14:paraId="1C7C2B4E" w14:textId="3285CBA6" w:rsidR="00DC53C5" w:rsidRPr="00DC53C5" w:rsidRDefault="00DC53C5">
            <w:pPr>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主要系收取到期营业房租金</w:t>
            </w:r>
            <w:r w:rsidR="00E31CFC">
              <w:rPr>
                <w:rStyle w:val="5Char3"/>
                <w:rFonts w:asciiTheme="minorEastAsia" w:eastAsiaTheme="minorEastAsia" w:hAnsiTheme="minorEastAsia" w:hint="eastAsia"/>
                <w:b w:val="0"/>
                <w:bCs w:val="0"/>
                <w:sz w:val="18"/>
                <w:szCs w:val="18"/>
              </w:rPr>
              <w:t>、</w:t>
            </w:r>
            <w:r w:rsidRPr="00DC53C5">
              <w:rPr>
                <w:rStyle w:val="5Char3"/>
                <w:rFonts w:asciiTheme="minorEastAsia" w:eastAsiaTheme="minorEastAsia" w:hAnsiTheme="minorEastAsia" w:hint="eastAsia"/>
                <w:b w:val="0"/>
                <w:bCs w:val="0"/>
                <w:sz w:val="18"/>
                <w:szCs w:val="18"/>
              </w:rPr>
              <w:t>公司年度分红、偿还到期银行借款、支付工程款、缴纳税金的共同影响所致。</w:t>
            </w:r>
          </w:p>
        </w:tc>
      </w:tr>
      <w:tr w:rsidR="006C4D9C" w:rsidRPr="00DC53C5" w14:paraId="601598C3" w14:textId="77777777" w:rsidTr="004F59E8">
        <w:trPr>
          <w:trHeight w:val="135"/>
        </w:trPr>
        <w:tc>
          <w:tcPr>
            <w:tcW w:w="584" w:type="pct"/>
          </w:tcPr>
          <w:p w14:paraId="311BEA0B" w14:textId="77777777" w:rsidR="00DC53C5" w:rsidRPr="00DC53C5" w:rsidRDefault="00DC53C5">
            <w:pPr>
              <w:rPr>
                <w:rStyle w:val="5Char3"/>
                <w:rFonts w:asciiTheme="minorEastAsia" w:eastAsiaTheme="minorEastAsia" w:hAnsiTheme="minorEastAsia"/>
                <w:b w:val="0"/>
                <w:bCs w:val="0"/>
                <w:color w:val="000000" w:themeColor="text1"/>
                <w:sz w:val="18"/>
                <w:szCs w:val="18"/>
              </w:rPr>
            </w:pPr>
            <w:r w:rsidRPr="00DC53C5">
              <w:rPr>
                <w:rStyle w:val="5Char3"/>
                <w:rFonts w:asciiTheme="minorEastAsia" w:eastAsiaTheme="minorEastAsia" w:hAnsiTheme="minorEastAsia" w:hint="eastAsia"/>
                <w:b w:val="0"/>
                <w:color w:val="000000" w:themeColor="text1"/>
                <w:sz w:val="18"/>
                <w:szCs w:val="18"/>
              </w:rPr>
              <w:t>应收款项</w:t>
            </w:r>
          </w:p>
        </w:tc>
        <w:tc>
          <w:tcPr>
            <w:tcW w:w="899" w:type="pct"/>
          </w:tcPr>
          <w:p w14:paraId="16EE8309"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46,413,171.80</w:t>
            </w:r>
          </w:p>
        </w:tc>
        <w:tc>
          <w:tcPr>
            <w:tcW w:w="524" w:type="pct"/>
          </w:tcPr>
          <w:p w14:paraId="5725BE58" w14:textId="77777777" w:rsidR="00DC53C5" w:rsidRPr="00DC53C5" w:rsidRDefault="00DC53C5" w:rsidP="00B94B5D">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0.38</w:t>
            </w:r>
          </w:p>
        </w:tc>
        <w:tc>
          <w:tcPr>
            <w:tcW w:w="898" w:type="pct"/>
          </w:tcPr>
          <w:p w14:paraId="5E041A25"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23,035,734.36</w:t>
            </w:r>
          </w:p>
        </w:tc>
        <w:tc>
          <w:tcPr>
            <w:tcW w:w="524" w:type="pct"/>
          </w:tcPr>
          <w:p w14:paraId="5E6BF806"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0.19</w:t>
            </w:r>
          </w:p>
        </w:tc>
        <w:tc>
          <w:tcPr>
            <w:tcW w:w="523" w:type="pct"/>
          </w:tcPr>
          <w:p w14:paraId="6F16DE4F"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101.48</w:t>
            </w:r>
          </w:p>
        </w:tc>
        <w:tc>
          <w:tcPr>
            <w:tcW w:w="1048" w:type="pct"/>
          </w:tcPr>
          <w:p w14:paraId="5B5B7EA0" w14:textId="77777777" w:rsidR="00DC53C5" w:rsidRPr="00DC53C5"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主要系应收物业管理费增加所致。</w:t>
            </w:r>
          </w:p>
        </w:tc>
      </w:tr>
      <w:tr w:rsidR="006C4D9C" w:rsidRPr="00DC53C5" w14:paraId="7F99A3FF" w14:textId="77777777" w:rsidTr="004F59E8">
        <w:trPr>
          <w:trHeight w:val="135"/>
        </w:trPr>
        <w:tc>
          <w:tcPr>
            <w:tcW w:w="584" w:type="pct"/>
          </w:tcPr>
          <w:p w14:paraId="37926C79" w14:textId="77777777" w:rsidR="00DC53C5" w:rsidRPr="00DC53C5" w:rsidRDefault="00DC53C5">
            <w:pPr>
              <w:rPr>
                <w:rStyle w:val="5Char3"/>
                <w:rFonts w:asciiTheme="minorEastAsia" w:eastAsiaTheme="minorEastAsia" w:hAnsiTheme="minorEastAsia"/>
                <w:b w:val="0"/>
                <w:color w:val="000000" w:themeColor="text1"/>
                <w:sz w:val="18"/>
                <w:szCs w:val="18"/>
              </w:rPr>
            </w:pPr>
            <w:r w:rsidRPr="00DC53C5">
              <w:rPr>
                <w:rStyle w:val="5Char3"/>
                <w:rFonts w:asciiTheme="minorEastAsia" w:eastAsiaTheme="minorEastAsia" w:hAnsiTheme="minorEastAsia" w:hint="eastAsia"/>
                <w:b w:val="0"/>
                <w:color w:val="000000" w:themeColor="text1"/>
                <w:sz w:val="18"/>
                <w:szCs w:val="18"/>
              </w:rPr>
              <w:t>预付款项</w:t>
            </w:r>
          </w:p>
        </w:tc>
        <w:tc>
          <w:tcPr>
            <w:tcW w:w="899" w:type="pct"/>
          </w:tcPr>
          <w:p w14:paraId="07582C90"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5,798,904.23</w:t>
            </w:r>
          </w:p>
        </w:tc>
        <w:tc>
          <w:tcPr>
            <w:tcW w:w="524" w:type="pct"/>
          </w:tcPr>
          <w:p w14:paraId="5CB2322E" w14:textId="77777777" w:rsidR="00DC53C5" w:rsidRPr="00DC53C5" w:rsidRDefault="00DC53C5" w:rsidP="00B94B5D">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0.05</w:t>
            </w:r>
          </w:p>
        </w:tc>
        <w:tc>
          <w:tcPr>
            <w:tcW w:w="898" w:type="pct"/>
          </w:tcPr>
          <w:p w14:paraId="3B3BEC72"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3,529,239.19</w:t>
            </w:r>
          </w:p>
        </w:tc>
        <w:tc>
          <w:tcPr>
            <w:tcW w:w="524" w:type="pct"/>
          </w:tcPr>
          <w:p w14:paraId="04EAB42C"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0.03</w:t>
            </w:r>
          </w:p>
        </w:tc>
        <w:tc>
          <w:tcPr>
            <w:tcW w:w="523" w:type="pct"/>
          </w:tcPr>
          <w:p w14:paraId="3B0EBEE5"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64.31</w:t>
            </w:r>
          </w:p>
        </w:tc>
        <w:tc>
          <w:tcPr>
            <w:tcW w:w="1048" w:type="pct"/>
          </w:tcPr>
          <w:p w14:paraId="3FBE38E6" w14:textId="6673198B" w:rsidR="00DC53C5" w:rsidRPr="00DC53C5"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主要系</w:t>
            </w:r>
            <w:r w:rsidR="00E63BF5">
              <w:rPr>
                <w:rStyle w:val="5Char3"/>
                <w:rFonts w:asciiTheme="minorEastAsia" w:eastAsiaTheme="minorEastAsia" w:hAnsiTheme="minorEastAsia" w:hint="eastAsia"/>
                <w:b w:val="0"/>
                <w:bCs w:val="0"/>
                <w:sz w:val="18"/>
                <w:szCs w:val="18"/>
              </w:rPr>
              <w:t>新增</w:t>
            </w:r>
            <w:r w:rsidRPr="00E75EC9">
              <w:rPr>
                <w:rStyle w:val="5Char3"/>
                <w:rFonts w:asciiTheme="minorEastAsia" w:eastAsiaTheme="minorEastAsia" w:hAnsiTheme="minorEastAsia" w:hint="eastAsia"/>
                <w:b w:val="0"/>
                <w:bCs w:val="0"/>
                <w:sz w:val="18"/>
                <w:szCs w:val="18"/>
              </w:rPr>
              <w:t>印染大脑预付软件系统款所致。</w:t>
            </w:r>
          </w:p>
        </w:tc>
      </w:tr>
      <w:tr w:rsidR="006E323D" w:rsidRPr="006E323D" w14:paraId="0FC163D0" w14:textId="77777777" w:rsidTr="004F59E8">
        <w:trPr>
          <w:trHeight w:val="135"/>
        </w:trPr>
        <w:tc>
          <w:tcPr>
            <w:tcW w:w="584" w:type="pct"/>
          </w:tcPr>
          <w:p w14:paraId="443562AD" w14:textId="77777777" w:rsidR="00DC53C5" w:rsidRPr="006E323D" w:rsidRDefault="00DC53C5">
            <w:pPr>
              <w:rPr>
                <w:rStyle w:val="5Char3"/>
                <w:rFonts w:asciiTheme="minorEastAsia" w:eastAsiaTheme="minorEastAsia" w:hAnsiTheme="minorEastAsia"/>
                <w:b w:val="0"/>
                <w:sz w:val="18"/>
                <w:szCs w:val="18"/>
              </w:rPr>
            </w:pPr>
            <w:r w:rsidRPr="006E323D">
              <w:rPr>
                <w:rStyle w:val="5Char3"/>
                <w:rFonts w:asciiTheme="minorEastAsia" w:eastAsiaTheme="minorEastAsia" w:hAnsiTheme="minorEastAsia"/>
                <w:b w:val="0"/>
                <w:sz w:val="18"/>
                <w:szCs w:val="18"/>
              </w:rPr>
              <w:t>其他流动资产</w:t>
            </w:r>
          </w:p>
        </w:tc>
        <w:tc>
          <w:tcPr>
            <w:tcW w:w="899" w:type="pct"/>
          </w:tcPr>
          <w:p w14:paraId="4F175632" w14:textId="77777777" w:rsidR="00DC53C5" w:rsidRPr="006E323D" w:rsidRDefault="00DC53C5">
            <w:pPr>
              <w:jc w:val="right"/>
              <w:rPr>
                <w:rStyle w:val="5Char3"/>
                <w:rFonts w:asciiTheme="minorEastAsia" w:eastAsiaTheme="minorEastAsia" w:hAnsiTheme="minorEastAsia"/>
                <w:b w:val="0"/>
                <w:bCs w:val="0"/>
                <w:sz w:val="18"/>
                <w:szCs w:val="18"/>
              </w:rPr>
            </w:pPr>
            <w:r w:rsidRPr="006E323D">
              <w:rPr>
                <w:rStyle w:val="5Char3"/>
                <w:rFonts w:asciiTheme="minorEastAsia" w:eastAsiaTheme="minorEastAsia" w:hAnsiTheme="minorEastAsia"/>
                <w:b w:val="0"/>
                <w:bCs w:val="0"/>
                <w:sz w:val="18"/>
                <w:szCs w:val="18"/>
              </w:rPr>
              <w:t>488,910,319.52</w:t>
            </w:r>
          </w:p>
        </w:tc>
        <w:tc>
          <w:tcPr>
            <w:tcW w:w="524" w:type="pct"/>
          </w:tcPr>
          <w:p w14:paraId="4D52A3B7" w14:textId="77777777" w:rsidR="00DC53C5" w:rsidRPr="006E323D" w:rsidRDefault="00DC53C5" w:rsidP="00B94B5D">
            <w:pPr>
              <w:jc w:val="right"/>
              <w:rPr>
                <w:rStyle w:val="5Char3"/>
                <w:rFonts w:asciiTheme="minorEastAsia" w:eastAsiaTheme="minorEastAsia" w:hAnsiTheme="minorEastAsia"/>
                <w:b w:val="0"/>
                <w:bCs w:val="0"/>
                <w:sz w:val="18"/>
                <w:szCs w:val="18"/>
              </w:rPr>
            </w:pPr>
            <w:r w:rsidRPr="006E323D">
              <w:rPr>
                <w:rStyle w:val="5Char3"/>
                <w:rFonts w:asciiTheme="minorEastAsia" w:eastAsiaTheme="minorEastAsia" w:hAnsiTheme="minorEastAsia" w:hint="eastAsia"/>
                <w:b w:val="0"/>
                <w:bCs w:val="0"/>
                <w:sz w:val="18"/>
                <w:szCs w:val="18"/>
              </w:rPr>
              <w:t>4.01</w:t>
            </w:r>
          </w:p>
        </w:tc>
        <w:tc>
          <w:tcPr>
            <w:tcW w:w="898" w:type="pct"/>
          </w:tcPr>
          <w:p w14:paraId="765F7E5E" w14:textId="77777777" w:rsidR="00DC53C5" w:rsidRPr="006E323D" w:rsidRDefault="00DC53C5">
            <w:pPr>
              <w:jc w:val="right"/>
              <w:rPr>
                <w:rStyle w:val="5Char3"/>
                <w:rFonts w:asciiTheme="minorEastAsia" w:eastAsiaTheme="minorEastAsia" w:hAnsiTheme="minorEastAsia"/>
                <w:b w:val="0"/>
                <w:bCs w:val="0"/>
                <w:sz w:val="18"/>
                <w:szCs w:val="18"/>
              </w:rPr>
            </w:pPr>
            <w:r w:rsidRPr="006E323D">
              <w:rPr>
                <w:rStyle w:val="5Char3"/>
                <w:rFonts w:asciiTheme="minorEastAsia" w:eastAsiaTheme="minorEastAsia" w:hAnsiTheme="minorEastAsia"/>
                <w:b w:val="0"/>
                <w:bCs w:val="0"/>
                <w:sz w:val="18"/>
                <w:szCs w:val="18"/>
              </w:rPr>
              <w:t>373,823,947.59</w:t>
            </w:r>
          </w:p>
        </w:tc>
        <w:tc>
          <w:tcPr>
            <w:tcW w:w="524" w:type="pct"/>
          </w:tcPr>
          <w:p w14:paraId="487FC2A6" w14:textId="77777777" w:rsidR="00DC53C5" w:rsidRPr="006E323D" w:rsidRDefault="00DC53C5">
            <w:pPr>
              <w:jc w:val="right"/>
              <w:rPr>
                <w:rStyle w:val="5Char3"/>
                <w:rFonts w:asciiTheme="minorEastAsia" w:eastAsiaTheme="minorEastAsia" w:hAnsiTheme="minorEastAsia"/>
                <w:b w:val="0"/>
                <w:bCs w:val="0"/>
                <w:sz w:val="18"/>
                <w:szCs w:val="18"/>
              </w:rPr>
            </w:pPr>
            <w:r w:rsidRPr="006E323D">
              <w:rPr>
                <w:rStyle w:val="5Char3"/>
                <w:rFonts w:asciiTheme="minorEastAsia" w:eastAsiaTheme="minorEastAsia" w:hAnsiTheme="minorEastAsia" w:hint="eastAsia"/>
                <w:b w:val="0"/>
                <w:bCs w:val="0"/>
                <w:sz w:val="18"/>
                <w:szCs w:val="18"/>
              </w:rPr>
              <w:t>3.01</w:t>
            </w:r>
          </w:p>
        </w:tc>
        <w:tc>
          <w:tcPr>
            <w:tcW w:w="523" w:type="pct"/>
          </w:tcPr>
          <w:p w14:paraId="685B46B9" w14:textId="77777777" w:rsidR="00DC53C5" w:rsidRPr="006E323D" w:rsidRDefault="00DC53C5" w:rsidP="00DC53C5">
            <w:pPr>
              <w:jc w:val="right"/>
              <w:rPr>
                <w:rStyle w:val="5Char3"/>
                <w:rFonts w:asciiTheme="minorEastAsia" w:eastAsiaTheme="minorEastAsia" w:hAnsiTheme="minorEastAsia"/>
                <w:b w:val="0"/>
                <w:bCs w:val="0"/>
                <w:sz w:val="18"/>
                <w:szCs w:val="18"/>
              </w:rPr>
            </w:pPr>
            <w:r w:rsidRPr="006E323D">
              <w:rPr>
                <w:rStyle w:val="5Char3"/>
                <w:rFonts w:asciiTheme="minorEastAsia" w:eastAsiaTheme="minorEastAsia" w:hAnsiTheme="minorEastAsia"/>
                <w:b w:val="0"/>
                <w:bCs w:val="0"/>
                <w:sz w:val="18"/>
                <w:szCs w:val="18"/>
              </w:rPr>
              <w:t>30.79</w:t>
            </w:r>
          </w:p>
        </w:tc>
        <w:tc>
          <w:tcPr>
            <w:tcW w:w="1048" w:type="pct"/>
          </w:tcPr>
          <w:p w14:paraId="10B5210B" w14:textId="3541B59C" w:rsidR="00DC53C5" w:rsidRPr="006E323D" w:rsidRDefault="00E31CFC">
            <w:pPr>
              <w:rPr>
                <w:rStyle w:val="5Char3"/>
                <w:rFonts w:asciiTheme="minorEastAsia" w:eastAsiaTheme="minorEastAsia" w:hAnsiTheme="minorEastAsia"/>
                <w:b w:val="0"/>
                <w:bCs w:val="0"/>
                <w:sz w:val="18"/>
                <w:szCs w:val="18"/>
              </w:rPr>
            </w:pPr>
            <w:proofErr w:type="gramStart"/>
            <w:r w:rsidRPr="00E31CFC">
              <w:rPr>
                <w:rStyle w:val="5Char3"/>
                <w:rFonts w:asciiTheme="minorEastAsia" w:eastAsiaTheme="minorEastAsia" w:hAnsiTheme="minorEastAsia" w:hint="eastAsia"/>
                <w:b w:val="0"/>
                <w:bCs w:val="0"/>
                <w:sz w:val="18"/>
                <w:szCs w:val="18"/>
              </w:rPr>
              <w:t>主要系预缴税</w:t>
            </w:r>
            <w:proofErr w:type="gramEnd"/>
            <w:r w:rsidRPr="00E31CFC">
              <w:rPr>
                <w:rStyle w:val="5Char3"/>
                <w:rFonts w:asciiTheme="minorEastAsia" w:eastAsiaTheme="minorEastAsia" w:hAnsiTheme="minorEastAsia" w:hint="eastAsia"/>
                <w:b w:val="0"/>
                <w:bCs w:val="0"/>
                <w:sz w:val="18"/>
                <w:szCs w:val="18"/>
              </w:rPr>
              <w:t>金增加所致</w:t>
            </w:r>
            <w:r>
              <w:rPr>
                <w:rStyle w:val="5Char3"/>
                <w:rFonts w:asciiTheme="minorEastAsia" w:eastAsiaTheme="minorEastAsia" w:hAnsiTheme="minorEastAsia" w:hint="eastAsia"/>
                <w:b w:val="0"/>
                <w:bCs w:val="0"/>
                <w:sz w:val="18"/>
                <w:szCs w:val="18"/>
              </w:rPr>
              <w:t>。</w:t>
            </w:r>
          </w:p>
        </w:tc>
      </w:tr>
      <w:tr w:rsidR="006C4D9C" w:rsidRPr="00DC53C5" w14:paraId="3C081A34" w14:textId="77777777" w:rsidTr="004F59E8">
        <w:trPr>
          <w:trHeight w:val="135"/>
        </w:trPr>
        <w:tc>
          <w:tcPr>
            <w:tcW w:w="584" w:type="pct"/>
          </w:tcPr>
          <w:p w14:paraId="3411EF90" w14:textId="77777777" w:rsidR="00DC53C5" w:rsidRPr="00DC53C5" w:rsidRDefault="00DC53C5">
            <w:pPr>
              <w:rPr>
                <w:rStyle w:val="5Char3"/>
                <w:rFonts w:asciiTheme="minorEastAsia" w:eastAsiaTheme="minorEastAsia" w:hAnsiTheme="minorEastAsia"/>
                <w:b w:val="0"/>
                <w:bCs w:val="0"/>
                <w:color w:val="000000" w:themeColor="text1"/>
                <w:sz w:val="18"/>
                <w:szCs w:val="18"/>
              </w:rPr>
            </w:pPr>
            <w:r w:rsidRPr="00DC53C5">
              <w:rPr>
                <w:rStyle w:val="5Char3"/>
                <w:rFonts w:asciiTheme="minorEastAsia" w:eastAsiaTheme="minorEastAsia" w:hAnsiTheme="minorEastAsia" w:hint="eastAsia"/>
                <w:b w:val="0"/>
                <w:color w:val="000000" w:themeColor="text1"/>
                <w:sz w:val="18"/>
                <w:szCs w:val="18"/>
              </w:rPr>
              <w:t>短期借款</w:t>
            </w:r>
          </w:p>
        </w:tc>
        <w:tc>
          <w:tcPr>
            <w:tcW w:w="899" w:type="pct"/>
          </w:tcPr>
          <w:p w14:paraId="2F2043C6"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49,230,291.68</w:t>
            </w:r>
          </w:p>
        </w:tc>
        <w:tc>
          <w:tcPr>
            <w:tcW w:w="524" w:type="pct"/>
          </w:tcPr>
          <w:p w14:paraId="03D4E251"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0.40</w:t>
            </w:r>
          </w:p>
        </w:tc>
        <w:tc>
          <w:tcPr>
            <w:tcW w:w="898" w:type="pct"/>
          </w:tcPr>
          <w:p w14:paraId="18FAF9AC"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869,903,604.17</w:t>
            </w:r>
          </w:p>
        </w:tc>
        <w:tc>
          <w:tcPr>
            <w:tcW w:w="524" w:type="pct"/>
          </w:tcPr>
          <w:p w14:paraId="6F48F075"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7.01</w:t>
            </w:r>
          </w:p>
        </w:tc>
        <w:tc>
          <w:tcPr>
            <w:tcW w:w="523" w:type="pct"/>
          </w:tcPr>
          <w:p w14:paraId="5C3DA273"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-94.34</w:t>
            </w:r>
          </w:p>
        </w:tc>
        <w:tc>
          <w:tcPr>
            <w:tcW w:w="1048" w:type="pct"/>
          </w:tcPr>
          <w:p w14:paraId="438E0FFC" w14:textId="77777777" w:rsidR="00DC53C5" w:rsidRPr="00E75EC9"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主要系本期归还银行借款所致。</w:t>
            </w:r>
          </w:p>
        </w:tc>
      </w:tr>
      <w:tr w:rsidR="006C4D9C" w:rsidRPr="00DC53C5" w14:paraId="1869609A" w14:textId="77777777" w:rsidTr="004F59E8">
        <w:trPr>
          <w:trHeight w:val="135"/>
        </w:trPr>
        <w:tc>
          <w:tcPr>
            <w:tcW w:w="584" w:type="pct"/>
          </w:tcPr>
          <w:p w14:paraId="1DE206B3" w14:textId="77777777" w:rsidR="00DC53C5" w:rsidRPr="00DC53C5" w:rsidRDefault="00DC53C5">
            <w:pPr>
              <w:rPr>
                <w:rStyle w:val="5Char3"/>
                <w:rFonts w:asciiTheme="minorEastAsia" w:eastAsiaTheme="minorEastAsia" w:hAnsiTheme="minorEastAsia"/>
                <w:b w:val="0"/>
                <w:color w:val="000000" w:themeColor="text1"/>
                <w:sz w:val="18"/>
                <w:szCs w:val="18"/>
              </w:rPr>
            </w:pPr>
            <w:r w:rsidRPr="00DC53C5">
              <w:rPr>
                <w:rStyle w:val="5Char3"/>
                <w:rFonts w:asciiTheme="minorEastAsia" w:eastAsiaTheme="minorEastAsia" w:hAnsiTheme="minorEastAsia"/>
                <w:b w:val="0"/>
                <w:color w:val="000000" w:themeColor="text1"/>
                <w:sz w:val="18"/>
                <w:szCs w:val="18"/>
              </w:rPr>
              <w:t>应付票据</w:t>
            </w:r>
          </w:p>
        </w:tc>
        <w:tc>
          <w:tcPr>
            <w:tcW w:w="899" w:type="pct"/>
          </w:tcPr>
          <w:p w14:paraId="0327B149"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65,931,565.00</w:t>
            </w:r>
          </w:p>
        </w:tc>
        <w:tc>
          <w:tcPr>
            <w:tcW w:w="524" w:type="pct"/>
          </w:tcPr>
          <w:p w14:paraId="24C8F019"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0.54</w:t>
            </w:r>
          </w:p>
        </w:tc>
        <w:tc>
          <w:tcPr>
            <w:tcW w:w="898" w:type="pct"/>
          </w:tcPr>
          <w:p w14:paraId="4BAFB9DD"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100,856,588.00</w:t>
            </w:r>
          </w:p>
        </w:tc>
        <w:tc>
          <w:tcPr>
            <w:tcW w:w="524" w:type="pct"/>
          </w:tcPr>
          <w:p w14:paraId="2F7A2868"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0.81</w:t>
            </w:r>
          </w:p>
        </w:tc>
        <w:tc>
          <w:tcPr>
            <w:tcW w:w="523" w:type="pct"/>
          </w:tcPr>
          <w:p w14:paraId="7C6CDE71"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-34.63</w:t>
            </w:r>
          </w:p>
        </w:tc>
        <w:tc>
          <w:tcPr>
            <w:tcW w:w="1048" w:type="pct"/>
          </w:tcPr>
          <w:p w14:paraId="779E8BE2" w14:textId="77777777" w:rsidR="00DC53C5" w:rsidRPr="00E75EC9"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主要系本期银行承兑汇票减少所致。</w:t>
            </w:r>
          </w:p>
        </w:tc>
      </w:tr>
      <w:tr w:rsidR="006C4D9C" w:rsidRPr="00DC53C5" w14:paraId="0C2D6E83" w14:textId="77777777" w:rsidTr="004F59E8">
        <w:trPr>
          <w:trHeight w:val="135"/>
        </w:trPr>
        <w:tc>
          <w:tcPr>
            <w:tcW w:w="584" w:type="pct"/>
          </w:tcPr>
          <w:p w14:paraId="1DABC565" w14:textId="77777777" w:rsidR="00DC53C5" w:rsidRPr="00DC53C5" w:rsidRDefault="00DC53C5">
            <w:pPr>
              <w:rPr>
                <w:rStyle w:val="5Char3"/>
                <w:rFonts w:asciiTheme="minorEastAsia" w:eastAsiaTheme="minorEastAsia" w:hAnsiTheme="minorEastAsia"/>
                <w:b w:val="0"/>
                <w:bCs w:val="0"/>
                <w:color w:val="000000" w:themeColor="text1"/>
                <w:sz w:val="18"/>
                <w:szCs w:val="18"/>
              </w:rPr>
            </w:pPr>
            <w:r w:rsidRPr="00DC53C5">
              <w:rPr>
                <w:rStyle w:val="5Char3"/>
                <w:rFonts w:asciiTheme="minorEastAsia" w:eastAsiaTheme="minorEastAsia" w:hAnsiTheme="minorEastAsia" w:hint="eastAsia"/>
                <w:b w:val="0"/>
                <w:color w:val="000000" w:themeColor="text1"/>
                <w:sz w:val="18"/>
                <w:szCs w:val="18"/>
              </w:rPr>
              <w:t>合同负债</w:t>
            </w:r>
          </w:p>
        </w:tc>
        <w:tc>
          <w:tcPr>
            <w:tcW w:w="899" w:type="pct"/>
          </w:tcPr>
          <w:p w14:paraId="61C0782D"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24,383,312.73</w:t>
            </w:r>
          </w:p>
        </w:tc>
        <w:tc>
          <w:tcPr>
            <w:tcW w:w="524" w:type="pct"/>
          </w:tcPr>
          <w:p w14:paraId="2FCF30F0"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0.20</w:t>
            </w:r>
          </w:p>
        </w:tc>
        <w:tc>
          <w:tcPr>
            <w:tcW w:w="898" w:type="pct"/>
          </w:tcPr>
          <w:p w14:paraId="3A9531D1"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17,295,557.39</w:t>
            </w:r>
          </w:p>
        </w:tc>
        <w:tc>
          <w:tcPr>
            <w:tcW w:w="524" w:type="pct"/>
          </w:tcPr>
          <w:p w14:paraId="08A4F579"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0.14</w:t>
            </w:r>
          </w:p>
        </w:tc>
        <w:tc>
          <w:tcPr>
            <w:tcW w:w="523" w:type="pct"/>
          </w:tcPr>
          <w:p w14:paraId="3B69CE91"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40.98</w:t>
            </w:r>
          </w:p>
        </w:tc>
        <w:tc>
          <w:tcPr>
            <w:tcW w:w="1048" w:type="pct"/>
          </w:tcPr>
          <w:p w14:paraId="65265F93" w14:textId="77777777" w:rsidR="00DC53C5" w:rsidRPr="00E75EC9"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主要系预收</w:t>
            </w:r>
            <w:proofErr w:type="gramStart"/>
            <w:r w:rsidRPr="00E75EC9">
              <w:rPr>
                <w:rStyle w:val="5Char3"/>
                <w:rFonts w:asciiTheme="minorEastAsia" w:eastAsiaTheme="minorEastAsia" w:hAnsiTheme="minorEastAsia" w:hint="eastAsia"/>
                <w:b w:val="0"/>
                <w:bCs w:val="0"/>
                <w:sz w:val="18"/>
                <w:szCs w:val="18"/>
              </w:rPr>
              <w:t>物业费</w:t>
            </w:r>
            <w:proofErr w:type="gramEnd"/>
            <w:r w:rsidRPr="00E75EC9">
              <w:rPr>
                <w:rStyle w:val="5Char3"/>
                <w:rFonts w:asciiTheme="minorEastAsia" w:eastAsiaTheme="minorEastAsia" w:hAnsiTheme="minorEastAsia" w:hint="eastAsia"/>
                <w:b w:val="0"/>
                <w:bCs w:val="0"/>
                <w:sz w:val="18"/>
                <w:szCs w:val="18"/>
              </w:rPr>
              <w:t>增加所致。</w:t>
            </w:r>
          </w:p>
        </w:tc>
      </w:tr>
      <w:tr w:rsidR="006C4D9C" w:rsidRPr="00DC53C5" w14:paraId="4F10F116" w14:textId="77777777" w:rsidTr="004F59E8">
        <w:trPr>
          <w:trHeight w:val="135"/>
        </w:trPr>
        <w:tc>
          <w:tcPr>
            <w:tcW w:w="584" w:type="pct"/>
          </w:tcPr>
          <w:p w14:paraId="45F53E7A" w14:textId="77777777" w:rsidR="00DC53C5" w:rsidRPr="00DC53C5" w:rsidRDefault="00DC53C5">
            <w:pPr>
              <w:rPr>
                <w:rStyle w:val="5Char3"/>
                <w:rFonts w:asciiTheme="minorEastAsia" w:eastAsiaTheme="minorEastAsia" w:hAnsiTheme="minorEastAsia"/>
                <w:b w:val="0"/>
                <w:color w:val="000000" w:themeColor="text1"/>
                <w:sz w:val="18"/>
                <w:szCs w:val="18"/>
              </w:rPr>
            </w:pPr>
            <w:r w:rsidRPr="00DC53C5">
              <w:rPr>
                <w:rStyle w:val="5Char3"/>
                <w:rFonts w:asciiTheme="minorEastAsia" w:eastAsiaTheme="minorEastAsia" w:hAnsiTheme="minorEastAsia"/>
                <w:b w:val="0"/>
                <w:color w:val="000000" w:themeColor="text1"/>
                <w:sz w:val="18"/>
                <w:szCs w:val="18"/>
              </w:rPr>
              <w:t>应付职工薪酬</w:t>
            </w:r>
          </w:p>
        </w:tc>
        <w:tc>
          <w:tcPr>
            <w:tcW w:w="899" w:type="pct"/>
          </w:tcPr>
          <w:p w14:paraId="6C6AB292"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22,189,149.03</w:t>
            </w:r>
          </w:p>
        </w:tc>
        <w:tc>
          <w:tcPr>
            <w:tcW w:w="524" w:type="pct"/>
          </w:tcPr>
          <w:p w14:paraId="54518C97"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0.18</w:t>
            </w:r>
          </w:p>
        </w:tc>
        <w:tc>
          <w:tcPr>
            <w:tcW w:w="898" w:type="pct"/>
          </w:tcPr>
          <w:p w14:paraId="578B58F1"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40,762,380.80</w:t>
            </w:r>
          </w:p>
        </w:tc>
        <w:tc>
          <w:tcPr>
            <w:tcW w:w="524" w:type="pct"/>
          </w:tcPr>
          <w:p w14:paraId="17DFF875"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0.33</w:t>
            </w:r>
          </w:p>
        </w:tc>
        <w:tc>
          <w:tcPr>
            <w:tcW w:w="523" w:type="pct"/>
          </w:tcPr>
          <w:p w14:paraId="064B715B"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-45.56</w:t>
            </w:r>
          </w:p>
        </w:tc>
        <w:tc>
          <w:tcPr>
            <w:tcW w:w="1048" w:type="pct"/>
          </w:tcPr>
          <w:p w14:paraId="1748632A" w14:textId="77777777" w:rsidR="00DC53C5" w:rsidRPr="00E75EC9" w:rsidRDefault="00E75EC9">
            <w:pPr>
              <w:rPr>
                <w:rStyle w:val="5Char3"/>
                <w:b w:val="0"/>
                <w:bCs w:val="0"/>
                <w:kern w:val="0"/>
                <w:sz w:val="18"/>
                <w:szCs w:val="18"/>
              </w:rPr>
            </w:pPr>
            <w:r>
              <w:rPr>
                <w:rFonts w:hint="eastAsia"/>
                <w:sz w:val="18"/>
                <w:szCs w:val="18"/>
              </w:rPr>
              <w:t>主要系本期支付上年年终奖所致。</w:t>
            </w:r>
          </w:p>
        </w:tc>
      </w:tr>
      <w:tr w:rsidR="006C4D9C" w:rsidRPr="00DC53C5" w14:paraId="52BFA205" w14:textId="77777777" w:rsidTr="003B1A5B">
        <w:trPr>
          <w:trHeight w:val="135"/>
        </w:trPr>
        <w:tc>
          <w:tcPr>
            <w:tcW w:w="584" w:type="pct"/>
          </w:tcPr>
          <w:p w14:paraId="64266BFF" w14:textId="77777777" w:rsidR="00DC53C5" w:rsidRPr="00DC53C5" w:rsidRDefault="00DC53C5">
            <w:pPr>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递延所得税负债</w:t>
            </w:r>
          </w:p>
        </w:tc>
        <w:tc>
          <w:tcPr>
            <w:tcW w:w="899" w:type="pct"/>
          </w:tcPr>
          <w:p w14:paraId="3109FA91"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159,375,205.48</w:t>
            </w:r>
          </w:p>
        </w:tc>
        <w:tc>
          <w:tcPr>
            <w:tcW w:w="524" w:type="pct"/>
          </w:tcPr>
          <w:p w14:paraId="66DE59DA"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1.31</w:t>
            </w:r>
          </w:p>
        </w:tc>
        <w:tc>
          <w:tcPr>
            <w:tcW w:w="898" w:type="pct"/>
          </w:tcPr>
          <w:p w14:paraId="7B29DD7A"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121,869,939.34</w:t>
            </w:r>
          </w:p>
        </w:tc>
        <w:tc>
          <w:tcPr>
            <w:tcW w:w="524" w:type="pct"/>
          </w:tcPr>
          <w:p w14:paraId="102296FF"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0.98</w:t>
            </w:r>
          </w:p>
        </w:tc>
        <w:tc>
          <w:tcPr>
            <w:tcW w:w="523" w:type="pct"/>
          </w:tcPr>
          <w:p w14:paraId="1A0769EA"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30.77</w:t>
            </w:r>
          </w:p>
        </w:tc>
        <w:tc>
          <w:tcPr>
            <w:tcW w:w="1048" w:type="pct"/>
          </w:tcPr>
          <w:p w14:paraId="2976EF1B" w14:textId="77777777" w:rsidR="00DC53C5" w:rsidRPr="00E75EC9"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w:t>
            </w:r>
            <w:proofErr w:type="gramStart"/>
            <w:r w:rsidRPr="00E75EC9">
              <w:rPr>
                <w:rStyle w:val="5Char3"/>
                <w:rFonts w:asciiTheme="minorEastAsia" w:eastAsiaTheme="minorEastAsia" w:hAnsiTheme="minorEastAsia" w:hint="eastAsia"/>
                <w:b w:val="0"/>
                <w:bCs w:val="0"/>
                <w:sz w:val="18"/>
                <w:szCs w:val="18"/>
              </w:rPr>
              <w:t>系浙商</w:t>
            </w:r>
            <w:proofErr w:type="gramEnd"/>
            <w:r w:rsidRPr="00E75EC9">
              <w:rPr>
                <w:rStyle w:val="5Char3"/>
                <w:rFonts w:asciiTheme="minorEastAsia" w:eastAsiaTheme="minorEastAsia" w:hAnsiTheme="minorEastAsia" w:hint="eastAsia"/>
                <w:b w:val="0"/>
                <w:bCs w:val="0"/>
                <w:sz w:val="18"/>
                <w:szCs w:val="18"/>
              </w:rPr>
              <w:t>银行、浦发银行、瑞丰银行按公允价值计量变动的影响所致。</w:t>
            </w:r>
          </w:p>
        </w:tc>
      </w:tr>
      <w:tr w:rsidR="006C4D9C" w:rsidRPr="00DC53C5" w14:paraId="4A88F4DF" w14:textId="77777777" w:rsidTr="003B1A5B">
        <w:trPr>
          <w:trHeight w:val="135"/>
        </w:trPr>
        <w:tc>
          <w:tcPr>
            <w:tcW w:w="584" w:type="pct"/>
          </w:tcPr>
          <w:p w14:paraId="1CB77109" w14:textId="77777777" w:rsidR="00DC53C5" w:rsidRPr="00DC53C5" w:rsidRDefault="00DC53C5">
            <w:pPr>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其他综合收益</w:t>
            </w:r>
          </w:p>
        </w:tc>
        <w:tc>
          <w:tcPr>
            <w:tcW w:w="899" w:type="pct"/>
          </w:tcPr>
          <w:p w14:paraId="44782A3B"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457,992,002.94</w:t>
            </w:r>
          </w:p>
        </w:tc>
        <w:tc>
          <w:tcPr>
            <w:tcW w:w="524" w:type="pct"/>
          </w:tcPr>
          <w:p w14:paraId="50F8E99B"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3.76</w:t>
            </w:r>
          </w:p>
        </w:tc>
        <w:tc>
          <w:tcPr>
            <w:tcW w:w="898" w:type="pct"/>
          </w:tcPr>
          <w:p w14:paraId="7826C6C8"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342,417,641.87</w:t>
            </w:r>
          </w:p>
        </w:tc>
        <w:tc>
          <w:tcPr>
            <w:tcW w:w="524" w:type="pct"/>
          </w:tcPr>
          <w:p w14:paraId="02A4E0F1" w14:textId="77777777" w:rsidR="00DC53C5" w:rsidRPr="00DC53C5" w:rsidRDefault="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hint="eastAsia"/>
                <w:b w:val="0"/>
                <w:bCs w:val="0"/>
                <w:sz w:val="18"/>
                <w:szCs w:val="18"/>
              </w:rPr>
              <w:t>2.76</w:t>
            </w:r>
          </w:p>
        </w:tc>
        <w:tc>
          <w:tcPr>
            <w:tcW w:w="523" w:type="pct"/>
          </w:tcPr>
          <w:p w14:paraId="0A5641D0" w14:textId="77777777" w:rsidR="00DC53C5" w:rsidRPr="00DC53C5" w:rsidRDefault="00DC53C5" w:rsidP="00DC53C5">
            <w:pPr>
              <w:jc w:val="right"/>
              <w:rPr>
                <w:rStyle w:val="5Char3"/>
                <w:rFonts w:asciiTheme="minorEastAsia" w:eastAsiaTheme="minorEastAsia" w:hAnsiTheme="minorEastAsia"/>
                <w:b w:val="0"/>
                <w:bCs w:val="0"/>
                <w:sz w:val="18"/>
                <w:szCs w:val="18"/>
              </w:rPr>
            </w:pPr>
            <w:r w:rsidRPr="00DC53C5">
              <w:rPr>
                <w:rStyle w:val="5Char3"/>
                <w:rFonts w:asciiTheme="minorEastAsia" w:eastAsiaTheme="minorEastAsia" w:hAnsiTheme="minorEastAsia"/>
                <w:b w:val="0"/>
                <w:bCs w:val="0"/>
                <w:sz w:val="18"/>
                <w:szCs w:val="18"/>
              </w:rPr>
              <w:t>33.75</w:t>
            </w:r>
          </w:p>
        </w:tc>
        <w:tc>
          <w:tcPr>
            <w:tcW w:w="1048" w:type="pct"/>
          </w:tcPr>
          <w:p w14:paraId="2A278E40" w14:textId="77777777" w:rsidR="00DC53C5" w:rsidRPr="00E75EC9" w:rsidRDefault="00E75EC9">
            <w:pPr>
              <w:rPr>
                <w:rStyle w:val="5Char3"/>
                <w:rFonts w:asciiTheme="minorEastAsia" w:eastAsiaTheme="minorEastAsia" w:hAnsiTheme="minorEastAsia"/>
                <w:b w:val="0"/>
                <w:bCs w:val="0"/>
                <w:sz w:val="18"/>
                <w:szCs w:val="18"/>
              </w:rPr>
            </w:pPr>
            <w:r w:rsidRPr="00E75EC9">
              <w:rPr>
                <w:rStyle w:val="5Char3"/>
                <w:rFonts w:asciiTheme="minorEastAsia" w:eastAsiaTheme="minorEastAsia" w:hAnsiTheme="minorEastAsia" w:hint="eastAsia"/>
                <w:b w:val="0"/>
                <w:bCs w:val="0"/>
                <w:sz w:val="18"/>
                <w:szCs w:val="18"/>
              </w:rPr>
              <w:t>主要</w:t>
            </w:r>
            <w:proofErr w:type="gramStart"/>
            <w:r w:rsidRPr="00E75EC9">
              <w:rPr>
                <w:rStyle w:val="5Char3"/>
                <w:rFonts w:asciiTheme="minorEastAsia" w:eastAsiaTheme="minorEastAsia" w:hAnsiTheme="minorEastAsia" w:hint="eastAsia"/>
                <w:b w:val="0"/>
                <w:bCs w:val="0"/>
                <w:sz w:val="18"/>
                <w:szCs w:val="18"/>
              </w:rPr>
              <w:t>系浙商</w:t>
            </w:r>
            <w:proofErr w:type="gramEnd"/>
            <w:r w:rsidRPr="00E75EC9">
              <w:rPr>
                <w:rStyle w:val="5Char3"/>
                <w:rFonts w:asciiTheme="minorEastAsia" w:eastAsiaTheme="minorEastAsia" w:hAnsiTheme="minorEastAsia" w:hint="eastAsia"/>
                <w:b w:val="0"/>
                <w:bCs w:val="0"/>
                <w:sz w:val="18"/>
                <w:szCs w:val="18"/>
              </w:rPr>
              <w:t>银行、浦发银行、瑞丰银行按公允价值计量变动的影响所致。</w:t>
            </w:r>
          </w:p>
        </w:tc>
      </w:tr>
    </w:tbl>
    <w:bookmarkEnd w:id="40"/>
    <w:p w14:paraId="0326F27C" w14:textId="77777777" w:rsidR="00F74D2D" w:rsidRDefault="00DF4A46">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210394116"/>
        <w:placeholder>
          <w:docPart w:val="GBC22222222222222222222222222222"/>
        </w:placeholder>
      </w:sdtPr>
      <w:sdtContent>
        <w:p w14:paraId="08312437" w14:textId="77777777" w:rsidR="00F74D2D" w:rsidRDefault="00E75EC9">
          <w:pPr>
            <w:rPr>
              <w:color w:val="000000" w:themeColor="text1"/>
            </w:rPr>
          </w:pPr>
          <w:r>
            <w:rPr>
              <w:rFonts w:hint="eastAsia"/>
              <w:color w:val="000000" w:themeColor="text1"/>
            </w:rPr>
            <w:t>无</w:t>
          </w:r>
        </w:p>
      </w:sdtContent>
    </w:sdt>
    <w:bookmarkEnd w:id="39"/>
    <w:p w14:paraId="6047090E" w14:textId="77777777" w:rsidR="00F74D2D" w:rsidRDefault="00F74D2D">
      <w:pPr>
        <w:rPr>
          <w:color w:val="000000" w:themeColor="text1"/>
        </w:rPr>
      </w:pPr>
    </w:p>
    <w:p w14:paraId="20333BF7" w14:textId="77777777" w:rsidR="00F74D2D" w:rsidRDefault="00DF4A46" w:rsidP="00BD2D9D">
      <w:pPr>
        <w:pStyle w:val="4"/>
        <w:numPr>
          <w:ilvl w:val="0"/>
          <w:numId w:val="14"/>
        </w:numPr>
        <w:rPr>
          <w:rFonts w:ascii="宋体" w:hAnsi="宋体"/>
          <w:b w:val="0"/>
          <w:color w:val="000000" w:themeColor="text1"/>
        </w:rPr>
      </w:pPr>
      <w:r>
        <w:rPr>
          <w:rFonts w:ascii="宋体" w:hAnsi="宋体"/>
          <w:color w:val="000000" w:themeColor="text1"/>
        </w:rPr>
        <w:lastRenderedPageBreak/>
        <w:t>境外资产情况</w:t>
      </w:r>
    </w:p>
    <w:sdt>
      <w:sdtPr>
        <w:rPr>
          <w:color w:val="000000" w:themeColor="text1"/>
        </w:rPr>
        <w:alias w:val="是否适用：境外资产情况 [双击切换]"/>
        <w:tag w:val="_GBC_95d71e9a9dcd4966863ba2859a3bf0b7"/>
        <w:id w:val="1574935331"/>
        <w:placeholder>
          <w:docPart w:val="GBC22222222222222222222222222222"/>
        </w:placeholder>
      </w:sdtPr>
      <w:sdtContent>
        <w:p w14:paraId="68902DC6" w14:textId="77777777" w:rsidR="00E75EC9" w:rsidRDefault="00DF4A46" w:rsidP="00E75EC9">
          <w:pPr>
            <w:rPr>
              <w:color w:val="000000" w:themeColor="text1"/>
            </w:rPr>
          </w:pPr>
          <w:r>
            <w:rPr>
              <w:color w:val="000000" w:themeColor="text1"/>
            </w:rPr>
            <w:fldChar w:fldCharType="begin"/>
          </w:r>
          <w:r w:rsidR="00E75E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75EC9">
            <w:rPr>
              <w:color w:val="000000" w:themeColor="text1"/>
            </w:rPr>
            <w:instrText xml:space="preserve"> MACROBUTTON  SnrToggleCheckbox √不适用 </w:instrText>
          </w:r>
          <w:r>
            <w:rPr>
              <w:color w:val="000000" w:themeColor="text1"/>
            </w:rPr>
            <w:fldChar w:fldCharType="end"/>
          </w:r>
        </w:p>
      </w:sdtContent>
    </w:sdt>
    <w:bookmarkStart w:id="41" w:name="_Hlk105685192" w:displacedByCustomXml="prev"/>
    <w:p w14:paraId="7E38E3DC" w14:textId="77777777" w:rsidR="00F74D2D" w:rsidRDefault="00F74D2D">
      <w:pPr>
        <w:rPr>
          <w:color w:val="000000" w:themeColor="text1"/>
        </w:rPr>
      </w:pPr>
    </w:p>
    <w:bookmarkEnd w:id="41"/>
    <w:p w14:paraId="678A7471" w14:textId="77777777" w:rsidR="00F74D2D" w:rsidRDefault="00DF4A46" w:rsidP="00BD2D9D">
      <w:pPr>
        <w:pStyle w:val="4"/>
        <w:numPr>
          <w:ilvl w:val="0"/>
          <w:numId w:val="14"/>
        </w:numPr>
        <w:rPr>
          <w:rFonts w:ascii="宋体" w:hAnsi="宋体"/>
          <w:b w:val="0"/>
          <w:color w:val="000000" w:themeColor="text1"/>
        </w:rPr>
      </w:pPr>
      <w:r>
        <w:rPr>
          <w:rFonts w:ascii="宋体" w:hAnsi="宋体"/>
          <w:color w:val="000000" w:themeColor="text1"/>
        </w:rPr>
        <w:t>截至报告期末主要资产受限情况</w:t>
      </w:r>
    </w:p>
    <w:sdt>
      <w:sdtPr>
        <w:rPr>
          <w:rFonts w:hint="eastAsia"/>
          <w:color w:val="000000" w:themeColor="text1"/>
        </w:rPr>
        <w:alias w:val="是否适用：主要资产受限情况[双击切换]"/>
        <w:tag w:val="_GBC_e9f1a2b3f13345eaac848c40837fffbb"/>
        <w:id w:val="-510149868"/>
        <w:placeholder>
          <w:docPart w:val="GBC22222222222222222222222222222"/>
        </w:placeholder>
      </w:sdtPr>
      <w:sdtContent>
        <w:p w14:paraId="45A20744" w14:textId="77777777" w:rsidR="00F74D2D" w:rsidRDefault="00DF4A46" w:rsidP="00E75EC9">
          <w:pPr>
            <w:rPr>
              <w:color w:val="000000" w:themeColor="text1"/>
            </w:rPr>
          </w:pPr>
          <w:r>
            <w:rPr>
              <w:color w:val="000000" w:themeColor="text1"/>
            </w:rPr>
            <w:fldChar w:fldCharType="begin"/>
          </w:r>
          <w:r w:rsidR="00E75E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75EC9">
            <w:rPr>
              <w:color w:val="000000" w:themeColor="text1"/>
            </w:rPr>
            <w:instrText xml:space="preserve"> MACROBUTTON  SnrToggleCheckbox √不适用 </w:instrText>
          </w:r>
          <w:r>
            <w:rPr>
              <w:color w:val="000000" w:themeColor="text1"/>
            </w:rPr>
            <w:fldChar w:fldCharType="end"/>
          </w:r>
        </w:p>
      </w:sdtContent>
    </w:sdt>
    <w:p w14:paraId="73FD8AF9" w14:textId="77777777" w:rsidR="00F74D2D" w:rsidRDefault="00F74D2D">
      <w:pPr>
        <w:rPr>
          <w:color w:val="000000" w:themeColor="text1"/>
        </w:rPr>
      </w:pPr>
    </w:p>
    <w:p w14:paraId="60C97967" w14:textId="77777777" w:rsidR="00F74D2D" w:rsidRDefault="00DF4A46" w:rsidP="00BD2D9D">
      <w:pPr>
        <w:pStyle w:val="4"/>
        <w:numPr>
          <w:ilvl w:val="0"/>
          <w:numId w:val="14"/>
        </w:numPr>
        <w:rPr>
          <w:rFonts w:ascii="宋体" w:hAnsi="宋体"/>
          <w:b w:val="0"/>
          <w:color w:val="000000" w:themeColor="text1"/>
        </w:rPr>
      </w:pPr>
      <w:r>
        <w:rPr>
          <w:rFonts w:ascii="宋体" w:hAnsi="宋体"/>
          <w:color w:val="000000" w:themeColor="text1"/>
        </w:rPr>
        <w:t>其他说明</w:t>
      </w:r>
    </w:p>
    <w:sdt>
      <w:sdtPr>
        <w:rPr>
          <w:rFonts w:hint="eastAsia"/>
          <w:color w:val="000000" w:themeColor="text1"/>
        </w:rPr>
        <w:alias w:val="是否适用：资产及负债状况的其他说明[双击切换]"/>
        <w:tag w:val="_GBC_ba674147d80648fba521aedf33ce0b27"/>
        <w:id w:val="1288853089"/>
        <w:placeholder>
          <w:docPart w:val="GBC22222222222222222222222222222"/>
        </w:placeholder>
      </w:sdtPr>
      <w:sdtContent>
        <w:p w14:paraId="2C434381" w14:textId="77777777" w:rsidR="00F74D2D" w:rsidRDefault="00DF4A46" w:rsidP="00E75EC9">
          <w:pPr>
            <w:rPr>
              <w:color w:val="000000" w:themeColor="text1"/>
            </w:rPr>
          </w:pPr>
          <w:r>
            <w:rPr>
              <w:color w:val="000000" w:themeColor="text1"/>
            </w:rPr>
            <w:fldChar w:fldCharType="begin"/>
          </w:r>
          <w:r w:rsidR="00E75E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75EC9">
            <w:rPr>
              <w:color w:val="000000" w:themeColor="text1"/>
            </w:rPr>
            <w:instrText xml:space="preserve"> MACROBUTTON  SnrToggleCheckbox √不适用 </w:instrText>
          </w:r>
          <w:r>
            <w:rPr>
              <w:color w:val="000000" w:themeColor="text1"/>
            </w:rPr>
            <w:fldChar w:fldCharType="end"/>
          </w:r>
        </w:p>
      </w:sdtContent>
    </w:sdt>
    <w:p w14:paraId="2B817299" w14:textId="77777777" w:rsidR="00F74D2D" w:rsidRDefault="00F74D2D">
      <w:pPr>
        <w:rPr>
          <w:color w:val="000000" w:themeColor="text1"/>
        </w:rPr>
      </w:pPr>
    </w:p>
    <w:p w14:paraId="20161D0B" w14:textId="77777777" w:rsidR="00F74D2D" w:rsidRDefault="00DF4A46" w:rsidP="00BD2D9D">
      <w:pPr>
        <w:pStyle w:val="3"/>
        <w:numPr>
          <w:ilvl w:val="0"/>
          <w:numId w:val="5"/>
        </w:numPr>
        <w:rPr>
          <w:rFonts w:ascii="宋体" w:hAnsi="宋体"/>
          <w:color w:val="000000" w:themeColor="text1"/>
        </w:rPr>
      </w:pPr>
      <w:r>
        <w:rPr>
          <w:rFonts w:ascii="宋体" w:hAnsi="宋体" w:hint="eastAsia"/>
          <w:color w:val="000000" w:themeColor="text1"/>
        </w:rPr>
        <w:t>投资状况分析</w:t>
      </w:r>
    </w:p>
    <w:p w14:paraId="0B64F116" w14:textId="77777777" w:rsidR="00F74D2D" w:rsidRDefault="00DF4A46" w:rsidP="00BD2D9D">
      <w:pPr>
        <w:pStyle w:val="4"/>
        <w:numPr>
          <w:ilvl w:val="0"/>
          <w:numId w:val="18"/>
        </w:numPr>
        <w:rPr>
          <w:rFonts w:ascii="宋体" w:hAnsi="宋体"/>
          <w:color w:val="000000" w:themeColor="text1"/>
        </w:rPr>
      </w:pPr>
      <w:r>
        <w:rPr>
          <w:rFonts w:ascii="宋体" w:hAnsi="宋体"/>
          <w:color w:val="000000" w:themeColor="text1"/>
        </w:rPr>
        <w:t>对外股权投资总体分析</w:t>
      </w:r>
    </w:p>
    <w:p w14:paraId="3A819469" w14:textId="77777777" w:rsidR="00F74D2D" w:rsidRDefault="00E435CE">
      <w:pPr>
        <w:rPr>
          <w:color w:val="000000" w:themeColor="text1"/>
        </w:rPr>
      </w:pPr>
      <w:sdt>
        <w:sdtPr>
          <w:rPr>
            <w:color w:val="000000" w:themeColor="text1"/>
          </w:rPr>
          <w:alias w:val="是否适用：对外股权投资总体分析[双击切换]"/>
          <w:tag w:val="_GBC_d1852fb41d2a420f9f1d78c35235341a"/>
          <w:id w:val="778376716"/>
          <w:placeholder>
            <w:docPart w:val="GBC22222222222222222222222222222"/>
          </w:placeholder>
        </w:sdtPr>
        <w:sdtContent>
          <w:r w:rsidR="00DF4A46">
            <w:rPr>
              <w:color w:val="000000" w:themeColor="text1"/>
            </w:rPr>
            <w:fldChar w:fldCharType="begin"/>
          </w:r>
          <w:r w:rsidR="00DE0936">
            <w:rPr>
              <w:color w:val="000000" w:themeColor="text1"/>
            </w:rPr>
            <w:instrText xml:space="preserve"> MACROBUTTON  SnrToggleCheckbox √适用 </w:instrText>
          </w:r>
          <w:r w:rsidR="00DF4A46">
            <w:rPr>
              <w:color w:val="000000" w:themeColor="text1"/>
            </w:rPr>
            <w:fldChar w:fldCharType="end"/>
          </w:r>
          <w:r w:rsidR="00DF4A46">
            <w:rPr>
              <w:color w:val="000000" w:themeColor="text1"/>
            </w:rPr>
            <w:fldChar w:fldCharType="begin"/>
          </w:r>
          <w:r w:rsidR="00DE0936">
            <w:rPr>
              <w:color w:val="000000" w:themeColor="text1"/>
            </w:rPr>
            <w:instrText xml:space="preserve"> MACROBUTTON  SnrToggleCheckbox □不适用 </w:instrText>
          </w:r>
          <w:r w:rsidR="00DF4A46">
            <w:rPr>
              <w:color w:val="000000" w:themeColor="text1"/>
            </w:rPr>
            <w:fldChar w:fldCharType="end"/>
          </w:r>
        </w:sdtContent>
      </w:sdt>
    </w:p>
    <w:sdt>
      <w:sdtPr>
        <w:rPr>
          <w:color w:val="000000" w:themeColor="text1"/>
        </w:rPr>
        <w:alias w:val="对外股权投资总体分析"/>
        <w:tag w:val="_GBC_cef6637b11fc44ed960eb269931b50e8"/>
        <w:id w:val="233129955"/>
        <w:placeholder>
          <w:docPart w:val="GBC22222222222222222222222222222"/>
        </w:placeholder>
      </w:sdtPr>
      <w:sdtContent>
        <w:p w14:paraId="18275B8F" w14:textId="1ADC9B36" w:rsidR="00DE0936" w:rsidRDefault="00F476CD" w:rsidP="00DE0936">
          <w:pPr>
            <w:ind w:firstLineChars="200" w:firstLine="420"/>
            <w:rPr>
              <w:color w:val="000000" w:themeColor="text1"/>
            </w:rPr>
          </w:pPr>
          <w:r>
            <w:rPr>
              <w:rFonts w:hint="eastAsia"/>
              <w:color w:val="000000" w:themeColor="text1"/>
            </w:rPr>
            <w:t>截至本报告披露日</w:t>
          </w:r>
          <w:r w:rsidR="00DE0936" w:rsidRPr="00DE0936">
            <w:rPr>
              <w:rFonts w:hint="eastAsia"/>
              <w:color w:val="000000" w:themeColor="text1"/>
            </w:rPr>
            <w:t>，公司围绕主业，拓宽投资思路，积极寻找新的投资项目。公司出资</w:t>
          </w:r>
          <w:r w:rsidR="00DE0936" w:rsidRPr="00DE0936">
            <w:rPr>
              <w:color w:val="000000" w:themeColor="text1"/>
            </w:rPr>
            <w:t>2,</w:t>
          </w:r>
          <w:r w:rsidR="00D077BB">
            <w:rPr>
              <w:rFonts w:hint="eastAsia"/>
              <w:color w:val="000000" w:themeColor="text1"/>
            </w:rPr>
            <w:t>5</w:t>
          </w:r>
          <w:r w:rsidR="00DE0936" w:rsidRPr="00DE0936">
            <w:rPr>
              <w:color w:val="000000" w:themeColor="text1"/>
            </w:rPr>
            <w:t>50万元与</w:t>
          </w:r>
          <w:proofErr w:type="gramStart"/>
          <w:r w:rsidR="00D077BB" w:rsidRPr="00D077BB">
            <w:rPr>
              <w:rFonts w:hint="eastAsia"/>
              <w:color w:val="000000" w:themeColor="text1"/>
            </w:rPr>
            <w:t>深圳市版库时尚</w:t>
          </w:r>
          <w:proofErr w:type="gramEnd"/>
          <w:r w:rsidR="00D077BB" w:rsidRPr="00D077BB">
            <w:rPr>
              <w:rFonts w:hint="eastAsia"/>
              <w:color w:val="000000" w:themeColor="text1"/>
            </w:rPr>
            <w:t>科技有限公司</w:t>
          </w:r>
          <w:r w:rsidR="00DE0936" w:rsidRPr="00DE0936">
            <w:rPr>
              <w:color w:val="000000" w:themeColor="text1"/>
            </w:rPr>
            <w:t>共同设立</w:t>
          </w:r>
          <w:r w:rsidR="00D077BB" w:rsidRPr="00D077BB">
            <w:rPr>
              <w:rFonts w:hint="eastAsia"/>
              <w:color w:val="000000" w:themeColor="text1"/>
            </w:rPr>
            <w:t>浙江梵诗科技有限公司</w:t>
          </w:r>
          <w:r w:rsidR="00DE0936" w:rsidRPr="00DE0936">
            <w:rPr>
              <w:color w:val="000000" w:themeColor="text1"/>
            </w:rPr>
            <w:t>，占比</w:t>
          </w:r>
          <w:r w:rsidR="00D077BB">
            <w:rPr>
              <w:rFonts w:hint="eastAsia"/>
              <w:color w:val="000000" w:themeColor="text1"/>
            </w:rPr>
            <w:t>51</w:t>
          </w:r>
          <w:r w:rsidR="00DE0936" w:rsidRPr="00DE0936">
            <w:rPr>
              <w:color w:val="000000" w:themeColor="text1"/>
            </w:rPr>
            <w:t>%；出资</w:t>
          </w:r>
          <w:r w:rsidR="00A11E66">
            <w:rPr>
              <w:rFonts w:hint="eastAsia"/>
              <w:color w:val="000000" w:themeColor="text1"/>
            </w:rPr>
            <w:t>1040.82</w:t>
          </w:r>
          <w:r w:rsidR="00DE0936" w:rsidRPr="00DE0936">
            <w:rPr>
              <w:color w:val="000000" w:themeColor="text1"/>
            </w:rPr>
            <w:t>万元</w:t>
          </w:r>
          <w:r w:rsidR="004D76D3">
            <w:rPr>
              <w:rFonts w:hint="eastAsia"/>
              <w:color w:val="000000" w:themeColor="text1"/>
            </w:rPr>
            <w:t>增</w:t>
          </w:r>
          <w:r w:rsidR="00A11E66">
            <w:rPr>
              <w:rFonts w:hint="eastAsia"/>
              <w:color w:val="000000" w:themeColor="text1"/>
            </w:rPr>
            <w:t>资</w:t>
          </w:r>
          <w:proofErr w:type="gramStart"/>
          <w:r w:rsidR="00A11E66" w:rsidRPr="00A11E66">
            <w:rPr>
              <w:rFonts w:hint="eastAsia"/>
              <w:color w:val="000000" w:themeColor="text1"/>
            </w:rPr>
            <w:t>浙江纺都国际</w:t>
          </w:r>
          <w:proofErr w:type="gramEnd"/>
          <w:r w:rsidR="00A11E66" w:rsidRPr="00A11E66">
            <w:rPr>
              <w:rFonts w:hint="eastAsia"/>
              <w:color w:val="000000" w:themeColor="text1"/>
            </w:rPr>
            <w:t>货运代理有限公司</w:t>
          </w:r>
          <w:r w:rsidR="00DE0936" w:rsidRPr="00DE0936">
            <w:rPr>
              <w:color w:val="000000" w:themeColor="text1"/>
            </w:rPr>
            <w:t>，占比</w:t>
          </w:r>
          <w:r w:rsidR="00A11E66">
            <w:rPr>
              <w:rFonts w:hint="eastAsia"/>
              <w:color w:val="000000" w:themeColor="text1"/>
            </w:rPr>
            <w:t>51.0001</w:t>
          </w:r>
          <w:r w:rsidR="00DE0936" w:rsidRPr="00DE0936">
            <w:rPr>
              <w:color w:val="000000" w:themeColor="text1"/>
            </w:rPr>
            <w:t>%。</w:t>
          </w:r>
        </w:p>
        <w:p w14:paraId="38F04781" w14:textId="27C3F975" w:rsidR="00F74D2D" w:rsidRDefault="00DE0936" w:rsidP="00DE0936">
          <w:pPr>
            <w:ind w:firstLineChars="200" w:firstLine="420"/>
            <w:rPr>
              <w:color w:val="000000" w:themeColor="text1"/>
            </w:rPr>
          </w:pPr>
          <w:r w:rsidRPr="00DE0936">
            <w:rPr>
              <w:color w:val="000000" w:themeColor="text1"/>
            </w:rPr>
            <w:t>原有各项投资项目运行正常。目前公司</w:t>
          </w:r>
          <w:proofErr w:type="gramStart"/>
          <w:r w:rsidRPr="00DE0936">
            <w:rPr>
              <w:color w:val="000000" w:themeColor="text1"/>
            </w:rPr>
            <w:t>持有浙商银行</w:t>
          </w:r>
          <w:proofErr w:type="gramEnd"/>
          <w:r w:rsidRPr="00DE0936">
            <w:rPr>
              <w:color w:val="000000" w:themeColor="text1"/>
            </w:rPr>
            <w:t>股份587,298,906股，</w:t>
          </w:r>
          <w:r w:rsidR="000D2887" w:rsidRPr="000D2887">
            <w:rPr>
              <w:rFonts w:hint="eastAsia"/>
              <w:color w:val="000000" w:themeColor="text1"/>
            </w:rPr>
            <w:t>报告期内未发生变动，</w:t>
          </w:r>
          <w:r w:rsidRPr="00DE0936">
            <w:rPr>
              <w:color w:val="000000" w:themeColor="text1"/>
            </w:rPr>
            <w:t>截止报告披露日已</w:t>
          </w:r>
          <w:proofErr w:type="gramStart"/>
          <w:r w:rsidRPr="00DE0936">
            <w:rPr>
              <w:color w:val="000000" w:themeColor="text1"/>
            </w:rPr>
            <w:t>收悉浙商银行</w:t>
          </w:r>
          <w:proofErr w:type="gramEnd"/>
          <w:r w:rsidRPr="00DE0936">
            <w:rPr>
              <w:color w:val="000000" w:themeColor="text1"/>
            </w:rPr>
            <w:t>202</w:t>
          </w:r>
          <w:r w:rsidR="000D2887">
            <w:rPr>
              <w:rFonts w:hint="eastAsia"/>
              <w:color w:val="000000" w:themeColor="text1"/>
            </w:rPr>
            <w:t>3</w:t>
          </w:r>
          <w:r w:rsidRPr="00DE0936">
            <w:rPr>
              <w:color w:val="000000" w:themeColor="text1"/>
            </w:rPr>
            <w:t>年现金分红款</w:t>
          </w:r>
          <w:r w:rsidR="000D2887" w:rsidRPr="000D2887">
            <w:rPr>
              <w:color w:val="000000" w:themeColor="text1"/>
            </w:rPr>
            <w:t>96,317,020.58</w:t>
          </w:r>
          <w:r w:rsidRPr="00DE0936">
            <w:rPr>
              <w:color w:val="000000" w:themeColor="text1"/>
            </w:rPr>
            <w:t>元。公司持有浦发银行股份8,796,788股，报告期内未发生变动，截止报告披露日已收悉浦发银行202</w:t>
          </w:r>
          <w:r w:rsidR="00186B14">
            <w:rPr>
              <w:rFonts w:hint="eastAsia"/>
              <w:color w:val="000000" w:themeColor="text1"/>
            </w:rPr>
            <w:t>3</w:t>
          </w:r>
          <w:r w:rsidRPr="00DE0936">
            <w:rPr>
              <w:color w:val="000000" w:themeColor="text1"/>
            </w:rPr>
            <w:t>年现金分红款</w:t>
          </w:r>
          <w:r w:rsidR="00186B14">
            <w:rPr>
              <w:rFonts w:hint="eastAsia"/>
              <w:color w:val="000000" w:themeColor="text1"/>
            </w:rPr>
            <w:t>2,823,768.95</w:t>
          </w:r>
          <w:r w:rsidRPr="00DE0936">
            <w:rPr>
              <w:color w:val="000000" w:themeColor="text1"/>
            </w:rPr>
            <w:t>元。公司持</w:t>
          </w:r>
          <w:r w:rsidRPr="00DE0936">
            <w:rPr>
              <w:rFonts w:hint="eastAsia"/>
              <w:color w:val="000000" w:themeColor="text1"/>
            </w:rPr>
            <w:t>有会</w:t>
          </w:r>
          <w:proofErr w:type="gramStart"/>
          <w:r w:rsidRPr="00DE0936">
            <w:rPr>
              <w:rFonts w:hint="eastAsia"/>
              <w:color w:val="000000" w:themeColor="text1"/>
            </w:rPr>
            <w:t>稽山股份</w:t>
          </w:r>
          <w:proofErr w:type="gramEnd"/>
          <w:r w:rsidRPr="00DE0936">
            <w:rPr>
              <w:color w:val="000000" w:themeColor="text1"/>
            </w:rPr>
            <w:t>102,000,000股，报告期内未发生变动，截止报告披露日已收悉会</w:t>
          </w:r>
          <w:proofErr w:type="gramStart"/>
          <w:r w:rsidRPr="00DE0936">
            <w:rPr>
              <w:color w:val="000000" w:themeColor="text1"/>
            </w:rPr>
            <w:t>稽</w:t>
          </w:r>
          <w:proofErr w:type="gramEnd"/>
          <w:r w:rsidRPr="00DE0936">
            <w:rPr>
              <w:color w:val="000000" w:themeColor="text1"/>
            </w:rPr>
            <w:t>山202</w:t>
          </w:r>
          <w:r w:rsidR="00186B14">
            <w:rPr>
              <w:rFonts w:hint="eastAsia"/>
              <w:color w:val="000000" w:themeColor="text1"/>
            </w:rPr>
            <w:t>3</w:t>
          </w:r>
          <w:r w:rsidRPr="00DE0936">
            <w:rPr>
              <w:color w:val="000000" w:themeColor="text1"/>
            </w:rPr>
            <w:t>年现金分红款</w:t>
          </w:r>
          <w:r w:rsidR="00186B14">
            <w:rPr>
              <w:rFonts w:hint="eastAsia"/>
              <w:color w:val="000000" w:themeColor="text1"/>
            </w:rPr>
            <w:t>21,420,000</w:t>
          </w:r>
          <w:r w:rsidRPr="00DE0936">
            <w:rPr>
              <w:color w:val="000000" w:themeColor="text1"/>
            </w:rPr>
            <w:t>元。公司持有瑞丰银行股份4,414,861股，截止报告披露日已收悉瑞丰银行202</w:t>
          </w:r>
          <w:r w:rsidR="00572F83">
            <w:rPr>
              <w:rFonts w:hint="eastAsia"/>
              <w:color w:val="000000" w:themeColor="text1"/>
            </w:rPr>
            <w:t>3</w:t>
          </w:r>
          <w:r w:rsidRPr="00DE0936">
            <w:rPr>
              <w:color w:val="000000" w:themeColor="text1"/>
            </w:rPr>
            <w:t>年现金分红款</w:t>
          </w:r>
          <w:r w:rsidR="00572F83">
            <w:rPr>
              <w:rFonts w:hint="eastAsia"/>
              <w:color w:val="000000" w:themeColor="text1"/>
            </w:rPr>
            <w:t>794,674.98</w:t>
          </w:r>
          <w:r w:rsidRPr="00DE0936">
            <w:rPr>
              <w:color w:val="000000" w:themeColor="text1"/>
            </w:rPr>
            <w:t>元。</w:t>
          </w:r>
          <w:r w:rsidR="0014450C" w:rsidRPr="0014450C">
            <w:rPr>
              <w:rFonts w:hint="eastAsia"/>
              <w:color w:val="000000" w:themeColor="text1"/>
            </w:rPr>
            <w:t>公司通过轻纺城股权投资合伙企业参股的恒</w:t>
          </w:r>
          <w:proofErr w:type="gramStart"/>
          <w:r w:rsidR="0014450C" w:rsidRPr="0014450C">
            <w:rPr>
              <w:rFonts w:hint="eastAsia"/>
              <w:color w:val="000000" w:themeColor="text1"/>
            </w:rPr>
            <w:t>煜</w:t>
          </w:r>
          <w:proofErr w:type="gramEnd"/>
          <w:r w:rsidR="0014450C" w:rsidRPr="0014450C">
            <w:rPr>
              <w:rFonts w:hint="eastAsia"/>
              <w:color w:val="000000" w:themeColor="text1"/>
            </w:rPr>
            <w:t>基金所投股权完成部分退出，</w:t>
          </w:r>
          <w:r w:rsidR="004D76D3">
            <w:rPr>
              <w:rFonts w:hint="eastAsia"/>
              <w:color w:val="000000" w:themeColor="text1"/>
            </w:rPr>
            <w:t>报告期内</w:t>
          </w:r>
          <w:r w:rsidR="0014450C" w:rsidRPr="0014450C">
            <w:rPr>
              <w:rFonts w:hint="eastAsia"/>
              <w:color w:val="000000" w:themeColor="text1"/>
            </w:rPr>
            <w:t>收到分红款</w:t>
          </w:r>
          <w:r w:rsidR="00681284">
            <w:rPr>
              <w:rFonts w:hint="eastAsia"/>
              <w:color w:val="000000" w:themeColor="text1"/>
            </w:rPr>
            <w:t>277.70</w:t>
          </w:r>
          <w:r w:rsidR="0014450C" w:rsidRPr="0014450C">
            <w:rPr>
              <w:color w:val="000000" w:themeColor="text1"/>
            </w:rPr>
            <w:t>万元，累计收到分配金额</w:t>
          </w:r>
          <w:r w:rsidR="00681284">
            <w:rPr>
              <w:rFonts w:hint="eastAsia"/>
              <w:color w:val="000000" w:themeColor="text1"/>
            </w:rPr>
            <w:t>9324.22</w:t>
          </w:r>
          <w:r w:rsidR="0014450C" w:rsidRPr="0014450C">
            <w:rPr>
              <w:color w:val="000000" w:themeColor="text1"/>
            </w:rPr>
            <w:t>万元，其中本金4,000万元已全部收回。</w:t>
          </w:r>
        </w:p>
      </w:sdtContent>
    </w:sdt>
    <w:p w14:paraId="74F3EF6F" w14:textId="77777777" w:rsidR="00F74D2D" w:rsidRDefault="00F74D2D">
      <w:pPr>
        <w:rPr>
          <w:color w:val="000000" w:themeColor="text1"/>
        </w:rPr>
      </w:pPr>
    </w:p>
    <w:p w14:paraId="4D3571C8" w14:textId="77777777" w:rsidR="00F74D2D" w:rsidRDefault="00F74D2D">
      <w:pPr>
        <w:rPr>
          <w:color w:val="000000" w:themeColor="text1"/>
        </w:rPr>
        <w:sectPr w:rsidR="00F74D2D" w:rsidSect="0001231A">
          <w:pgSz w:w="11906" w:h="16838"/>
          <w:pgMar w:top="1525" w:right="1276" w:bottom="1440" w:left="1797" w:header="851" w:footer="992" w:gutter="0"/>
          <w:cols w:space="425"/>
          <w:docGrid w:linePitch="312"/>
        </w:sectPr>
      </w:pPr>
    </w:p>
    <w:p w14:paraId="165AD442" w14:textId="77777777" w:rsidR="00F74D2D" w:rsidRDefault="00DF4A46" w:rsidP="00BD2D9D">
      <w:pPr>
        <w:pStyle w:val="5"/>
        <w:numPr>
          <w:ilvl w:val="0"/>
          <w:numId w:val="20"/>
        </w:numPr>
        <w:tabs>
          <w:tab w:val="num" w:pos="360"/>
        </w:tabs>
        <w:ind w:left="0" w:firstLine="0"/>
        <w:rPr>
          <w:color w:val="000000" w:themeColor="text1"/>
          <w:szCs w:val="21"/>
        </w:rPr>
      </w:pPr>
      <w:bookmarkStart w:id="42"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856706271"/>
        <w:placeholder>
          <w:docPart w:val="GBC22222222222222222222222222222"/>
        </w:placeholder>
      </w:sdtPr>
      <w:sdtContent>
        <w:p w14:paraId="358DB035" w14:textId="77777777" w:rsidR="00F74D2D" w:rsidRDefault="00DF4A46" w:rsidP="00572F83">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bookmarkEnd w:id="42"/>
    <w:p w14:paraId="17ADBEFE" w14:textId="77777777" w:rsidR="00F74D2D" w:rsidRDefault="00F74D2D">
      <w:pPr>
        <w:rPr>
          <w:color w:val="000000" w:themeColor="text1"/>
        </w:rPr>
      </w:pPr>
    </w:p>
    <w:p w14:paraId="7F84D2A9" w14:textId="77777777" w:rsidR="00F74D2D" w:rsidRDefault="00DF4A46" w:rsidP="00BD2D9D">
      <w:pPr>
        <w:pStyle w:val="5"/>
        <w:numPr>
          <w:ilvl w:val="0"/>
          <w:numId w:val="20"/>
        </w:numPr>
        <w:tabs>
          <w:tab w:val="num" w:pos="360"/>
        </w:tabs>
        <w:ind w:left="0" w:firstLine="0"/>
        <w:rPr>
          <w:color w:val="000000" w:themeColor="text1"/>
          <w:szCs w:val="21"/>
        </w:rPr>
      </w:pPr>
      <w:r>
        <w:rPr>
          <w:rFonts w:hint="eastAsia"/>
          <w:color w:val="000000" w:themeColor="text1"/>
          <w:szCs w:val="21"/>
        </w:rPr>
        <w:t>重大的非股权投资</w:t>
      </w:r>
    </w:p>
    <w:sdt>
      <w:sdtPr>
        <w:rPr>
          <w:rFonts w:hint="eastAsia"/>
          <w:color w:val="000000" w:themeColor="text1"/>
        </w:rPr>
        <w:alias w:val="是否适用：重大的非股权投资[双击切换]"/>
        <w:tag w:val="_GBC_ea7fdcb7583549f38c0db41e73af0a8b"/>
        <w:id w:val="1778602773"/>
        <w:placeholder>
          <w:docPart w:val="GBC22222222222222222222222222222"/>
        </w:placeholder>
      </w:sdtPr>
      <w:sdtContent>
        <w:p w14:paraId="2592AD09" w14:textId="77777777" w:rsidR="00F74D2D" w:rsidRDefault="00DF4A46">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重大的非股权投资情况"/>
        <w:tag w:val="_GBC_d28e129cc391444a84f9be6de7f0cfa8"/>
        <w:id w:val="-1560553011"/>
        <w:placeholder>
          <w:docPart w:val="GBC22222222222222222222222222222"/>
        </w:placeholder>
      </w:sdtPr>
      <w:sdtEndPr>
        <w:rPr>
          <w:color w:val="auto"/>
        </w:rPr>
      </w:sdtEndPr>
      <w:sdtContent>
        <w:p w14:paraId="0704EDB1" w14:textId="223E6C5D" w:rsidR="00681284" w:rsidRPr="002E272D" w:rsidRDefault="00681284" w:rsidP="00681284">
          <w:pPr>
            <w:ind w:firstLineChars="200" w:firstLine="420"/>
          </w:pPr>
          <w:r w:rsidRPr="00681284">
            <w:rPr>
              <w:color w:val="000000" w:themeColor="text1"/>
            </w:rPr>
            <w:t>1、公司在浙江省绍兴市柯桥区（杭绍台高速东侧，</w:t>
          </w:r>
          <w:proofErr w:type="gramStart"/>
          <w:r w:rsidRPr="00681284">
            <w:rPr>
              <w:color w:val="000000" w:themeColor="text1"/>
            </w:rPr>
            <w:t>钱滨线</w:t>
          </w:r>
          <w:proofErr w:type="gramEnd"/>
          <w:r w:rsidRPr="00681284">
            <w:rPr>
              <w:color w:val="000000" w:themeColor="text1"/>
            </w:rPr>
            <w:t>以南区块）以公开竞买的方式取得国有建设用地使用权，投资建设轻纺数字</w:t>
          </w:r>
          <w:proofErr w:type="gramStart"/>
          <w:r w:rsidRPr="00681284">
            <w:rPr>
              <w:color w:val="000000" w:themeColor="text1"/>
            </w:rPr>
            <w:t>物流港</w:t>
          </w:r>
          <w:proofErr w:type="gramEnd"/>
          <w:r w:rsidRPr="00681284">
            <w:rPr>
              <w:color w:val="000000" w:themeColor="text1"/>
            </w:rPr>
            <w:t>项目。上述项目已经公司第九届董事会第二十一次会议、第九届监事会第十六次会议和2021年第二次临时股东大会审议通过。2021年10月，公司以6,076.79万元竞得柯桥齐贤2021-02a地块的国有建设用地使用权，用于投资建设轻纺数字</w:t>
          </w:r>
          <w:proofErr w:type="gramStart"/>
          <w:r w:rsidRPr="00681284">
            <w:rPr>
              <w:color w:val="000000" w:themeColor="text1"/>
            </w:rPr>
            <w:t>物流港</w:t>
          </w:r>
          <w:proofErr w:type="gramEnd"/>
          <w:r w:rsidRPr="00681284">
            <w:rPr>
              <w:color w:val="000000" w:themeColor="text1"/>
            </w:rPr>
            <w:t>项目（详见临2021-034公告）</w:t>
          </w:r>
          <w:r w:rsidRPr="00681284">
            <w:rPr>
              <w:rFonts w:hint="eastAsia"/>
              <w:color w:val="000000" w:themeColor="text1"/>
            </w:rPr>
            <w:t>；</w:t>
          </w:r>
          <w:r w:rsidRPr="00681284">
            <w:rPr>
              <w:color w:val="000000" w:themeColor="text1"/>
            </w:rPr>
            <w:t>2022年5月，公司以17,683万元的价格竞得柯桥马鞍2021-05a地块使用权（详见临2022-015公告）；2022年8月，公司以32,698万元的价格竞得柯桥区KQ-17-1-3-2地块使用权（详见临2022-027公告）。</w:t>
          </w:r>
          <w:r w:rsidR="002B6141" w:rsidRPr="0025055A">
            <w:rPr>
              <w:rFonts w:hint="eastAsia"/>
            </w:rPr>
            <w:t>目前，数字</w:t>
          </w:r>
          <w:proofErr w:type="gramStart"/>
          <w:r w:rsidR="002B6141" w:rsidRPr="0025055A">
            <w:rPr>
              <w:rFonts w:hint="eastAsia"/>
            </w:rPr>
            <w:t>物流港</w:t>
          </w:r>
          <w:proofErr w:type="gramEnd"/>
          <w:r w:rsidR="002B6141" w:rsidRPr="0025055A">
            <w:rPr>
              <w:rFonts w:hint="eastAsia"/>
            </w:rPr>
            <w:t>项目公共智能立体仓、物流仓储区</w:t>
          </w:r>
          <w:r w:rsidR="002B6141" w:rsidRPr="0025055A">
            <w:t>I标、II标已完成竣工验收</w:t>
          </w:r>
          <w:r w:rsidR="0025055A" w:rsidRPr="0025055A">
            <w:rPr>
              <w:rFonts w:hint="eastAsia"/>
            </w:rPr>
            <w:t>；</w:t>
          </w:r>
          <w:r w:rsidR="002B6141" w:rsidRPr="0025055A">
            <w:t>配套商务区标段完成总进度约77%，保税</w:t>
          </w:r>
          <w:proofErr w:type="gramStart"/>
          <w:r w:rsidR="002B6141" w:rsidRPr="0025055A">
            <w:t>物流区</w:t>
          </w:r>
          <w:proofErr w:type="gramEnd"/>
          <w:r w:rsidR="002B6141" w:rsidRPr="0025055A">
            <w:t>标段完成项目</w:t>
          </w:r>
          <w:proofErr w:type="gramStart"/>
          <w:r w:rsidR="002B6141" w:rsidRPr="0025055A">
            <w:t>总形象</w:t>
          </w:r>
          <w:proofErr w:type="gramEnd"/>
          <w:r w:rsidR="002B6141" w:rsidRPr="0025055A">
            <w:t>进度约95%</w:t>
          </w:r>
          <w:r w:rsidR="0025055A" w:rsidRPr="0025055A">
            <w:t>；</w:t>
          </w:r>
          <w:r w:rsidR="002B6141" w:rsidRPr="0025055A">
            <w:t>项目配套的场外等工程均按计划推进中。</w:t>
          </w:r>
          <w:r w:rsidRPr="002E272D">
            <w:t>截止2024年</w:t>
          </w:r>
          <w:r w:rsidRPr="002E272D">
            <w:rPr>
              <w:rFonts w:hint="eastAsia"/>
            </w:rPr>
            <w:t>6</w:t>
          </w:r>
          <w:r w:rsidRPr="002E272D">
            <w:t>月,项目累计投入</w:t>
          </w:r>
          <w:r w:rsidR="002E272D" w:rsidRPr="002E272D">
            <w:t>259</w:t>
          </w:r>
          <w:r w:rsidR="002E272D" w:rsidRPr="002E272D">
            <w:rPr>
              <w:rFonts w:hint="eastAsia"/>
            </w:rPr>
            <w:t>,</w:t>
          </w:r>
          <w:r w:rsidR="002E272D" w:rsidRPr="002E272D">
            <w:t>707</w:t>
          </w:r>
          <w:r w:rsidR="002E272D" w:rsidRPr="002E272D">
            <w:rPr>
              <w:rFonts w:hint="eastAsia"/>
            </w:rPr>
            <w:t>.</w:t>
          </w:r>
          <w:r w:rsidR="002E272D" w:rsidRPr="002E272D">
            <w:t>43</w:t>
          </w:r>
          <w:r w:rsidRPr="002E272D">
            <w:t>万元</w:t>
          </w:r>
          <w:r w:rsidR="002E272D" w:rsidRPr="002E272D">
            <w:rPr>
              <w:rFonts w:hint="eastAsia"/>
            </w:rPr>
            <w:t>。</w:t>
          </w:r>
        </w:p>
        <w:p w14:paraId="631F5459" w14:textId="34480866" w:rsidR="00F74D2D" w:rsidRPr="00681284" w:rsidRDefault="00681284" w:rsidP="00681284">
          <w:pPr>
            <w:ind w:firstLineChars="200" w:firstLine="420"/>
            <w:rPr>
              <w:color w:val="FF0000"/>
            </w:rPr>
          </w:pPr>
          <w:r w:rsidRPr="00681284">
            <w:rPr>
              <w:color w:val="000000" w:themeColor="text1"/>
            </w:rPr>
            <w:t>2、公司在浙江省绍兴市柯桥区滨海工业区以公开竞买的方式取得国</w:t>
          </w:r>
          <w:r w:rsidRPr="00681284">
            <w:rPr>
              <w:rFonts w:hint="eastAsia"/>
              <w:color w:val="000000" w:themeColor="text1"/>
            </w:rPr>
            <w:t>有建设用地使用权，投资建设轻纺</w:t>
          </w:r>
          <w:proofErr w:type="gramStart"/>
          <w:r w:rsidRPr="00681284">
            <w:rPr>
              <w:rFonts w:hint="eastAsia"/>
              <w:color w:val="000000" w:themeColor="text1"/>
            </w:rPr>
            <w:t>智谷数字</w:t>
          </w:r>
          <w:proofErr w:type="gramEnd"/>
          <w:r w:rsidRPr="00681284">
            <w:rPr>
              <w:rFonts w:hint="eastAsia"/>
              <w:color w:val="000000" w:themeColor="text1"/>
            </w:rPr>
            <w:t>工业园区项目（详见临</w:t>
          </w:r>
          <w:r w:rsidRPr="00681284">
            <w:rPr>
              <w:color w:val="000000" w:themeColor="text1"/>
            </w:rPr>
            <w:t>2022-003公告）。为更好</w:t>
          </w:r>
          <w:r w:rsidR="004A42F7" w:rsidRPr="004A42F7">
            <w:t>的</w:t>
          </w:r>
          <w:proofErr w:type="gramStart"/>
          <w:r w:rsidRPr="00681284">
            <w:rPr>
              <w:color w:val="000000" w:themeColor="text1"/>
            </w:rPr>
            <w:t>推进智谷项目</w:t>
          </w:r>
          <w:proofErr w:type="gramEnd"/>
          <w:r w:rsidRPr="00681284">
            <w:rPr>
              <w:color w:val="000000" w:themeColor="text1"/>
            </w:rPr>
            <w:t>土地竞买、环评审批、施工许可等工作的开展，公司出资76,920万元与绍兴市柯桥区抱团物业经营管理有限公司共同</w:t>
          </w:r>
          <w:proofErr w:type="gramStart"/>
          <w:r w:rsidRPr="00681284">
            <w:rPr>
              <w:color w:val="000000" w:themeColor="text1"/>
            </w:rPr>
            <w:t>设立智谷公司</w:t>
          </w:r>
          <w:proofErr w:type="gramEnd"/>
          <w:r w:rsidRPr="00681284">
            <w:rPr>
              <w:color w:val="000000" w:themeColor="text1"/>
            </w:rPr>
            <w:t>，占比60%，用于投资建设轻纺</w:t>
          </w:r>
          <w:proofErr w:type="gramStart"/>
          <w:r w:rsidRPr="00681284">
            <w:rPr>
              <w:color w:val="000000" w:themeColor="text1"/>
            </w:rPr>
            <w:t>智谷数字</w:t>
          </w:r>
          <w:proofErr w:type="gramEnd"/>
          <w:r w:rsidRPr="00681284">
            <w:rPr>
              <w:color w:val="000000" w:themeColor="text1"/>
            </w:rPr>
            <w:t>工业园区项目（详见临2022-050公告）。2023年4月，</w:t>
          </w:r>
          <w:proofErr w:type="gramStart"/>
          <w:r w:rsidRPr="00681284">
            <w:rPr>
              <w:color w:val="000000" w:themeColor="text1"/>
            </w:rPr>
            <w:t>智谷公司</w:t>
          </w:r>
          <w:proofErr w:type="gramEnd"/>
          <w:r w:rsidRPr="00681284">
            <w:rPr>
              <w:color w:val="000000" w:themeColor="text1"/>
            </w:rPr>
            <w:t>以5,147.58万元竞得柯桥马鞍2022-23地块的国有建设用地使用权，用于投资建设轻纺</w:t>
          </w:r>
          <w:proofErr w:type="gramStart"/>
          <w:r w:rsidRPr="00681284">
            <w:rPr>
              <w:color w:val="000000" w:themeColor="text1"/>
            </w:rPr>
            <w:t>智谷数字</w:t>
          </w:r>
          <w:proofErr w:type="gramEnd"/>
          <w:r w:rsidRPr="00681284">
            <w:rPr>
              <w:color w:val="000000" w:themeColor="text1"/>
            </w:rPr>
            <w:t>工业园区项目（详见公司临202</w:t>
          </w:r>
          <w:r w:rsidR="00513A59">
            <w:rPr>
              <w:rFonts w:hint="eastAsia"/>
              <w:color w:val="000000" w:themeColor="text1"/>
            </w:rPr>
            <w:t>3</w:t>
          </w:r>
          <w:r w:rsidRPr="00681284">
            <w:rPr>
              <w:color w:val="000000" w:themeColor="text1"/>
            </w:rPr>
            <w:t>-018公告）。</w:t>
          </w:r>
          <w:r w:rsidR="00513A59">
            <w:rPr>
              <w:rFonts w:hint="eastAsia"/>
              <w:color w:val="000000" w:themeColor="text1"/>
            </w:rPr>
            <w:t>2024年4月，</w:t>
          </w:r>
          <w:proofErr w:type="gramStart"/>
          <w:r w:rsidR="00513A59">
            <w:rPr>
              <w:rFonts w:hint="eastAsia"/>
              <w:color w:val="000000" w:themeColor="text1"/>
            </w:rPr>
            <w:t>智谷公司</w:t>
          </w:r>
          <w:proofErr w:type="gramEnd"/>
          <w:r w:rsidR="00513A59">
            <w:rPr>
              <w:rFonts w:hint="eastAsia"/>
              <w:color w:val="000000" w:themeColor="text1"/>
            </w:rPr>
            <w:t>以6,128.73万元竞得柯桥马鞍2023-13地块的国有建设用地使用权，</w:t>
          </w:r>
          <w:r w:rsidR="00513A59" w:rsidRPr="00513A59">
            <w:rPr>
              <w:rFonts w:hint="eastAsia"/>
              <w:color w:val="000000" w:themeColor="text1"/>
            </w:rPr>
            <w:t>用于投资建设轻纺</w:t>
          </w:r>
          <w:proofErr w:type="gramStart"/>
          <w:r w:rsidR="00513A59" w:rsidRPr="00513A59">
            <w:rPr>
              <w:rFonts w:hint="eastAsia"/>
              <w:color w:val="000000" w:themeColor="text1"/>
            </w:rPr>
            <w:t>智谷数字</w:t>
          </w:r>
          <w:proofErr w:type="gramEnd"/>
          <w:r w:rsidR="00513A59" w:rsidRPr="00513A59">
            <w:rPr>
              <w:rFonts w:hint="eastAsia"/>
              <w:color w:val="000000" w:themeColor="text1"/>
            </w:rPr>
            <w:t>工业园区项目（详见公司临202</w:t>
          </w:r>
          <w:r w:rsidR="00513A59">
            <w:rPr>
              <w:rFonts w:hint="eastAsia"/>
              <w:color w:val="000000" w:themeColor="text1"/>
            </w:rPr>
            <w:t>4</w:t>
          </w:r>
          <w:r w:rsidR="00513A59" w:rsidRPr="00513A59">
            <w:rPr>
              <w:rFonts w:hint="eastAsia"/>
              <w:color w:val="000000" w:themeColor="text1"/>
            </w:rPr>
            <w:t>-018公告）</w:t>
          </w:r>
          <w:r w:rsidR="00513A59">
            <w:rPr>
              <w:rFonts w:hint="eastAsia"/>
              <w:color w:val="000000" w:themeColor="text1"/>
            </w:rPr>
            <w:t>。</w:t>
          </w:r>
          <w:r w:rsidR="006755BC" w:rsidRPr="006755BC">
            <w:rPr>
              <w:rFonts w:hint="eastAsia"/>
            </w:rPr>
            <w:t>目前，轻纺</w:t>
          </w:r>
          <w:proofErr w:type="gramStart"/>
          <w:r w:rsidR="006755BC" w:rsidRPr="006755BC">
            <w:rPr>
              <w:rFonts w:hint="eastAsia"/>
            </w:rPr>
            <w:t>智谷数字</w:t>
          </w:r>
          <w:proofErr w:type="gramEnd"/>
          <w:r w:rsidR="006755BC" w:rsidRPr="006755BC">
            <w:rPr>
              <w:rFonts w:hint="eastAsia"/>
            </w:rPr>
            <w:t>工业园区项目一期工程主体结构完成，墙体及粉刷完成，安装工程完成</w:t>
          </w:r>
          <w:r w:rsidR="006755BC" w:rsidRPr="006755BC">
            <w:t>30%，涂料工程完成70%；二期施工招标完成，工</w:t>
          </w:r>
          <w:proofErr w:type="gramStart"/>
          <w:r w:rsidR="006755BC" w:rsidRPr="006755BC">
            <w:t>规</w:t>
          </w:r>
          <w:proofErr w:type="gramEnd"/>
          <w:r w:rsidR="006755BC" w:rsidRPr="006755BC">
            <w:t>证已办理，正在办理施工许可证。</w:t>
          </w:r>
          <w:r w:rsidRPr="002E272D">
            <w:t>截止2024年</w:t>
          </w:r>
          <w:r w:rsidRPr="002E272D">
            <w:rPr>
              <w:rFonts w:hint="eastAsia"/>
            </w:rPr>
            <w:t>6</w:t>
          </w:r>
          <w:r w:rsidRPr="002E272D">
            <w:t>月,</w:t>
          </w:r>
          <w:r w:rsidR="002E272D" w:rsidRPr="002E272D">
            <w:t>项目</w:t>
          </w:r>
          <w:r w:rsidRPr="002E272D">
            <w:t>累计投入</w:t>
          </w:r>
          <w:r w:rsidR="002E272D" w:rsidRPr="002E272D">
            <w:t>25</w:t>
          </w:r>
          <w:r w:rsidR="002E272D" w:rsidRPr="002E272D">
            <w:rPr>
              <w:rFonts w:hint="eastAsia"/>
            </w:rPr>
            <w:t>,</w:t>
          </w:r>
          <w:r w:rsidR="002E272D" w:rsidRPr="002E272D">
            <w:t>612</w:t>
          </w:r>
          <w:r w:rsidR="002E272D" w:rsidRPr="002E272D">
            <w:rPr>
              <w:rFonts w:hint="eastAsia"/>
            </w:rPr>
            <w:t>.</w:t>
          </w:r>
          <w:r w:rsidR="002E272D" w:rsidRPr="002E272D">
            <w:t>35</w:t>
          </w:r>
          <w:r w:rsidRPr="002E272D">
            <w:t>万元。</w:t>
          </w:r>
        </w:p>
      </w:sdtContent>
    </w:sdt>
    <w:p w14:paraId="43F3CB40" w14:textId="77777777" w:rsidR="00F74D2D" w:rsidRDefault="00F74D2D">
      <w:pPr>
        <w:rPr>
          <w:color w:val="000000" w:themeColor="text1"/>
        </w:rPr>
      </w:pPr>
    </w:p>
    <w:p w14:paraId="7AC925D2" w14:textId="77777777" w:rsidR="00F74D2D" w:rsidRDefault="00F74D2D">
      <w:pPr>
        <w:rPr>
          <w:color w:val="000000" w:themeColor="text1"/>
        </w:rPr>
      </w:pPr>
    </w:p>
    <w:p w14:paraId="11BCE5C0" w14:textId="77777777" w:rsidR="00F74D2D" w:rsidRDefault="00DF4A46" w:rsidP="00BD2D9D">
      <w:pPr>
        <w:pStyle w:val="5"/>
        <w:numPr>
          <w:ilvl w:val="0"/>
          <w:numId w:val="20"/>
        </w:numPr>
        <w:tabs>
          <w:tab w:val="num" w:pos="360"/>
        </w:tabs>
        <w:ind w:left="0" w:firstLine="0"/>
        <w:rPr>
          <w:color w:val="000000" w:themeColor="text1"/>
          <w:szCs w:val="21"/>
        </w:rPr>
      </w:pPr>
      <w:bookmarkStart w:id="43" w:name="_Hlk40532846"/>
      <w:bookmarkStart w:id="44" w:name="_Hlk137045755"/>
      <w:r>
        <w:rPr>
          <w:rFonts w:hint="eastAsia"/>
          <w:color w:val="000000" w:themeColor="text1"/>
          <w:szCs w:val="21"/>
        </w:rPr>
        <w:t>以公允价值计量的金融资产</w:t>
      </w:r>
    </w:p>
    <w:sdt>
      <w:sdtPr>
        <w:rPr>
          <w:rFonts w:hint="eastAsia"/>
          <w:color w:val="000000" w:themeColor="text1"/>
        </w:rPr>
        <w:alias w:val="是否适用：以公允价值计量的金融资产[双击切换]"/>
        <w:tag w:val="_GBC_541ff98e64424f46b08f9f3687c1ea7a"/>
        <w:id w:val="-430981115"/>
        <w:placeholder>
          <w:docPart w:val="GBC22222222222222222222222222222"/>
        </w:placeholder>
      </w:sdtPr>
      <w:sdtContent>
        <w:p w14:paraId="16C69EFD" w14:textId="77777777" w:rsidR="00F74D2D" w:rsidRDefault="00DF4A46" w:rsidP="00572F83">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p w14:paraId="5CCE1824" w14:textId="77777777" w:rsidR="00572F83" w:rsidRDefault="00572F83" w:rsidP="00572F83">
      <w:pPr>
        <w:rPr>
          <w:color w:val="000000" w:themeColor="text1"/>
        </w:rPr>
      </w:pPr>
    </w:p>
    <w:bookmarkEnd w:id="43"/>
    <w:p w14:paraId="6980FAD0" w14:textId="77777777" w:rsidR="00F74D2D" w:rsidRDefault="00DF4A46">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598415562"/>
        <w:placeholder>
          <w:docPart w:val="GBC22222222222222222222222222222"/>
        </w:placeholder>
      </w:sdtPr>
      <w:sdtContent>
        <w:p w14:paraId="1422E052" w14:textId="77777777" w:rsidR="00F74D2D" w:rsidRDefault="00DF4A46" w:rsidP="00572F83">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bookmarkStart w:id="45" w:name="_Hlk40533881" w:displacedByCustomXml="prev"/>
    <w:p w14:paraId="19046CB4" w14:textId="77777777" w:rsidR="00572F83" w:rsidRDefault="00572F83" w:rsidP="00572F83">
      <w:pPr>
        <w:rPr>
          <w:color w:val="000000" w:themeColor="text1"/>
        </w:rPr>
      </w:pPr>
    </w:p>
    <w:bookmarkEnd w:id="45"/>
    <w:p w14:paraId="59CAF0BC" w14:textId="77777777" w:rsidR="00F74D2D" w:rsidRDefault="00DF4A46">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863715114"/>
        <w:placeholder>
          <w:docPart w:val="GBC22222222222222222222222222222"/>
        </w:placeholder>
      </w:sdtPr>
      <w:sdtContent>
        <w:p w14:paraId="598230BD" w14:textId="77777777" w:rsidR="00F74D2D" w:rsidRDefault="00DF4A46" w:rsidP="00572F83">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p w14:paraId="7294B7B2" w14:textId="77777777" w:rsidR="00F74D2D" w:rsidRDefault="00F74D2D">
      <w:pPr>
        <w:rPr>
          <w:color w:val="000000" w:themeColor="text1"/>
        </w:rPr>
      </w:pPr>
    </w:p>
    <w:p w14:paraId="4E581D3A" w14:textId="77777777" w:rsidR="00F74D2D" w:rsidRDefault="00DF4A46">
      <w:pPr>
        <w:rPr>
          <w:color w:val="000000" w:themeColor="text1"/>
        </w:rPr>
      </w:pPr>
      <w:bookmarkStart w:id="46"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335919601"/>
        <w:placeholder>
          <w:docPart w:val="GBC22222222222222222222222222222"/>
        </w:placeholder>
      </w:sdtPr>
      <w:sdtContent>
        <w:p w14:paraId="256613C3" w14:textId="77777777" w:rsidR="00F74D2D" w:rsidRDefault="00DF4A46">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私募基金投资情况"/>
        <w:tag w:val="_GBC_88504d38e2904637ab586bf0fc2ed0c3"/>
        <w:id w:val="182483829"/>
        <w:placeholder>
          <w:docPart w:val="GBC22222222222222222222222222222"/>
        </w:placeholder>
      </w:sdtPr>
      <w:sdtContent>
        <w:p w14:paraId="5810E393" w14:textId="77777777" w:rsidR="00681284" w:rsidRDefault="00681284" w:rsidP="00681284">
          <w:pPr>
            <w:ind w:firstLineChars="200" w:firstLine="420"/>
            <w:rPr>
              <w:color w:val="000000" w:themeColor="text1"/>
            </w:rPr>
          </w:pPr>
          <w:r w:rsidRPr="00681284">
            <w:rPr>
              <w:color w:val="000000" w:themeColor="text1"/>
            </w:rPr>
            <w:t>1、2016年9月，公司与绍兴市柯桥区转型升级产业投资合伙企业（有限合伙）及浙江天堂硅谷恒裕创业投资有限公司共同发起设立绍兴市柯桥区中国轻纺城天堂硅谷股权投资合伙企业（有限合伙），其中，公司出资人民币4,000万元认购轻纺城股权投资合伙企业有限合伙份额，占出资总额的40%；柯桥转型升级基金出资人民币5,000万元认购轻纺城股权投资合伙企业有限合伙份额，占出资总额的50%；</w:t>
          </w:r>
          <w:proofErr w:type="gramStart"/>
          <w:r w:rsidRPr="00681284">
            <w:rPr>
              <w:color w:val="000000" w:themeColor="text1"/>
            </w:rPr>
            <w:t>恒裕创投</w:t>
          </w:r>
          <w:proofErr w:type="gramEnd"/>
          <w:r w:rsidRPr="00681284">
            <w:rPr>
              <w:color w:val="000000" w:themeColor="text1"/>
            </w:rPr>
            <w:t>出资人民币1,000万元，为轻纺城股权投资合伙企业普通合伙人兼执行事务合伙人，占出资总额的10%。目前，恒</w:t>
          </w:r>
          <w:proofErr w:type="gramStart"/>
          <w:r w:rsidRPr="00681284">
            <w:rPr>
              <w:color w:val="000000" w:themeColor="text1"/>
            </w:rPr>
            <w:t>煜</w:t>
          </w:r>
          <w:proofErr w:type="gramEnd"/>
          <w:r w:rsidRPr="00681284">
            <w:rPr>
              <w:color w:val="000000" w:themeColor="text1"/>
            </w:rPr>
            <w:t>基金所投股权部分退出，</w:t>
          </w:r>
          <w:r w:rsidRPr="00681284">
            <w:rPr>
              <w:rFonts w:hint="eastAsia"/>
              <w:color w:val="000000" w:themeColor="text1"/>
            </w:rPr>
            <w:t>公司已累计收到分配金额</w:t>
          </w:r>
          <w:r>
            <w:rPr>
              <w:rFonts w:hint="eastAsia"/>
              <w:color w:val="000000" w:themeColor="text1"/>
            </w:rPr>
            <w:t>9324.22</w:t>
          </w:r>
          <w:r w:rsidRPr="00681284">
            <w:rPr>
              <w:color w:val="000000" w:themeColor="text1"/>
            </w:rPr>
            <w:t>万元，其中本金4,000万元已全部收回。（详见临2016-025公告、临2023-017公告）</w:t>
          </w:r>
        </w:p>
        <w:p w14:paraId="1AF76009" w14:textId="77777777" w:rsidR="00681284" w:rsidRDefault="00681284" w:rsidP="00681284">
          <w:pPr>
            <w:ind w:firstLineChars="200" w:firstLine="420"/>
            <w:rPr>
              <w:color w:val="000000" w:themeColor="text1"/>
            </w:rPr>
          </w:pPr>
          <w:r w:rsidRPr="00681284">
            <w:rPr>
              <w:color w:val="000000" w:themeColor="text1"/>
            </w:rPr>
            <w:t>2、2021年11月，公司出资人民币5,000万元认购天堂硅谷领新2C私</w:t>
          </w:r>
          <w:proofErr w:type="gramStart"/>
          <w:r w:rsidRPr="00681284">
            <w:rPr>
              <w:color w:val="000000" w:themeColor="text1"/>
            </w:rPr>
            <w:t>募股权投资</w:t>
          </w:r>
          <w:proofErr w:type="gramEnd"/>
          <w:r w:rsidRPr="00681284">
            <w:rPr>
              <w:color w:val="000000" w:themeColor="text1"/>
            </w:rPr>
            <w:t>基金的基金份额，占出资总额的36.32%。领新2C基金参股武汉天堂硅谷恒新创业投资基金合伙企业（有限合伙），占比23.07%。目前，领新2C基金所投股权完成部分退出，公司已累计收到分配金额</w:t>
          </w:r>
          <w:r>
            <w:rPr>
              <w:rFonts w:hint="eastAsia"/>
              <w:color w:val="000000" w:themeColor="text1"/>
            </w:rPr>
            <w:t>186.34</w:t>
          </w:r>
          <w:r w:rsidRPr="00681284">
            <w:rPr>
              <w:color w:val="000000" w:themeColor="text1"/>
            </w:rPr>
            <w:t>万元。（详见临2021-039公告）</w:t>
          </w:r>
        </w:p>
        <w:p w14:paraId="1F2C06BF" w14:textId="27461CB3" w:rsidR="00681284" w:rsidRDefault="00681284" w:rsidP="00681284">
          <w:pPr>
            <w:ind w:firstLineChars="200" w:firstLine="420"/>
            <w:rPr>
              <w:color w:val="000000" w:themeColor="text1"/>
            </w:rPr>
          </w:pPr>
          <w:r w:rsidRPr="00681284">
            <w:rPr>
              <w:color w:val="000000" w:themeColor="text1"/>
            </w:rPr>
            <w:t>3、2023年2月，公司出资人民币4,800万元投资金华</w:t>
          </w:r>
          <w:proofErr w:type="gramStart"/>
          <w:r w:rsidRPr="00681284">
            <w:rPr>
              <w:color w:val="000000" w:themeColor="text1"/>
            </w:rPr>
            <w:t>安芯众义</w:t>
          </w:r>
          <w:r w:rsidRPr="00681284">
            <w:rPr>
              <w:rFonts w:hint="eastAsia"/>
              <w:color w:val="000000" w:themeColor="text1"/>
            </w:rPr>
            <w:t>产业</w:t>
          </w:r>
          <w:proofErr w:type="gramEnd"/>
          <w:r w:rsidRPr="00681284">
            <w:rPr>
              <w:rFonts w:hint="eastAsia"/>
              <w:color w:val="000000" w:themeColor="text1"/>
            </w:rPr>
            <w:t>投资基金合伙企业（有限合伙），占基金出资总额的</w:t>
          </w:r>
          <w:r w:rsidRPr="00681284">
            <w:rPr>
              <w:color w:val="000000" w:themeColor="text1"/>
            </w:rPr>
            <w:t>7.6997%。截止2023年3月，上述基金已完成工商登记，并在中国证券投资基金业协会完成备案手续，取得了《私募投资基金备案证明》。该基金</w:t>
          </w:r>
          <w:proofErr w:type="gramStart"/>
          <w:r w:rsidRPr="00681284">
            <w:rPr>
              <w:color w:val="000000" w:themeColor="text1"/>
            </w:rPr>
            <w:t>投资九未实业</w:t>
          </w:r>
          <w:proofErr w:type="gramEnd"/>
          <w:r w:rsidRPr="00681284">
            <w:rPr>
              <w:color w:val="000000" w:themeColor="text1"/>
            </w:rPr>
            <w:t>、</w:t>
          </w:r>
          <w:proofErr w:type="gramStart"/>
          <w:r w:rsidRPr="00681284">
            <w:rPr>
              <w:color w:val="000000" w:themeColor="text1"/>
            </w:rPr>
            <w:t>谱析光晶</w:t>
          </w:r>
          <w:proofErr w:type="gramEnd"/>
          <w:r w:rsidRPr="00681284">
            <w:rPr>
              <w:color w:val="000000" w:themeColor="text1"/>
            </w:rPr>
            <w:t>、特思迪等项目。（详见临2023-009公告、临2023-015公告）</w:t>
          </w:r>
        </w:p>
        <w:p w14:paraId="770BA02E" w14:textId="77777777" w:rsidR="00F74D2D" w:rsidRDefault="00681284" w:rsidP="00681284">
          <w:pPr>
            <w:ind w:firstLineChars="200" w:firstLine="420"/>
            <w:rPr>
              <w:color w:val="000000" w:themeColor="text1"/>
            </w:rPr>
          </w:pPr>
          <w:r w:rsidRPr="00681284">
            <w:rPr>
              <w:color w:val="000000" w:themeColor="text1"/>
            </w:rPr>
            <w:t>4、2023年2月，公司出资人民币6,000万元设立绍兴柯桥天堂硅谷福</w:t>
          </w:r>
          <w:proofErr w:type="gramStart"/>
          <w:r w:rsidRPr="00681284">
            <w:rPr>
              <w:color w:val="000000" w:themeColor="text1"/>
            </w:rPr>
            <w:t>睿</w:t>
          </w:r>
          <w:proofErr w:type="gramEnd"/>
          <w:r w:rsidRPr="00681284">
            <w:rPr>
              <w:color w:val="000000" w:themeColor="text1"/>
            </w:rPr>
            <w:t>股权投资合伙企业（有限合伙），占基金出资总额的97.8793%。该基金投资上海诺生医疗科技有限公司，占比4.3165%；投</w:t>
          </w:r>
          <w:r w:rsidRPr="00681284">
            <w:rPr>
              <w:rFonts w:hint="eastAsia"/>
              <w:color w:val="000000" w:themeColor="text1"/>
            </w:rPr>
            <w:t>资武汉</w:t>
          </w:r>
          <w:proofErr w:type="gramStart"/>
          <w:r w:rsidRPr="00681284">
            <w:rPr>
              <w:rFonts w:hint="eastAsia"/>
              <w:color w:val="000000" w:themeColor="text1"/>
            </w:rPr>
            <w:t>纽</w:t>
          </w:r>
          <w:proofErr w:type="gramEnd"/>
          <w:r w:rsidRPr="00681284">
            <w:rPr>
              <w:rFonts w:hint="eastAsia"/>
              <w:color w:val="000000" w:themeColor="text1"/>
            </w:rPr>
            <w:t>福斯生物科技有限公司，占比</w:t>
          </w:r>
          <w:r w:rsidRPr="00681284">
            <w:rPr>
              <w:color w:val="000000" w:themeColor="text1"/>
            </w:rPr>
            <w:t>0.6003%。截至2023年3月，上述基金已完成工商登记，并在中国证券投资基金业协会完成备案手续，取得了《私募投资基金备案证明》。（详见临2023-011公告、临2023-015公告）</w:t>
          </w:r>
        </w:p>
      </w:sdtContent>
    </w:sdt>
    <w:p w14:paraId="140CF9E7" w14:textId="77777777" w:rsidR="00F74D2D" w:rsidRDefault="00F74D2D">
      <w:pPr>
        <w:rPr>
          <w:color w:val="000000" w:themeColor="text1"/>
        </w:rPr>
      </w:pPr>
    </w:p>
    <w:bookmarkEnd w:id="46"/>
    <w:p w14:paraId="50DBC9B1" w14:textId="77777777" w:rsidR="00F74D2D" w:rsidRDefault="00DF4A46">
      <w:pPr>
        <w:rPr>
          <w:color w:val="000000" w:themeColor="text1"/>
        </w:rPr>
      </w:pPr>
      <w:r>
        <w:rPr>
          <w:rFonts w:hint="eastAsia"/>
          <w:color w:val="000000" w:themeColor="text1"/>
        </w:rPr>
        <w:t>衍生</w:t>
      </w:r>
      <w:proofErr w:type="gramStart"/>
      <w:r>
        <w:rPr>
          <w:rFonts w:hint="eastAsia"/>
          <w:color w:val="000000" w:themeColor="text1"/>
        </w:rPr>
        <w:t>品投资</w:t>
      </w:r>
      <w:proofErr w:type="gramEnd"/>
      <w:r>
        <w:rPr>
          <w:rFonts w:hint="eastAsia"/>
          <w:color w:val="000000" w:themeColor="text1"/>
        </w:rPr>
        <w:t>情况</w:t>
      </w:r>
    </w:p>
    <w:sdt>
      <w:sdtPr>
        <w:rPr>
          <w:rFonts w:hint="eastAsia"/>
          <w:color w:val="000000" w:themeColor="text1"/>
        </w:rPr>
        <w:alias w:val="是否适用：衍生品投资情况  [双击切换]"/>
        <w:tag w:val="_GBC_bfd154b38b804edbb19ff4896b6b9c42"/>
        <w:id w:val="-1927179522"/>
        <w:placeholder>
          <w:docPart w:val="GBC22222222222222222222222222222"/>
        </w:placeholder>
      </w:sdtPr>
      <w:sdtContent>
        <w:p w14:paraId="1AD55CAD" w14:textId="77777777" w:rsidR="00572F83" w:rsidRDefault="00DF4A46" w:rsidP="00572F83">
          <w:pPr>
            <w:rPr>
              <w:color w:val="000000" w:themeColor="text1"/>
            </w:rPr>
          </w:pPr>
          <w:r>
            <w:rPr>
              <w:color w:val="000000" w:themeColor="text1"/>
            </w:rPr>
            <w:fldChar w:fldCharType="begin"/>
          </w:r>
          <w:r w:rsidR="00572F8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72F83">
            <w:rPr>
              <w:color w:val="000000" w:themeColor="text1"/>
            </w:rPr>
            <w:instrText xml:space="preserve"> MACROBUTTON  SnrToggleCheckbox √不适用 </w:instrText>
          </w:r>
          <w:r>
            <w:rPr>
              <w:color w:val="000000" w:themeColor="text1"/>
            </w:rPr>
            <w:fldChar w:fldCharType="end"/>
          </w:r>
        </w:p>
      </w:sdtContent>
    </w:sdt>
    <w:bookmarkStart w:id="47" w:name="_Hlk167797508" w:displacedByCustomXml="prev"/>
    <w:bookmarkStart w:id="48" w:name="_Hlk155617745" w:displacedByCustomXml="prev"/>
    <w:p w14:paraId="0651165E" w14:textId="77777777" w:rsidR="00F74D2D" w:rsidRDefault="00F74D2D">
      <w:pPr>
        <w:rPr>
          <w:color w:val="000000" w:themeColor="text1"/>
        </w:rPr>
      </w:pPr>
    </w:p>
    <w:p w14:paraId="6FD3CC7E" w14:textId="77777777" w:rsidR="00F74D2D" w:rsidRDefault="00F74D2D">
      <w:pPr>
        <w:rPr>
          <w:color w:val="000000" w:themeColor="text1"/>
        </w:rPr>
      </w:pPr>
    </w:p>
    <w:bookmarkEnd w:id="48"/>
    <w:bookmarkEnd w:id="47"/>
    <w:p w14:paraId="2B58EE64" w14:textId="77777777" w:rsidR="00F74D2D" w:rsidRDefault="00F74D2D">
      <w:pPr>
        <w:rPr>
          <w:color w:val="000000" w:themeColor="text1"/>
        </w:rPr>
      </w:pPr>
    </w:p>
    <w:p w14:paraId="0DBE4C78" w14:textId="77777777" w:rsidR="00F74D2D" w:rsidRDefault="00F74D2D">
      <w:pPr>
        <w:rPr>
          <w:color w:val="000000" w:themeColor="text1"/>
        </w:rPr>
      </w:pPr>
    </w:p>
    <w:bookmarkEnd w:id="44"/>
    <w:p w14:paraId="1F089141" w14:textId="77777777" w:rsidR="00F74D2D" w:rsidRDefault="00F74D2D">
      <w:pPr>
        <w:rPr>
          <w:color w:val="000000" w:themeColor="text1"/>
        </w:rPr>
        <w:sectPr w:rsidR="00F74D2D" w:rsidSect="0001231A">
          <w:pgSz w:w="16838" w:h="11906" w:orient="landscape"/>
          <w:pgMar w:top="1797" w:right="1525" w:bottom="1276" w:left="1440" w:header="851" w:footer="992" w:gutter="0"/>
          <w:cols w:space="425"/>
          <w:docGrid w:linePitch="312"/>
        </w:sectPr>
      </w:pPr>
    </w:p>
    <w:p w14:paraId="26B92849" w14:textId="77777777" w:rsidR="00F74D2D" w:rsidRDefault="00F74D2D">
      <w:pPr>
        <w:rPr>
          <w:color w:val="000000" w:themeColor="text1"/>
        </w:rPr>
      </w:pPr>
    </w:p>
    <w:p w14:paraId="284B2F72" w14:textId="77777777" w:rsidR="00F74D2D" w:rsidRDefault="00DF4A46" w:rsidP="00BD2D9D">
      <w:pPr>
        <w:pStyle w:val="3"/>
        <w:numPr>
          <w:ilvl w:val="0"/>
          <w:numId w:val="5"/>
        </w:numPr>
        <w:rPr>
          <w:rFonts w:ascii="宋体" w:hAnsi="宋体"/>
          <w:color w:val="000000" w:themeColor="text1"/>
        </w:rPr>
      </w:pPr>
      <w:r>
        <w:rPr>
          <w:rFonts w:ascii="宋体" w:hAnsi="宋体" w:hint="eastAsia"/>
          <w:color w:val="000000" w:themeColor="text1"/>
        </w:rPr>
        <w:t>重大资产和股权出售</w:t>
      </w:r>
    </w:p>
    <w:sdt>
      <w:sdtPr>
        <w:rPr>
          <w:rFonts w:hint="eastAsia"/>
          <w:color w:val="000000" w:themeColor="text1"/>
        </w:rPr>
        <w:alias w:val="是否适用：重大资产和股权出售[双击切换]"/>
        <w:tag w:val="_GBC_f566f251245e49238092032f065852be"/>
        <w:id w:val="1797875526"/>
        <w:placeholder>
          <w:docPart w:val="GBC22222222222222222222222222222"/>
        </w:placeholder>
      </w:sdtPr>
      <w:sdtContent>
        <w:p w14:paraId="6767E15C" w14:textId="77777777" w:rsidR="00F74D2D" w:rsidRDefault="00DF4A46" w:rsidP="0014450C">
          <w:pPr>
            <w:rPr>
              <w:color w:val="000000" w:themeColor="text1"/>
            </w:rPr>
          </w:pPr>
          <w:r>
            <w:rPr>
              <w:color w:val="000000" w:themeColor="text1"/>
            </w:rPr>
            <w:fldChar w:fldCharType="begin"/>
          </w:r>
          <w:r w:rsidR="0014450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450C">
            <w:rPr>
              <w:color w:val="000000" w:themeColor="text1"/>
            </w:rPr>
            <w:instrText xml:space="preserve"> MACROBUTTON  SnrToggleCheckbox √不适用 </w:instrText>
          </w:r>
          <w:r>
            <w:rPr>
              <w:color w:val="000000" w:themeColor="text1"/>
            </w:rPr>
            <w:fldChar w:fldCharType="end"/>
          </w:r>
        </w:p>
      </w:sdtContent>
    </w:sdt>
    <w:p w14:paraId="173D6210" w14:textId="77777777" w:rsidR="00F74D2D" w:rsidRDefault="00F74D2D">
      <w:pPr>
        <w:rPr>
          <w:color w:val="000000" w:themeColor="text1"/>
        </w:rPr>
      </w:pPr>
    </w:p>
    <w:p w14:paraId="28E7B8E9" w14:textId="77777777" w:rsidR="00F74D2D" w:rsidRDefault="00DF4A46" w:rsidP="00BD2D9D">
      <w:pPr>
        <w:pStyle w:val="3"/>
        <w:numPr>
          <w:ilvl w:val="0"/>
          <w:numId w:val="5"/>
        </w:numPr>
        <w:rPr>
          <w:rFonts w:ascii="宋体" w:hAnsi="宋体"/>
          <w:color w:val="000000" w:themeColor="text1"/>
        </w:rPr>
      </w:pPr>
      <w:bookmarkStart w:id="49" w:name="_Hlk174517287"/>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180704955"/>
        <w:placeholder>
          <w:docPart w:val="GBC22222222222222222222222222222"/>
        </w:placeholder>
      </w:sdtPr>
      <w:sdtContent>
        <w:p w14:paraId="5CAD85DB" w14:textId="77777777" w:rsidR="00F74D2D" w:rsidRDefault="00DF4A46">
          <w:pPr>
            <w:rPr>
              <w:color w:val="000000" w:themeColor="text1"/>
            </w:rPr>
          </w:pPr>
          <w:r>
            <w:rPr>
              <w:color w:val="000000" w:themeColor="text1"/>
            </w:rPr>
            <w:fldChar w:fldCharType="begin"/>
          </w:r>
          <w:r w:rsidR="0014450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450C">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336464217"/>
        <w:placeholder>
          <w:docPart w:val="GBC22222222222222222222222222222"/>
        </w:placeholder>
      </w:sdtPr>
      <w:sdtEndPr>
        <w:rPr>
          <w:color w:val="FF0000"/>
        </w:rPr>
      </w:sdtEndPr>
      <w:sdtContent>
        <w:p w14:paraId="07F4F9C7" w14:textId="77777777" w:rsidR="00711B56" w:rsidRDefault="00711B56" w:rsidP="00711B56">
          <w:pPr>
            <w:ind w:firstLineChars="200" w:firstLine="420"/>
            <w:rPr>
              <w:color w:val="000000" w:themeColor="text1"/>
            </w:rPr>
          </w:pPr>
          <w:r w:rsidRPr="00711B56">
            <w:rPr>
              <w:color w:val="000000" w:themeColor="text1"/>
            </w:rPr>
            <w:t>1、主要控股、全资公司</w:t>
          </w:r>
        </w:p>
        <w:p w14:paraId="5C1F0B40" w14:textId="77777777" w:rsidR="00711B56" w:rsidRDefault="00711B56" w:rsidP="00711B56">
          <w:pPr>
            <w:ind w:firstLineChars="200" w:firstLine="420"/>
            <w:rPr>
              <w:color w:val="000000" w:themeColor="text1"/>
            </w:rPr>
          </w:pPr>
          <w:r w:rsidRPr="00711B56">
            <w:rPr>
              <w:color w:val="000000" w:themeColor="text1"/>
            </w:rPr>
            <w:t>（1）绍兴中国轻纺城国际物流中心有限公司，注册资本30,000万元人民币，公司持有其100%股权，该公司经营范围：许可项目：保税物流中心经营(依法须经批准的项目，经相关部门批准后方可开展经营活动，具体经营项目以审批结果为准)。一般项目：国内货物运输代理；信息咨询服务（不含许可类信息咨询服务）；园区管理服务；国内集装箱货物运输代理；互联网销售（除销售需要许可的商品）；物联网应用服务；道路货物运输站经营；非居住房地产租赁；特种设备出租；机械设备租赁；集贸市场管理服务；柜台、摊位出租；租赁服</w:t>
          </w:r>
          <w:r w:rsidRPr="00711B56">
            <w:rPr>
              <w:rFonts w:hint="eastAsia"/>
              <w:color w:val="000000" w:themeColor="text1"/>
            </w:rPr>
            <w:t>务（不含许可类租赁服务）；停车场服务；以自有资金从事投资活动；控股公司服务。</w:t>
          </w:r>
        </w:p>
        <w:p w14:paraId="19B73FA8" w14:textId="77777777" w:rsidR="00621938" w:rsidRPr="00621938" w:rsidRDefault="00621938" w:rsidP="00711B56">
          <w:pPr>
            <w:ind w:firstLineChars="200" w:firstLine="420"/>
          </w:pPr>
          <w:r w:rsidRPr="00621938">
            <w:rPr>
              <w:rFonts w:hint="eastAsia"/>
            </w:rPr>
            <w:t>截至本报告期末，国际物流中心总资产</w:t>
          </w:r>
          <w:r w:rsidRPr="00621938">
            <w:t>356,562.32万元，净资产166,940.41万元，报告期内实现营业收入4,343.12万元、营业利润852.92万元、净利润588.51万元。</w:t>
          </w:r>
        </w:p>
        <w:p w14:paraId="3FC8E27F" w14:textId="2611C8AE" w:rsidR="00711B56" w:rsidRDefault="00711B56" w:rsidP="00711B56">
          <w:pPr>
            <w:ind w:firstLineChars="200" w:firstLine="420"/>
            <w:rPr>
              <w:color w:val="000000" w:themeColor="text1"/>
            </w:rPr>
          </w:pPr>
          <w:r w:rsidRPr="00711B56">
            <w:rPr>
              <w:color w:val="000000" w:themeColor="text1"/>
            </w:rPr>
            <w:t>（2）绍兴中国轻纺城物流中心开发经营有限公司，注册资本20,000万元,公司持有其100%股权，该公司经营范围：站场：货运站（场）经营（货物集散、货运配载、货运代理、仓储理货）；海上国际货运代理、物流项目开发经营、物流信息服务、房屋租赁、物业管</w:t>
          </w:r>
          <w:r w:rsidRPr="00711B56">
            <w:rPr>
              <w:rFonts w:hint="eastAsia"/>
              <w:color w:val="000000" w:themeColor="text1"/>
            </w:rPr>
            <w:t>理、停车服务；货物进出口。</w:t>
          </w:r>
        </w:p>
        <w:p w14:paraId="4D3B647D" w14:textId="77777777" w:rsidR="00621938" w:rsidRPr="00621938" w:rsidRDefault="00621938" w:rsidP="00711B56">
          <w:pPr>
            <w:ind w:firstLineChars="200" w:firstLine="420"/>
          </w:pPr>
          <w:r w:rsidRPr="00621938">
            <w:rPr>
              <w:rFonts w:hint="eastAsia"/>
            </w:rPr>
            <w:t>截至本报告期末，物流开发公司总资产</w:t>
          </w:r>
          <w:r w:rsidRPr="00621938">
            <w:t>21,328.95万元，净资产20,095.46万元，报告期内实现营业收入854.96万元、营业利润-255.58万元、净利润-255.50万元。</w:t>
          </w:r>
        </w:p>
        <w:p w14:paraId="31DD61B6" w14:textId="7A8AE31A" w:rsidR="00711B56" w:rsidRDefault="00711B56" w:rsidP="00711B56">
          <w:pPr>
            <w:ind w:firstLineChars="200" w:firstLine="420"/>
            <w:rPr>
              <w:color w:val="000000" w:themeColor="text1"/>
            </w:rPr>
          </w:pPr>
          <w:r w:rsidRPr="00711B56">
            <w:rPr>
              <w:color w:val="000000" w:themeColor="text1"/>
            </w:rPr>
            <w:t>（3）浙江中国轻纺</w:t>
          </w:r>
          <w:proofErr w:type="gramStart"/>
          <w:r w:rsidRPr="00711B56">
            <w:rPr>
              <w:color w:val="000000" w:themeColor="text1"/>
            </w:rPr>
            <w:t>城网络</w:t>
          </w:r>
          <w:proofErr w:type="gramEnd"/>
          <w:r w:rsidRPr="00711B56">
            <w:rPr>
              <w:color w:val="000000" w:themeColor="text1"/>
            </w:rPr>
            <w:t>有限公司，注册资本14,600万元,公司及全资子公司国际物流中心合计持有其96.85%股权，该公司经营范围：一般项目：第二类增值电信业务中的信息服务业务（限互联网信息服务业务）（不包含新闻、出版、教育、医疗保健、药品和医疗器械、文化和广播电影电视节目等内容的信息服务；含电子公告业务）；</w:t>
          </w:r>
          <w:r w:rsidRPr="00711B56">
            <w:rPr>
              <w:rFonts w:hint="eastAsia"/>
              <w:color w:val="000000" w:themeColor="text1"/>
            </w:rPr>
            <w:t>商务信息咨询；网站设计；市场经营管理；提供网上纺织交易服务；批发、零售、网上销售：纺织品；计算机软件的技术开发、咨询、服务、成果转让；计算机网络工程建设的配套设备；设计、制作、发布、代理广告；代理报关；代理报检；企业管理咨询，会展、摄影服务；市场营销策划、企业形象策划服务。</w:t>
          </w:r>
        </w:p>
        <w:p w14:paraId="1D7B1659" w14:textId="77777777" w:rsidR="00621938" w:rsidRPr="00621938" w:rsidRDefault="00621938" w:rsidP="00711B56">
          <w:pPr>
            <w:ind w:firstLineChars="200" w:firstLine="420"/>
          </w:pPr>
          <w:r w:rsidRPr="00621938">
            <w:rPr>
              <w:rFonts w:hint="eastAsia"/>
            </w:rPr>
            <w:t>截至本报告期末，网上轻纺城总资产</w:t>
          </w:r>
          <w:r w:rsidRPr="00621938">
            <w:t>2,281.98万元，净资产1,020.54万元，报告期内实现营业收入118.99万元、营业利润-1,300.35万元、净利润-1,286.08万元。</w:t>
          </w:r>
        </w:p>
        <w:p w14:paraId="60C7B776" w14:textId="1615093C" w:rsidR="00711B56" w:rsidRDefault="00711B56" w:rsidP="00711B56">
          <w:pPr>
            <w:ind w:firstLineChars="200" w:firstLine="420"/>
            <w:rPr>
              <w:color w:val="000000" w:themeColor="text1"/>
            </w:rPr>
          </w:pPr>
          <w:r w:rsidRPr="00711B56">
            <w:rPr>
              <w:color w:val="000000" w:themeColor="text1"/>
            </w:rPr>
            <w:t>（4）绍兴市柯桥区中国轻纺城坯布市场有限公司，注册资本为4,000万元，公司持有其50.50%股权，该公司经营范围：坯布市场经营；房屋租赁；市场物业管理；坯布市场停车场服务经营管理；经销：坯布及相关辅料。</w:t>
          </w:r>
        </w:p>
        <w:p w14:paraId="242227DB" w14:textId="77777777" w:rsidR="00621938" w:rsidRPr="00621938" w:rsidRDefault="00621938" w:rsidP="00711B56">
          <w:pPr>
            <w:ind w:firstLineChars="200" w:firstLine="420"/>
          </w:pPr>
          <w:r w:rsidRPr="00621938">
            <w:rPr>
              <w:rFonts w:hint="eastAsia"/>
            </w:rPr>
            <w:t>截至本报告期末，坯布市场公司总资产</w:t>
          </w:r>
          <w:r w:rsidRPr="00621938">
            <w:t>65,306.92万元，净资产20,405.11万元，报告期内实现营业收入2,978.04万元、营业利润968.83万元、净利润732.69万元。</w:t>
          </w:r>
        </w:p>
        <w:p w14:paraId="7A6F2DD6" w14:textId="4D5FBA13" w:rsidR="00711B56" w:rsidRDefault="00711B56" w:rsidP="00711B56">
          <w:pPr>
            <w:ind w:firstLineChars="200" w:firstLine="420"/>
            <w:rPr>
              <w:color w:val="000000" w:themeColor="text1"/>
            </w:rPr>
          </w:pPr>
          <w:r w:rsidRPr="00711B56">
            <w:rPr>
              <w:color w:val="000000" w:themeColor="text1"/>
            </w:rPr>
            <w:t>（5）浙江中服城市服务集团有限公司，注册资本为5,000万元，公司持有其51.00%股权，该公司经营范围：许可项目：城市生活垃圾经营性服务；劳务派遣服务；特种设备安装改造修理。一般</w:t>
          </w:r>
          <w:r w:rsidRPr="00711B56">
            <w:rPr>
              <w:rFonts w:hint="eastAsia"/>
              <w:color w:val="000000" w:themeColor="text1"/>
            </w:rPr>
            <w:t>项目：物业管理；城市绿化管理；家政服务；专业保洁、清洗、消毒服务；消防技术服务；日用电器修理；停车场服务；养老服务；健康咨询服务（不含诊疗服务）；护理机构服务（不含医疗服务）；残疾康复训练服务（非医疗）；康复辅具</w:t>
          </w:r>
          <w:proofErr w:type="gramStart"/>
          <w:r w:rsidRPr="00711B56">
            <w:rPr>
              <w:rFonts w:hint="eastAsia"/>
              <w:color w:val="000000" w:themeColor="text1"/>
            </w:rPr>
            <w:t>适配服务</w:t>
          </w:r>
          <w:proofErr w:type="gramEnd"/>
          <w:r w:rsidRPr="00711B56">
            <w:rPr>
              <w:rFonts w:hint="eastAsia"/>
              <w:color w:val="000000" w:themeColor="text1"/>
            </w:rPr>
            <w:t>；建筑物清洁服务；园林绿化工程施工；单位后勤管理服务；水污染治理；餐饮管理；非居住房地产租赁；住房租赁；普通机械设备安装服务；物业服务评估；人力资源服务（不含职业中介活动、劳务派遣服务）。</w:t>
          </w:r>
        </w:p>
        <w:p w14:paraId="2E4CC038" w14:textId="77777777" w:rsidR="00621938" w:rsidRPr="00621938" w:rsidRDefault="00621938" w:rsidP="00711B56">
          <w:pPr>
            <w:ind w:firstLineChars="200" w:firstLine="420"/>
          </w:pPr>
          <w:r w:rsidRPr="00621938">
            <w:rPr>
              <w:rFonts w:hint="eastAsia"/>
            </w:rPr>
            <w:t>截至本报告期末，城市服务公司总资产</w:t>
          </w:r>
          <w:r w:rsidRPr="00621938">
            <w:t>7,203.37万元，净资产4,944.06万元，报告期内实现营业收入8,680.76万元、营业利润801.01万元、净利润570.61万元。</w:t>
          </w:r>
        </w:p>
        <w:p w14:paraId="7579A223" w14:textId="5176DD5D" w:rsidR="00711B56" w:rsidRDefault="00711B56" w:rsidP="00711B56">
          <w:pPr>
            <w:ind w:firstLineChars="200" w:firstLine="420"/>
            <w:rPr>
              <w:color w:val="000000" w:themeColor="text1"/>
            </w:rPr>
          </w:pPr>
          <w:r w:rsidRPr="00711B56">
            <w:rPr>
              <w:color w:val="000000" w:themeColor="text1"/>
            </w:rPr>
            <w:t>2、主要参股公司</w:t>
          </w:r>
        </w:p>
        <w:p w14:paraId="564E025D" w14:textId="77777777" w:rsidR="00711B56" w:rsidRDefault="00711B56" w:rsidP="00711B56">
          <w:pPr>
            <w:ind w:firstLineChars="200" w:firstLine="420"/>
            <w:rPr>
              <w:color w:val="000000" w:themeColor="text1"/>
            </w:rPr>
          </w:pPr>
          <w:r w:rsidRPr="00711B56">
            <w:rPr>
              <w:rFonts w:hint="eastAsia"/>
              <w:color w:val="000000" w:themeColor="text1"/>
            </w:rPr>
            <w:t>（</w:t>
          </w:r>
          <w:r w:rsidRPr="00711B56">
            <w:rPr>
              <w:color w:val="000000" w:themeColor="text1"/>
            </w:rPr>
            <w:t>1）会</w:t>
          </w:r>
          <w:proofErr w:type="gramStart"/>
          <w:r w:rsidRPr="00711B56">
            <w:rPr>
              <w:color w:val="000000" w:themeColor="text1"/>
            </w:rPr>
            <w:t>稽</w:t>
          </w:r>
          <w:proofErr w:type="gramEnd"/>
          <w:r w:rsidRPr="00711B56">
            <w:rPr>
              <w:color w:val="000000" w:themeColor="text1"/>
            </w:rPr>
            <w:t>山绍兴酒股份有限公司，注册资本47,946.34万元，公司持有会</w:t>
          </w:r>
          <w:proofErr w:type="gramStart"/>
          <w:r w:rsidRPr="00711B56">
            <w:rPr>
              <w:color w:val="000000" w:themeColor="text1"/>
            </w:rPr>
            <w:t>稽山股份</w:t>
          </w:r>
          <w:proofErr w:type="gramEnd"/>
          <w:r w:rsidRPr="00711B56">
            <w:rPr>
              <w:color w:val="000000" w:themeColor="text1"/>
            </w:rPr>
            <w:t>10,200万股，占总股本的21.27%，该公司经营酒类生产、销售。</w:t>
          </w:r>
        </w:p>
        <w:p w14:paraId="337E693C" w14:textId="77777777" w:rsidR="00621938" w:rsidRPr="00621938" w:rsidRDefault="00621938" w:rsidP="00711B56">
          <w:pPr>
            <w:ind w:firstLineChars="200" w:firstLine="420"/>
          </w:pPr>
          <w:r w:rsidRPr="00621938">
            <w:rPr>
              <w:rFonts w:hint="eastAsia"/>
            </w:rPr>
            <w:t>截至本报告期末，会</w:t>
          </w:r>
          <w:proofErr w:type="gramStart"/>
          <w:r w:rsidRPr="00621938">
            <w:rPr>
              <w:rFonts w:hint="eastAsia"/>
            </w:rPr>
            <w:t>稽</w:t>
          </w:r>
          <w:proofErr w:type="gramEnd"/>
          <w:r w:rsidRPr="00621938">
            <w:rPr>
              <w:rFonts w:hint="eastAsia"/>
            </w:rPr>
            <w:t>山总资产</w:t>
          </w:r>
          <w:r w:rsidRPr="00621938">
            <w:t>425,510.45万元，归属于上市公司股东的净资产360,248.67万元，报告期内实现营业收入73,564.98万元、归属于上市公司股东的净利润9,078.22万元。</w:t>
          </w:r>
        </w:p>
        <w:p w14:paraId="471BDB0A" w14:textId="59AF3A99" w:rsidR="00711B56" w:rsidRDefault="00711B56" w:rsidP="00711B56">
          <w:pPr>
            <w:ind w:firstLineChars="200" w:firstLine="420"/>
            <w:rPr>
              <w:color w:val="000000" w:themeColor="text1"/>
            </w:rPr>
          </w:pPr>
          <w:r w:rsidRPr="00711B56">
            <w:rPr>
              <w:color w:val="000000" w:themeColor="text1"/>
            </w:rPr>
            <w:lastRenderedPageBreak/>
            <w:t>（2）</w:t>
          </w:r>
          <w:proofErr w:type="gramStart"/>
          <w:r w:rsidRPr="00711B56">
            <w:rPr>
              <w:color w:val="000000" w:themeColor="text1"/>
            </w:rPr>
            <w:t>浙商银行</w:t>
          </w:r>
          <w:proofErr w:type="gramEnd"/>
          <w:r w:rsidRPr="00711B56">
            <w:rPr>
              <w:color w:val="000000" w:themeColor="text1"/>
            </w:rPr>
            <w:t>股份有限公司，注册资本2,126,869.68万元，公司</w:t>
          </w:r>
          <w:proofErr w:type="gramStart"/>
          <w:r w:rsidRPr="00711B56">
            <w:rPr>
              <w:color w:val="000000" w:themeColor="text1"/>
            </w:rPr>
            <w:t>持有浙商银行</w:t>
          </w:r>
          <w:proofErr w:type="gramEnd"/>
          <w:r w:rsidRPr="00711B56">
            <w:rPr>
              <w:color w:val="000000" w:themeColor="text1"/>
            </w:rPr>
            <w:t>股份587,298,906股，占总股本的2.14%，该公司经营范围：经营金融业</w:t>
          </w:r>
          <w:r w:rsidRPr="00711B56">
            <w:rPr>
              <w:rFonts w:hint="eastAsia"/>
              <w:color w:val="000000" w:themeColor="text1"/>
            </w:rPr>
            <w:t>务。</w:t>
          </w:r>
        </w:p>
      </w:sdtContent>
    </w:sdt>
    <w:bookmarkEnd w:id="49"/>
    <w:p w14:paraId="587899E4" w14:textId="3267D5D3" w:rsidR="00F74D2D" w:rsidRPr="00621938" w:rsidRDefault="00621938" w:rsidP="00621938">
      <w:pPr>
        <w:ind w:firstLineChars="200" w:firstLine="420"/>
      </w:pPr>
      <w:r w:rsidRPr="00621938">
        <w:t>2024年第一季度，</w:t>
      </w:r>
      <w:proofErr w:type="gramStart"/>
      <w:r w:rsidRPr="00621938">
        <w:t>浙商银行</w:t>
      </w:r>
      <w:proofErr w:type="gramEnd"/>
      <w:r w:rsidRPr="00621938">
        <w:t>总资产31,616.91亿元，归属</w:t>
      </w:r>
      <w:proofErr w:type="gramStart"/>
      <w:r w:rsidRPr="00621938">
        <w:t>于浙商银行</w:t>
      </w:r>
      <w:proofErr w:type="gramEnd"/>
      <w:r w:rsidRPr="00621938">
        <w:t>股东权益1,924.25亿元，实现营业收入184.07亿元、归属于上市公司股东的净利润59.13亿元。</w:t>
      </w:r>
    </w:p>
    <w:p w14:paraId="25B49E77" w14:textId="77777777" w:rsidR="00F74D2D" w:rsidRDefault="00DF4A46" w:rsidP="00BD2D9D">
      <w:pPr>
        <w:pStyle w:val="3"/>
        <w:numPr>
          <w:ilvl w:val="0"/>
          <w:numId w:val="5"/>
        </w:numPr>
        <w:rPr>
          <w:rFonts w:ascii="宋体" w:hAnsi="宋体"/>
          <w:color w:val="000000" w:themeColor="text1"/>
        </w:rPr>
      </w:pPr>
      <w:r>
        <w:rPr>
          <w:rFonts w:ascii="宋体" w:hAnsi="宋体" w:hint="eastAsia"/>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467052757"/>
        <w:placeholder>
          <w:docPart w:val="GBC22222222222222222222222222222"/>
        </w:placeholder>
      </w:sdtPr>
      <w:sdtContent>
        <w:p w14:paraId="1D2FFE85" w14:textId="77777777" w:rsidR="00F74D2D" w:rsidRDefault="00DF4A46" w:rsidP="0014450C">
          <w:pPr>
            <w:rPr>
              <w:color w:val="000000" w:themeColor="text1"/>
            </w:rPr>
          </w:pPr>
          <w:r>
            <w:rPr>
              <w:color w:val="000000" w:themeColor="text1"/>
            </w:rPr>
            <w:fldChar w:fldCharType="begin"/>
          </w:r>
          <w:r w:rsidR="0014450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450C">
            <w:rPr>
              <w:color w:val="000000" w:themeColor="text1"/>
            </w:rPr>
            <w:instrText xml:space="preserve"> MACROBUTTON  SnrToggleCheckbox √不适用 </w:instrText>
          </w:r>
          <w:r>
            <w:rPr>
              <w:color w:val="000000" w:themeColor="text1"/>
            </w:rPr>
            <w:fldChar w:fldCharType="end"/>
          </w:r>
        </w:p>
      </w:sdtContent>
    </w:sdt>
    <w:p w14:paraId="5543EC23" w14:textId="77777777" w:rsidR="00F74D2D" w:rsidRDefault="00F74D2D">
      <w:pPr>
        <w:rPr>
          <w:color w:val="000000" w:themeColor="text1"/>
        </w:rPr>
      </w:pPr>
    </w:p>
    <w:p w14:paraId="29C6E0EB" w14:textId="77777777" w:rsidR="00F74D2D" w:rsidRDefault="00DF4A46" w:rsidP="00BD2D9D">
      <w:pPr>
        <w:pStyle w:val="2"/>
        <w:numPr>
          <w:ilvl w:val="0"/>
          <w:numId w:val="13"/>
        </w:numPr>
        <w:tabs>
          <w:tab w:val="left" w:pos="426"/>
        </w:tabs>
        <w:ind w:left="422" w:hanging="422"/>
        <w:jc w:val="left"/>
        <w:rPr>
          <w:rFonts w:ascii="宋体" w:hAnsi="宋体"/>
          <w:color w:val="000000" w:themeColor="text1"/>
        </w:rPr>
      </w:pPr>
      <w:r>
        <w:rPr>
          <w:rFonts w:ascii="宋体" w:hAnsi="宋体" w:hint="eastAsia"/>
          <w:color w:val="000000" w:themeColor="text1"/>
        </w:rPr>
        <w:t>其他披露事项</w:t>
      </w:r>
    </w:p>
    <w:p w14:paraId="4DAF67EB" w14:textId="77777777" w:rsidR="00F74D2D" w:rsidRDefault="00DF4A46" w:rsidP="00BD2D9D">
      <w:pPr>
        <w:pStyle w:val="3"/>
        <w:numPr>
          <w:ilvl w:val="0"/>
          <w:numId w:val="12"/>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710766012"/>
        <w:placeholder>
          <w:docPart w:val="GBC22222222222222222222222222222"/>
        </w:placeholder>
      </w:sdtPr>
      <w:sdtContent>
        <w:p w14:paraId="5D328653" w14:textId="77777777" w:rsidR="00F74D2D" w:rsidRDefault="00DF4A46">
          <w:pPr>
            <w:rPr>
              <w:color w:val="000000" w:themeColor="text1"/>
            </w:rPr>
          </w:pPr>
          <w:r>
            <w:rPr>
              <w:color w:val="000000" w:themeColor="text1"/>
            </w:rPr>
            <w:fldChar w:fldCharType="begin"/>
          </w:r>
          <w:r w:rsidR="0014450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450C">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可能面对的风险"/>
        <w:tag w:val="_GBC_6e03b01ba4f1453dbc563404b41bfdbc"/>
        <w:id w:val="1783294676"/>
        <w:placeholder>
          <w:docPart w:val="GBC22222222222222222222222222222"/>
        </w:placeholder>
      </w:sdtPr>
      <w:sdtContent>
        <w:p w14:paraId="765803D4" w14:textId="77777777" w:rsidR="00711B56" w:rsidRDefault="00711B56" w:rsidP="00711B56">
          <w:pPr>
            <w:ind w:firstLineChars="200" w:firstLine="420"/>
            <w:rPr>
              <w:color w:val="000000" w:themeColor="text1"/>
            </w:rPr>
          </w:pPr>
          <w:r w:rsidRPr="00711B56">
            <w:rPr>
              <w:color w:val="000000" w:themeColor="text1"/>
            </w:rPr>
            <w:t>1、传统市场经营风险</w:t>
          </w:r>
        </w:p>
        <w:p w14:paraId="2997C883" w14:textId="77777777" w:rsidR="00711B56" w:rsidRDefault="00711B56" w:rsidP="00711B56">
          <w:pPr>
            <w:ind w:firstLineChars="200" w:firstLine="420"/>
            <w:rPr>
              <w:color w:val="000000" w:themeColor="text1"/>
            </w:rPr>
          </w:pPr>
          <w:r w:rsidRPr="00711B56">
            <w:rPr>
              <w:color w:val="000000" w:themeColor="text1"/>
            </w:rPr>
            <w:t>传统市场饱和，市场销售模式竞争加剧，市场拓展和续租收费压力不断加大；主业单一，公司缺乏</w:t>
          </w:r>
          <w:proofErr w:type="gramStart"/>
          <w:r w:rsidRPr="00711B56">
            <w:rPr>
              <w:color w:val="000000" w:themeColor="text1"/>
            </w:rPr>
            <w:t>有效可</w:t>
          </w:r>
          <w:proofErr w:type="gramEnd"/>
          <w:r w:rsidRPr="00711B56">
            <w:rPr>
              <w:color w:val="000000" w:themeColor="text1"/>
            </w:rPr>
            <w:t>持续的新增利润来源，抗风险能力较弱。</w:t>
          </w:r>
        </w:p>
        <w:p w14:paraId="20271662" w14:textId="472B6442" w:rsidR="004D76D3" w:rsidRDefault="004D76D3" w:rsidP="00711B56">
          <w:pPr>
            <w:ind w:firstLineChars="200" w:firstLine="420"/>
            <w:rPr>
              <w:color w:val="000000" w:themeColor="text1"/>
            </w:rPr>
          </w:pPr>
          <w:r>
            <w:rPr>
              <w:rFonts w:hint="eastAsia"/>
              <w:color w:val="000000" w:themeColor="text1"/>
            </w:rPr>
            <w:t>2、整体经济环境</w:t>
          </w:r>
          <w:r w:rsidRPr="00711B56">
            <w:rPr>
              <w:color w:val="000000" w:themeColor="text1"/>
            </w:rPr>
            <w:t>风险</w:t>
          </w:r>
        </w:p>
        <w:p w14:paraId="75B30E10" w14:textId="4F58EB5C" w:rsidR="004D76D3" w:rsidRDefault="004D76D3" w:rsidP="00711B56">
          <w:pPr>
            <w:ind w:firstLineChars="200" w:firstLine="420"/>
            <w:rPr>
              <w:color w:val="000000" w:themeColor="text1"/>
            </w:rPr>
          </w:pPr>
          <w:r>
            <w:rPr>
              <w:rFonts w:hint="eastAsia"/>
              <w:color w:val="000000" w:themeColor="text1"/>
            </w:rPr>
            <w:t>经济下行态势没有显著扭转，纺织面料及成品交易受到牵连；</w:t>
          </w:r>
          <w:r w:rsidRPr="00711B56">
            <w:rPr>
              <w:color w:val="000000" w:themeColor="text1"/>
            </w:rPr>
            <w:t>全球市场贸易发展形势依旧保持复杂严峻态势，国际政治、全球经济相互交织，</w:t>
          </w:r>
          <w:r>
            <w:rPr>
              <w:rFonts w:hint="eastAsia"/>
              <w:color w:val="000000" w:themeColor="text1"/>
            </w:rPr>
            <w:t>经济发展不稳定性凸显，出口压力</w:t>
          </w:r>
          <w:r w:rsidR="00CF2353">
            <w:rPr>
              <w:rFonts w:hint="eastAsia"/>
              <w:color w:val="000000" w:themeColor="text1"/>
            </w:rPr>
            <w:t>加剧</w:t>
          </w:r>
          <w:r>
            <w:rPr>
              <w:rFonts w:hint="eastAsia"/>
              <w:color w:val="000000" w:themeColor="text1"/>
            </w:rPr>
            <w:t>。</w:t>
          </w:r>
        </w:p>
        <w:p w14:paraId="3EF42407" w14:textId="77777777" w:rsidR="00711B56" w:rsidRDefault="00711B56" w:rsidP="00711B56">
          <w:pPr>
            <w:ind w:firstLineChars="200" w:firstLine="420"/>
            <w:rPr>
              <w:color w:val="000000" w:themeColor="text1"/>
            </w:rPr>
          </w:pPr>
          <w:r w:rsidRPr="00711B56">
            <w:rPr>
              <w:color w:val="000000" w:themeColor="text1"/>
            </w:rPr>
            <w:t>2、人才储备不足风险</w:t>
          </w:r>
        </w:p>
        <w:p w14:paraId="42AC5E5F" w14:textId="37A73255" w:rsidR="00F74D2D" w:rsidRDefault="00711B56" w:rsidP="004D76D3">
          <w:pPr>
            <w:ind w:firstLineChars="200" w:firstLine="420"/>
            <w:rPr>
              <w:color w:val="000000" w:themeColor="text1"/>
            </w:rPr>
          </w:pPr>
          <w:r w:rsidRPr="00711B56">
            <w:rPr>
              <w:color w:val="000000" w:themeColor="text1"/>
            </w:rPr>
            <w:t>随着市场转型加速和公司业务扩张，公司在信息技术、仓储物流、供应链、产业投资等方面的拓展，公司可能面临专业人才、复合型人才储备不足及培养困难的风险。</w:t>
          </w:r>
        </w:p>
      </w:sdtContent>
    </w:sdt>
    <w:p w14:paraId="69AD3874" w14:textId="77777777" w:rsidR="00F74D2D" w:rsidRDefault="00F74D2D">
      <w:pPr>
        <w:rPr>
          <w:color w:val="000000" w:themeColor="text1"/>
        </w:rPr>
      </w:pPr>
    </w:p>
    <w:p w14:paraId="355BA118" w14:textId="77777777" w:rsidR="00F74D2D" w:rsidRDefault="00DF4A46" w:rsidP="00BD2D9D">
      <w:pPr>
        <w:pStyle w:val="3"/>
        <w:numPr>
          <w:ilvl w:val="0"/>
          <w:numId w:val="12"/>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716473811"/>
        <w:placeholder>
          <w:docPart w:val="GBC22222222222222222222222222222"/>
        </w:placeholder>
      </w:sdtPr>
      <w:sdtContent>
        <w:p w14:paraId="173FDF3A" w14:textId="77777777" w:rsidR="00F74D2D" w:rsidRDefault="00DF4A46" w:rsidP="0014450C">
          <w:pPr>
            <w:rPr>
              <w:color w:val="000000" w:themeColor="text1"/>
            </w:rPr>
          </w:pPr>
          <w:r>
            <w:rPr>
              <w:color w:val="000000" w:themeColor="text1"/>
            </w:rPr>
            <w:fldChar w:fldCharType="begin"/>
          </w:r>
          <w:r w:rsidR="0014450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450C">
            <w:rPr>
              <w:color w:val="000000" w:themeColor="text1"/>
            </w:rPr>
            <w:instrText xml:space="preserve"> MACROBUTTON  SnrToggleCheckbox √不适用 </w:instrText>
          </w:r>
          <w:r>
            <w:rPr>
              <w:color w:val="000000" w:themeColor="text1"/>
            </w:rPr>
            <w:fldChar w:fldCharType="end"/>
          </w:r>
        </w:p>
      </w:sdtContent>
    </w:sdt>
    <w:bookmarkEnd w:id="38"/>
    <w:bookmarkEnd w:id="37"/>
    <w:p w14:paraId="08636ED1" w14:textId="77777777" w:rsidR="00F74D2D" w:rsidRDefault="00F74D2D">
      <w:pPr>
        <w:rPr>
          <w:color w:val="000000" w:themeColor="text1"/>
        </w:rPr>
      </w:pPr>
    </w:p>
    <w:p w14:paraId="699F0AFC" w14:textId="77777777" w:rsidR="00396185" w:rsidRDefault="00E008F9">
      <w:pPr>
        <w:pStyle w:val="10"/>
        <w:numPr>
          <w:ilvl w:val="0"/>
          <w:numId w:val="3"/>
        </w:numPr>
        <w:rPr>
          <w:rFonts w:ascii="黑体" w:hAnsi="黑体"/>
          <w:color w:val="000000" w:themeColor="text1"/>
        </w:rPr>
      </w:pPr>
      <w:bookmarkStart w:id="50" w:name="_Toc76114275"/>
      <w:bookmarkStart w:id="51" w:name="_Toc142578258"/>
      <w:r>
        <w:rPr>
          <w:rFonts w:ascii="黑体" w:hAnsi="黑体" w:hint="eastAsia"/>
          <w:color w:val="000000" w:themeColor="text1"/>
        </w:rPr>
        <w:t>公司治理</w:t>
      </w:r>
      <w:bookmarkEnd w:id="50"/>
      <w:bookmarkEnd w:id="51"/>
    </w:p>
    <w:p w14:paraId="15755531" w14:textId="77777777" w:rsidR="00396185" w:rsidRDefault="00E008F9" w:rsidP="00BD2D9D">
      <w:pPr>
        <w:pStyle w:val="2Char"/>
        <w:numPr>
          <w:ilvl w:val="0"/>
          <w:numId w:val="21"/>
        </w:numPr>
        <w:tabs>
          <w:tab w:val="left" w:pos="426"/>
        </w:tabs>
        <w:ind w:firstLineChars="0"/>
        <w:jc w:val="left"/>
        <w:rPr>
          <w:rFonts w:ascii="宋体" w:hAnsi="宋体"/>
          <w:color w:val="000000" w:themeColor="text1"/>
        </w:rPr>
      </w:pPr>
      <w:bookmarkStart w:id="52" w:name="_Hlk74646363"/>
      <w:r>
        <w:rPr>
          <w:rFonts w:ascii="宋体" w:hAnsi="宋体"/>
          <w:color w:val="000000" w:themeColor="text1"/>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701"/>
        <w:gridCol w:w="1419"/>
        <w:gridCol w:w="3411"/>
      </w:tblGrid>
      <w:tr w:rsidR="00F858D7" w14:paraId="42D1D59A" w14:textId="77777777" w:rsidTr="00F858D7">
        <w:trPr>
          <w:trHeight w:val="165"/>
        </w:trPr>
        <w:sdt>
          <w:sdtPr>
            <w:rPr>
              <w:color w:val="000000" w:themeColor="text1"/>
            </w:rPr>
            <w:tag w:val="_PLD_22bc61a8a37f49b2b6002bda8044b00b"/>
            <w:id w:val="1564131442"/>
          </w:sdtPr>
          <w:sdtContent>
            <w:tc>
              <w:tcPr>
                <w:tcW w:w="686" w:type="pct"/>
                <w:vAlign w:val="center"/>
              </w:tcPr>
              <w:p w14:paraId="51520501" w14:textId="77777777" w:rsidR="00396185" w:rsidRDefault="00E008F9">
                <w:pPr>
                  <w:widowControl w:val="0"/>
                  <w:jc w:val="center"/>
                  <w:rPr>
                    <w:color w:val="000000" w:themeColor="text1"/>
                  </w:rPr>
                </w:pPr>
                <w:r>
                  <w:rPr>
                    <w:color w:val="000000" w:themeColor="text1"/>
                  </w:rPr>
                  <w:t>会议届次</w:t>
                </w:r>
              </w:p>
            </w:tc>
          </w:sdtContent>
        </w:sdt>
        <w:sdt>
          <w:sdtPr>
            <w:rPr>
              <w:color w:val="000000" w:themeColor="text1"/>
            </w:rPr>
            <w:tag w:val="_PLD_4d4c6f75c14e44a5ae87874c2dde133c"/>
            <w:id w:val="1083948410"/>
          </w:sdtPr>
          <w:sdtContent>
            <w:tc>
              <w:tcPr>
                <w:tcW w:w="705" w:type="pct"/>
                <w:vAlign w:val="center"/>
              </w:tcPr>
              <w:p w14:paraId="5296C6C9" w14:textId="77777777" w:rsidR="00396185" w:rsidRDefault="00E008F9">
                <w:pPr>
                  <w:widowControl w:val="0"/>
                  <w:jc w:val="center"/>
                  <w:rPr>
                    <w:color w:val="000000" w:themeColor="text1"/>
                  </w:rPr>
                </w:pPr>
                <w:r>
                  <w:rPr>
                    <w:color w:val="000000" w:themeColor="text1"/>
                  </w:rPr>
                  <w:t>召开日期</w:t>
                </w:r>
              </w:p>
            </w:tc>
          </w:sdtContent>
        </w:sdt>
        <w:sdt>
          <w:sdtPr>
            <w:rPr>
              <w:color w:val="000000" w:themeColor="text1"/>
            </w:rPr>
            <w:tag w:val="_PLD_63dde22e2e0a412986c86439c3ed05c3"/>
            <w:id w:val="1231269267"/>
          </w:sdtPr>
          <w:sdtContent>
            <w:tc>
              <w:tcPr>
                <w:tcW w:w="940" w:type="pct"/>
                <w:vAlign w:val="center"/>
              </w:tcPr>
              <w:p w14:paraId="7D54FB89" w14:textId="77777777" w:rsidR="00396185" w:rsidRDefault="00E008F9">
                <w:pPr>
                  <w:widowControl w:val="0"/>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1126513459"/>
          </w:sdtPr>
          <w:sdtContent>
            <w:tc>
              <w:tcPr>
                <w:tcW w:w="784" w:type="pct"/>
                <w:vAlign w:val="center"/>
              </w:tcPr>
              <w:p w14:paraId="4042B3E6" w14:textId="77777777" w:rsidR="00396185" w:rsidRDefault="00E008F9">
                <w:pPr>
                  <w:widowControl w:val="0"/>
                  <w:jc w:val="center"/>
                  <w:rPr>
                    <w:color w:val="000000" w:themeColor="text1"/>
                  </w:rPr>
                </w:pPr>
                <w:r>
                  <w:rPr>
                    <w:color w:val="000000" w:themeColor="text1"/>
                  </w:rPr>
                  <w:t>决议刊登的披露日期</w:t>
                </w:r>
              </w:p>
            </w:tc>
          </w:sdtContent>
        </w:sdt>
        <w:tc>
          <w:tcPr>
            <w:tcW w:w="1885" w:type="pct"/>
            <w:vAlign w:val="center"/>
          </w:tcPr>
          <w:sdt>
            <w:sdtPr>
              <w:rPr>
                <w:rFonts w:hint="eastAsia"/>
                <w:color w:val="000000" w:themeColor="text1"/>
              </w:rPr>
              <w:tag w:val="_PLD_d7d78aa5be2349bcb77c83b55ac046e4"/>
              <w:id w:val="1391008705"/>
            </w:sdtPr>
            <w:sdtContent>
              <w:p w14:paraId="59FC6594" w14:textId="77777777" w:rsidR="00396185" w:rsidRDefault="00E008F9">
                <w:pPr>
                  <w:widowControl w:val="0"/>
                  <w:jc w:val="center"/>
                  <w:rPr>
                    <w:color w:val="000000" w:themeColor="text1"/>
                  </w:rPr>
                </w:pPr>
                <w:r>
                  <w:rPr>
                    <w:rFonts w:hint="eastAsia"/>
                    <w:color w:val="000000" w:themeColor="text1"/>
                  </w:rPr>
                  <w:t>会议决议</w:t>
                </w:r>
              </w:p>
            </w:sdtContent>
          </w:sdt>
        </w:tc>
      </w:tr>
      <w:tr w:rsidR="00F858D7" w14:paraId="15317B3C" w14:textId="77777777" w:rsidTr="00F858D7">
        <w:trPr>
          <w:trHeight w:val="195"/>
        </w:trPr>
        <w:tc>
          <w:tcPr>
            <w:tcW w:w="686" w:type="pct"/>
          </w:tcPr>
          <w:p w14:paraId="06FC51EF" w14:textId="77777777" w:rsidR="00396185" w:rsidRDefault="00E008F9">
            <w:pPr>
              <w:widowControl w:val="0"/>
              <w:jc w:val="both"/>
            </w:pPr>
            <w:r>
              <w:rPr>
                <w:rFonts w:hint="eastAsia"/>
              </w:rPr>
              <w:t>2024年第一次临时股东大会</w:t>
            </w:r>
          </w:p>
        </w:tc>
        <w:tc>
          <w:tcPr>
            <w:tcW w:w="705" w:type="pct"/>
          </w:tcPr>
          <w:p w14:paraId="18E00143" w14:textId="77777777" w:rsidR="00396185" w:rsidRDefault="00E008F9">
            <w:pPr>
              <w:widowControl w:val="0"/>
              <w:jc w:val="both"/>
            </w:pPr>
            <w:r>
              <w:rPr>
                <w:rFonts w:hint="eastAsia"/>
              </w:rPr>
              <w:t>2024年3月14日</w:t>
            </w:r>
          </w:p>
        </w:tc>
        <w:tc>
          <w:tcPr>
            <w:tcW w:w="940" w:type="pct"/>
          </w:tcPr>
          <w:p w14:paraId="649D2D19" w14:textId="77777777" w:rsidR="00396185" w:rsidRDefault="00E008F9">
            <w:pPr>
              <w:widowControl w:val="0"/>
              <w:jc w:val="both"/>
            </w:pPr>
            <w:r>
              <w:rPr>
                <w:rFonts w:hint="eastAsia"/>
              </w:rPr>
              <w:t>h</w:t>
            </w:r>
            <w:r w:rsidRPr="00226297">
              <w:t>ttp://www.ss e.com.cn</w:t>
            </w:r>
          </w:p>
        </w:tc>
        <w:tc>
          <w:tcPr>
            <w:tcW w:w="784" w:type="pct"/>
          </w:tcPr>
          <w:p w14:paraId="7CD7F60A" w14:textId="77777777" w:rsidR="00396185" w:rsidRDefault="00E008F9">
            <w:pPr>
              <w:widowControl w:val="0"/>
              <w:jc w:val="both"/>
            </w:pPr>
            <w:r>
              <w:rPr>
                <w:rFonts w:hint="eastAsia"/>
              </w:rPr>
              <w:t>2024年3月15日</w:t>
            </w:r>
          </w:p>
        </w:tc>
        <w:tc>
          <w:tcPr>
            <w:tcW w:w="1885" w:type="pct"/>
          </w:tcPr>
          <w:p w14:paraId="0406D54C" w14:textId="77777777" w:rsidR="00396185" w:rsidRDefault="00E008F9">
            <w:pPr>
              <w:widowControl w:val="0"/>
              <w:jc w:val="both"/>
            </w:pPr>
            <w:r>
              <w:rPr>
                <w:rFonts w:hint="eastAsia"/>
              </w:rPr>
              <w:t>审议通过了《关于选聘会计师事务所的提案》、《关于修改&lt;公司章程&gt;的提案》、《关于制定&lt;独立董事工作制度&gt;的提案》、《关于选举监事的提案》</w:t>
            </w:r>
          </w:p>
        </w:tc>
      </w:tr>
      <w:tr w:rsidR="00F858D7" w14:paraId="0C1208C1" w14:textId="77777777" w:rsidTr="00F858D7">
        <w:trPr>
          <w:trHeight w:val="195"/>
        </w:trPr>
        <w:tc>
          <w:tcPr>
            <w:tcW w:w="686" w:type="pct"/>
          </w:tcPr>
          <w:p w14:paraId="2651703C" w14:textId="77777777" w:rsidR="00396185" w:rsidRDefault="00E008F9">
            <w:pPr>
              <w:widowControl w:val="0"/>
              <w:jc w:val="both"/>
            </w:pPr>
            <w:r>
              <w:rPr>
                <w:rFonts w:hint="eastAsia"/>
              </w:rPr>
              <w:t>2023年年度股东大会</w:t>
            </w:r>
          </w:p>
        </w:tc>
        <w:tc>
          <w:tcPr>
            <w:tcW w:w="705" w:type="pct"/>
          </w:tcPr>
          <w:p w14:paraId="1D4B738F" w14:textId="77777777" w:rsidR="00396185" w:rsidRDefault="00E008F9">
            <w:pPr>
              <w:widowControl w:val="0"/>
              <w:jc w:val="both"/>
            </w:pPr>
            <w:r>
              <w:rPr>
                <w:rFonts w:hint="eastAsia"/>
              </w:rPr>
              <w:t>2024年5月7日</w:t>
            </w:r>
          </w:p>
        </w:tc>
        <w:tc>
          <w:tcPr>
            <w:tcW w:w="940" w:type="pct"/>
          </w:tcPr>
          <w:p w14:paraId="729CEC8B" w14:textId="77777777" w:rsidR="00396185" w:rsidRDefault="00E008F9">
            <w:pPr>
              <w:widowControl w:val="0"/>
              <w:jc w:val="both"/>
            </w:pPr>
            <w:r w:rsidRPr="00F37272">
              <w:rPr>
                <w:rFonts w:hint="eastAsia"/>
              </w:rPr>
              <w:t>http://www.ss e.com.cn</w:t>
            </w:r>
          </w:p>
        </w:tc>
        <w:tc>
          <w:tcPr>
            <w:tcW w:w="784" w:type="pct"/>
          </w:tcPr>
          <w:p w14:paraId="092B8829" w14:textId="77777777" w:rsidR="00396185" w:rsidRDefault="00E008F9">
            <w:pPr>
              <w:widowControl w:val="0"/>
              <w:jc w:val="both"/>
            </w:pPr>
            <w:r w:rsidRPr="00F37272">
              <w:rPr>
                <w:rFonts w:hint="eastAsia"/>
              </w:rPr>
              <w:t>2024年5月</w:t>
            </w:r>
            <w:r>
              <w:rPr>
                <w:rFonts w:hint="eastAsia"/>
              </w:rPr>
              <w:t>8</w:t>
            </w:r>
            <w:r w:rsidRPr="00F37272">
              <w:rPr>
                <w:rFonts w:hint="eastAsia"/>
              </w:rPr>
              <w:t>日</w:t>
            </w:r>
          </w:p>
        </w:tc>
        <w:tc>
          <w:tcPr>
            <w:tcW w:w="1885" w:type="pct"/>
          </w:tcPr>
          <w:p w14:paraId="66134384" w14:textId="77777777" w:rsidR="00396185" w:rsidRDefault="00E008F9">
            <w:pPr>
              <w:widowControl w:val="0"/>
              <w:jc w:val="both"/>
            </w:pPr>
            <w:r>
              <w:rPr>
                <w:rFonts w:hint="eastAsia"/>
              </w:rPr>
              <w:t>审议通过了《公司2023年度董事会工作报告》、《公司2023年度监事会工作报告》、《公司2023年度财务决算报告》、《公司2024年度财务预算报告》、《公司2023年度利润分配及资本公积转增方案》、《关于&lt;公司2023年年度报告全文及其摘要&gt;的提案》、《关于独立董事津贴标准的提案》、《关于外部董事、监事津贴标准的提案》、《关于修改&lt;公司章程&gt;的提案》、《关于选举非独立董事的提案》、《关于选举独立董事的提案》、《关于选举监事的提案》</w:t>
            </w:r>
          </w:p>
        </w:tc>
      </w:tr>
    </w:tbl>
    <w:p w14:paraId="2AE699E0" w14:textId="77777777" w:rsidR="00396185" w:rsidRDefault="00396185">
      <w:pPr>
        <w:rPr>
          <w:color w:val="000000" w:themeColor="text1"/>
        </w:rPr>
      </w:pPr>
    </w:p>
    <w:p w14:paraId="6BA9DDF8" w14:textId="77777777" w:rsidR="00396185" w:rsidRDefault="00E008F9">
      <w:pPr>
        <w:rPr>
          <w:b/>
          <w:color w:val="000000" w:themeColor="text1"/>
        </w:rPr>
      </w:pPr>
      <w:bookmarkStart w:id="53" w:name="_Hlk41294309"/>
      <w:bookmarkEnd w:id="52"/>
      <w:r>
        <w:rPr>
          <w:rFonts w:hint="eastAsia"/>
          <w:b/>
          <w:color w:val="000000" w:themeColor="text1"/>
        </w:rPr>
        <w:lastRenderedPageBreak/>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270601006"/>
        <w:placeholder>
          <w:docPart w:val="GBC22222222222222222222222222222"/>
        </w:placeholder>
      </w:sdtPr>
      <w:sdtContent>
        <w:p w14:paraId="6EB56AC0"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53"/>
    <w:p w14:paraId="40CD4B19" w14:textId="77777777" w:rsidR="00396185" w:rsidRDefault="00396185">
      <w:pPr>
        <w:rPr>
          <w:color w:val="000000" w:themeColor="text1"/>
        </w:rPr>
      </w:pPr>
    </w:p>
    <w:p w14:paraId="1EC6E7F5" w14:textId="77777777" w:rsidR="00396185" w:rsidRDefault="00E008F9">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490987944"/>
        <w:placeholder>
          <w:docPart w:val="GBC22222222222222222222222222222"/>
        </w:placeholder>
      </w:sdtPr>
      <w:sdtContent>
        <w:p w14:paraId="4FBD6EBB"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14DD5C6" w14:textId="77777777" w:rsidR="00396185" w:rsidRDefault="00396185">
      <w:pPr>
        <w:rPr>
          <w:color w:val="000000" w:themeColor="text1"/>
        </w:rPr>
      </w:pPr>
    </w:p>
    <w:p w14:paraId="120EDE9B" w14:textId="77777777" w:rsidR="00396185" w:rsidRDefault="00E008F9" w:rsidP="00BD2D9D">
      <w:pPr>
        <w:pStyle w:val="2Char"/>
        <w:numPr>
          <w:ilvl w:val="0"/>
          <w:numId w:val="21"/>
        </w:numPr>
        <w:tabs>
          <w:tab w:val="left" w:pos="426"/>
        </w:tabs>
        <w:ind w:firstLineChars="0"/>
        <w:jc w:val="left"/>
        <w:rPr>
          <w:rFonts w:ascii="宋体" w:hAnsi="宋体"/>
          <w:color w:val="000000" w:themeColor="text1"/>
        </w:rPr>
      </w:pPr>
      <w:bookmarkStart w:id="54" w:name="_Toc342057949"/>
      <w:bookmarkStart w:id="55" w:name="_Toc342566009"/>
      <w:r>
        <w:rPr>
          <w:rFonts w:ascii="宋体" w:hAnsi="宋体"/>
          <w:color w:val="000000" w:themeColor="text1"/>
        </w:rPr>
        <w:t>公司董事、监事、高级管理人员变动情况</w:t>
      </w:r>
      <w:bookmarkEnd w:id="54"/>
      <w:bookmarkEnd w:id="55"/>
    </w:p>
    <w:sdt>
      <w:sdtPr>
        <w:rPr>
          <w:color w:val="000000" w:themeColor="text1"/>
        </w:rPr>
        <w:alias w:val="是否适用：公司董事、监事、高级管理人员变动情况[双击切换]"/>
        <w:tag w:val="_GBC_001d837207464f1aaa52a7fb8cd9d226"/>
        <w:id w:val="1718314163"/>
        <w:placeholder>
          <w:docPart w:val="GBC22222222222222222222222222222"/>
        </w:placeholder>
      </w:sdtPr>
      <w:sdtContent>
        <w:p w14:paraId="5F7E9355"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F858D7" w14:paraId="11FBC896" w14:textId="77777777" w:rsidTr="00C95668">
        <w:sdt>
          <w:sdtPr>
            <w:rPr>
              <w:color w:val="000000" w:themeColor="text1"/>
            </w:rPr>
            <w:tag w:val="_PLD_8d21520223e04755b8822b634d237604"/>
            <w:id w:val="1932161076"/>
          </w:sdtPr>
          <w:sdtContent>
            <w:tc>
              <w:tcPr>
                <w:tcW w:w="1643" w:type="pct"/>
                <w:shd w:val="clear" w:color="auto" w:fill="auto"/>
              </w:tcPr>
              <w:p w14:paraId="15E71878" w14:textId="77777777" w:rsidR="00396185" w:rsidRDefault="00E008F9">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rPr>
              <w:color w:val="000000" w:themeColor="text1"/>
            </w:rPr>
            <w:tag w:val="_PLD_fbd3bf633b6f43caac5e618a32167462"/>
            <w:id w:val="-782724831"/>
          </w:sdtPr>
          <w:sdtContent>
            <w:tc>
              <w:tcPr>
                <w:tcW w:w="1732" w:type="pct"/>
                <w:shd w:val="clear" w:color="auto" w:fill="auto"/>
              </w:tcPr>
              <w:p w14:paraId="5DA27F58" w14:textId="77777777" w:rsidR="00396185" w:rsidRDefault="00E008F9">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rPr>
              <w:color w:val="000000" w:themeColor="text1"/>
            </w:rPr>
            <w:tag w:val="_PLD_32b7efb7e5ea42b9a9c73ad4470b3d12"/>
            <w:id w:val="-82538580"/>
          </w:sdtPr>
          <w:sdtContent>
            <w:tc>
              <w:tcPr>
                <w:tcW w:w="1625" w:type="pct"/>
                <w:shd w:val="clear" w:color="auto" w:fill="auto"/>
              </w:tcPr>
              <w:p w14:paraId="3DFC454F" w14:textId="77777777" w:rsidR="00396185" w:rsidRDefault="00E008F9">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F858D7" w14:paraId="6F0B020C" w14:textId="77777777" w:rsidTr="00C95668">
        <w:tc>
          <w:tcPr>
            <w:tcW w:w="1643" w:type="pct"/>
          </w:tcPr>
          <w:p w14:paraId="034AD0A7" w14:textId="77777777" w:rsidR="00396185" w:rsidRDefault="00E008F9">
            <w:pPr>
              <w:kinsoku w:val="0"/>
              <w:overflowPunct w:val="0"/>
              <w:autoSpaceDE w:val="0"/>
              <w:autoSpaceDN w:val="0"/>
              <w:adjustRightInd w:val="0"/>
              <w:snapToGrid w:val="0"/>
            </w:pPr>
            <w:r>
              <w:rPr>
                <w:rFonts w:hint="eastAsia"/>
              </w:rPr>
              <w:t>陈雄健</w:t>
            </w:r>
          </w:p>
        </w:tc>
        <w:tc>
          <w:tcPr>
            <w:tcW w:w="1732" w:type="pct"/>
          </w:tcPr>
          <w:p w14:paraId="683345F2" w14:textId="77777777" w:rsidR="00396185" w:rsidRDefault="00E008F9">
            <w:pPr>
              <w:kinsoku w:val="0"/>
              <w:overflowPunct w:val="0"/>
              <w:autoSpaceDE w:val="0"/>
              <w:autoSpaceDN w:val="0"/>
              <w:adjustRightInd w:val="0"/>
              <w:snapToGrid w:val="0"/>
            </w:pPr>
            <w:r>
              <w:rPr>
                <w:rFonts w:hint="eastAsia"/>
              </w:rPr>
              <w:t>监事会主席</w:t>
            </w:r>
          </w:p>
        </w:tc>
        <w:tc>
          <w:tcPr>
            <w:tcW w:w="1625" w:type="pct"/>
          </w:tcPr>
          <w:p w14:paraId="120F465C" w14:textId="77777777" w:rsidR="00396185" w:rsidRDefault="00E008F9">
            <w:pPr>
              <w:kinsoku w:val="0"/>
              <w:overflowPunct w:val="0"/>
              <w:autoSpaceDE w:val="0"/>
              <w:autoSpaceDN w:val="0"/>
              <w:adjustRightInd w:val="0"/>
              <w:snapToGrid w:val="0"/>
              <w:rPr>
                <w:color w:val="000000" w:themeColor="text1"/>
              </w:rPr>
            </w:pPr>
            <w:r>
              <w:rPr>
                <w:rFonts w:hint="eastAsia"/>
                <w:color w:val="000000" w:themeColor="text1"/>
              </w:rPr>
              <w:t>离任</w:t>
            </w:r>
            <w:sdt>
              <w:sdtPr>
                <w:rPr>
                  <w:color w:val="000000" w:themeColor="text1"/>
                </w:rPr>
                <w:alias w:val="公司董事、监事、高级管理人员的变动情形"/>
                <w:tag w:val="_GBC_466f24fb36cc4d949be4225fed8d37c7"/>
                <w:id w:val="189886293"/>
                <w:comboBox>
                  <w:listItem w:displayText="聘任" w:value="聘任"/>
                  <w:listItem w:displayText="离任" w:value="离任"/>
                  <w:listItem w:displayText="解任" w:value="解任"/>
                  <w:listItem w:displayText="选举" w:value="选举"/>
                </w:comboBox>
              </w:sdtPr>
              <w:sdtContent>
                <w:r>
                  <w:rPr>
                    <w:rFonts w:hint="eastAsia"/>
                    <w:color w:val="000000" w:themeColor="text1"/>
                  </w:rPr>
                  <w:t xml:space="preserve">　</w:t>
                </w:r>
              </w:sdtContent>
            </w:sdt>
          </w:p>
        </w:tc>
      </w:tr>
      <w:tr w:rsidR="00F858D7" w14:paraId="7AEAFD87" w14:textId="77777777" w:rsidTr="00C95668">
        <w:tc>
          <w:tcPr>
            <w:tcW w:w="1643" w:type="pct"/>
          </w:tcPr>
          <w:p w14:paraId="145A8345" w14:textId="77777777" w:rsidR="00396185" w:rsidRDefault="00E008F9">
            <w:pPr>
              <w:kinsoku w:val="0"/>
              <w:overflowPunct w:val="0"/>
              <w:autoSpaceDE w:val="0"/>
              <w:autoSpaceDN w:val="0"/>
              <w:adjustRightInd w:val="0"/>
              <w:snapToGrid w:val="0"/>
            </w:pPr>
            <w:r>
              <w:rPr>
                <w:rFonts w:hint="eastAsia"/>
              </w:rPr>
              <w:t>李传芳</w:t>
            </w:r>
          </w:p>
        </w:tc>
        <w:tc>
          <w:tcPr>
            <w:tcW w:w="1732" w:type="pct"/>
          </w:tcPr>
          <w:p w14:paraId="6F6A99BF" w14:textId="77777777" w:rsidR="00396185" w:rsidRDefault="00E008F9">
            <w:pPr>
              <w:kinsoku w:val="0"/>
              <w:overflowPunct w:val="0"/>
              <w:autoSpaceDE w:val="0"/>
              <w:autoSpaceDN w:val="0"/>
              <w:adjustRightInd w:val="0"/>
              <w:snapToGrid w:val="0"/>
            </w:pPr>
            <w:r>
              <w:rPr>
                <w:rFonts w:hint="eastAsia"/>
              </w:rPr>
              <w:t>监事会主席</w:t>
            </w:r>
          </w:p>
        </w:tc>
        <w:tc>
          <w:tcPr>
            <w:tcW w:w="1625" w:type="pct"/>
          </w:tcPr>
          <w:p w14:paraId="6799309E" w14:textId="77777777" w:rsidR="00396185" w:rsidRDefault="00E008F9">
            <w:pPr>
              <w:kinsoku w:val="0"/>
              <w:overflowPunct w:val="0"/>
              <w:autoSpaceDE w:val="0"/>
              <w:autoSpaceDN w:val="0"/>
              <w:adjustRightInd w:val="0"/>
              <w:snapToGrid w:val="0"/>
              <w:rPr>
                <w:color w:val="000000" w:themeColor="text1"/>
              </w:rPr>
            </w:pPr>
            <w:r>
              <w:rPr>
                <w:rFonts w:hint="eastAsia"/>
                <w:color w:val="000000" w:themeColor="text1"/>
              </w:rPr>
              <w:t>选举</w:t>
            </w:r>
            <w:sdt>
              <w:sdtPr>
                <w:rPr>
                  <w:color w:val="000000" w:themeColor="text1"/>
                </w:rPr>
                <w:alias w:val="公司董事、监事、高级管理人员的变动情形"/>
                <w:tag w:val="_GBC_466f24fb36cc4d949be4225fed8d37c7"/>
                <w:id w:val="2048635249"/>
                <w:comboBox>
                  <w:listItem w:displayText="聘任" w:value="聘任"/>
                  <w:listItem w:displayText="离任" w:value="离任"/>
                  <w:listItem w:displayText="解任" w:value="解任"/>
                  <w:listItem w:displayText="选举" w:value="选举"/>
                </w:comboBox>
              </w:sdtPr>
              <w:sdtContent>
                <w:r>
                  <w:rPr>
                    <w:rFonts w:hint="eastAsia"/>
                    <w:color w:val="000000" w:themeColor="text1"/>
                  </w:rPr>
                  <w:t xml:space="preserve">　</w:t>
                </w:r>
              </w:sdtContent>
            </w:sdt>
          </w:p>
        </w:tc>
      </w:tr>
      <w:tr w:rsidR="00466900" w14:paraId="185AA52A" w14:textId="77777777" w:rsidTr="00C95668">
        <w:tc>
          <w:tcPr>
            <w:tcW w:w="1643" w:type="pct"/>
          </w:tcPr>
          <w:p w14:paraId="4F01F25D" w14:textId="7E44A122" w:rsidR="00466900" w:rsidRDefault="00466900">
            <w:pPr>
              <w:kinsoku w:val="0"/>
              <w:overflowPunct w:val="0"/>
              <w:autoSpaceDE w:val="0"/>
              <w:autoSpaceDN w:val="0"/>
              <w:adjustRightInd w:val="0"/>
              <w:snapToGrid w:val="0"/>
            </w:pPr>
            <w:r w:rsidRPr="00466900">
              <w:rPr>
                <w:rFonts w:hint="eastAsia"/>
              </w:rPr>
              <w:t>马晓峰</w:t>
            </w:r>
          </w:p>
        </w:tc>
        <w:tc>
          <w:tcPr>
            <w:tcW w:w="1732" w:type="pct"/>
          </w:tcPr>
          <w:p w14:paraId="18BBC190" w14:textId="7BB3B1E8" w:rsidR="00466900" w:rsidRDefault="00466900">
            <w:pPr>
              <w:kinsoku w:val="0"/>
              <w:overflowPunct w:val="0"/>
              <w:autoSpaceDE w:val="0"/>
              <w:autoSpaceDN w:val="0"/>
              <w:adjustRightInd w:val="0"/>
              <w:snapToGrid w:val="0"/>
            </w:pPr>
            <w:r>
              <w:rPr>
                <w:rFonts w:hint="eastAsia"/>
              </w:rPr>
              <w:t>董事</w:t>
            </w:r>
          </w:p>
        </w:tc>
        <w:tc>
          <w:tcPr>
            <w:tcW w:w="1625" w:type="pct"/>
          </w:tcPr>
          <w:p w14:paraId="75FD7ABD" w14:textId="35B74688" w:rsidR="00466900" w:rsidRDefault="00466900">
            <w:pPr>
              <w:kinsoku w:val="0"/>
              <w:overflowPunct w:val="0"/>
              <w:autoSpaceDE w:val="0"/>
              <w:autoSpaceDN w:val="0"/>
              <w:adjustRightInd w:val="0"/>
              <w:snapToGrid w:val="0"/>
              <w:rPr>
                <w:color w:val="000000" w:themeColor="text1"/>
              </w:rPr>
            </w:pPr>
            <w:r>
              <w:rPr>
                <w:rFonts w:hint="eastAsia"/>
                <w:color w:val="000000" w:themeColor="text1"/>
              </w:rPr>
              <w:t>选举</w:t>
            </w:r>
          </w:p>
        </w:tc>
      </w:tr>
      <w:tr w:rsidR="00F858D7" w14:paraId="4B153146" w14:textId="77777777" w:rsidTr="00C95668">
        <w:tc>
          <w:tcPr>
            <w:tcW w:w="1643" w:type="pct"/>
          </w:tcPr>
          <w:p w14:paraId="240D25F8" w14:textId="77777777" w:rsidR="00396185" w:rsidRDefault="00E008F9">
            <w:pPr>
              <w:kinsoku w:val="0"/>
              <w:overflowPunct w:val="0"/>
              <w:autoSpaceDE w:val="0"/>
              <w:autoSpaceDN w:val="0"/>
              <w:adjustRightInd w:val="0"/>
              <w:snapToGrid w:val="0"/>
            </w:pPr>
            <w:r>
              <w:rPr>
                <w:rFonts w:hint="eastAsia"/>
              </w:rPr>
              <w:t>叶异燕</w:t>
            </w:r>
          </w:p>
        </w:tc>
        <w:tc>
          <w:tcPr>
            <w:tcW w:w="1732" w:type="pct"/>
          </w:tcPr>
          <w:p w14:paraId="277673BC" w14:textId="77777777" w:rsidR="00396185" w:rsidRDefault="00E008F9">
            <w:pPr>
              <w:kinsoku w:val="0"/>
              <w:overflowPunct w:val="0"/>
              <w:autoSpaceDE w:val="0"/>
              <w:autoSpaceDN w:val="0"/>
              <w:adjustRightInd w:val="0"/>
              <w:snapToGrid w:val="0"/>
            </w:pPr>
            <w:r>
              <w:rPr>
                <w:rFonts w:hint="eastAsia"/>
              </w:rPr>
              <w:t>副总经理</w:t>
            </w:r>
          </w:p>
        </w:tc>
        <w:tc>
          <w:tcPr>
            <w:tcW w:w="1625" w:type="pct"/>
          </w:tcPr>
          <w:p w14:paraId="0642C892" w14:textId="77777777" w:rsidR="00396185" w:rsidRDefault="00E008F9">
            <w:pPr>
              <w:kinsoku w:val="0"/>
              <w:overflowPunct w:val="0"/>
              <w:autoSpaceDE w:val="0"/>
              <w:autoSpaceDN w:val="0"/>
              <w:adjustRightInd w:val="0"/>
              <w:snapToGrid w:val="0"/>
              <w:rPr>
                <w:color w:val="000000" w:themeColor="text1"/>
              </w:rPr>
            </w:pPr>
            <w:r>
              <w:rPr>
                <w:rFonts w:hint="eastAsia"/>
                <w:color w:val="000000" w:themeColor="text1"/>
              </w:rPr>
              <w:t>离任</w:t>
            </w:r>
          </w:p>
        </w:tc>
      </w:tr>
    </w:tbl>
    <w:p w14:paraId="07103907" w14:textId="77777777" w:rsidR="00396185" w:rsidRDefault="00396185">
      <w:pPr>
        <w:rPr>
          <w:color w:val="000000" w:themeColor="text1"/>
        </w:rPr>
      </w:pPr>
    </w:p>
    <w:p w14:paraId="146878EB" w14:textId="77777777" w:rsidR="00396185" w:rsidRDefault="00E008F9">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919317162"/>
        <w:placeholder>
          <w:docPart w:val="GBC22222222222222222222222222222"/>
        </w:placeholder>
      </w:sdtPr>
      <w:sdtContent>
        <w:p w14:paraId="06F38BC4" w14:textId="77777777" w:rsidR="00396185" w:rsidRDefault="00E008F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董事、监事、高级管理人员变动的情况说明"/>
        <w:tag w:val="_GBC_f2e7651aeda04cb8847fc3d49af6315f"/>
        <w:id w:val="-913004028"/>
        <w:placeholder>
          <w:docPart w:val="GBC22222222222222222222222222222"/>
        </w:placeholder>
      </w:sdtPr>
      <w:sdtContent>
        <w:p w14:paraId="4845A11D" w14:textId="77777777" w:rsidR="00396185" w:rsidRDefault="00E008F9" w:rsidP="001264E7">
          <w:pPr>
            <w:ind w:firstLineChars="200" w:firstLine="420"/>
            <w:rPr>
              <w:color w:val="000000" w:themeColor="text1"/>
            </w:rPr>
          </w:pPr>
          <w:r>
            <w:rPr>
              <w:rFonts w:hint="eastAsia"/>
              <w:color w:val="000000" w:themeColor="text1"/>
            </w:rPr>
            <w:t>1、2024年2月，公司监事会主席陈雄健先生因工作岗位调整原因向监事会提出辞去公司监事及监事会主席职务。</w:t>
          </w:r>
        </w:p>
        <w:p w14:paraId="3242B73E" w14:textId="26439FFB" w:rsidR="00396185" w:rsidRDefault="00E008F9" w:rsidP="001264E7">
          <w:pPr>
            <w:ind w:firstLineChars="200" w:firstLine="420"/>
            <w:rPr>
              <w:color w:val="000000" w:themeColor="text1"/>
            </w:rPr>
          </w:pPr>
          <w:r>
            <w:rPr>
              <w:rFonts w:hint="eastAsia"/>
              <w:color w:val="000000" w:themeColor="text1"/>
            </w:rPr>
            <w:t>2、</w:t>
          </w:r>
          <w:r w:rsidR="005436A3" w:rsidRPr="005436A3">
            <w:rPr>
              <w:color w:val="000000" w:themeColor="text1"/>
            </w:rPr>
            <w:t>2024年2月19日，公司第十届监事会第二十一次会议审议通过了《关于补选公司监事的议案》，同意提名李传芳先生为公司第十届监事会监事候选人；2024年3月14日，公司2024年第一次临时股东大会审议通过了《关于选举监事的提案》，会议选举李传芳先生为第十届监事会监事，上述任期至公司第十届监事会届满之日（2024年5月7日）止；2024年3月14日，公司第十届监事会第二十二次会议审议通过了《关于选举公司监事会主席的议案》，会议选举李传芳先生为公司第十届监事会主席，任期至公司第十届监事会届满之日（2024年5月7日</w:t>
          </w:r>
          <w:r w:rsidR="005436A3" w:rsidRPr="005436A3">
            <w:rPr>
              <w:rFonts w:hint="eastAsia"/>
              <w:color w:val="000000" w:themeColor="text1"/>
            </w:rPr>
            <w:t>）止。</w:t>
          </w:r>
        </w:p>
        <w:p w14:paraId="447C99F8" w14:textId="06113439" w:rsidR="00396185" w:rsidRDefault="00E008F9" w:rsidP="001264E7">
          <w:pPr>
            <w:ind w:firstLineChars="200" w:firstLine="420"/>
            <w:rPr>
              <w:color w:val="000000" w:themeColor="text1"/>
            </w:rPr>
          </w:pPr>
          <w:r>
            <w:rPr>
              <w:rFonts w:hint="eastAsia"/>
              <w:color w:val="000000" w:themeColor="text1"/>
            </w:rPr>
            <w:t>3</w:t>
          </w:r>
          <w:r w:rsidR="000B213C">
            <w:rPr>
              <w:rFonts w:hint="eastAsia"/>
              <w:color w:val="000000" w:themeColor="text1"/>
            </w:rPr>
            <w:t>、</w:t>
          </w:r>
          <w:r>
            <w:rPr>
              <w:rFonts w:hint="eastAsia"/>
              <w:color w:val="000000" w:themeColor="text1"/>
            </w:rPr>
            <w:t>公司第十届董事会和第十届监事会于2024年5月7日届满，</w:t>
          </w:r>
          <w:r w:rsidR="000B213C">
            <w:rPr>
              <w:rFonts w:hint="eastAsia"/>
              <w:color w:val="000000" w:themeColor="text1"/>
            </w:rPr>
            <w:t>2024年5月7日，</w:t>
          </w:r>
          <w:r>
            <w:rPr>
              <w:rFonts w:hint="eastAsia"/>
              <w:color w:val="000000" w:themeColor="text1"/>
            </w:rPr>
            <w:t>公司2023年年度股东大会审议通过了《关于选举非独立董事的提案》、《关于选举独立董事的提案》、《关于选举监事的提案》，会议选举潘建华先生、王百通先生、吴强先生、沈红梁先生、傅祖康先生、马晓峰先生为公司第十一届董事会非独立董事；选举程惠芳女士、楼东平先生、章勇坚先生为公司第十一届董事会独立董事；选举李传芳先生、虞建妙先生为公司第十一届监事会监事。公司2024年职工代表大会选举顾建光先生为公司第十一届监事会职工监事。上述董事、监事的任期</w:t>
          </w:r>
          <w:r w:rsidR="00466900">
            <w:rPr>
              <w:rFonts w:hint="eastAsia"/>
              <w:color w:val="000000" w:themeColor="text1"/>
            </w:rPr>
            <w:t>至</w:t>
          </w:r>
          <w:r>
            <w:rPr>
              <w:rFonts w:hint="eastAsia"/>
              <w:color w:val="000000" w:themeColor="text1"/>
            </w:rPr>
            <w:t>2027年5月7</w:t>
          </w:r>
          <w:r w:rsidR="000B213C">
            <w:rPr>
              <w:rFonts w:hint="eastAsia"/>
              <w:color w:val="000000" w:themeColor="text1"/>
            </w:rPr>
            <w:t>日</w:t>
          </w:r>
          <w:r w:rsidR="00466900">
            <w:rPr>
              <w:rFonts w:hint="eastAsia"/>
              <w:color w:val="000000" w:themeColor="text1"/>
            </w:rPr>
            <w:t>止</w:t>
          </w:r>
          <w:r>
            <w:rPr>
              <w:rFonts w:hint="eastAsia"/>
              <w:color w:val="000000" w:themeColor="text1"/>
            </w:rPr>
            <w:t>。</w:t>
          </w:r>
        </w:p>
        <w:p w14:paraId="7B2B8DC4" w14:textId="02D7C0EE" w:rsidR="00396185" w:rsidRDefault="00E008F9" w:rsidP="001264E7">
          <w:pPr>
            <w:ind w:firstLineChars="200" w:firstLine="420"/>
            <w:rPr>
              <w:color w:val="000000" w:themeColor="text1"/>
            </w:rPr>
          </w:pPr>
          <w:r>
            <w:rPr>
              <w:rFonts w:hint="eastAsia"/>
              <w:color w:val="000000" w:themeColor="text1"/>
            </w:rPr>
            <w:t>4、2024年5月7日，公司第十一届董事会第一次会议审议通过了《关于选举公司董事长、副董事长的议案》、《关于聘任公司总经理的议案》、《关于聘任公司副总经理的议案》、《关于聘任公司董事会秘书的议案》，会议选举潘建华先生为公司第十一</w:t>
          </w:r>
          <w:r w:rsidR="00C03C7E">
            <w:rPr>
              <w:rFonts w:hint="eastAsia"/>
              <w:color w:val="000000" w:themeColor="text1"/>
            </w:rPr>
            <w:t>届</w:t>
          </w:r>
          <w:r>
            <w:rPr>
              <w:rFonts w:hint="eastAsia"/>
              <w:color w:val="000000" w:themeColor="text1"/>
            </w:rPr>
            <w:t>董事会董事长，傅祖康先生为公司第十一届董事会副董事长；聘任王百通先生为公司总经理</w:t>
          </w:r>
          <w:r w:rsidR="00466900">
            <w:rPr>
              <w:rFonts w:hint="eastAsia"/>
              <w:color w:val="000000" w:themeColor="text1"/>
            </w:rPr>
            <w:t>；</w:t>
          </w:r>
          <w:r>
            <w:rPr>
              <w:rFonts w:hint="eastAsia"/>
              <w:color w:val="000000" w:themeColor="text1"/>
            </w:rPr>
            <w:t>聘任</w:t>
          </w:r>
          <w:r w:rsidRPr="00F44F2E">
            <w:rPr>
              <w:rFonts w:hint="eastAsia"/>
              <w:color w:val="000000" w:themeColor="text1"/>
            </w:rPr>
            <w:t>邬建昌先生、高晓</w:t>
          </w:r>
          <w:proofErr w:type="gramStart"/>
          <w:r w:rsidRPr="00F44F2E">
            <w:rPr>
              <w:rFonts w:hint="eastAsia"/>
              <w:color w:val="000000" w:themeColor="text1"/>
            </w:rPr>
            <w:t>辰</w:t>
          </w:r>
          <w:proofErr w:type="gramEnd"/>
          <w:r w:rsidRPr="00F44F2E">
            <w:rPr>
              <w:rFonts w:hint="eastAsia"/>
              <w:color w:val="000000" w:themeColor="text1"/>
            </w:rPr>
            <w:t>先生、马晓峰先生、叶异燕女士、季江锋先生为公司副总经理，聘任邬建昌先生兼任公司财务负责人</w:t>
          </w:r>
          <w:r w:rsidR="00466900">
            <w:rPr>
              <w:rFonts w:hint="eastAsia"/>
              <w:color w:val="000000" w:themeColor="text1"/>
            </w:rPr>
            <w:t>；</w:t>
          </w:r>
          <w:r>
            <w:rPr>
              <w:rFonts w:hint="eastAsia"/>
              <w:color w:val="000000" w:themeColor="text1"/>
            </w:rPr>
            <w:t>聘任马晓峰先生为公司董事会秘书。上述人员的任期</w:t>
          </w:r>
          <w:r w:rsidR="000B213C" w:rsidRPr="000B213C">
            <w:rPr>
              <w:color w:val="000000" w:themeColor="text1"/>
            </w:rPr>
            <w:t>至2027年5月7日</w:t>
          </w:r>
          <w:r w:rsidR="00466900">
            <w:rPr>
              <w:color w:val="000000" w:themeColor="text1"/>
            </w:rPr>
            <w:t>止</w:t>
          </w:r>
          <w:r>
            <w:rPr>
              <w:rFonts w:hint="eastAsia"/>
              <w:color w:val="000000" w:themeColor="text1"/>
            </w:rPr>
            <w:t>。</w:t>
          </w:r>
        </w:p>
        <w:p w14:paraId="50EA8DC4" w14:textId="2B6B391D" w:rsidR="00396185" w:rsidRDefault="00E008F9" w:rsidP="000B213C">
          <w:pPr>
            <w:ind w:firstLineChars="200" w:firstLine="420"/>
            <w:rPr>
              <w:color w:val="000000" w:themeColor="text1"/>
            </w:rPr>
          </w:pPr>
          <w:r>
            <w:rPr>
              <w:rFonts w:hint="eastAsia"/>
              <w:color w:val="000000" w:themeColor="text1"/>
            </w:rPr>
            <w:t>5、2024年5月7日，公司第十一</w:t>
          </w:r>
          <w:r w:rsidR="00C03C7E">
            <w:rPr>
              <w:rFonts w:hint="eastAsia"/>
              <w:color w:val="000000" w:themeColor="text1"/>
            </w:rPr>
            <w:t>届</w:t>
          </w:r>
          <w:r>
            <w:rPr>
              <w:rFonts w:hint="eastAsia"/>
              <w:color w:val="000000" w:themeColor="text1"/>
            </w:rPr>
            <w:t>监事会第一次会议审议通过了《关于选举公司监事会主席的议案》，会议选举李传芳先生为公司第十一届监事会主席，任期至2027年5月7日止。</w:t>
          </w:r>
        </w:p>
        <w:p w14:paraId="514D71E4" w14:textId="77777777" w:rsidR="00396185" w:rsidRDefault="00E008F9" w:rsidP="00466900">
          <w:pPr>
            <w:ind w:firstLineChars="200" w:firstLine="420"/>
            <w:rPr>
              <w:color w:val="000000" w:themeColor="text1"/>
            </w:rPr>
          </w:pPr>
          <w:r>
            <w:rPr>
              <w:rFonts w:hint="eastAsia"/>
              <w:color w:val="000000" w:themeColor="text1"/>
            </w:rPr>
            <w:t>6、2024年7月，公司副总经理叶异燕女士因工作调动原因向董事会提出辞去公司副总经理职务。</w:t>
          </w:r>
        </w:p>
      </w:sdtContent>
    </w:sdt>
    <w:p w14:paraId="231721EE" w14:textId="77777777" w:rsidR="00396185" w:rsidRDefault="00396185">
      <w:pPr>
        <w:rPr>
          <w:color w:val="000000" w:themeColor="text1"/>
        </w:rPr>
      </w:pPr>
    </w:p>
    <w:p w14:paraId="497D62BB" w14:textId="77777777" w:rsidR="00396185" w:rsidRDefault="00E008F9" w:rsidP="00BD2D9D">
      <w:pPr>
        <w:pStyle w:val="2Char"/>
        <w:numPr>
          <w:ilvl w:val="0"/>
          <w:numId w:val="21"/>
        </w:numPr>
        <w:tabs>
          <w:tab w:val="left" w:pos="426"/>
        </w:tabs>
        <w:ind w:firstLineChars="0"/>
        <w:jc w:val="left"/>
        <w:rPr>
          <w:rFonts w:ascii="宋体" w:hAnsi="宋体"/>
          <w:color w:val="000000" w:themeColor="text1"/>
        </w:rPr>
      </w:pPr>
      <w:r>
        <w:rPr>
          <w:rFonts w:ascii="宋体" w:hAnsi="宋体"/>
          <w:color w:val="000000" w:themeColor="text1"/>
        </w:rPr>
        <w:t>利润分配或资本公积金转增预案</w:t>
      </w:r>
    </w:p>
    <w:p w14:paraId="6A416D68" w14:textId="77777777" w:rsidR="00396185" w:rsidRDefault="00E008F9">
      <w:pPr>
        <w:rPr>
          <w:b/>
          <w:color w:val="000000" w:themeColor="text1"/>
        </w:rPr>
      </w:pPr>
      <w:r>
        <w:rPr>
          <w:b/>
          <w:color w:val="000000" w:themeColor="text1"/>
        </w:rPr>
        <w:t>半年度拟定的利润分配预案、公积金转增股本预案</w:t>
      </w:r>
    </w:p>
    <w:tbl>
      <w:tblPr>
        <w:tblStyle w:val="g2"/>
        <w:tblW w:w="0" w:type="auto"/>
        <w:tblLook w:val="04A0" w:firstRow="1" w:lastRow="0" w:firstColumn="1" w:lastColumn="0" w:noHBand="0" w:noVBand="1"/>
      </w:tblPr>
      <w:tblGrid>
        <w:gridCol w:w="4524"/>
        <w:gridCol w:w="4524"/>
      </w:tblGrid>
      <w:tr w:rsidR="00F858D7" w14:paraId="16999B04" w14:textId="77777777" w:rsidTr="00C95668">
        <w:sdt>
          <w:sdtPr>
            <w:rPr>
              <w:color w:val="000000" w:themeColor="text1"/>
            </w:rPr>
            <w:tag w:val="_PLD_dee68179c02c4ccc8a9b8d7e3f70f2c6"/>
            <w:id w:val="-984462770"/>
          </w:sdtPr>
          <w:sdtContent>
            <w:tc>
              <w:tcPr>
                <w:tcW w:w="4524" w:type="dxa"/>
              </w:tcPr>
              <w:p w14:paraId="6B0F27F0" w14:textId="77777777" w:rsidR="00396185" w:rsidRDefault="00E008F9">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447852317"/>
            <w:comboBox>
              <w:listItem w:displayText="是" w:value="true"/>
              <w:listItem w:displayText="否" w:value="false"/>
            </w:comboBox>
          </w:sdtPr>
          <w:sdtContent>
            <w:tc>
              <w:tcPr>
                <w:tcW w:w="4524" w:type="dxa"/>
              </w:tcPr>
              <w:p w14:paraId="3F7C1760" w14:textId="77777777" w:rsidR="00396185" w:rsidRDefault="00E008F9">
                <w:pPr>
                  <w:jc w:val="left"/>
                  <w:rPr>
                    <w:color w:val="000000" w:themeColor="text1"/>
                  </w:rPr>
                </w:pPr>
                <w:r>
                  <w:rPr>
                    <w:rFonts w:hint="eastAsia"/>
                    <w:color w:val="000000" w:themeColor="text1"/>
                  </w:rPr>
                  <w:t>否</w:t>
                </w:r>
              </w:p>
            </w:tc>
          </w:sdtContent>
        </w:sdt>
      </w:tr>
      <w:tr w:rsidR="00F858D7" w14:paraId="76A6F318" w14:textId="77777777" w:rsidTr="00C95668">
        <w:tc>
          <w:tcPr>
            <w:tcW w:w="4524" w:type="dxa"/>
          </w:tcPr>
          <w:p w14:paraId="1DDC9377" w14:textId="77777777" w:rsidR="00396185" w:rsidRDefault="00E008F9">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3211F9BF" w14:textId="77777777" w:rsidR="00396185" w:rsidRDefault="00E008F9">
            <w:pPr>
              <w:jc w:val="right"/>
            </w:pPr>
            <w:r>
              <w:rPr>
                <w:rFonts w:hint="eastAsia"/>
              </w:rPr>
              <w:t>不适用</w:t>
            </w:r>
          </w:p>
        </w:tc>
      </w:tr>
      <w:tr w:rsidR="00F858D7" w14:paraId="79BE6FDB" w14:textId="77777777" w:rsidTr="00C95668">
        <w:tc>
          <w:tcPr>
            <w:tcW w:w="4524" w:type="dxa"/>
          </w:tcPr>
          <w:p w14:paraId="7DC8D055" w14:textId="77777777" w:rsidR="00396185" w:rsidRDefault="00E008F9">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1BED4D62" w14:textId="77777777" w:rsidR="00396185" w:rsidRDefault="00E008F9">
            <w:pPr>
              <w:jc w:val="right"/>
            </w:pPr>
            <w:r w:rsidRPr="009465FE">
              <w:rPr>
                <w:rFonts w:hint="eastAsia"/>
              </w:rPr>
              <w:t>不适用</w:t>
            </w:r>
          </w:p>
        </w:tc>
      </w:tr>
      <w:tr w:rsidR="00F858D7" w14:paraId="2A091D44" w14:textId="77777777" w:rsidTr="00C95668">
        <w:tc>
          <w:tcPr>
            <w:tcW w:w="4524" w:type="dxa"/>
          </w:tcPr>
          <w:p w14:paraId="19D61ACC" w14:textId="77777777" w:rsidR="00396185" w:rsidRDefault="00E008F9">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45CECFDD" w14:textId="77777777" w:rsidR="00396185" w:rsidRDefault="00E008F9">
            <w:pPr>
              <w:jc w:val="right"/>
            </w:pPr>
            <w:r w:rsidRPr="009465FE">
              <w:rPr>
                <w:rFonts w:hint="eastAsia"/>
              </w:rPr>
              <w:t>不适用</w:t>
            </w:r>
          </w:p>
        </w:tc>
      </w:tr>
      <w:tr w:rsidR="00F858D7" w14:paraId="37DB833A" w14:textId="77777777" w:rsidTr="00C95668">
        <w:sdt>
          <w:sdtPr>
            <w:rPr>
              <w:color w:val="000000" w:themeColor="text1"/>
            </w:rPr>
            <w:tag w:val="_PLD_6f4b1db2793f4d00b5b11589fa8a57fc"/>
            <w:id w:val="1917508710"/>
          </w:sdtPr>
          <w:sdtContent>
            <w:tc>
              <w:tcPr>
                <w:tcW w:w="9048" w:type="dxa"/>
                <w:gridSpan w:val="2"/>
              </w:tcPr>
              <w:p w14:paraId="3AB47439" w14:textId="77777777" w:rsidR="00396185" w:rsidRDefault="00E008F9">
                <w:pPr>
                  <w:jc w:val="center"/>
                  <w:rPr>
                    <w:color w:val="000000" w:themeColor="text1"/>
                  </w:rPr>
                </w:pPr>
                <w:r>
                  <w:rPr>
                    <w:color w:val="000000" w:themeColor="text1"/>
                  </w:rPr>
                  <w:t>利润分配或资本公积金转增预案的相关情况说明</w:t>
                </w:r>
              </w:p>
            </w:tc>
          </w:sdtContent>
        </w:sdt>
      </w:tr>
      <w:tr w:rsidR="00F858D7" w14:paraId="4BEEC08F" w14:textId="77777777" w:rsidTr="00C95668">
        <w:tc>
          <w:tcPr>
            <w:tcW w:w="9048" w:type="dxa"/>
            <w:gridSpan w:val="2"/>
          </w:tcPr>
          <w:p w14:paraId="7B461DB6" w14:textId="77777777" w:rsidR="00396185" w:rsidRDefault="00E008F9">
            <w:pPr>
              <w:rPr>
                <w:color w:val="000000" w:themeColor="text1"/>
              </w:rPr>
            </w:pPr>
            <w:r>
              <w:rPr>
                <w:rFonts w:hint="eastAsia"/>
                <w:color w:val="000000" w:themeColor="text1"/>
              </w:rPr>
              <w:lastRenderedPageBreak/>
              <w:t xml:space="preserve">　</w:t>
            </w:r>
            <w:r w:rsidRPr="009465FE">
              <w:rPr>
                <w:rFonts w:hint="eastAsia"/>
                <w:color w:val="000000" w:themeColor="text1"/>
              </w:rPr>
              <w:t>不适用</w:t>
            </w:r>
          </w:p>
        </w:tc>
      </w:tr>
    </w:tbl>
    <w:p w14:paraId="215E0817" w14:textId="77777777" w:rsidR="00396185" w:rsidRDefault="00396185">
      <w:pPr>
        <w:rPr>
          <w:color w:val="000000" w:themeColor="text1"/>
        </w:rPr>
      </w:pPr>
    </w:p>
    <w:p w14:paraId="2F69218A" w14:textId="77777777" w:rsidR="00396185" w:rsidRDefault="00E008F9" w:rsidP="00BD2D9D">
      <w:pPr>
        <w:pStyle w:val="2Char"/>
        <w:numPr>
          <w:ilvl w:val="0"/>
          <w:numId w:val="21"/>
        </w:numPr>
        <w:tabs>
          <w:tab w:val="left" w:pos="426"/>
        </w:tabs>
        <w:ind w:firstLineChars="0"/>
        <w:jc w:val="left"/>
        <w:rPr>
          <w:rFonts w:ascii="宋体" w:hAnsi="宋体"/>
          <w:color w:val="000000" w:themeColor="text1"/>
        </w:rPr>
      </w:pPr>
      <w:r>
        <w:rPr>
          <w:rFonts w:ascii="宋体" w:hAnsi="宋体"/>
          <w:color w:val="000000" w:themeColor="text1"/>
        </w:rPr>
        <w:t>公司股权激励计划、员工持股计划或其他员工激励措施的情况及其影响</w:t>
      </w:r>
    </w:p>
    <w:p w14:paraId="6F387409" w14:textId="77777777" w:rsidR="00396185" w:rsidRDefault="00E008F9" w:rsidP="00BD2D9D">
      <w:pPr>
        <w:pStyle w:val="3Char"/>
        <w:numPr>
          <w:ilvl w:val="1"/>
          <w:numId w:val="22"/>
        </w:numPr>
        <w:rPr>
          <w:rFonts w:ascii="宋体" w:hAnsi="宋体"/>
          <w:color w:val="000000" w:themeColor="text1"/>
          <w:kern w:val="44"/>
        </w:rPr>
      </w:pPr>
      <w:bookmarkStart w:id="56"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920551060"/>
        <w:placeholder>
          <w:docPart w:val="GBC22222222222222222222222222222"/>
        </w:placeholder>
      </w:sdtPr>
      <w:sdtContent>
        <w:p w14:paraId="63C8735B"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BFE4E17" w14:textId="77777777" w:rsidR="00396185" w:rsidRDefault="00396185" w:rsidP="00F858D7">
      <w:pPr>
        <w:rPr>
          <w:color w:val="000000" w:themeColor="text1"/>
        </w:rPr>
      </w:pPr>
    </w:p>
    <w:bookmarkEnd w:id="56"/>
    <w:p w14:paraId="06068EA4" w14:textId="77777777" w:rsidR="00396185" w:rsidRDefault="00E008F9" w:rsidP="00BD2D9D">
      <w:pPr>
        <w:pStyle w:val="3Char"/>
        <w:numPr>
          <w:ilvl w:val="1"/>
          <w:numId w:val="22"/>
        </w:numPr>
        <w:rPr>
          <w:rFonts w:ascii="宋体" w:hAnsi="宋体"/>
          <w:color w:val="000000" w:themeColor="text1"/>
          <w:kern w:val="44"/>
        </w:rPr>
      </w:pPr>
      <w:r>
        <w:rPr>
          <w:rFonts w:ascii="宋体" w:hAnsi="宋体" w:hint="eastAsia"/>
          <w:color w:val="000000" w:themeColor="text1"/>
          <w:kern w:val="44"/>
        </w:rPr>
        <w:t>临时公告未披露或有后续进展的激励情况</w:t>
      </w:r>
    </w:p>
    <w:p w14:paraId="449AEB97" w14:textId="77777777" w:rsidR="00396185" w:rsidRDefault="00E008F9">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74231155"/>
        <w:placeholder>
          <w:docPart w:val="GBC22222222222222222222222222222"/>
        </w:placeholder>
      </w:sdtPr>
      <w:sdtContent>
        <w:p w14:paraId="064CDAAC"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D6DB1A7" w14:textId="77777777" w:rsidR="00396185" w:rsidRDefault="00396185" w:rsidP="00F858D7">
      <w:pPr>
        <w:rPr>
          <w:color w:val="000000" w:themeColor="text1"/>
        </w:rPr>
      </w:pPr>
    </w:p>
    <w:p w14:paraId="04454437" w14:textId="77777777" w:rsidR="00396185" w:rsidRDefault="00E008F9">
      <w:pPr>
        <w:rPr>
          <w:color w:val="000000" w:themeColor="text1"/>
        </w:rPr>
      </w:pPr>
      <w:r>
        <w:rPr>
          <w:rFonts w:hint="eastAsia"/>
          <w:color w:val="000000" w:themeColor="text1"/>
        </w:rPr>
        <w:t>其他说明</w:t>
      </w:r>
    </w:p>
    <w:p w14:paraId="70569EB6" w14:textId="77777777" w:rsidR="00396185" w:rsidRDefault="00E435CE" w:rsidP="00F858D7">
      <w:pPr>
        <w:rPr>
          <w:color w:val="000000" w:themeColor="text1"/>
        </w:rPr>
      </w:pPr>
      <w:sdt>
        <w:sdtPr>
          <w:rPr>
            <w:rFonts w:hint="eastAsia"/>
            <w:color w:val="000000" w:themeColor="text1"/>
          </w:rPr>
          <w:alias w:val="是否适用：股权激励情况的说明[双击切换]"/>
          <w:tag w:val="_GBC_e5a032ecd3e24335b29a38809f65a990"/>
          <w:id w:val="813453914"/>
          <w:placeholder>
            <w:docPart w:val="GBC22222222222222222222222222222"/>
          </w:placeholder>
        </w:sdtPr>
        <w:sdtContent>
          <w:r w:rsidR="00E008F9">
            <w:rPr>
              <w:color w:val="000000" w:themeColor="text1"/>
            </w:rPr>
            <w:fldChar w:fldCharType="begin"/>
          </w:r>
          <w:r w:rsidR="00E008F9">
            <w:rPr>
              <w:rFonts w:hint="eastAsia"/>
              <w:color w:val="000000" w:themeColor="text1"/>
            </w:rPr>
            <w:instrText xml:space="preserve"> MACROBUTTON  SnrToggleCheckbox □适用 </w:instrText>
          </w:r>
          <w:r w:rsidR="00E008F9">
            <w:rPr>
              <w:color w:val="000000" w:themeColor="text1"/>
            </w:rPr>
            <w:fldChar w:fldCharType="end"/>
          </w:r>
          <w:r w:rsidR="00E008F9">
            <w:rPr>
              <w:color w:val="000000" w:themeColor="text1"/>
            </w:rPr>
            <w:fldChar w:fldCharType="begin"/>
          </w:r>
          <w:r w:rsidR="00E008F9">
            <w:rPr>
              <w:rFonts w:hint="eastAsia"/>
              <w:color w:val="000000" w:themeColor="text1"/>
            </w:rPr>
            <w:instrText xml:space="preserve"> MACROBUTTON  SnrToggleCheckbox √不适用 </w:instrText>
          </w:r>
          <w:r w:rsidR="00E008F9">
            <w:rPr>
              <w:color w:val="000000" w:themeColor="text1"/>
            </w:rPr>
            <w:fldChar w:fldCharType="end"/>
          </w:r>
        </w:sdtContent>
      </w:sdt>
    </w:p>
    <w:p w14:paraId="461396D1" w14:textId="77777777" w:rsidR="00396185" w:rsidRDefault="00396185">
      <w:pPr>
        <w:rPr>
          <w:color w:val="000000" w:themeColor="text1"/>
        </w:rPr>
      </w:pPr>
    </w:p>
    <w:p w14:paraId="788D9C93" w14:textId="77777777" w:rsidR="00396185" w:rsidRDefault="00E008F9">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1744018387"/>
        <w:placeholder>
          <w:docPart w:val="GBC22222222222222222222222222222"/>
        </w:placeholder>
      </w:sdtPr>
      <w:sdtContent>
        <w:p w14:paraId="6BBCACA2"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037BF28" w14:textId="77777777" w:rsidR="00396185" w:rsidRDefault="00396185">
      <w:pPr>
        <w:rPr>
          <w:color w:val="000000" w:themeColor="text1"/>
        </w:rPr>
      </w:pPr>
    </w:p>
    <w:p w14:paraId="35AD488F" w14:textId="77777777" w:rsidR="00396185" w:rsidRDefault="00E008F9">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1573012956"/>
        <w:placeholder>
          <w:docPart w:val="GBC22222222222222222222222222222"/>
        </w:placeholder>
      </w:sdtPr>
      <w:sdtContent>
        <w:p w14:paraId="53C5666C"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6F71A38" w14:textId="77777777" w:rsidR="00396185" w:rsidRDefault="00396185">
      <w:pPr>
        <w:rPr>
          <w:color w:val="000000" w:themeColor="text1"/>
        </w:rPr>
      </w:pPr>
    </w:p>
    <w:p w14:paraId="60B5C024" w14:textId="77777777" w:rsidR="00396185" w:rsidRDefault="00E008F9">
      <w:pPr>
        <w:pStyle w:val="10"/>
        <w:numPr>
          <w:ilvl w:val="0"/>
          <w:numId w:val="3"/>
        </w:numPr>
        <w:rPr>
          <w:rFonts w:ascii="黑体" w:hAnsi="黑体"/>
          <w:color w:val="000000" w:themeColor="text1"/>
        </w:rPr>
      </w:pPr>
      <w:bookmarkStart w:id="57" w:name="_Toc76114276"/>
      <w:bookmarkStart w:id="58" w:name="_Toc142578259"/>
      <w:r>
        <w:rPr>
          <w:rFonts w:ascii="黑体" w:hAnsi="黑体" w:hint="eastAsia"/>
          <w:color w:val="000000" w:themeColor="text1"/>
        </w:rPr>
        <w:t>环境与社会责任</w:t>
      </w:r>
      <w:bookmarkEnd w:id="57"/>
      <w:bookmarkEnd w:id="58"/>
    </w:p>
    <w:p w14:paraId="37991133" w14:textId="77777777" w:rsidR="00396185" w:rsidRDefault="00E008F9" w:rsidP="00BD2D9D">
      <w:pPr>
        <w:pStyle w:val="2Char"/>
        <w:numPr>
          <w:ilvl w:val="0"/>
          <w:numId w:val="23"/>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14:paraId="0635AF7E" w14:textId="77777777" w:rsidR="00396185" w:rsidRDefault="00E008F9" w:rsidP="00BD2D9D">
      <w:pPr>
        <w:pStyle w:val="3Char"/>
        <w:numPr>
          <w:ilvl w:val="0"/>
          <w:numId w:val="24"/>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1584488913"/>
        <w:placeholder>
          <w:docPart w:val="GBC22222222222222222222222222222"/>
        </w:placeholder>
      </w:sdtPr>
      <w:sdtContent>
        <w:p w14:paraId="549A1FB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EFA3F97" w14:textId="77777777" w:rsidR="00396185" w:rsidRDefault="00396185">
      <w:pPr>
        <w:rPr>
          <w:color w:val="000000" w:themeColor="text1"/>
        </w:rPr>
      </w:pPr>
    </w:p>
    <w:p w14:paraId="21664DBD" w14:textId="77777777" w:rsidR="00396185" w:rsidRDefault="00E008F9" w:rsidP="00BD2D9D">
      <w:pPr>
        <w:pStyle w:val="3Char"/>
        <w:numPr>
          <w:ilvl w:val="0"/>
          <w:numId w:val="24"/>
        </w:numPr>
        <w:rPr>
          <w:rFonts w:ascii="宋体" w:hAnsi="宋体"/>
          <w:color w:val="000000" w:themeColor="text1"/>
        </w:rPr>
      </w:pPr>
      <w:r>
        <w:rPr>
          <w:rFonts w:ascii="宋体" w:hAnsi="宋体"/>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490249687"/>
        <w:placeholder>
          <w:docPart w:val="GBC22222222222222222222222222222"/>
        </w:placeholder>
      </w:sdtPr>
      <w:sdtContent>
        <w:p w14:paraId="6CC102E1"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14:paraId="43986CEC" w14:textId="77777777" w:rsidR="00396185" w:rsidRDefault="00E008F9" w:rsidP="00F858D7">
          <w:pPr>
            <w:ind w:firstLineChars="200" w:firstLine="420"/>
            <w:rPr>
              <w:color w:val="000000" w:themeColor="text1"/>
            </w:rPr>
          </w:pPr>
          <w:r w:rsidRPr="009465FE">
            <w:rPr>
              <w:rFonts w:hint="eastAsia"/>
              <w:color w:val="000000" w:themeColor="text1"/>
            </w:rPr>
            <w:t>公司及控股子公司所属行业均不属于国家环保部门规定的重污染行业。报告期内，公司下属市场、物流园区严格按照环保部门要求进行垃圾分类处理，污水进入环保管网排放，拟建设项目均按规定进行环境影响评价。公司高度重视环境保护工作，</w:t>
          </w:r>
          <w:r>
            <w:rPr>
              <w:rFonts w:hint="eastAsia"/>
              <w:color w:val="000000" w:themeColor="text1"/>
            </w:rPr>
            <w:t>牢固树立环保优先原则，自觉</w:t>
          </w:r>
          <w:r w:rsidRPr="009465FE">
            <w:rPr>
              <w:rFonts w:hint="eastAsia"/>
              <w:color w:val="000000" w:themeColor="text1"/>
            </w:rPr>
            <w:t>承担和履行企业环保责任</w:t>
          </w:r>
          <w:r>
            <w:rPr>
              <w:rFonts w:hint="eastAsia"/>
              <w:color w:val="000000" w:themeColor="text1"/>
            </w:rPr>
            <w:t>与</w:t>
          </w:r>
          <w:r w:rsidRPr="009465FE">
            <w:rPr>
              <w:rFonts w:hint="eastAsia"/>
              <w:color w:val="000000" w:themeColor="text1"/>
            </w:rPr>
            <w:t>义务，</w:t>
          </w:r>
          <w:r>
            <w:rPr>
              <w:rFonts w:hint="eastAsia"/>
              <w:color w:val="000000" w:themeColor="text1"/>
            </w:rPr>
            <w:t>积极</w:t>
          </w:r>
          <w:r w:rsidRPr="009465FE">
            <w:rPr>
              <w:rFonts w:hint="eastAsia"/>
              <w:color w:val="000000" w:themeColor="text1"/>
            </w:rPr>
            <w:t>倡导和</w:t>
          </w:r>
          <w:proofErr w:type="gramStart"/>
          <w:r w:rsidRPr="009465FE">
            <w:rPr>
              <w:rFonts w:hint="eastAsia"/>
              <w:color w:val="000000" w:themeColor="text1"/>
            </w:rPr>
            <w:t>践行</w:t>
          </w:r>
          <w:proofErr w:type="gramEnd"/>
          <w:r w:rsidRPr="009465FE">
            <w:rPr>
              <w:rFonts w:hint="eastAsia"/>
              <w:color w:val="000000" w:themeColor="text1"/>
            </w:rPr>
            <w:t>绿色发展理念，严格</w:t>
          </w:r>
          <w:r>
            <w:rPr>
              <w:rFonts w:hint="eastAsia"/>
              <w:color w:val="000000" w:themeColor="text1"/>
            </w:rPr>
            <w:t>遵守</w:t>
          </w:r>
          <w:r w:rsidRPr="009465FE">
            <w:rPr>
              <w:rFonts w:hint="eastAsia"/>
              <w:color w:val="000000" w:themeColor="text1"/>
            </w:rPr>
            <w:t>环境管理相关的法律法规，全面落实环保措施，积极响应国家环保政策及可持续发展战略。报告期内，公司生产经营平稳开展，无重大环境事故发生，未因环境违法受到环保部门的行政处罚。</w:t>
          </w:r>
        </w:p>
      </w:sdtContent>
    </w:sdt>
    <w:p w14:paraId="499764E3" w14:textId="77777777" w:rsidR="00396185" w:rsidRDefault="00E008F9" w:rsidP="00BD2D9D">
      <w:pPr>
        <w:pStyle w:val="4Char"/>
        <w:numPr>
          <w:ilvl w:val="0"/>
          <w:numId w:val="25"/>
        </w:numPr>
        <w:ind w:left="450" w:hanging="450"/>
        <w:rPr>
          <w:rFonts w:ascii="宋体" w:hAnsi="宋体"/>
          <w:color w:val="000000" w:themeColor="text1"/>
          <w:szCs w:val="21"/>
        </w:rPr>
      </w:pPr>
      <w:bookmarkStart w:id="59" w:name="_Hlk74731776"/>
      <w:r>
        <w:rPr>
          <w:rFonts w:ascii="宋体" w:hAnsi="宋体" w:hint="eastAsia"/>
          <w:color w:val="000000" w:themeColor="text1"/>
          <w:szCs w:val="21"/>
        </w:rPr>
        <w:t>因环境问题受到行政处罚的情况</w:t>
      </w:r>
    </w:p>
    <w:sdt>
      <w:sdtPr>
        <w:rPr>
          <w:rFonts w:ascii="宋体" w:hAnsi="宋体"/>
          <w:color w:val="000000" w:themeColor="text1"/>
          <w:szCs w:val="21"/>
        </w:rPr>
        <w:alias w:val="是否适用：重点排污单位之外的公司因环境问题受到行政处罚的情况[双击切换]"/>
        <w:tag w:val="_GBC_305b6bc67ef1434084d2e95288a4935d"/>
        <w:id w:val="89901692"/>
        <w:placeholder>
          <w:docPart w:val="GBC22222222222222222222222222222"/>
        </w:placeholder>
      </w:sdtPr>
      <w:sdtContent>
        <w:p w14:paraId="5006396C" w14:textId="77777777" w:rsidR="00396185" w:rsidRDefault="00E008F9" w:rsidP="00F858D7">
          <w:pPr>
            <w:pStyle w:val="afffffe"/>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19D5BFB9" w14:textId="77777777" w:rsidR="00396185" w:rsidRDefault="00396185">
      <w:pPr>
        <w:rPr>
          <w:color w:val="000000" w:themeColor="text1"/>
        </w:rPr>
      </w:pPr>
    </w:p>
    <w:bookmarkEnd w:id="59"/>
    <w:p w14:paraId="3828EDBB" w14:textId="77777777" w:rsidR="00396185" w:rsidRDefault="00E008F9" w:rsidP="00BD2D9D">
      <w:pPr>
        <w:pStyle w:val="4Char"/>
        <w:numPr>
          <w:ilvl w:val="0"/>
          <w:numId w:val="25"/>
        </w:numPr>
        <w:ind w:left="450" w:hanging="450"/>
        <w:rPr>
          <w:rFonts w:ascii="宋体" w:hAnsi="宋体"/>
          <w:color w:val="000000" w:themeColor="text1"/>
          <w:szCs w:val="21"/>
        </w:rPr>
      </w:pPr>
      <w:r>
        <w:rPr>
          <w:rFonts w:ascii="宋体" w:hAnsi="宋体" w:hint="eastAsia"/>
          <w:color w:val="000000" w:themeColor="text1"/>
          <w:szCs w:val="21"/>
        </w:rPr>
        <w:t>参照重点排污单位披露其他环境信息</w:t>
      </w:r>
    </w:p>
    <w:sdt>
      <w:sdtPr>
        <w:rPr>
          <w:rFonts w:ascii="宋体" w:hAnsi="宋体"/>
          <w:color w:val="000000" w:themeColor="text1"/>
          <w:szCs w:val="21"/>
        </w:rPr>
        <w:alias w:val="是否适用：参照重点排污单位披露其它环境信息[双击切换]"/>
        <w:tag w:val="_GBC_9c01117420e34ec98e6c3270ab89a087"/>
        <w:id w:val="1274217708"/>
        <w:placeholder>
          <w:docPart w:val="GBC22222222222222222222222222222"/>
        </w:placeholder>
      </w:sdtPr>
      <w:sdtContent>
        <w:p w14:paraId="1534EA64" w14:textId="77777777" w:rsidR="00396185" w:rsidRDefault="00E008F9" w:rsidP="00F858D7">
          <w:pPr>
            <w:pStyle w:val="afffffe"/>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2A10AE6F" w14:textId="77777777" w:rsidR="00396185" w:rsidRDefault="00396185">
      <w:pPr>
        <w:rPr>
          <w:color w:val="000000" w:themeColor="text1"/>
        </w:rPr>
      </w:pPr>
    </w:p>
    <w:p w14:paraId="5D00A353" w14:textId="77777777" w:rsidR="00396185" w:rsidRDefault="00E008F9" w:rsidP="00BD2D9D">
      <w:pPr>
        <w:pStyle w:val="4Char"/>
        <w:numPr>
          <w:ilvl w:val="0"/>
          <w:numId w:val="25"/>
        </w:numPr>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288092687"/>
        <w:placeholder>
          <w:docPart w:val="GBC22222222222222222222222222222"/>
        </w:placeholder>
      </w:sdtPr>
      <w:sdtContent>
        <w:p w14:paraId="7C86A088"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3C98B80" w14:textId="77777777" w:rsidR="00396185" w:rsidRDefault="00396185">
      <w:pPr>
        <w:rPr>
          <w:color w:val="000000" w:themeColor="text1"/>
        </w:rPr>
      </w:pPr>
    </w:p>
    <w:p w14:paraId="75F97E58" w14:textId="77777777" w:rsidR="00396185" w:rsidRDefault="00E008F9" w:rsidP="00BD2D9D">
      <w:pPr>
        <w:pStyle w:val="3Char"/>
        <w:numPr>
          <w:ilvl w:val="0"/>
          <w:numId w:val="24"/>
        </w:numPr>
        <w:rPr>
          <w:rFonts w:ascii="宋体" w:hAnsi="宋体"/>
          <w:color w:val="000000" w:themeColor="text1"/>
        </w:rPr>
      </w:pPr>
      <w:r>
        <w:rPr>
          <w:rFonts w:ascii="宋体" w:hAnsi="宋体"/>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885481168"/>
        <w:placeholder>
          <w:docPart w:val="GBC22222222222222222222222222222"/>
        </w:placeholder>
      </w:sdtPr>
      <w:sdtContent>
        <w:p w14:paraId="7F70F5CB"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B926874" w14:textId="77777777" w:rsidR="00396185" w:rsidRDefault="00396185">
      <w:pPr>
        <w:rPr>
          <w:color w:val="000000" w:themeColor="text1"/>
        </w:rPr>
      </w:pPr>
    </w:p>
    <w:p w14:paraId="2ABDFFC9" w14:textId="77777777" w:rsidR="00396185" w:rsidRDefault="00E008F9" w:rsidP="00BD2D9D">
      <w:pPr>
        <w:pStyle w:val="3Char"/>
        <w:numPr>
          <w:ilvl w:val="0"/>
          <w:numId w:val="24"/>
        </w:numPr>
        <w:rPr>
          <w:rFonts w:ascii="宋体" w:hAnsi="宋体"/>
          <w:color w:val="000000" w:themeColor="text1"/>
        </w:rPr>
      </w:pPr>
      <w:r>
        <w:rPr>
          <w:rFonts w:ascii="宋体" w:hAnsi="宋体"/>
          <w:color w:val="000000" w:themeColor="text1"/>
        </w:rPr>
        <w:lastRenderedPageBreak/>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1072658107"/>
        <w:placeholder>
          <w:docPart w:val="GBC22222222222222222222222222222"/>
        </w:placeholder>
      </w:sdtPr>
      <w:sdtContent>
        <w:p w14:paraId="560A8D19"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DD3D212" w14:textId="77777777" w:rsidR="00396185" w:rsidRDefault="00396185">
      <w:pPr>
        <w:rPr>
          <w:color w:val="000000" w:themeColor="text1"/>
        </w:rPr>
      </w:pPr>
    </w:p>
    <w:p w14:paraId="722EDC25" w14:textId="77777777" w:rsidR="00396185" w:rsidRPr="00773C82" w:rsidRDefault="00E008F9" w:rsidP="00BD2D9D">
      <w:pPr>
        <w:pStyle w:val="3Char"/>
        <w:numPr>
          <w:ilvl w:val="0"/>
          <w:numId w:val="24"/>
        </w:numPr>
        <w:rPr>
          <w:rFonts w:ascii="宋体" w:hAnsi="宋体"/>
          <w:color w:val="000000" w:themeColor="text1"/>
        </w:rPr>
      </w:pPr>
      <w:bookmarkStart w:id="60" w:name="_Hlk138060310"/>
      <w:r w:rsidRPr="00773C82">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1945378326"/>
        <w:placeholder>
          <w:docPart w:val="GBC22222222222222222222222222222"/>
        </w:placeholder>
      </w:sdtPr>
      <w:sdtContent>
        <w:p w14:paraId="0AC06EF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60" w:displacedByCustomXml="prev"/>
    <w:sdt>
      <w:sdtPr>
        <w:alias w:val="在报告期内为减少其碳排放所采取的措施及效果 "/>
        <w:tag w:val="_GBC_8746e0ea6a004dee9126fc2c7e2176a8"/>
        <w:id w:val="871892377"/>
      </w:sdtPr>
      <w:sdtContent>
        <w:p w14:paraId="136D55B1" w14:textId="77777777" w:rsidR="00396185" w:rsidRDefault="00E008F9" w:rsidP="00466900">
          <w:pPr>
            <w:ind w:firstLineChars="200" w:firstLine="420"/>
            <w:rPr>
              <w:color w:val="000000" w:themeColor="text1"/>
            </w:rPr>
          </w:pPr>
          <w:r>
            <w:rPr>
              <w:rFonts w:hint="eastAsia"/>
            </w:rPr>
            <w:t>1、</w:t>
          </w:r>
          <w:r w:rsidRPr="00A37329">
            <w:rPr>
              <w:rFonts w:hint="eastAsia"/>
              <w:color w:val="000000" w:themeColor="text1"/>
            </w:rPr>
            <w:t>公司在北联市场、东升路市场等多个现有建筑上改造光伏发电项目，铺设光伏发电设备，采用“自发自用，余电上网”的方式实现能源可持续化。</w:t>
          </w:r>
        </w:p>
        <w:p w14:paraId="647D32FA" w14:textId="77777777" w:rsidR="00396185" w:rsidRPr="00A37329" w:rsidRDefault="00E008F9" w:rsidP="00466900">
          <w:pPr>
            <w:ind w:firstLineChars="200" w:firstLine="420"/>
            <w:rPr>
              <w:color w:val="000000" w:themeColor="text1"/>
            </w:rPr>
          </w:pPr>
          <w:r>
            <w:rPr>
              <w:rFonts w:hint="eastAsia"/>
              <w:color w:val="000000" w:themeColor="text1"/>
            </w:rPr>
            <w:t>2、公司在数字</w:t>
          </w:r>
          <w:proofErr w:type="gramStart"/>
          <w:r>
            <w:rPr>
              <w:rFonts w:hint="eastAsia"/>
              <w:color w:val="000000" w:themeColor="text1"/>
            </w:rPr>
            <w:t>物流港仓储</w:t>
          </w:r>
          <w:proofErr w:type="gramEnd"/>
          <w:r>
            <w:rPr>
              <w:rFonts w:hint="eastAsia"/>
              <w:color w:val="000000" w:themeColor="text1"/>
            </w:rPr>
            <w:t>区顶部建造太阳能分布式光伏发电设施，预计投入使用后，光伏发电量可覆盖整个数字</w:t>
          </w:r>
          <w:proofErr w:type="gramStart"/>
          <w:r>
            <w:rPr>
              <w:rFonts w:hint="eastAsia"/>
              <w:color w:val="000000" w:themeColor="text1"/>
            </w:rPr>
            <w:t>物流港用电</w:t>
          </w:r>
          <w:proofErr w:type="gramEnd"/>
          <w:r>
            <w:rPr>
              <w:rFonts w:hint="eastAsia"/>
              <w:color w:val="000000" w:themeColor="text1"/>
            </w:rPr>
            <w:t>需求。</w:t>
          </w:r>
        </w:p>
      </w:sdtContent>
    </w:sdt>
    <w:p w14:paraId="32198C32" w14:textId="77777777" w:rsidR="00396185" w:rsidRDefault="00396185">
      <w:pPr>
        <w:rPr>
          <w:color w:val="000000" w:themeColor="text1"/>
        </w:rPr>
      </w:pPr>
    </w:p>
    <w:p w14:paraId="192418CF" w14:textId="77777777" w:rsidR="00396185" w:rsidRPr="00773C82" w:rsidRDefault="00E008F9" w:rsidP="00BD2D9D">
      <w:pPr>
        <w:pStyle w:val="2Char"/>
        <w:numPr>
          <w:ilvl w:val="0"/>
          <w:numId w:val="23"/>
        </w:numPr>
        <w:tabs>
          <w:tab w:val="left" w:pos="426"/>
        </w:tabs>
        <w:ind w:left="450" w:firstLineChars="0" w:hanging="450"/>
        <w:jc w:val="left"/>
        <w:rPr>
          <w:rFonts w:ascii="宋体" w:hAnsi="宋体"/>
          <w:color w:val="000000" w:themeColor="text1"/>
        </w:rPr>
      </w:pPr>
      <w:bookmarkStart w:id="61" w:name="_Hlk138060542"/>
      <w:bookmarkStart w:id="62" w:name="_Hlk137046383"/>
      <w:r w:rsidRPr="00773C82">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269206037"/>
        <w:placeholder>
          <w:docPart w:val="GBC22222222222222222222222222222"/>
        </w:placeholder>
      </w:sdtPr>
      <w:sdtContent>
        <w:p w14:paraId="18D86AFC"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8CF859" w14:textId="2B3D4599" w:rsidR="00396185" w:rsidRDefault="00E435CE" w:rsidP="00466900">
      <w:pPr>
        <w:ind w:firstLineChars="200" w:firstLine="420"/>
        <w:rPr>
          <w:color w:val="000000" w:themeColor="text1"/>
        </w:rPr>
      </w:pPr>
      <w:sdt>
        <w:sdtPr>
          <w:rPr>
            <w:color w:val="000000" w:themeColor="text1"/>
          </w:rPr>
          <w:alias w:val="巩固拓展脱贫攻坚成果、乡村振兴工作具体情况"/>
          <w:tag w:val="_GBC_47fe8bcbd1294a14b7be74e9da037113"/>
          <w:id w:val="330486283"/>
          <w:placeholder>
            <w:docPart w:val="GBC22222222222222222222222222222"/>
          </w:placeholder>
        </w:sdtPr>
        <w:sdtContent>
          <w:r w:rsidR="003D7185" w:rsidRPr="003D7185">
            <w:rPr>
              <w:rFonts w:hint="eastAsia"/>
              <w:color w:val="000000" w:themeColor="text1"/>
            </w:rPr>
            <w:t>为积极响应开展东西部协作计划，公司支出</w:t>
          </w:r>
          <w:r w:rsidR="003D7185" w:rsidRPr="003D7185">
            <w:rPr>
              <w:color w:val="000000" w:themeColor="text1"/>
            </w:rPr>
            <w:t>17.38万元用于消费帮扶采购结对地农产品。</w:t>
          </w:r>
        </w:sdtContent>
      </w:sdt>
    </w:p>
    <w:bookmarkEnd w:id="61"/>
    <w:p w14:paraId="58204E04" w14:textId="48F2AAF2" w:rsidR="00396185" w:rsidRDefault="00396185">
      <w:pPr>
        <w:rPr>
          <w:color w:val="000000" w:themeColor="text1"/>
        </w:rPr>
        <w:sectPr w:rsidR="00396185" w:rsidSect="0001231A">
          <w:pgSz w:w="11906" w:h="16838"/>
          <w:pgMar w:top="1525" w:right="1276" w:bottom="1440" w:left="1797" w:header="851" w:footer="992" w:gutter="0"/>
          <w:cols w:space="425"/>
          <w:docGrid w:linePitch="312"/>
        </w:sectPr>
      </w:pPr>
    </w:p>
    <w:p w14:paraId="6A5DC791" w14:textId="77777777" w:rsidR="00396185" w:rsidRDefault="00E008F9">
      <w:pPr>
        <w:pStyle w:val="10"/>
        <w:numPr>
          <w:ilvl w:val="0"/>
          <w:numId w:val="3"/>
        </w:numPr>
        <w:rPr>
          <w:rFonts w:ascii="黑体" w:hAnsi="黑体"/>
          <w:color w:val="000000" w:themeColor="text1"/>
        </w:rPr>
      </w:pPr>
      <w:bookmarkStart w:id="63" w:name="_Toc76114277"/>
      <w:bookmarkStart w:id="64" w:name="_Toc142578260"/>
      <w:bookmarkEnd w:id="62"/>
      <w:r>
        <w:rPr>
          <w:rFonts w:ascii="黑体" w:hAnsi="黑体" w:hint="eastAsia"/>
          <w:color w:val="000000" w:themeColor="text1"/>
        </w:rPr>
        <w:lastRenderedPageBreak/>
        <w:t>重要事项</w:t>
      </w:r>
      <w:bookmarkEnd w:id="63"/>
      <w:bookmarkEnd w:id="64"/>
    </w:p>
    <w:p w14:paraId="2ABDF6E5" w14:textId="77777777" w:rsidR="00396185" w:rsidRDefault="00396185">
      <w:pPr>
        <w:rPr>
          <w:color w:val="000000" w:themeColor="text1"/>
        </w:rPr>
      </w:pPr>
    </w:p>
    <w:p w14:paraId="54B57446"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承诺事项履行情况</w:t>
      </w:r>
    </w:p>
    <w:p w14:paraId="503A8D67" w14:textId="77777777" w:rsidR="00396185" w:rsidRDefault="00E008F9" w:rsidP="00BD2D9D">
      <w:pPr>
        <w:pStyle w:val="3Char"/>
        <w:numPr>
          <w:ilvl w:val="1"/>
          <w:numId w:val="27"/>
        </w:numPr>
        <w:rPr>
          <w:color w:val="000000" w:themeColor="text1"/>
          <w:szCs w:val="21"/>
        </w:rPr>
      </w:pPr>
      <w:bookmarkStart w:id="65"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714237648"/>
        <w:placeholder>
          <w:docPart w:val="GBC22222222222222222222222222222"/>
        </w:placeholder>
      </w:sdtPr>
      <w:sdtContent>
        <w:p w14:paraId="714F7870" w14:textId="77777777" w:rsidR="00396185" w:rsidRDefault="00E008F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009"/>
        <w:gridCol w:w="1152"/>
        <w:gridCol w:w="6484"/>
        <w:gridCol w:w="1152"/>
        <w:gridCol w:w="1152"/>
        <w:gridCol w:w="721"/>
        <w:gridCol w:w="1127"/>
      </w:tblGrid>
      <w:tr w:rsidR="00F858D7" w14:paraId="45F29CF5" w14:textId="77777777" w:rsidTr="00F858D7">
        <w:bookmarkEnd w:id="65" w:displacedByCustomXml="next"/>
        <w:sdt>
          <w:sdtPr>
            <w:rPr>
              <w:color w:val="000000" w:themeColor="text1"/>
            </w:rPr>
            <w:tag w:val="_PLD_2f48c631d4f145bb89e0b412b579c044"/>
            <w:id w:val="-511843026"/>
          </w:sdtPr>
          <w:sdtContent>
            <w:tc>
              <w:tcPr>
                <w:tcW w:w="458" w:type="pct"/>
                <w:shd w:val="clear" w:color="auto" w:fill="auto"/>
                <w:vAlign w:val="center"/>
              </w:tcPr>
              <w:p w14:paraId="10CC6098" w14:textId="77777777" w:rsidR="00396185" w:rsidRDefault="00E008F9" w:rsidP="00F858D7">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1891023570"/>
          </w:sdtPr>
          <w:sdtContent>
            <w:tc>
              <w:tcPr>
                <w:tcW w:w="358" w:type="pct"/>
                <w:shd w:val="clear" w:color="auto" w:fill="auto"/>
                <w:vAlign w:val="center"/>
              </w:tcPr>
              <w:p w14:paraId="0BA25D19" w14:textId="77777777" w:rsidR="00396185" w:rsidRDefault="00E008F9" w:rsidP="00F858D7">
                <w:pPr>
                  <w:jc w:val="center"/>
                  <w:rPr>
                    <w:color w:val="000000" w:themeColor="text1"/>
                  </w:rPr>
                </w:pPr>
                <w:r>
                  <w:rPr>
                    <w:rFonts w:hint="eastAsia"/>
                    <w:color w:val="000000" w:themeColor="text1"/>
                  </w:rPr>
                  <w:t>承诺</w:t>
                </w:r>
              </w:p>
              <w:p w14:paraId="6EDA2C32" w14:textId="77777777" w:rsidR="00396185" w:rsidRDefault="00E008F9" w:rsidP="00F858D7">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1153026780"/>
          </w:sdtPr>
          <w:sdtContent>
            <w:tc>
              <w:tcPr>
                <w:tcW w:w="409" w:type="pct"/>
                <w:shd w:val="clear" w:color="auto" w:fill="auto"/>
                <w:vAlign w:val="center"/>
              </w:tcPr>
              <w:p w14:paraId="42DE6922" w14:textId="77777777" w:rsidR="00396185" w:rsidRDefault="00E008F9" w:rsidP="00F858D7">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897822874"/>
          </w:sdtPr>
          <w:sdtContent>
            <w:tc>
              <w:tcPr>
                <w:tcW w:w="2301" w:type="pct"/>
                <w:shd w:val="clear" w:color="auto" w:fill="auto"/>
                <w:vAlign w:val="center"/>
              </w:tcPr>
              <w:p w14:paraId="697417A3" w14:textId="77777777" w:rsidR="00396185" w:rsidRDefault="00E008F9" w:rsidP="00F858D7">
                <w:pPr>
                  <w:jc w:val="center"/>
                  <w:rPr>
                    <w:color w:val="000000" w:themeColor="text1"/>
                  </w:rPr>
                </w:pPr>
                <w:r>
                  <w:rPr>
                    <w:rFonts w:hint="eastAsia"/>
                    <w:color w:val="000000" w:themeColor="text1"/>
                  </w:rPr>
                  <w:t>承诺</w:t>
                </w:r>
              </w:p>
              <w:p w14:paraId="25BBC3B3" w14:textId="77777777" w:rsidR="00396185" w:rsidRDefault="00E008F9" w:rsidP="00F858D7">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1284777628"/>
          </w:sdtPr>
          <w:sdtContent>
            <w:tc>
              <w:tcPr>
                <w:tcW w:w="409" w:type="pct"/>
                <w:vAlign w:val="center"/>
              </w:tcPr>
              <w:p w14:paraId="2F4F6AB1" w14:textId="77777777" w:rsidR="00396185" w:rsidRDefault="00E008F9" w:rsidP="00F858D7">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2077080329"/>
          </w:sdtPr>
          <w:sdtContent>
            <w:tc>
              <w:tcPr>
                <w:tcW w:w="409" w:type="pct"/>
                <w:shd w:val="clear" w:color="auto" w:fill="auto"/>
                <w:vAlign w:val="center"/>
              </w:tcPr>
              <w:p w14:paraId="14BCD8C7" w14:textId="77777777" w:rsidR="00396185" w:rsidRDefault="00E008F9" w:rsidP="00F858D7">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268779312"/>
          </w:sdtPr>
          <w:sdtContent>
            <w:tc>
              <w:tcPr>
                <w:tcW w:w="256" w:type="pct"/>
                <w:vAlign w:val="center"/>
              </w:tcPr>
              <w:p w14:paraId="2BD500EB" w14:textId="77777777" w:rsidR="00396185" w:rsidRDefault="00E008F9" w:rsidP="00F858D7">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199172423"/>
          </w:sdtPr>
          <w:sdtContent>
            <w:tc>
              <w:tcPr>
                <w:tcW w:w="400" w:type="pct"/>
                <w:shd w:val="clear" w:color="auto" w:fill="auto"/>
                <w:vAlign w:val="center"/>
              </w:tcPr>
              <w:p w14:paraId="2590FACF" w14:textId="77777777" w:rsidR="00396185" w:rsidRDefault="00E008F9" w:rsidP="00F858D7">
                <w:pPr>
                  <w:jc w:val="center"/>
                  <w:rPr>
                    <w:color w:val="000000" w:themeColor="text1"/>
                  </w:rPr>
                </w:pPr>
                <w:r>
                  <w:rPr>
                    <w:rFonts w:hint="eastAsia"/>
                    <w:color w:val="000000" w:themeColor="text1"/>
                  </w:rPr>
                  <w:t>是否及时严格履行</w:t>
                </w:r>
              </w:p>
            </w:tc>
          </w:sdtContent>
        </w:sdt>
      </w:tr>
      <w:tr w:rsidR="00F858D7" w14:paraId="6FD71109" w14:textId="77777777" w:rsidTr="00F858D7">
        <w:tc>
          <w:tcPr>
            <w:tcW w:w="458" w:type="pct"/>
            <w:vMerge w:val="restart"/>
            <w:shd w:val="clear" w:color="auto" w:fill="auto"/>
            <w:vAlign w:val="center"/>
          </w:tcPr>
          <w:p w14:paraId="077C40F8" w14:textId="77777777" w:rsidR="00396185" w:rsidRDefault="00E008F9" w:rsidP="00F858D7">
            <w:pPr>
              <w:rPr>
                <w:color w:val="000000" w:themeColor="text1"/>
              </w:rPr>
            </w:pPr>
            <w:r>
              <w:rPr>
                <w:rFonts w:hint="eastAsia"/>
                <w:color w:val="000000" w:themeColor="text1"/>
              </w:rPr>
              <w:t>收购报告书或权益变动报告书中所作承诺</w:t>
            </w:r>
          </w:p>
        </w:tc>
        <w:sdt>
          <w:sdtPr>
            <w:rPr>
              <w:color w:val="000000" w:themeColor="text1"/>
            </w:rPr>
            <w:alias w:val="与收购报告书或权益变动报告书相关承诺-承诺类型"/>
            <w:tag w:val="_GBC_80e19e6f0cbe4830a598ece08ad07154"/>
            <w:id w:val="-63533242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58" w:type="pct"/>
                <w:shd w:val="clear" w:color="auto" w:fill="auto"/>
              </w:tcPr>
              <w:p w14:paraId="44D51507" w14:textId="77777777" w:rsidR="00396185" w:rsidRDefault="00E008F9" w:rsidP="00F858D7">
                <w:pPr>
                  <w:rPr>
                    <w:color w:val="000000" w:themeColor="text1"/>
                  </w:rPr>
                </w:pPr>
                <w:r>
                  <w:rPr>
                    <w:color w:val="000000" w:themeColor="text1"/>
                  </w:rPr>
                  <w:t>其他</w:t>
                </w:r>
              </w:p>
            </w:tc>
          </w:sdtContent>
        </w:sdt>
        <w:tc>
          <w:tcPr>
            <w:tcW w:w="409" w:type="pct"/>
            <w:shd w:val="clear" w:color="auto" w:fill="auto"/>
          </w:tcPr>
          <w:p w14:paraId="3D948A74" w14:textId="77777777" w:rsidR="00396185" w:rsidRDefault="00E008F9" w:rsidP="00F858D7">
            <w:r>
              <w:rPr>
                <w:rFonts w:hint="eastAsia"/>
              </w:rPr>
              <w:t>开发经营集团</w:t>
            </w:r>
          </w:p>
        </w:tc>
        <w:tc>
          <w:tcPr>
            <w:tcW w:w="2301" w:type="pct"/>
            <w:shd w:val="clear" w:color="auto" w:fill="auto"/>
          </w:tcPr>
          <w:p w14:paraId="069066FA" w14:textId="77777777" w:rsidR="00396185" w:rsidRDefault="00E008F9" w:rsidP="00F858D7">
            <w:r>
              <w:rPr>
                <w:rFonts w:hint="eastAsia"/>
              </w:rPr>
              <w:t>2008年11月11日，开发经营集团协议收购精功控股持有的9,680万股公司股份（占当时公司股份总数的15.64％）时，开发经营集团承诺：1、开发经营集团不利用对公司的控股地位进行损害公司及公司其他股东合法权益的经营活动。2、开发经营集团除行使正常的股东权利外，不干涉公司的经营管理，不出现开发经营集团除董事以外人员兼任公司高级管理人员情况（包括但不限于：经理、副经理、董事会秘书及财务管理人员）。3、在开发经营集团行使股东权利后，在未来3个月内无资产注入计划，但开发经营集团今后将逐步把相关市场资源注入公司，做大做</w:t>
            </w:r>
            <w:proofErr w:type="gramStart"/>
            <w:r>
              <w:rPr>
                <w:rFonts w:hint="eastAsia"/>
              </w:rPr>
              <w:t>强做</w:t>
            </w:r>
            <w:proofErr w:type="gramEnd"/>
            <w:r>
              <w:rPr>
                <w:rFonts w:hint="eastAsia"/>
              </w:rPr>
              <w:t>优轻纺市场业务。4、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w:t>
            </w:r>
            <w:proofErr w:type="gramStart"/>
            <w:r>
              <w:rPr>
                <w:rFonts w:hint="eastAsia"/>
              </w:rPr>
              <w:t>独立第三</w:t>
            </w:r>
            <w:proofErr w:type="gramEnd"/>
            <w:r>
              <w:rPr>
                <w:rFonts w:hint="eastAsia"/>
              </w:rPr>
              <w:t>方提供的商业条件。5、开发经营集团承诺将给予公司及其下属企业与开发经营集团其他下属企业同等待遇，避免损害公司及其下属企业利益。</w:t>
            </w:r>
          </w:p>
        </w:tc>
        <w:tc>
          <w:tcPr>
            <w:tcW w:w="409" w:type="pct"/>
          </w:tcPr>
          <w:p w14:paraId="6CCB2855" w14:textId="77777777" w:rsidR="00396185" w:rsidRPr="000C1CE4" w:rsidRDefault="00E008F9" w:rsidP="00F858D7">
            <w:r>
              <w:rPr>
                <w:rFonts w:hint="eastAsia"/>
              </w:rPr>
              <w:t>2008年11月</w:t>
            </w:r>
          </w:p>
        </w:tc>
        <w:sdt>
          <w:sdtPr>
            <w:rPr>
              <w:color w:val="000000" w:themeColor="text1"/>
            </w:rPr>
            <w:alias w:val="与收购报告书或权益变动报告书相关承诺-是否有履行期限"/>
            <w:tag w:val="_GBC_bb02b544eb7f4f94ae468d639951f9e0"/>
            <w:id w:val="1944655191"/>
            <w:comboBox>
              <w:listItem w:displayText="是" w:value="true"/>
              <w:listItem w:displayText="否" w:value="false"/>
            </w:comboBox>
          </w:sdtPr>
          <w:sdtContent>
            <w:tc>
              <w:tcPr>
                <w:tcW w:w="409" w:type="pct"/>
                <w:shd w:val="clear" w:color="auto" w:fill="auto"/>
              </w:tcPr>
              <w:p w14:paraId="48D748D4" w14:textId="77777777" w:rsidR="00396185" w:rsidRDefault="00E008F9" w:rsidP="00F858D7">
                <w:pPr>
                  <w:rPr>
                    <w:color w:val="000000" w:themeColor="text1"/>
                  </w:rPr>
                </w:pPr>
                <w:r>
                  <w:rPr>
                    <w:color w:val="000000" w:themeColor="text1"/>
                  </w:rPr>
                  <w:t>否</w:t>
                </w:r>
              </w:p>
            </w:tc>
          </w:sdtContent>
        </w:sdt>
        <w:tc>
          <w:tcPr>
            <w:tcW w:w="256" w:type="pct"/>
          </w:tcPr>
          <w:p w14:paraId="0611C1EA" w14:textId="77777777" w:rsidR="00396185" w:rsidRDefault="00E008F9" w:rsidP="00F858D7">
            <w:r>
              <w:rPr>
                <w:rFonts w:hint="eastAsia"/>
              </w:rPr>
              <w:t>长期</w:t>
            </w:r>
          </w:p>
        </w:tc>
        <w:sdt>
          <w:sdtPr>
            <w:rPr>
              <w:color w:val="000000" w:themeColor="text1"/>
            </w:rPr>
            <w:alias w:val="与收购报告书或权益变动报告书相关承诺-是否及时严格履行"/>
            <w:tag w:val="_GBC_89e804a295c54fc6a7effc9b4eb39621"/>
            <w:id w:val="-51851555"/>
            <w:comboBox>
              <w:listItem w:displayText="是" w:value="true"/>
              <w:listItem w:displayText="否" w:value="false"/>
            </w:comboBox>
          </w:sdtPr>
          <w:sdtContent>
            <w:tc>
              <w:tcPr>
                <w:tcW w:w="400" w:type="pct"/>
                <w:shd w:val="clear" w:color="auto" w:fill="auto"/>
              </w:tcPr>
              <w:p w14:paraId="7248D9C3" w14:textId="77777777" w:rsidR="00396185" w:rsidRDefault="00E008F9" w:rsidP="00F858D7">
                <w:pPr>
                  <w:rPr>
                    <w:color w:val="000000" w:themeColor="text1"/>
                  </w:rPr>
                </w:pPr>
                <w:r>
                  <w:rPr>
                    <w:color w:val="000000" w:themeColor="text1"/>
                  </w:rPr>
                  <w:t>是</w:t>
                </w:r>
              </w:p>
            </w:tc>
          </w:sdtContent>
        </w:sdt>
      </w:tr>
      <w:tr w:rsidR="00F858D7" w14:paraId="0DF9FD87" w14:textId="77777777" w:rsidTr="00F858D7">
        <w:tc>
          <w:tcPr>
            <w:tcW w:w="458" w:type="pct"/>
            <w:vMerge/>
            <w:shd w:val="clear" w:color="auto" w:fill="auto"/>
            <w:vAlign w:val="center"/>
          </w:tcPr>
          <w:p w14:paraId="28B58892" w14:textId="77777777" w:rsidR="00396185" w:rsidRDefault="00396185" w:rsidP="00F858D7"/>
        </w:tc>
        <w:sdt>
          <w:sdtPr>
            <w:rPr>
              <w:color w:val="000000" w:themeColor="text1"/>
            </w:rPr>
            <w:alias w:val="与收购报告书或权益变动报告书相关承诺-承诺类型"/>
            <w:tag w:val="_GBC_80e19e6f0cbe4830a598ece08ad07154"/>
            <w:id w:val="135761918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58" w:type="pct"/>
                <w:shd w:val="clear" w:color="auto" w:fill="auto"/>
              </w:tcPr>
              <w:p w14:paraId="57451E15" w14:textId="77777777" w:rsidR="00396185" w:rsidRDefault="00E008F9" w:rsidP="00F858D7">
                <w:pPr>
                  <w:rPr>
                    <w:color w:val="000000" w:themeColor="text1"/>
                  </w:rPr>
                </w:pPr>
                <w:r>
                  <w:rPr>
                    <w:color w:val="000000" w:themeColor="text1"/>
                  </w:rPr>
                  <w:t>其他</w:t>
                </w:r>
              </w:p>
            </w:tc>
          </w:sdtContent>
        </w:sdt>
        <w:tc>
          <w:tcPr>
            <w:tcW w:w="409" w:type="pct"/>
            <w:shd w:val="clear" w:color="auto" w:fill="auto"/>
          </w:tcPr>
          <w:p w14:paraId="119FEBB1" w14:textId="77777777" w:rsidR="00396185" w:rsidRDefault="00E008F9" w:rsidP="00F858D7">
            <w:r>
              <w:rPr>
                <w:rFonts w:hint="eastAsia"/>
              </w:rPr>
              <w:t>柯桥国资控股</w:t>
            </w:r>
          </w:p>
        </w:tc>
        <w:tc>
          <w:tcPr>
            <w:tcW w:w="2301" w:type="pct"/>
            <w:shd w:val="clear" w:color="auto" w:fill="auto"/>
          </w:tcPr>
          <w:p w14:paraId="3F219388" w14:textId="77777777" w:rsidR="00396185" w:rsidRDefault="00E008F9" w:rsidP="00F858D7">
            <w:r>
              <w:rPr>
                <w:rFonts w:hint="eastAsia"/>
              </w:rPr>
              <w:t>2023年6月，柯桥国资控股通过无偿划转方式受让柯桥区财政局直接持有的柯桥国投7,200万元注册资本（占其注册资本的90%）。本次收购后，柯桥国资控股通过柯桥国投以及开发经营集团间接持有公司33.975%的股份，新增为公司间接控股股东。为保持公司独立性，柯桥国资控股承诺：1、保证人员独立：（1）保证公司的总经理、副总经理、财务负责人和董事会秘书等高级管理人员不在柯桥国资控股及其控制的其他企业中担任除董事、监事以外的其他职务，且不在柯桥</w:t>
            </w:r>
            <w:r>
              <w:rPr>
                <w:rFonts w:hint="eastAsia"/>
              </w:rPr>
              <w:lastRenderedPageBreak/>
              <w:t>国资控股及其控制的其他企业领薪；保证公司的财务人员不在柯桥国资控股及其控制的其他企业中兼职、领薪。（2）保证公司拥有完整、独立的劳动、人事及薪酬管理体系，且该等体系完全</w:t>
            </w:r>
            <w:proofErr w:type="gramStart"/>
            <w:r>
              <w:rPr>
                <w:rFonts w:hint="eastAsia"/>
              </w:rPr>
              <w:t>独立于柯桥</w:t>
            </w:r>
            <w:proofErr w:type="gramEnd"/>
            <w:r>
              <w:rPr>
                <w:rFonts w:hint="eastAsia"/>
              </w:rPr>
              <w:t>国资控股及其控制的其他企业。2、保证资产独立完整：（1）保证公司具备与生产经营有关的生产设施和配套设施，合法拥有与生产经营有关的土地、厂房、设备以及商标、专利、非专利技术的所有权或者使用权，具备独立的采购和销售系统。（2）保证公司具有独立完整的资产，且资产全部处于公司的控制之下，并为公司独立拥有和运营。（3）保证柯桥国资控股及其控制的其他企业不以任何方式违规占用公司的资金、资产；不以公司的资产为柯桥国资控股及其控制的其他企业的债务提供担保。3、保证财务独立：（1）保证公司建立独立的财务部门和独立的财务核算体系。保证公司具有规范、独立的财务会计制度和对分公司、子公司的财务管理制度。保证公司独立在银行开户，不与柯桥国资控股及其控制的其他企业共用一个银行账户。（2）保证公司能够</w:t>
            </w:r>
            <w:proofErr w:type="gramStart"/>
            <w:r>
              <w:rPr>
                <w:rFonts w:hint="eastAsia"/>
              </w:rPr>
              <w:t>作出</w:t>
            </w:r>
            <w:proofErr w:type="gramEnd"/>
            <w:r>
              <w:rPr>
                <w:rFonts w:hint="eastAsia"/>
              </w:rPr>
              <w:t>独立的财务决策，柯桥国资控股不违法干预公司的资金使用调度，不干涉公司依法独立纳税。4、保证机构独立：（1）保证公司建立健全股份公司法人治理结构，拥有独立、完整的组织机构。保证公司内部经营管理机构依照法律、法规和公司章程独立行使职权。（2）保证柯桥国资控股及其控制的其他企业与公司之间不产生机构混同的情形。5、保证业务独立：（1）保证公司的业务</w:t>
            </w:r>
            <w:proofErr w:type="gramStart"/>
            <w:r>
              <w:rPr>
                <w:rFonts w:hint="eastAsia"/>
              </w:rPr>
              <w:t>独立于柯桥</w:t>
            </w:r>
            <w:proofErr w:type="gramEnd"/>
            <w:r>
              <w:rPr>
                <w:rFonts w:hint="eastAsia"/>
              </w:rPr>
              <w:t>国资控股及其控制的其他企业。保证公司拥有独立开展经营活动的资产、人员、资质和能力，具有面向市场独立自主持续经营的能力。（2）保证柯桥国资控股除通过行使股东权利之外，不干涉公司的业务活动。</w:t>
            </w:r>
          </w:p>
        </w:tc>
        <w:tc>
          <w:tcPr>
            <w:tcW w:w="409" w:type="pct"/>
          </w:tcPr>
          <w:p w14:paraId="0625A505" w14:textId="77777777" w:rsidR="00396185" w:rsidRPr="002704B7" w:rsidRDefault="00E008F9" w:rsidP="00F858D7">
            <w:r>
              <w:rPr>
                <w:rFonts w:hint="eastAsia"/>
              </w:rPr>
              <w:lastRenderedPageBreak/>
              <w:t>2023年6月</w:t>
            </w:r>
          </w:p>
        </w:tc>
        <w:tc>
          <w:tcPr>
            <w:tcW w:w="409" w:type="pct"/>
            <w:shd w:val="clear" w:color="auto" w:fill="auto"/>
          </w:tcPr>
          <w:p w14:paraId="6D3877C5" w14:textId="77777777" w:rsidR="00396185" w:rsidRDefault="00E435CE" w:rsidP="00F858D7">
            <w:pPr>
              <w:rPr>
                <w:color w:val="000000" w:themeColor="text1"/>
              </w:rPr>
            </w:pPr>
            <w:sdt>
              <w:sdtPr>
                <w:rPr>
                  <w:color w:val="000000" w:themeColor="text1"/>
                </w:rPr>
                <w:alias w:val="与收购报告书或权益变动报告书相关承诺-是否有履行期限"/>
                <w:tag w:val="_GBC_bb02b544eb7f4f94ae468d639951f9e0"/>
                <w:id w:val="-724914434"/>
                <w:comboBox>
                  <w:listItem w:displayText="是" w:value="true"/>
                  <w:listItem w:displayText="否" w:value="false"/>
                </w:comboBox>
              </w:sdtPr>
              <w:sdtContent>
                <w:r w:rsidR="00E008F9">
                  <w:rPr>
                    <w:color w:val="000000" w:themeColor="text1"/>
                  </w:rPr>
                  <w:t>否</w:t>
                </w:r>
              </w:sdtContent>
            </w:sdt>
          </w:p>
        </w:tc>
        <w:tc>
          <w:tcPr>
            <w:tcW w:w="256" w:type="pct"/>
          </w:tcPr>
          <w:p w14:paraId="2A57C14B" w14:textId="77777777" w:rsidR="00396185" w:rsidRDefault="00E008F9" w:rsidP="00F858D7">
            <w:r>
              <w:rPr>
                <w:rFonts w:hint="eastAsia"/>
              </w:rPr>
              <w:t>长期</w:t>
            </w:r>
          </w:p>
        </w:tc>
        <w:sdt>
          <w:sdtPr>
            <w:rPr>
              <w:color w:val="000000" w:themeColor="text1"/>
            </w:rPr>
            <w:alias w:val="与收购报告书或权益变动报告书相关承诺-是否及时严格履行"/>
            <w:tag w:val="_GBC_89e804a295c54fc6a7effc9b4eb39621"/>
            <w:id w:val="-1393421766"/>
            <w:comboBox>
              <w:listItem w:displayText="是" w:value="true"/>
              <w:listItem w:displayText="否" w:value="false"/>
            </w:comboBox>
          </w:sdtPr>
          <w:sdtContent>
            <w:tc>
              <w:tcPr>
                <w:tcW w:w="400" w:type="pct"/>
                <w:shd w:val="clear" w:color="auto" w:fill="auto"/>
              </w:tcPr>
              <w:p w14:paraId="039F367D" w14:textId="77777777" w:rsidR="00396185" w:rsidRDefault="00E008F9" w:rsidP="00F858D7">
                <w:pPr>
                  <w:rPr>
                    <w:color w:val="000000" w:themeColor="text1"/>
                  </w:rPr>
                </w:pPr>
                <w:r>
                  <w:rPr>
                    <w:color w:val="000000" w:themeColor="text1"/>
                  </w:rPr>
                  <w:t>是</w:t>
                </w:r>
              </w:p>
            </w:tc>
          </w:sdtContent>
        </w:sdt>
      </w:tr>
      <w:tr w:rsidR="00F858D7" w14:paraId="04DBAA0F" w14:textId="77777777" w:rsidTr="00F858D7">
        <w:tc>
          <w:tcPr>
            <w:tcW w:w="458" w:type="pct"/>
            <w:vMerge/>
            <w:shd w:val="clear" w:color="auto" w:fill="auto"/>
            <w:vAlign w:val="center"/>
          </w:tcPr>
          <w:p w14:paraId="4A7FECA6" w14:textId="77777777" w:rsidR="00396185" w:rsidRDefault="00396185" w:rsidP="00F858D7"/>
        </w:tc>
        <w:tc>
          <w:tcPr>
            <w:tcW w:w="358" w:type="pct"/>
            <w:shd w:val="clear" w:color="auto" w:fill="auto"/>
          </w:tcPr>
          <w:p w14:paraId="28A67685" w14:textId="77777777" w:rsidR="00396185" w:rsidRDefault="00E008F9" w:rsidP="00F858D7">
            <w:pPr>
              <w:rPr>
                <w:color w:val="000000" w:themeColor="text1"/>
              </w:rPr>
            </w:pPr>
            <w:r>
              <w:rPr>
                <w:rFonts w:hint="eastAsia"/>
                <w:color w:val="000000" w:themeColor="text1"/>
              </w:rPr>
              <w:t>解决同业竞争</w:t>
            </w:r>
          </w:p>
        </w:tc>
        <w:tc>
          <w:tcPr>
            <w:tcW w:w="409" w:type="pct"/>
            <w:shd w:val="clear" w:color="auto" w:fill="auto"/>
          </w:tcPr>
          <w:p w14:paraId="151D9A78" w14:textId="77777777" w:rsidR="00396185" w:rsidRDefault="00E008F9" w:rsidP="00F858D7">
            <w:r w:rsidRPr="002704B7">
              <w:rPr>
                <w:rFonts w:hint="eastAsia"/>
              </w:rPr>
              <w:t>柯桥国资控股</w:t>
            </w:r>
          </w:p>
        </w:tc>
        <w:tc>
          <w:tcPr>
            <w:tcW w:w="2301" w:type="pct"/>
            <w:shd w:val="clear" w:color="auto" w:fill="auto"/>
          </w:tcPr>
          <w:p w14:paraId="2BBBB261" w14:textId="77777777" w:rsidR="00396185" w:rsidRDefault="00E008F9" w:rsidP="00F858D7">
            <w:r>
              <w:rPr>
                <w:rFonts w:hint="eastAsia"/>
              </w:rPr>
              <w:t>为避免后续可能产生的同业竞争，柯桥国资控股承诺如下：1、柯桥国资控股及其实际控制的企业不存在与公司目前从事的业务相同、类似或在任何方面构成竞争的业务。2、柯桥国资控股及其实际控制的企业将来不以任何方式从事与公司相同、类似或在任何方面构成竞争的业务。3、柯桥国资控股不会直接或间接投资、与他人合伙或以其他形式从事与公司相同、类似或在任何方面构成竞争的业务。上述所称柯桥国资控股实际控制的企业不包括本公司及本公司控制的子企</w:t>
            </w:r>
            <w:r>
              <w:rPr>
                <w:rFonts w:hint="eastAsia"/>
              </w:rPr>
              <w:lastRenderedPageBreak/>
              <w:t>业。上述承诺一经</w:t>
            </w:r>
            <w:proofErr w:type="gramStart"/>
            <w:r>
              <w:rPr>
                <w:rFonts w:hint="eastAsia"/>
              </w:rPr>
              <w:t>作出</w:t>
            </w:r>
            <w:proofErr w:type="gramEnd"/>
            <w:r>
              <w:rPr>
                <w:rFonts w:hint="eastAsia"/>
              </w:rPr>
              <w:t>，不可撤销。</w:t>
            </w:r>
          </w:p>
        </w:tc>
        <w:tc>
          <w:tcPr>
            <w:tcW w:w="409" w:type="pct"/>
          </w:tcPr>
          <w:p w14:paraId="5AB70356" w14:textId="77777777" w:rsidR="00396185" w:rsidRDefault="00E008F9" w:rsidP="00F858D7">
            <w:r>
              <w:rPr>
                <w:rFonts w:hint="eastAsia"/>
              </w:rPr>
              <w:lastRenderedPageBreak/>
              <w:t>2023年6月</w:t>
            </w:r>
          </w:p>
        </w:tc>
        <w:tc>
          <w:tcPr>
            <w:tcW w:w="409" w:type="pct"/>
            <w:shd w:val="clear" w:color="auto" w:fill="auto"/>
          </w:tcPr>
          <w:p w14:paraId="3A07DAC0" w14:textId="77777777" w:rsidR="00396185" w:rsidRDefault="00E008F9" w:rsidP="00F858D7">
            <w:pPr>
              <w:rPr>
                <w:color w:val="000000" w:themeColor="text1"/>
              </w:rPr>
            </w:pPr>
            <w:r>
              <w:rPr>
                <w:rFonts w:hint="eastAsia"/>
                <w:color w:val="000000" w:themeColor="text1"/>
              </w:rPr>
              <w:t>否</w:t>
            </w:r>
          </w:p>
        </w:tc>
        <w:tc>
          <w:tcPr>
            <w:tcW w:w="256" w:type="pct"/>
          </w:tcPr>
          <w:p w14:paraId="5A5FCFCA" w14:textId="77777777" w:rsidR="00396185" w:rsidRDefault="00E008F9" w:rsidP="00F858D7">
            <w:r>
              <w:rPr>
                <w:rFonts w:hint="eastAsia"/>
              </w:rPr>
              <w:t>长期</w:t>
            </w:r>
          </w:p>
        </w:tc>
        <w:tc>
          <w:tcPr>
            <w:tcW w:w="400" w:type="pct"/>
            <w:shd w:val="clear" w:color="auto" w:fill="auto"/>
          </w:tcPr>
          <w:p w14:paraId="28B362A2" w14:textId="77777777" w:rsidR="00396185" w:rsidRDefault="00E008F9" w:rsidP="00F858D7">
            <w:pPr>
              <w:rPr>
                <w:color w:val="000000" w:themeColor="text1"/>
              </w:rPr>
            </w:pPr>
            <w:r>
              <w:rPr>
                <w:rFonts w:hint="eastAsia"/>
                <w:color w:val="000000" w:themeColor="text1"/>
              </w:rPr>
              <w:t>是</w:t>
            </w:r>
          </w:p>
        </w:tc>
      </w:tr>
      <w:tr w:rsidR="00F858D7" w14:paraId="227C46A0" w14:textId="77777777" w:rsidTr="00F858D7">
        <w:tc>
          <w:tcPr>
            <w:tcW w:w="458" w:type="pct"/>
            <w:vMerge/>
            <w:shd w:val="clear" w:color="auto" w:fill="auto"/>
            <w:vAlign w:val="center"/>
          </w:tcPr>
          <w:p w14:paraId="7A17C6AE" w14:textId="77777777" w:rsidR="00396185" w:rsidRDefault="00396185" w:rsidP="00F858D7"/>
        </w:tc>
        <w:tc>
          <w:tcPr>
            <w:tcW w:w="358" w:type="pct"/>
            <w:shd w:val="clear" w:color="auto" w:fill="auto"/>
          </w:tcPr>
          <w:p w14:paraId="7D2DFB1E" w14:textId="77777777" w:rsidR="00396185" w:rsidRDefault="00E008F9" w:rsidP="00F858D7">
            <w:pPr>
              <w:rPr>
                <w:color w:val="000000" w:themeColor="text1"/>
              </w:rPr>
            </w:pPr>
            <w:r>
              <w:rPr>
                <w:rFonts w:hint="eastAsia"/>
                <w:color w:val="000000" w:themeColor="text1"/>
              </w:rPr>
              <w:t>解决关联交易</w:t>
            </w:r>
          </w:p>
        </w:tc>
        <w:tc>
          <w:tcPr>
            <w:tcW w:w="409" w:type="pct"/>
            <w:shd w:val="clear" w:color="auto" w:fill="auto"/>
          </w:tcPr>
          <w:p w14:paraId="68079C1E" w14:textId="77777777" w:rsidR="00396185" w:rsidRDefault="00E008F9" w:rsidP="00F858D7">
            <w:r w:rsidRPr="002704B7">
              <w:rPr>
                <w:rFonts w:hint="eastAsia"/>
              </w:rPr>
              <w:t>柯桥国资控股</w:t>
            </w:r>
          </w:p>
        </w:tc>
        <w:tc>
          <w:tcPr>
            <w:tcW w:w="2301" w:type="pct"/>
            <w:shd w:val="clear" w:color="auto" w:fill="auto"/>
          </w:tcPr>
          <w:p w14:paraId="06FD0C3C" w14:textId="77777777" w:rsidR="00396185" w:rsidRDefault="00E008F9" w:rsidP="00F858D7">
            <w:r>
              <w:rPr>
                <w:rFonts w:hint="eastAsia"/>
              </w:rPr>
              <w:t>为规范和减少与上市公司之间产生的关联交易，柯桥国资控股承诺：1、在承诺书有效期内，柯桥国资控股承诺柯桥国资控股及其控制的其他企业将尽量减少与上市公司及其下属公司之间发生关联交易。2、对于无法避免或有合理理由存在的关联交易，柯桥国资控股及其控制的其他企业将与上市公司依法签订规范的关联交易协议，关联交易价格依照与无关联关系的</w:t>
            </w:r>
            <w:proofErr w:type="gramStart"/>
            <w:r>
              <w:rPr>
                <w:rFonts w:hint="eastAsia"/>
              </w:rPr>
              <w:t>独立第三</w:t>
            </w:r>
            <w:proofErr w:type="gramEnd"/>
            <w:r>
              <w:rPr>
                <w:rFonts w:hint="eastAsia"/>
              </w:rPr>
              <w:t>方进行相同或相似交易时的价格确定，保证关联交易价格具有公允性；并按照有关法律、法规、规章、其他规范性文件和上市公司章程的规定，履行关联交易决策、回避表决等公允程序，及时进行信息披露，保证不通过关联交易损害上市公司及上市公司其他股东的合法权益。3、柯桥国资控股保证不要求或接受上市公司在任何一项市场公平交易中给予柯桥国资控股所控制的其他企业优于给予第三者的条件。4、柯桥国资控股及其控制的其他企业不以任何方式违法违规占用上市公司资金、资产和资源，亦不要求上市公司违法违规为柯桥国资控股及其控制的其他企业的借款或者其他债务提供担保。5、柯桥国资控股保证将依照上市公司章程行使相应权利，承担相应义务，不利用控股股东的身份谋取不正当利益，不利用关联交易非法转移上市公司的资金、利润，保证不损害上市公司除柯桥国资控股之外的其他股东的合法权益。6、如违反上述承诺，柯桥国资控股愿意承担由此产生的全部责任，充分赔偿或补偿由此给上市公司造成的所有直接或间接损失。7、上述承诺在柯桥国资控股对上市公司拥有由资本因素或非资本因素形成的直接或间接的控制权或对上市公司存在重大影响期间持续有效，且不可变更或撤销。</w:t>
            </w:r>
          </w:p>
        </w:tc>
        <w:tc>
          <w:tcPr>
            <w:tcW w:w="409" w:type="pct"/>
          </w:tcPr>
          <w:p w14:paraId="34CB0B67" w14:textId="77777777" w:rsidR="00396185" w:rsidRDefault="00E008F9" w:rsidP="00F858D7">
            <w:r>
              <w:rPr>
                <w:rFonts w:hint="eastAsia"/>
              </w:rPr>
              <w:t>2023年6月</w:t>
            </w:r>
          </w:p>
        </w:tc>
        <w:tc>
          <w:tcPr>
            <w:tcW w:w="409" w:type="pct"/>
            <w:shd w:val="clear" w:color="auto" w:fill="auto"/>
          </w:tcPr>
          <w:p w14:paraId="6C812B55" w14:textId="77777777" w:rsidR="00396185" w:rsidRDefault="00E008F9" w:rsidP="00F858D7">
            <w:pPr>
              <w:rPr>
                <w:color w:val="000000" w:themeColor="text1"/>
              </w:rPr>
            </w:pPr>
            <w:r>
              <w:rPr>
                <w:rFonts w:hint="eastAsia"/>
                <w:color w:val="000000" w:themeColor="text1"/>
              </w:rPr>
              <w:t>否</w:t>
            </w:r>
          </w:p>
        </w:tc>
        <w:tc>
          <w:tcPr>
            <w:tcW w:w="256" w:type="pct"/>
          </w:tcPr>
          <w:p w14:paraId="32684F92" w14:textId="77777777" w:rsidR="00396185" w:rsidRDefault="00E008F9" w:rsidP="00F858D7">
            <w:r>
              <w:rPr>
                <w:rFonts w:hint="eastAsia"/>
              </w:rPr>
              <w:t>长期</w:t>
            </w:r>
          </w:p>
        </w:tc>
        <w:tc>
          <w:tcPr>
            <w:tcW w:w="400" w:type="pct"/>
            <w:shd w:val="clear" w:color="auto" w:fill="auto"/>
          </w:tcPr>
          <w:p w14:paraId="66C158E5" w14:textId="77777777" w:rsidR="00396185" w:rsidRDefault="00E008F9" w:rsidP="00F858D7">
            <w:pPr>
              <w:rPr>
                <w:color w:val="000000" w:themeColor="text1"/>
              </w:rPr>
            </w:pPr>
            <w:r>
              <w:rPr>
                <w:rFonts w:hint="eastAsia"/>
                <w:color w:val="000000" w:themeColor="text1"/>
              </w:rPr>
              <w:t>是</w:t>
            </w:r>
          </w:p>
        </w:tc>
      </w:tr>
      <w:tr w:rsidR="00F858D7" w14:paraId="15914A23" w14:textId="77777777" w:rsidTr="00F858D7">
        <w:tc>
          <w:tcPr>
            <w:tcW w:w="458" w:type="pct"/>
            <w:vMerge w:val="restart"/>
            <w:shd w:val="clear" w:color="auto" w:fill="auto"/>
            <w:vAlign w:val="center"/>
          </w:tcPr>
          <w:p w14:paraId="14AE1E27" w14:textId="77777777" w:rsidR="00396185" w:rsidRDefault="00E008F9" w:rsidP="00F858D7">
            <w:pPr>
              <w:rPr>
                <w:color w:val="000000" w:themeColor="text1"/>
              </w:rPr>
            </w:pPr>
            <w:r>
              <w:rPr>
                <w:rFonts w:hint="eastAsia"/>
                <w:color w:val="000000" w:themeColor="text1"/>
              </w:rPr>
              <w:t>与重大资产重组相关的承诺</w:t>
            </w:r>
          </w:p>
        </w:tc>
        <w:sdt>
          <w:sdtPr>
            <w:alias w:val="与重大资产重组相关的承诺-承诺类型"/>
            <w:tag w:val="_GBC_c61b4bee15504cb191076e050c98d510"/>
            <w:id w:val="-2119056544"/>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58" w:type="pct"/>
                <w:shd w:val="clear" w:color="auto" w:fill="auto"/>
              </w:tcPr>
              <w:p w14:paraId="76C77038" w14:textId="77777777" w:rsidR="00396185" w:rsidRPr="002C2726" w:rsidRDefault="00E008F9" w:rsidP="00F858D7">
                <w:pPr>
                  <w:rPr>
                    <w:color w:val="FF0000"/>
                  </w:rPr>
                </w:pPr>
                <w:r w:rsidRPr="000946D8">
                  <w:t>解决同业竞争</w:t>
                </w:r>
              </w:p>
            </w:tc>
          </w:sdtContent>
        </w:sdt>
        <w:tc>
          <w:tcPr>
            <w:tcW w:w="409" w:type="pct"/>
            <w:shd w:val="clear" w:color="auto" w:fill="auto"/>
          </w:tcPr>
          <w:p w14:paraId="5C28FB12" w14:textId="77777777" w:rsidR="00396185" w:rsidRDefault="00E008F9" w:rsidP="00F858D7">
            <w:r>
              <w:rPr>
                <w:rFonts w:hint="eastAsia"/>
              </w:rPr>
              <w:t>开发经营集团</w:t>
            </w:r>
          </w:p>
        </w:tc>
        <w:tc>
          <w:tcPr>
            <w:tcW w:w="2301" w:type="pct"/>
            <w:shd w:val="clear" w:color="auto" w:fill="auto"/>
          </w:tcPr>
          <w:p w14:paraId="2B34BC94" w14:textId="77777777" w:rsidR="00396185" w:rsidRDefault="00E008F9" w:rsidP="00F858D7">
            <w:r>
              <w:rPr>
                <w:rFonts w:hint="eastAsia"/>
              </w:rPr>
              <w:t>本次重大资产重组完成后，开发经营集团仍拥有服装服饰市场、控股子公司浙江绍兴中国轻纺城西市场实业有限公司、绍兴</w:t>
            </w:r>
            <w:proofErr w:type="gramStart"/>
            <w:r>
              <w:rPr>
                <w:rFonts w:hint="eastAsia"/>
              </w:rPr>
              <w:t>县中国</w:t>
            </w:r>
            <w:proofErr w:type="gramEnd"/>
            <w:r>
              <w:rPr>
                <w:rFonts w:hint="eastAsia"/>
              </w:rPr>
              <w:t>轻纺城坯布市场有限公司（现绍兴市柯桥区中国轻纺城坯布市场有限公司）等剩余市场资产，与上市公司存在一定程度的同业竞争。开发经营集团就该等资产处置承诺如下：1、本公司是开发经营集团所持有的轻纺交易市场资产整合的唯一上市平台。2、本次重组完成后，开发经营集团作为本公司的控股股东期间，除目前已经存在的市场资产外，</w:t>
            </w:r>
            <w:r>
              <w:rPr>
                <w:rFonts w:hint="eastAsia"/>
              </w:rPr>
              <w:lastRenderedPageBreak/>
              <w:t>开发经营集团将不再以任何方式（包括但不限于单独经营、通过合资经营或拥有另一家公司或企业的股份及其他权益）直接或间接参与任何与本公司构成竞争的相同的经营业务（不含现有市场必要的升级改造）。3、开发经营集团作为本公司的控股股东期间，不会利用本公司控股股东地位损害本公司及其他股东（特别是中小股东）的合法权益，并将继续履行之前</w:t>
            </w:r>
            <w:proofErr w:type="gramStart"/>
            <w:r>
              <w:rPr>
                <w:rFonts w:hint="eastAsia"/>
              </w:rPr>
              <w:t>作出</w:t>
            </w:r>
            <w:proofErr w:type="gramEnd"/>
            <w:r>
              <w:rPr>
                <w:rFonts w:hint="eastAsia"/>
              </w:rPr>
              <w:t>的各种支持本公司发展的承诺。</w:t>
            </w:r>
          </w:p>
        </w:tc>
        <w:tc>
          <w:tcPr>
            <w:tcW w:w="409" w:type="pct"/>
          </w:tcPr>
          <w:p w14:paraId="213347D8" w14:textId="77777777" w:rsidR="00396185" w:rsidRDefault="00E008F9" w:rsidP="00F858D7">
            <w:r>
              <w:rPr>
                <w:rFonts w:hint="eastAsia"/>
              </w:rPr>
              <w:lastRenderedPageBreak/>
              <w:t>2011年9</w:t>
            </w:r>
          </w:p>
          <w:p w14:paraId="4757E749" w14:textId="77777777" w:rsidR="00396185" w:rsidRDefault="00E008F9" w:rsidP="00F858D7">
            <w:r>
              <w:rPr>
                <w:rFonts w:hint="eastAsia"/>
              </w:rPr>
              <w:t>月、2012</w:t>
            </w:r>
          </w:p>
          <w:p w14:paraId="1250AFBE" w14:textId="77777777" w:rsidR="00396185" w:rsidRPr="002C2726" w:rsidRDefault="00E008F9" w:rsidP="00F858D7">
            <w:r>
              <w:rPr>
                <w:rFonts w:hint="eastAsia"/>
              </w:rPr>
              <w:t>年5月</w:t>
            </w:r>
          </w:p>
        </w:tc>
        <w:sdt>
          <w:sdtPr>
            <w:rPr>
              <w:color w:val="000000" w:themeColor="text1"/>
            </w:rPr>
            <w:alias w:val="与重大资产重组相关的承诺-是否有履行期限"/>
            <w:tag w:val="_GBC_bc7a2698f0c84f2eb0f8e2adbb59e2f3"/>
            <w:id w:val="-1706402856"/>
            <w:comboBox>
              <w:listItem w:displayText="是" w:value="true"/>
              <w:listItem w:displayText="否" w:value="false"/>
            </w:comboBox>
          </w:sdtPr>
          <w:sdtContent>
            <w:tc>
              <w:tcPr>
                <w:tcW w:w="409" w:type="pct"/>
                <w:shd w:val="clear" w:color="auto" w:fill="auto"/>
              </w:tcPr>
              <w:p w14:paraId="3C72C5CB" w14:textId="77777777" w:rsidR="00396185" w:rsidRDefault="00E008F9" w:rsidP="00F858D7">
                <w:pPr>
                  <w:rPr>
                    <w:color w:val="000000" w:themeColor="text1"/>
                  </w:rPr>
                </w:pPr>
                <w:r>
                  <w:rPr>
                    <w:color w:val="000000" w:themeColor="text1"/>
                  </w:rPr>
                  <w:t>否</w:t>
                </w:r>
              </w:p>
            </w:tc>
          </w:sdtContent>
        </w:sdt>
        <w:tc>
          <w:tcPr>
            <w:tcW w:w="256" w:type="pct"/>
          </w:tcPr>
          <w:p w14:paraId="1A1AD850" w14:textId="77777777" w:rsidR="00396185" w:rsidRDefault="00E008F9" w:rsidP="00F858D7">
            <w:r>
              <w:rPr>
                <w:rFonts w:hint="eastAsia"/>
              </w:rPr>
              <w:t>长期</w:t>
            </w:r>
          </w:p>
        </w:tc>
        <w:sdt>
          <w:sdtPr>
            <w:rPr>
              <w:color w:val="000000" w:themeColor="text1"/>
            </w:rPr>
            <w:alias w:val="与重大资产重组相关的承诺-是否及时严格履行"/>
            <w:tag w:val="_GBC_56fb56c763f24cbf8af459890b80d0f0"/>
            <w:id w:val="-1263680895"/>
            <w:comboBox>
              <w:listItem w:displayText="是" w:value="true"/>
              <w:listItem w:displayText="否" w:value="false"/>
            </w:comboBox>
          </w:sdtPr>
          <w:sdtContent>
            <w:tc>
              <w:tcPr>
                <w:tcW w:w="400" w:type="pct"/>
                <w:shd w:val="clear" w:color="auto" w:fill="auto"/>
              </w:tcPr>
              <w:p w14:paraId="12E92731" w14:textId="77777777" w:rsidR="00396185" w:rsidRDefault="00E008F9" w:rsidP="00F858D7">
                <w:pPr>
                  <w:rPr>
                    <w:color w:val="000000" w:themeColor="text1"/>
                  </w:rPr>
                </w:pPr>
                <w:r>
                  <w:rPr>
                    <w:color w:val="000000" w:themeColor="text1"/>
                  </w:rPr>
                  <w:t>是</w:t>
                </w:r>
              </w:p>
            </w:tc>
          </w:sdtContent>
        </w:sdt>
      </w:tr>
      <w:tr w:rsidR="00F858D7" w14:paraId="0FA50C74" w14:textId="77777777" w:rsidTr="00F858D7">
        <w:tc>
          <w:tcPr>
            <w:tcW w:w="458" w:type="pct"/>
            <w:vMerge/>
            <w:shd w:val="clear" w:color="auto" w:fill="auto"/>
            <w:vAlign w:val="center"/>
          </w:tcPr>
          <w:p w14:paraId="01D5D133" w14:textId="77777777" w:rsidR="00396185" w:rsidRDefault="00396185" w:rsidP="00F858D7"/>
        </w:tc>
        <w:sdt>
          <w:sdtPr>
            <w:rPr>
              <w:color w:val="000000" w:themeColor="text1"/>
            </w:rPr>
            <w:alias w:val="与重大资产重组相关的承诺-承诺类型"/>
            <w:tag w:val="_GBC_c61b4bee15504cb191076e050c98d510"/>
            <w:id w:val="99252411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58" w:type="pct"/>
                <w:shd w:val="clear" w:color="auto" w:fill="auto"/>
              </w:tcPr>
              <w:p w14:paraId="02C732A6" w14:textId="77777777" w:rsidR="00396185" w:rsidRDefault="00E008F9" w:rsidP="00F858D7">
                <w:pPr>
                  <w:rPr>
                    <w:color w:val="000000" w:themeColor="text1"/>
                  </w:rPr>
                </w:pPr>
                <w:r>
                  <w:rPr>
                    <w:color w:val="000000" w:themeColor="text1"/>
                  </w:rPr>
                  <w:t>解决关联交易</w:t>
                </w:r>
              </w:p>
            </w:tc>
          </w:sdtContent>
        </w:sdt>
        <w:tc>
          <w:tcPr>
            <w:tcW w:w="409" w:type="pct"/>
            <w:shd w:val="clear" w:color="auto" w:fill="auto"/>
          </w:tcPr>
          <w:p w14:paraId="2EEEC8B9" w14:textId="77777777" w:rsidR="00396185" w:rsidRDefault="00E008F9" w:rsidP="00F858D7">
            <w:r w:rsidRPr="002C2726">
              <w:rPr>
                <w:rFonts w:hint="eastAsia"/>
              </w:rPr>
              <w:t>开发经营集团</w:t>
            </w:r>
          </w:p>
        </w:tc>
        <w:tc>
          <w:tcPr>
            <w:tcW w:w="2301" w:type="pct"/>
            <w:shd w:val="clear" w:color="auto" w:fill="auto"/>
          </w:tcPr>
          <w:p w14:paraId="19973773" w14:textId="77777777" w:rsidR="00396185" w:rsidRDefault="00E008F9" w:rsidP="00F858D7">
            <w:r>
              <w:rPr>
                <w:rFonts w:hint="eastAsia"/>
              </w:rPr>
              <w:t>1、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2、本次交易完成后，开发经营集团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3、开发经营集团和本公司就相互间关联事务及交易所做出的任何约定及安排，均不妨碍对方为其自身利益、在市场同等竞争条件下与任何第三方进行业务往来或交易。</w:t>
            </w:r>
          </w:p>
        </w:tc>
        <w:tc>
          <w:tcPr>
            <w:tcW w:w="409" w:type="pct"/>
          </w:tcPr>
          <w:p w14:paraId="5936E53B" w14:textId="77777777" w:rsidR="00396185" w:rsidRDefault="00E008F9" w:rsidP="00F858D7">
            <w:r>
              <w:rPr>
                <w:rFonts w:hint="eastAsia"/>
              </w:rPr>
              <w:t>2011年</w:t>
            </w:r>
          </w:p>
          <w:p w14:paraId="2A04F9F4" w14:textId="77777777" w:rsidR="00396185" w:rsidRPr="002C2726" w:rsidRDefault="00E008F9" w:rsidP="00F858D7">
            <w:r>
              <w:rPr>
                <w:rFonts w:hint="eastAsia"/>
              </w:rPr>
              <w:t>12月</w:t>
            </w:r>
          </w:p>
        </w:tc>
        <w:sdt>
          <w:sdtPr>
            <w:rPr>
              <w:color w:val="000000" w:themeColor="text1"/>
            </w:rPr>
            <w:alias w:val="与重大资产重组相关的承诺-是否有履行期限"/>
            <w:tag w:val="_GBC_bc7a2698f0c84f2eb0f8e2adbb59e2f3"/>
            <w:id w:val="-1303923987"/>
            <w:comboBox>
              <w:listItem w:displayText="是" w:value="true"/>
              <w:listItem w:displayText="否" w:value="false"/>
            </w:comboBox>
          </w:sdtPr>
          <w:sdtContent>
            <w:tc>
              <w:tcPr>
                <w:tcW w:w="409" w:type="pct"/>
                <w:shd w:val="clear" w:color="auto" w:fill="auto"/>
              </w:tcPr>
              <w:p w14:paraId="1BF5C03D" w14:textId="77777777" w:rsidR="00396185" w:rsidRDefault="00E008F9" w:rsidP="00F858D7">
                <w:pPr>
                  <w:rPr>
                    <w:color w:val="000000" w:themeColor="text1"/>
                  </w:rPr>
                </w:pPr>
                <w:r>
                  <w:rPr>
                    <w:color w:val="000000" w:themeColor="text1"/>
                  </w:rPr>
                  <w:t>否</w:t>
                </w:r>
              </w:p>
            </w:tc>
          </w:sdtContent>
        </w:sdt>
        <w:tc>
          <w:tcPr>
            <w:tcW w:w="256" w:type="pct"/>
          </w:tcPr>
          <w:p w14:paraId="3DDC9949" w14:textId="77777777" w:rsidR="00396185" w:rsidRDefault="00E008F9" w:rsidP="00F858D7">
            <w:r>
              <w:rPr>
                <w:rFonts w:hint="eastAsia"/>
              </w:rPr>
              <w:t>长期</w:t>
            </w:r>
          </w:p>
        </w:tc>
        <w:sdt>
          <w:sdtPr>
            <w:rPr>
              <w:color w:val="000000" w:themeColor="text1"/>
            </w:rPr>
            <w:alias w:val="与重大资产重组相关的承诺-是否及时严格履行"/>
            <w:tag w:val="_GBC_56fb56c763f24cbf8af459890b80d0f0"/>
            <w:id w:val="-1560633208"/>
            <w:comboBox>
              <w:listItem w:displayText="是" w:value="true"/>
              <w:listItem w:displayText="否" w:value="false"/>
            </w:comboBox>
          </w:sdtPr>
          <w:sdtContent>
            <w:tc>
              <w:tcPr>
                <w:tcW w:w="400" w:type="pct"/>
                <w:shd w:val="clear" w:color="auto" w:fill="auto"/>
              </w:tcPr>
              <w:p w14:paraId="52F1570A" w14:textId="77777777" w:rsidR="00396185" w:rsidRDefault="00E008F9" w:rsidP="00F858D7">
                <w:pPr>
                  <w:rPr>
                    <w:color w:val="000000" w:themeColor="text1"/>
                  </w:rPr>
                </w:pPr>
                <w:r>
                  <w:rPr>
                    <w:color w:val="000000" w:themeColor="text1"/>
                  </w:rPr>
                  <w:t>是</w:t>
                </w:r>
              </w:p>
            </w:tc>
          </w:sdtContent>
        </w:sdt>
      </w:tr>
    </w:tbl>
    <w:p w14:paraId="022131E5" w14:textId="77777777" w:rsidR="00396185" w:rsidRDefault="00396185">
      <w:pPr>
        <w:rPr>
          <w:color w:val="000000" w:themeColor="text1"/>
        </w:rPr>
      </w:pPr>
    </w:p>
    <w:p w14:paraId="4E83CAD9"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506590859"/>
        <w:placeholder>
          <w:docPart w:val="GBC22222222222222222222222222222"/>
        </w:placeholder>
      </w:sdtPr>
      <w:sdtContent>
        <w:p w14:paraId="3109CA91"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66" w:name="_Hlk74646365" w:displacedByCustomXml="prev"/>
    <w:p w14:paraId="5FACDE16" w14:textId="77777777" w:rsidR="00396185" w:rsidRDefault="00396185" w:rsidP="00F858D7">
      <w:pPr>
        <w:rPr>
          <w:color w:val="000000" w:themeColor="text1"/>
        </w:rPr>
      </w:pPr>
    </w:p>
    <w:bookmarkEnd w:id="66"/>
    <w:p w14:paraId="05D0E1CA"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479194631"/>
        <w:placeholder>
          <w:docPart w:val="GBC22222222222222222222222222222"/>
        </w:placeholder>
      </w:sdtPr>
      <w:sdtContent>
        <w:p w14:paraId="3972B629"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67" w:name="_Hlk74646368" w:displacedByCustomXml="prev"/>
    <w:bookmarkEnd w:id="67"/>
    <w:p w14:paraId="00C30A15" w14:textId="77777777" w:rsidR="00396185" w:rsidRDefault="00396185">
      <w:pPr>
        <w:rPr>
          <w:color w:val="000000" w:themeColor="text1"/>
        </w:rPr>
        <w:sectPr w:rsidR="00396185" w:rsidSect="0001231A">
          <w:pgSz w:w="16838" w:h="11906" w:orient="landscape"/>
          <w:pgMar w:top="1797" w:right="1525" w:bottom="1276" w:left="1440" w:header="851" w:footer="992" w:gutter="0"/>
          <w:cols w:space="425"/>
          <w:docGrid w:linePitch="312"/>
        </w:sectPr>
      </w:pPr>
    </w:p>
    <w:p w14:paraId="55666A2B"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91008632"/>
        <w:placeholder>
          <w:docPart w:val="GBC22222222222222222222222222222"/>
        </w:placeholder>
      </w:sdtPr>
      <w:sdtContent>
        <w:p w14:paraId="5503E9B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4F4B983" w14:textId="77777777" w:rsidR="00396185" w:rsidRDefault="00396185">
      <w:pPr>
        <w:rPr>
          <w:color w:val="000000" w:themeColor="text1"/>
        </w:rPr>
      </w:pPr>
    </w:p>
    <w:p w14:paraId="1B7DD49F"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659193401"/>
        <w:placeholder>
          <w:docPart w:val="GBC22222222222222222222222222222"/>
        </w:placeholder>
      </w:sdtPr>
      <w:sdtContent>
        <w:p w14:paraId="45529F2B"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DB1126F" w14:textId="77777777" w:rsidR="00396185" w:rsidRDefault="00396185">
      <w:pPr>
        <w:rPr>
          <w:color w:val="000000" w:themeColor="text1"/>
        </w:rPr>
      </w:pPr>
    </w:p>
    <w:p w14:paraId="5D1CEFAF"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593856357"/>
        <w:placeholder>
          <w:docPart w:val="GBC22222222222222222222222222222"/>
        </w:placeholder>
      </w:sdtPr>
      <w:sdtContent>
        <w:p w14:paraId="3A23F1BA"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FFD4EA8" w14:textId="77777777" w:rsidR="00396185" w:rsidRDefault="00396185">
      <w:pPr>
        <w:rPr>
          <w:color w:val="000000" w:themeColor="text1"/>
        </w:rPr>
      </w:pPr>
    </w:p>
    <w:p w14:paraId="03BF2D98"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重大诉讼、仲裁事项</w:t>
      </w:r>
    </w:p>
    <w:sdt>
      <w:sdtPr>
        <w:rPr>
          <w:color w:val="000000" w:themeColor="text1"/>
        </w:rPr>
        <w:alias w:val="本年度公司有无重大诉讼、仲裁事项"/>
        <w:tag w:val="_GBC_0fcf1cd2d0814185bde747855edf5227"/>
        <w:id w:val="-776322595"/>
        <w:placeholder>
          <w:docPart w:val="GBC22222222222222222222222222222"/>
        </w:placeholder>
      </w:sdtPr>
      <w:sdtContent>
        <w:p w14:paraId="5844DA49"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√本报告期公司无重大诉讼、仲裁事项 </w:instrText>
          </w:r>
          <w:r>
            <w:rPr>
              <w:color w:val="000000" w:themeColor="text1"/>
            </w:rPr>
            <w:fldChar w:fldCharType="end"/>
          </w:r>
        </w:p>
      </w:sdtContent>
    </w:sdt>
    <w:p w14:paraId="482B9403" w14:textId="77777777" w:rsidR="00396185" w:rsidRDefault="00396185">
      <w:pPr>
        <w:rPr>
          <w:color w:val="000000" w:themeColor="text1"/>
        </w:rPr>
      </w:pPr>
    </w:p>
    <w:p w14:paraId="4AD9FFEB"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上市公司及其董事、监事、高级管理人员、控股股东、实际控制人涉嫌违法违规、受到处罚及整改情况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282934446"/>
        <w:placeholder>
          <w:docPart w:val="GBC22222222222222222222222222222"/>
        </w:placeholder>
      </w:sdtPr>
      <w:sdtContent>
        <w:p w14:paraId="283BC97E"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8ADA890" w14:textId="77777777" w:rsidR="00396185" w:rsidRDefault="00396185">
      <w:pPr>
        <w:rPr>
          <w:color w:val="000000" w:themeColor="text1"/>
        </w:rPr>
      </w:pPr>
    </w:p>
    <w:p w14:paraId="59286238"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719561847"/>
        <w:placeholder>
          <w:docPart w:val="GBC22222222222222222222222222222"/>
        </w:placeholder>
      </w:sdtPr>
      <w:sdtContent>
        <w:p w14:paraId="7D4CEA3D" w14:textId="77777777" w:rsidR="00396185" w:rsidRDefault="00E008F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报告期内公司及其控股股东、实际控制人诚信状况的说明"/>
        <w:tag w:val="_GBC_29d7055c47724780994aca0175d8a9c8"/>
        <w:id w:val="-1133643693"/>
        <w:placeholder>
          <w:docPart w:val="GBC22222222222222222222222222222"/>
        </w:placeholder>
      </w:sdtPr>
      <w:sdtContent>
        <w:p w14:paraId="0AC31595" w14:textId="77777777" w:rsidR="00396185" w:rsidRDefault="00E008F9" w:rsidP="00610FA6">
          <w:pPr>
            <w:ind w:firstLineChars="200" w:firstLine="420"/>
            <w:rPr>
              <w:color w:val="000000" w:themeColor="text1"/>
            </w:rPr>
          </w:pPr>
          <w:r>
            <w:rPr>
              <w:rFonts w:hint="eastAsia"/>
              <w:color w:val="000000" w:themeColor="text1"/>
            </w:rPr>
            <w:t>报告期内，公司及控股股东、实际控制人不存在未履行法院生效判决、所负数额较大的债务到期未清偿等情况。</w:t>
          </w:r>
        </w:p>
      </w:sdtContent>
    </w:sdt>
    <w:p w14:paraId="791FAC7F" w14:textId="77777777" w:rsidR="00396185" w:rsidRDefault="00396185">
      <w:pPr>
        <w:rPr>
          <w:color w:val="000000" w:themeColor="text1"/>
        </w:rPr>
      </w:pPr>
    </w:p>
    <w:p w14:paraId="4F298D41"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重大关联交易</w:t>
      </w:r>
    </w:p>
    <w:p w14:paraId="081CE00B"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与日常经营相关的关联交易</w:t>
      </w:r>
    </w:p>
    <w:p w14:paraId="56CBA8E9" w14:textId="77777777" w:rsidR="00396185" w:rsidRDefault="00E008F9" w:rsidP="00BD2D9D">
      <w:pPr>
        <w:pStyle w:val="4Char"/>
        <w:numPr>
          <w:ilvl w:val="2"/>
          <w:numId w:val="29"/>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430738451"/>
        <w:placeholder>
          <w:docPart w:val="GBC22222222222222222222222222222"/>
        </w:placeholder>
      </w:sdtPr>
      <w:sdtContent>
        <w:p w14:paraId="5E1BE53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F35180A" w14:textId="77777777" w:rsidR="00396185" w:rsidRDefault="00396185" w:rsidP="00F858D7">
      <w:pPr>
        <w:rPr>
          <w:color w:val="000000" w:themeColor="text1"/>
        </w:rPr>
      </w:pPr>
    </w:p>
    <w:p w14:paraId="62E82626" w14:textId="77777777" w:rsidR="00396185" w:rsidRDefault="00E008F9" w:rsidP="00BD2D9D">
      <w:pPr>
        <w:pStyle w:val="4Char"/>
        <w:numPr>
          <w:ilvl w:val="2"/>
          <w:numId w:val="29"/>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1418398548"/>
        <w:placeholder>
          <w:docPart w:val="GBC22222222222222222222222222222"/>
        </w:placeholder>
      </w:sdtPr>
      <w:sdtContent>
        <w:p w14:paraId="7F0C7D02"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24A393" w14:textId="77777777" w:rsidR="00396185" w:rsidRDefault="00396185">
      <w:pPr>
        <w:rPr>
          <w:color w:val="000000" w:themeColor="text1"/>
        </w:rPr>
      </w:pPr>
    </w:p>
    <w:p w14:paraId="21A3FCF8" w14:textId="77777777" w:rsidR="00396185" w:rsidRDefault="00E008F9" w:rsidP="00BD2D9D">
      <w:pPr>
        <w:pStyle w:val="4Char"/>
        <w:numPr>
          <w:ilvl w:val="2"/>
          <w:numId w:val="29"/>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718749661"/>
        <w:placeholder>
          <w:docPart w:val="GBC22222222222222222222222222222"/>
        </w:placeholder>
      </w:sdtPr>
      <w:sdtContent>
        <w:p w14:paraId="2B2C8346"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B4CB5A" w14:textId="77777777" w:rsidR="00396185" w:rsidRDefault="00396185" w:rsidP="00F858D7">
      <w:pPr>
        <w:rPr>
          <w:color w:val="000000" w:themeColor="text1"/>
        </w:rPr>
      </w:pPr>
    </w:p>
    <w:p w14:paraId="63EA1B01"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资产收购或股权收购、出售发生的关联交易</w:t>
      </w:r>
    </w:p>
    <w:p w14:paraId="271AD101" w14:textId="77777777" w:rsidR="00396185" w:rsidRDefault="00E008F9" w:rsidP="00BD2D9D">
      <w:pPr>
        <w:pStyle w:val="4Char"/>
        <w:numPr>
          <w:ilvl w:val="0"/>
          <w:numId w:val="30"/>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767116957"/>
        <w:placeholder>
          <w:docPart w:val="GBC22222222222222222222222222222"/>
        </w:placeholder>
      </w:sdtPr>
      <w:sdtContent>
        <w:p w14:paraId="4AD0CC7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7408E14" w14:textId="77777777" w:rsidR="00396185" w:rsidRDefault="00396185" w:rsidP="00F858D7">
      <w:pPr>
        <w:rPr>
          <w:color w:val="000000" w:themeColor="text1"/>
        </w:rPr>
      </w:pPr>
    </w:p>
    <w:p w14:paraId="12976C7C" w14:textId="77777777" w:rsidR="00396185" w:rsidRDefault="00E008F9" w:rsidP="00BD2D9D">
      <w:pPr>
        <w:pStyle w:val="4Char"/>
        <w:numPr>
          <w:ilvl w:val="0"/>
          <w:numId w:val="30"/>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1266762650"/>
        <w:placeholder>
          <w:docPart w:val="GBC22222222222222222222222222222"/>
        </w:placeholder>
      </w:sdtPr>
      <w:sdtContent>
        <w:p w14:paraId="56299501"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4463DE7" w14:textId="77777777" w:rsidR="00396185" w:rsidRDefault="00396185">
      <w:pPr>
        <w:rPr>
          <w:color w:val="000000" w:themeColor="text1"/>
        </w:rPr>
      </w:pPr>
    </w:p>
    <w:p w14:paraId="65C18807" w14:textId="77777777" w:rsidR="00396185" w:rsidRDefault="00E008F9" w:rsidP="00BD2D9D">
      <w:pPr>
        <w:pStyle w:val="4Char"/>
        <w:numPr>
          <w:ilvl w:val="0"/>
          <w:numId w:val="30"/>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133718919"/>
        <w:placeholder>
          <w:docPart w:val="GBC22222222222222222222222222222"/>
        </w:placeholder>
      </w:sdtPr>
      <w:sdtContent>
        <w:p w14:paraId="4C8C6ED3"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2847F47" w14:textId="77777777" w:rsidR="00396185" w:rsidRDefault="00396185">
      <w:pPr>
        <w:rPr>
          <w:color w:val="000000" w:themeColor="text1"/>
        </w:rPr>
      </w:pPr>
    </w:p>
    <w:p w14:paraId="70138C79" w14:textId="77777777" w:rsidR="00396185" w:rsidRDefault="00396185">
      <w:pPr>
        <w:rPr>
          <w:color w:val="000000" w:themeColor="text1"/>
        </w:rPr>
      </w:pPr>
    </w:p>
    <w:p w14:paraId="3900FB50" w14:textId="77777777" w:rsidR="00396185" w:rsidRDefault="00E008F9" w:rsidP="00BD2D9D">
      <w:pPr>
        <w:pStyle w:val="4Char"/>
        <w:numPr>
          <w:ilvl w:val="0"/>
          <w:numId w:val="30"/>
        </w:numPr>
        <w:rPr>
          <w:rFonts w:ascii="宋体" w:hAnsi="宋体"/>
          <w:color w:val="000000" w:themeColor="text1"/>
        </w:rPr>
      </w:pPr>
      <w:r>
        <w:rPr>
          <w:rFonts w:ascii="宋体" w:hAnsi="宋体"/>
          <w:color w:val="000000" w:themeColor="text1"/>
        </w:rPr>
        <w:lastRenderedPageBreak/>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037163856"/>
        <w:placeholder>
          <w:docPart w:val="GBC22222222222222222222222222222"/>
        </w:placeholder>
      </w:sdtPr>
      <w:sdtContent>
        <w:p w14:paraId="75B6018D"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2668817" w14:textId="77777777" w:rsidR="00396185" w:rsidRDefault="00396185">
      <w:pPr>
        <w:rPr>
          <w:color w:val="000000" w:themeColor="text1"/>
        </w:rPr>
      </w:pPr>
    </w:p>
    <w:p w14:paraId="127FBC97"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共同对外投资的重大关联交易</w:t>
      </w:r>
    </w:p>
    <w:p w14:paraId="4972A55A" w14:textId="77777777" w:rsidR="00396185" w:rsidRDefault="00E008F9" w:rsidP="00BD2D9D">
      <w:pPr>
        <w:pStyle w:val="4Char"/>
        <w:numPr>
          <w:ilvl w:val="0"/>
          <w:numId w:val="31"/>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139346407"/>
        <w:placeholder>
          <w:docPart w:val="GBC22222222222222222222222222222"/>
        </w:placeholder>
      </w:sdtPr>
      <w:sdtContent>
        <w:p w14:paraId="4E3E45E3"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60BE749" w14:textId="77777777" w:rsidR="00396185" w:rsidRDefault="00396185" w:rsidP="00F858D7">
      <w:pPr>
        <w:rPr>
          <w:color w:val="000000" w:themeColor="text1"/>
        </w:rPr>
      </w:pPr>
    </w:p>
    <w:p w14:paraId="51B4C2D8" w14:textId="77777777" w:rsidR="00396185" w:rsidRDefault="00E008F9" w:rsidP="00BD2D9D">
      <w:pPr>
        <w:pStyle w:val="4Char"/>
        <w:numPr>
          <w:ilvl w:val="0"/>
          <w:numId w:val="31"/>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547916056"/>
        <w:placeholder>
          <w:docPart w:val="GBC22222222222222222222222222222"/>
        </w:placeholder>
      </w:sdtPr>
      <w:sdtContent>
        <w:p w14:paraId="1EA3C4D1"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BC2526E" w14:textId="77777777" w:rsidR="00396185" w:rsidRDefault="00396185" w:rsidP="00F858D7">
      <w:pPr>
        <w:rPr>
          <w:color w:val="000000" w:themeColor="text1"/>
        </w:rPr>
      </w:pPr>
    </w:p>
    <w:p w14:paraId="38E10AE5" w14:textId="77777777" w:rsidR="00396185" w:rsidRDefault="00E008F9" w:rsidP="00BD2D9D">
      <w:pPr>
        <w:pStyle w:val="4Char"/>
        <w:numPr>
          <w:ilvl w:val="0"/>
          <w:numId w:val="31"/>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947728471"/>
        <w:placeholder>
          <w:docPart w:val="GBC22222222222222222222222222222"/>
        </w:placeholder>
      </w:sdtPr>
      <w:sdtContent>
        <w:p w14:paraId="2C6BD13A"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D369A09" w14:textId="77777777" w:rsidR="00396185" w:rsidRDefault="00396185">
      <w:pPr>
        <w:rPr>
          <w:color w:val="000000" w:themeColor="text1"/>
        </w:rPr>
      </w:pPr>
    </w:p>
    <w:p w14:paraId="02C0081E"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关联债权债务往来</w:t>
      </w:r>
    </w:p>
    <w:p w14:paraId="1C0406E5" w14:textId="77777777" w:rsidR="00396185" w:rsidRDefault="00E008F9" w:rsidP="00BD2D9D">
      <w:pPr>
        <w:pStyle w:val="4Char"/>
        <w:numPr>
          <w:ilvl w:val="0"/>
          <w:numId w:val="32"/>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067077226"/>
        <w:placeholder>
          <w:docPart w:val="GBC22222222222222222222222222222"/>
        </w:placeholder>
      </w:sdtPr>
      <w:sdtContent>
        <w:p w14:paraId="6189482C"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AA2ADAD" w14:textId="77777777" w:rsidR="00396185" w:rsidRDefault="00396185" w:rsidP="00F858D7">
      <w:pPr>
        <w:rPr>
          <w:color w:val="000000" w:themeColor="text1"/>
        </w:rPr>
      </w:pPr>
    </w:p>
    <w:p w14:paraId="7DEDC30D" w14:textId="77777777" w:rsidR="00396185" w:rsidRDefault="00E008F9" w:rsidP="00BD2D9D">
      <w:pPr>
        <w:pStyle w:val="4Char"/>
        <w:numPr>
          <w:ilvl w:val="0"/>
          <w:numId w:val="32"/>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2113575518"/>
        <w:placeholder>
          <w:docPart w:val="GBC22222222222222222222222222222"/>
        </w:placeholder>
      </w:sdtPr>
      <w:sdtContent>
        <w:p w14:paraId="2560B792"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A6F1A9C" w14:textId="77777777" w:rsidR="00396185" w:rsidRDefault="00396185" w:rsidP="00F858D7">
      <w:pPr>
        <w:rPr>
          <w:color w:val="000000" w:themeColor="text1"/>
        </w:rPr>
      </w:pPr>
    </w:p>
    <w:p w14:paraId="635C797C" w14:textId="77777777" w:rsidR="00396185" w:rsidRDefault="00E008F9" w:rsidP="00BD2D9D">
      <w:pPr>
        <w:pStyle w:val="4Char"/>
        <w:numPr>
          <w:ilvl w:val="0"/>
          <w:numId w:val="32"/>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471327042"/>
        <w:placeholder>
          <w:docPart w:val="GBC22222222222222222222222222222"/>
        </w:placeholder>
      </w:sdtPr>
      <w:sdtContent>
        <w:p w14:paraId="6DAD6755"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0620730" w14:textId="77777777" w:rsidR="00396185" w:rsidRDefault="00396185" w:rsidP="00F858D7">
      <w:pPr>
        <w:rPr>
          <w:color w:val="000000" w:themeColor="text1"/>
        </w:rPr>
      </w:pPr>
    </w:p>
    <w:p w14:paraId="3BBA9813"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886219606"/>
        <w:placeholder>
          <w:docPart w:val="GBC22222222222222222222222222222"/>
        </w:placeholder>
      </w:sdtPr>
      <w:sdtContent>
        <w:p w14:paraId="0068F05D"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68" w:name="_Hlk41316022" w:displacedByCustomXml="prev"/>
    <w:p w14:paraId="45E627DB" w14:textId="77777777" w:rsidR="00396185" w:rsidRDefault="00396185">
      <w:pPr>
        <w:rPr>
          <w:color w:val="000000" w:themeColor="text1"/>
        </w:rPr>
      </w:pPr>
    </w:p>
    <w:bookmarkEnd w:id="68"/>
    <w:p w14:paraId="2993CEE8"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585386929"/>
        <w:placeholder>
          <w:docPart w:val="GBC22222222222222222222222222222"/>
        </w:placeholder>
      </w:sdtPr>
      <w:sdtContent>
        <w:p w14:paraId="267565A9"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0C9D3E6" w14:textId="77777777" w:rsidR="00396185" w:rsidRDefault="00396185">
      <w:pPr>
        <w:rPr>
          <w:color w:val="000000" w:themeColor="text1"/>
        </w:rPr>
      </w:pPr>
    </w:p>
    <w:p w14:paraId="59D2C750" w14:textId="77777777" w:rsidR="00396185" w:rsidRDefault="00E008F9" w:rsidP="00BD2D9D">
      <w:pPr>
        <w:pStyle w:val="3Char"/>
        <w:numPr>
          <w:ilvl w:val="2"/>
          <w:numId w:val="28"/>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667248374"/>
        <w:placeholder>
          <w:docPart w:val="GBC22222222222222222222222222222"/>
        </w:placeholder>
      </w:sdtPr>
      <w:sdtContent>
        <w:p w14:paraId="06354114"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0E4241" w14:textId="77777777" w:rsidR="00396185" w:rsidRDefault="00396185">
      <w:pPr>
        <w:rPr>
          <w:color w:val="000000" w:themeColor="text1"/>
        </w:rPr>
      </w:pPr>
    </w:p>
    <w:p w14:paraId="721094F9"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r>
        <w:rPr>
          <w:rFonts w:ascii="宋体" w:hAnsi="宋体" w:hint="eastAsia"/>
          <w:color w:val="000000" w:themeColor="text1"/>
        </w:rPr>
        <w:t>重大合同及其履行情况</w:t>
      </w:r>
    </w:p>
    <w:p w14:paraId="012FFABD" w14:textId="77777777" w:rsidR="00396185" w:rsidRDefault="00E008F9" w:rsidP="00BD2D9D">
      <w:pPr>
        <w:pStyle w:val="3Char"/>
        <w:numPr>
          <w:ilvl w:val="0"/>
          <w:numId w:val="33"/>
        </w:numPr>
        <w:rPr>
          <w:rFonts w:ascii="宋体" w:hAnsi="宋体"/>
          <w:color w:val="000000" w:themeColor="text1"/>
        </w:rPr>
      </w:pPr>
      <w:r>
        <w:rPr>
          <w:rFonts w:ascii="宋体" w:hAnsi="宋体"/>
          <w:color w:val="000000" w:themeColor="text1"/>
        </w:rPr>
        <w:t>托管、承包、租赁事项</w:t>
      </w:r>
    </w:p>
    <w:p w14:paraId="28B2D5E4" w14:textId="77777777" w:rsidR="00396185" w:rsidRDefault="00E435CE" w:rsidP="00F858D7">
      <w:pPr>
        <w:rPr>
          <w:color w:val="000000" w:themeColor="text1"/>
          <w:shd w:val="pct15" w:color="auto" w:fill="FFFFFF"/>
        </w:rPr>
      </w:pPr>
      <w:sdt>
        <w:sdtPr>
          <w:rPr>
            <w:color w:val="000000" w:themeColor="text1"/>
          </w:rPr>
          <w:alias w:val="是否适用：托管、承包、租赁事项[双击切换]"/>
          <w:tag w:val="_GBC_daed561e68674d828a348a97bffbc154"/>
          <w:id w:val="496229357"/>
          <w:placeholder>
            <w:docPart w:val="GBC22222222222222222222222222222"/>
          </w:placeholder>
        </w:sdtPr>
        <w:sdtContent>
          <w:r w:rsidR="00E008F9">
            <w:rPr>
              <w:color w:val="000000" w:themeColor="text1"/>
            </w:rPr>
            <w:fldChar w:fldCharType="begin"/>
          </w:r>
          <w:r w:rsidR="00E008F9">
            <w:rPr>
              <w:rFonts w:hint="eastAsia"/>
              <w:color w:val="000000" w:themeColor="text1"/>
            </w:rPr>
            <w:instrText xml:space="preserve"> MACROBUTTON  SnrToggleCheckbox □适用 </w:instrText>
          </w:r>
          <w:r w:rsidR="00E008F9">
            <w:rPr>
              <w:color w:val="000000" w:themeColor="text1"/>
            </w:rPr>
            <w:fldChar w:fldCharType="end"/>
          </w:r>
          <w:r w:rsidR="00E008F9">
            <w:rPr>
              <w:color w:val="000000" w:themeColor="text1"/>
            </w:rPr>
            <w:fldChar w:fldCharType="begin"/>
          </w:r>
          <w:r w:rsidR="00E008F9">
            <w:rPr>
              <w:rFonts w:hint="eastAsia"/>
              <w:color w:val="000000" w:themeColor="text1"/>
            </w:rPr>
            <w:instrText xml:space="preserve"> MACROBUTTON  SnrToggleCheckbox √不适用 </w:instrText>
          </w:r>
          <w:r w:rsidR="00E008F9">
            <w:rPr>
              <w:color w:val="000000" w:themeColor="text1"/>
            </w:rPr>
            <w:fldChar w:fldCharType="end"/>
          </w:r>
        </w:sdtContent>
      </w:sdt>
    </w:p>
    <w:p w14:paraId="6FC44C44" w14:textId="77777777" w:rsidR="00396185" w:rsidRDefault="00396185">
      <w:pPr>
        <w:rPr>
          <w:color w:val="000000" w:themeColor="text1"/>
          <w:shd w:val="pct15" w:color="auto" w:fill="FFFFFF"/>
        </w:rPr>
        <w:sectPr w:rsidR="00396185" w:rsidSect="0001231A">
          <w:pgSz w:w="11906" w:h="16838"/>
          <w:pgMar w:top="1525" w:right="1276" w:bottom="1440" w:left="1797" w:header="851" w:footer="992" w:gutter="0"/>
          <w:cols w:space="425"/>
          <w:docGrid w:linePitch="312"/>
        </w:sectPr>
      </w:pPr>
    </w:p>
    <w:p w14:paraId="58AEBA22" w14:textId="77777777" w:rsidR="00396185" w:rsidRPr="00014615" w:rsidRDefault="00E008F9" w:rsidP="00BD2D9D">
      <w:pPr>
        <w:pStyle w:val="3Char"/>
        <w:numPr>
          <w:ilvl w:val="0"/>
          <w:numId w:val="33"/>
        </w:numPr>
        <w:rPr>
          <w:rFonts w:ascii="宋体" w:hAnsi="宋体"/>
          <w:color w:val="000000" w:themeColor="text1"/>
        </w:rPr>
      </w:pPr>
      <w:bookmarkStart w:id="69" w:name="_Hlk174517080"/>
      <w:r w:rsidRPr="00014615">
        <w:rPr>
          <w:rFonts w:ascii="宋体" w:hAnsi="宋体"/>
          <w:color w:val="000000" w:themeColor="text1"/>
        </w:rPr>
        <w:lastRenderedPageBreak/>
        <w:t>报告期内履行的及尚未履行完毕的重大担保情况</w:t>
      </w:r>
    </w:p>
    <w:bookmarkEnd w:id="69" w:displacedByCustomXml="next"/>
    <w:sdt>
      <w:sdtPr>
        <w:rPr>
          <w:color w:val="000000" w:themeColor="text1"/>
        </w:rPr>
        <w:alias w:val="是否适用：担保情况[双击切换]"/>
        <w:tag w:val="_GBC_aae98b3e30bd49e4b2e1d2643f200047"/>
        <w:id w:val="-1957935981"/>
        <w:lock w:val="contentLocked"/>
        <w:placeholder>
          <w:docPart w:val="GBC22222222222222222222222222222"/>
        </w:placeholder>
      </w:sdtPr>
      <w:sdtContent>
        <w:p w14:paraId="4227A276"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590693B" w14:textId="77777777" w:rsidR="00396185" w:rsidRDefault="00E008F9">
      <w:pPr>
        <w:ind w:rightChars="-150" w:right="-315"/>
        <w:jc w:val="right"/>
        <w:rPr>
          <w:color w:val="000000" w:themeColor="text1"/>
        </w:rPr>
      </w:pPr>
      <w:bookmarkStart w:id="70"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5201293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1439675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4"/>
        <w:gridCol w:w="863"/>
        <w:gridCol w:w="864"/>
        <w:gridCol w:w="956"/>
        <w:gridCol w:w="864"/>
        <w:gridCol w:w="861"/>
        <w:gridCol w:w="747"/>
        <w:gridCol w:w="970"/>
        <w:gridCol w:w="864"/>
        <w:gridCol w:w="864"/>
        <w:gridCol w:w="864"/>
        <w:gridCol w:w="864"/>
        <w:gridCol w:w="950"/>
        <w:gridCol w:w="864"/>
        <w:gridCol w:w="864"/>
        <w:gridCol w:w="850"/>
      </w:tblGrid>
      <w:tr w:rsidR="00F858D7" w14:paraId="750AAA79" w14:textId="77777777" w:rsidTr="008851D2">
        <w:trPr>
          <w:trHeight w:val="293"/>
        </w:trPr>
        <w:bookmarkStart w:id="71" w:name="_Hlk174516997" w:displacedByCustomXml="next"/>
        <w:sdt>
          <w:sdtPr>
            <w:rPr>
              <w:color w:val="000000" w:themeColor="text1"/>
            </w:rPr>
            <w:tag w:val="_PLD_e4c50adfca70424b94b9e8ceed3333ed"/>
            <w:id w:val="1254157754"/>
          </w:sdtPr>
          <w:sdtContent>
            <w:tc>
              <w:tcPr>
                <w:tcW w:w="5000" w:type="pct"/>
                <w:gridSpan w:val="16"/>
                <w:tcBorders>
                  <w:top w:val="single" w:sz="4" w:space="0" w:color="auto"/>
                  <w:bottom w:val="single" w:sz="4" w:space="0" w:color="auto"/>
                </w:tcBorders>
                <w:shd w:val="clear" w:color="auto" w:fill="auto"/>
                <w:vAlign w:val="center"/>
              </w:tcPr>
              <w:p w14:paraId="1021A02D" w14:textId="77777777" w:rsidR="00396185" w:rsidRDefault="00E008F9">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F858D7" w14:paraId="13F15EEB" w14:textId="77777777" w:rsidTr="00F858D7">
        <w:trPr>
          <w:trHeight w:val="293"/>
        </w:trPr>
        <w:sdt>
          <w:sdtPr>
            <w:rPr>
              <w:color w:val="000000" w:themeColor="text1"/>
            </w:rPr>
            <w:tag w:val="_PLD_b5e3bfe83f5247d8b2e96e12bee8662f"/>
            <w:id w:val="1745529792"/>
          </w:sdtPr>
          <w:sdtContent>
            <w:tc>
              <w:tcPr>
                <w:tcW w:w="296" w:type="pct"/>
                <w:tcBorders>
                  <w:top w:val="single" w:sz="4" w:space="0" w:color="auto"/>
                  <w:bottom w:val="single" w:sz="4" w:space="0" w:color="auto"/>
                  <w:right w:val="single" w:sz="4" w:space="0" w:color="auto"/>
                </w:tcBorders>
                <w:shd w:val="clear" w:color="auto" w:fill="auto"/>
                <w:vAlign w:val="center"/>
              </w:tcPr>
              <w:p w14:paraId="353AD2C7" w14:textId="77777777" w:rsidR="00396185" w:rsidRDefault="00E008F9">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1376043171"/>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CB4E8A5" w14:textId="77777777" w:rsidR="00396185" w:rsidRDefault="00E008F9">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1527257022"/>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34DDF4E" w14:textId="77777777" w:rsidR="00396185" w:rsidRDefault="00E008F9">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1871138099"/>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D7C7340" w14:textId="77777777" w:rsidR="00396185" w:rsidRDefault="00E008F9">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1190755757"/>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A5E35C4" w14:textId="77777777" w:rsidR="00396185" w:rsidRDefault="00E008F9">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385219121"/>
          </w:sdt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B418009" w14:textId="77777777" w:rsidR="00396185" w:rsidRDefault="00E008F9">
                <w:pPr>
                  <w:autoSpaceDE w:val="0"/>
                  <w:autoSpaceDN w:val="0"/>
                  <w:adjustRightInd w:val="0"/>
                  <w:jc w:val="center"/>
                  <w:rPr>
                    <w:color w:val="000000" w:themeColor="text1"/>
                  </w:rPr>
                </w:pPr>
                <w:r>
                  <w:rPr>
                    <w:rFonts w:hint="eastAsia"/>
                    <w:color w:val="000000" w:themeColor="text1"/>
                  </w:rPr>
                  <w:t>担保</w:t>
                </w:r>
              </w:p>
              <w:p w14:paraId="2AD9BF53" w14:textId="77777777" w:rsidR="00396185" w:rsidRDefault="00E008F9">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1747339003"/>
          </w:sdt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8D95C3" w14:textId="77777777" w:rsidR="00396185" w:rsidRDefault="00E008F9">
                <w:pPr>
                  <w:autoSpaceDE w:val="0"/>
                  <w:autoSpaceDN w:val="0"/>
                  <w:adjustRightInd w:val="0"/>
                  <w:jc w:val="center"/>
                  <w:rPr>
                    <w:color w:val="000000" w:themeColor="text1"/>
                  </w:rPr>
                </w:pPr>
                <w:r>
                  <w:rPr>
                    <w:rFonts w:hint="eastAsia"/>
                    <w:color w:val="000000" w:themeColor="text1"/>
                  </w:rPr>
                  <w:t>担保</w:t>
                </w:r>
              </w:p>
              <w:p w14:paraId="18B7460A" w14:textId="77777777" w:rsidR="00396185" w:rsidRDefault="00E008F9">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1487285315"/>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A06AC33" w14:textId="77777777" w:rsidR="00396185" w:rsidRDefault="00E008F9">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1274903437"/>
          </w:sdtPr>
          <w:sdtContent>
            <w:tc>
              <w:tcPr>
                <w:tcW w:w="310" w:type="pct"/>
                <w:tcBorders>
                  <w:top w:val="single" w:sz="4" w:space="0" w:color="auto"/>
                  <w:left w:val="single" w:sz="4" w:space="0" w:color="auto"/>
                  <w:bottom w:val="single" w:sz="4" w:space="0" w:color="auto"/>
                  <w:right w:val="single" w:sz="4" w:space="0" w:color="auto"/>
                </w:tcBorders>
                <w:vAlign w:val="center"/>
              </w:tcPr>
              <w:p w14:paraId="7D08EDB3" w14:textId="77777777" w:rsidR="00396185" w:rsidRDefault="00E008F9">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576169697"/>
          </w:sdtPr>
          <w:sdtContent>
            <w:tc>
              <w:tcPr>
                <w:tcW w:w="310" w:type="pct"/>
                <w:tcBorders>
                  <w:top w:val="single" w:sz="4" w:space="0" w:color="auto"/>
                  <w:left w:val="single" w:sz="4" w:space="0" w:color="auto"/>
                  <w:bottom w:val="single" w:sz="4" w:space="0" w:color="auto"/>
                  <w:right w:val="single" w:sz="4" w:space="0" w:color="auto"/>
                </w:tcBorders>
                <w:vAlign w:val="center"/>
              </w:tcPr>
              <w:p w14:paraId="5A93EFAD" w14:textId="77777777" w:rsidR="00396185" w:rsidRDefault="00E008F9">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1998059207"/>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85E9F3A" w14:textId="77777777" w:rsidR="00396185" w:rsidRDefault="00E008F9">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1476981940"/>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10F7D0A" w14:textId="77777777" w:rsidR="00396185" w:rsidRDefault="00E008F9">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1290281968"/>
          </w:sdt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A3CC3F9" w14:textId="77777777" w:rsidR="00396185" w:rsidRDefault="00E008F9">
                <w:pPr>
                  <w:autoSpaceDE w:val="0"/>
                  <w:autoSpaceDN w:val="0"/>
                  <w:adjustRightInd w:val="0"/>
                  <w:jc w:val="center"/>
                  <w:rPr>
                    <w:color w:val="000000" w:themeColor="text1"/>
                  </w:rPr>
                </w:pPr>
                <w:r>
                  <w:rPr>
                    <w:rFonts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841926587"/>
            </w:sdtPr>
            <w:sdtContent>
              <w:p w14:paraId="7836EB0A" w14:textId="77777777" w:rsidR="00396185" w:rsidRDefault="00E008F9">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67320921"/>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DE3D8B0" w14:textId="77777777" w:rsidR="00396185" w:rsidRDefault="00E008F9">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1879429402"/>
          </w:sdtPr>
          <w:sdtContent>
            <w:tc>
              <w:tcPr>
                <w:tcW w:w="304" w:type="pct"/>
                <w:tcBorders>
                  <w:top w:val="single" w:sz="4" w:space="0" w:color="auto"/>
                  <w:left w:val="single" w:sz="4" w:space="0" w:color="auto"/>
                  <w:bottom w:val="single" w:sz="4" w:space="0" w:color="auto"/>
                </w:tcBorders>
                <w:shd w:val="clear" w:color="auto" w:fill="auto"/>
                <w:vAlign w:val="center"/>
              </w:tcPr>
              <w:p w14:paraId="58FCD418" w14:textId="77777777" w:rsidR="00396185" w:rsidRDefault="00E008F9">
                <w:pPr>
                  <w:autoSpaceDE w:val="0"/>
                  <w:autoSpaceDN w:val="0"/>
                  <w:adjustRightInd w:val="0"/>
                  <w:jc w:val="center"/>
                  <w:rPr>
                    <w:color w:val="000000" w:themeColor="text1"/>
                  </w:rPr>
                </w:pPr>
                <w:r>
                  <w:rPr>
                    <w:rFonts w:hint="eastAsia"/>
                    <w:color w:val="000000" w:themeColor="text1"/>
                  </w:rPr>
                  <w:t>关联</w:t>
                </w:r>
              </w:p>
              <w:p w14:paraId="766175CE" w14:textId="77777777" w:rsidR="00396185" w:rsidRDefault="00E008F9">
                <w:pPr>
                  <w:autoSpaceDE w:val="0"/>
                  <w:autoSpaceDN w:val="0"/>
                  <w:adjustRightInd w:val="0"/>
                  <w:jc w:val="center"/>
                  <w:rPr>
                    <w:color w:val="000000" w:themeColor="text1"/>
                  </w:rPr>
                </w:pPr>
                <w:r>
                  <w:rPr>
                    <w:rFonts w:hint="eastAsia"/>
                    <w:color w:val="000000" w:themeColor="text1"/>
                  </w:rPr>
                  <w:t>关系</w:t>
                </w:r>
              </w:p>
            </w:tc>
          </w:sdtContent>
        </w:sdt>
      </w:tr>
      <w:tr w:rsidR="00F858D7" w14:paraId="1C7B7DC1" w14:textId="77777777" w:rsidTr="00F858D7">
        <w:trPr>
          <w:trHeight w:val="293"/>
        </w:trPr>
        <w:tc>
          <w:tcPr>
            <w:tcW w:w="296" w:type="pct"/>
            <w:tcBorders>
              <w:top w:val="single" w:sz="4" w:space="0" w:color="auto"/>
              <w:bottom w:val="single" w:sz="4" w:space="0" w:color="auto"/>
              <w:right w:val="single" w:sz="4" w:space="0" w:color="auto"/>
            </w:tcBorders>
            <w:shd w:val="clear" w:color="auto" w:fill="auto"/>
            <w:vAlign w:val="center"/>
          </w:tcPr>
          <w:p w14:paraId="2DD3133F" w14:textId="77777777" w:rsidR="00396185" w:rsidRDefault="00E008F9">
            <w:pPr>
              <w:autoSpaceDE w:val="0"/>
              <w:autoSpaceDN w:val="0"/>
              <w:adjustRightInd w:val="0"/>
            </w:pPr>
            <w:r>
              <w:rPr>
                <w:rFonts w:hint="eastAsia"/>
              </w:rPr>
              <w:t>不适用</w:t>
            </w:r>
          </w:p>
        </w:tc>
        <w:sdt>
          <w:sdtPr>
            <w:rPr>
              <w:rFonts w:hint="eastAsia"/>
              <w:color w:val="000000" w:themeColor="text1"/>
            </w:rPr>
            <w:alias w:val="担保方与上市公司的关联关系"/>
            <w:tag w:val="_GBC_314278e58f414ef59436a6ba610dfaef"/>
            <w:id w:val="1207067033"/>
            <w:comboBox>
              <w:listItem w:displayText="公司本部" w:value="公司本部"/>
              <w:listItem w:displayText="控股子公司" w:value="控股子公司"/>
              <w:listItem w:displayText="全资子公司" w:value="全资子公司"/>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596225E" w14:textId="77777777" w:rsidR="00396185" w:rsidRDefault="00E008F9">
                <w:pPr>
                  <w:autoSpaceDE w:val="0"/>
                  <w:autoSpaceDN w:val="0"/>
                  <w:adjustRightInd w:val="0"/>
                  <w:rPr>
                    <w:color w:val="000000" w:themeColor="text1"/>
                  </w:rPr>
                </w:pPr>
                <w:r>
                  <w:rPr>
                    <w:rFonts w:hint="eastAsia"/>
                    <w:color w:val="000000" w:themeColor="text1"/>
                  </w:rPr>
                  <w:t xml:space="preserve">　</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BB138C1" w14:textId="77777777" w:rsidR="00396185" w:rsidRDefault="00396185">
            <w:pPr>
              <w:autoSpaceDE w:val="0"/>
              <w:autoSpaceDN w:val="0"/>
              <w:adjustRightInd w:val="0"/>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8DB1E54" w14:textId="77777777" w:rsidR="00396185" w:rsidRDefault="00396185">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9274AAB" w14:textId="77777777" w:rsidR="00396185" w:rsidRDefault="00396185">
            <w:pPr>
              <w:autoSpaceDE w:val="0"/>
              <w:autoSpaceDN w:val="0"/>
              <w:adjustRightInd w:val="0"/>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36846E7" w14:textId="77777777" w:rsidR="00396185" w:rsidRDefault="00396185">
            <w:pPr>
              <w:autoSpaceDE w:val="0"/>
              <w:autoSpaceDN w:val="0"/>
              <w:adjustRightInd w:val="0"/>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2750261" w14:textId="77777777" w:rsidR="00396185" w:rsidRDefault="00396185">
            <w:pPr>
              <w:autoSpaceDE w:val="0"/>
              <w:autoSpaceDN w:val="0"/>
              <w:adjustRightInd w:val="0"/>
            </w:pPr>
          </w:p>
        </w:tc>
        <w:sdt>
          <w:sdtPr>
            <w:rPr>
              <w:color w:val="000000" w:themeColor="text1"/>
            </w:rPr>
            <w:alias w:val="担保类型"/>
            <w:tag w:val="_GBC_5b7281c91f794ab38f9d7314134cce0e"/>
            <w:id w:val="1966922005"/>
            <w:comboBox>
              <w:listItem w:displayText="一般担保" w:value="一般担保"/>
              <w:listItem w:displayText="连带责任担保" w:value="连带责任担保"/>
            </w:comboBox>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DE923BF" w14:textId="77777777" w:rsidR="00396185" w:rsidRDefault="00E008F9">
                <w:pPr>
                  <w:autoSpaceDE w:val="0"/>
                  <w:autoSpaceDN w:val="0"/>
                  <w:adjustRightInd w:val="0"/>
                  <w:rPr>
                    <w:color w:val="000000" w:themeColor="text1"/>
                  </w:rPr>
                </w:pPr>
                <w:r>
                  <w:rPr>
                    <w:rFonts w:hint="eastAsia"/>
                    <w:color w:val="000000" w:themeColor="text1"/>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14:paraId="040D2E6E" w14:textId="77777777" w:rsidR="00396185" w:rsidRDefault="00396185">
            <w:pPr>
              <w:autoSpaceDE w:val="0"/>
              <w:autoSpaceDN w:val="0"/>
              <w:adjustRightInd w:val="0"/>
            </w:pPr>
          </w:p>
        </w:tc>
        <w:tc>
          <w:tcPr>
            <w:tcW w:w="310" w:type="pct"/>
            <w:tcBorders>
              <w:top w:val="single" w:sz="4" w:space="0" w:color="auto"/>
              <w:left w:val="single" w:sz="4" w:space="0" w:color="auto"/>
              <w:bottom w:val="single" w:sz="4" w:space="0" w:color="auto"/>
              <w:right w:val="single" w:sz="4" w:space="0" w:color="auto"/>
            </w:tcBorders>
            <w:vAlign w:val="center"/>
          </w:tcPr>
          <w:p w14:paraId="08BAF5DA" w14:textId="77777777" w:rsidR="00396185" w:rsidRDefault="00396185">
            <w:pPr>
              <w:autoSpaceDE w:val="0"/>
              <w:autoSpaceDN w:val="0"/>
              <w:adjustRightInd w:val="0"/>
            </w:pPr>
          </w:p>
        </w:tc>
        <w:sdt>
          <w:sdtPr>
            <w:rPr>
              <w:rFonts w:hint="eastAsia"/>
              <w:color w:val="000000" w:themeColor="text1"/>
            </w:rPr>
            <w:alias w:val="担保是否已经履行完毕"/>
            <w:tag w:val="_GBC_790379edf6c5464398bb5b16c5922675"/>
            <w:id w:val="1548878764"/>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7764F0A" w14:textId="77777777" w:rsidR="00396185" w:rsidRDefault="00E008F9">
                <w:pPr>
                  <w:autoSpaceDE w:val="0"/>
                  <w:autoSpaceDN w:val="0"/>
                  <w:adjustRightInd w:val="0"/>
                  <w:rPr>
                    <w:color w:val="000000" w:themeColor="text1"/>
                  </w:rPr>
                </w:pPr>
                <w:r>
                  <w:rPr>
                    <w:rFonts w:hint="eastAsia"/>
                    <w:color w:val="000000" w:themeColor="text1"/>
                  </w:rPr>
                  <w:t xml:space="preserve">　</w:t>
                </w:r>
              </w:p>
            </w:tc>
          </w:sdtContent>
        </w:sdt>
        <w:sdt>
          <w:sdtPr>
            <w:rPr>
              <w:rFonts w:hint="eastAsia"/>
              <w:color w:val="000000" w:themeColor="text1"/>
            </w:rPr>
            <w:alias w:val="担保是否逾期"/>
            <w:tag w:val="_GBC_279128b9b4aa4b139c08ccdf093c3266"/>
            <w:id w:val="505401448"/>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0C2F7DD" w14:textId="77777777" w:rsidR="00396185" w:rsidRDefault="00E008F9">
                <w:pPr>
                  <w:autoSpaceDE w:val="0"/>
                  <w:autoSpaceDN w:val="0"/>
                  <w:adjustRightInd w:val="0"/>
                  <w:rPr>
                    <w:color w:val="000000" w:themeColor="text1"/>
                  </w:rPr>
                </w:pPr>
                <w:r>
                  <w:rPr>
                    <w:rFonts w:hint="eastAsia"/>
                    <w:color w:val="000000" w:themeColor="text1"/>
                  </w:rPr>
                  <w:t xml:space="preserve">　</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2ABD332" w14:textId="77777777" w:rsidR="00396185" w:rsidRDefault="00396185">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vAlign w:val="center"/>
          </w:tcPr>
          <w:p w14:paraId="04D1ECF3" w14:textId="77777777" w:rsidR="00396185" w:rsidRDefault="00396185">
            <w:pPr>
              <w:autoSpaceDE w:val="0"/>
              <w:autoSpaceDN w:val="0"/>
              <w:adjustRightInd w:val="0"/>
            </w:pPr>
          </w:p>
        </w:tc>
        <w:sdt>
          <w:sdtPr>
            <w:rPr>
              <w:rFonts w:hint="eastAsia"/>
              <w:color w:val="000000" w:themeColor="text1"/>
            </w:rPr>
            <w:alias w:val="是否为关联方担保"/>
            <w:tag w:val="_GBC_2ed8d565e4a8488f94e2a908c31053b9"/>
            <w:id w:val="-1923558477"/>
            <w:comboBox>
              <w:listItem w:displayText="是" w:value="true"/>
              <w:listItem w:displayText="否" w:value="false"/>
            </w:comboBox>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47BDA35" w14:textId="77777777" w:rsidR="00396185" w:rsidRDefault="00E008F9">
                <w:pPr>
                  <w:autoSpaceDE w:val="0"/>
                  <w:autoSpaceDN w:val="0"/>
                  <w:adjustRightInd w:val="0"/>
                  <w:rPr>
                    <w:color w:val="000000" w:themeColor="text1"/>
                  </w:rPr>
                </w:pPr>
                <w:r>
                  <w:rPr>
                    <w:rFonts w:hint="eastAsia"/>
                    <w:color w:val="000000" w:themeColor="text1"/>
                  </w:rPr>
                  <w:t xml:space="preserve">　</w:t>
                </w:r>
              </w:p>
            </w:tc>
          </w:sdtContent>
        </w:sdt>
        <w:sdt>
          <w:sdtPr>
            <w:rPr>
              <w:color w:val="000000" w:themeColor="text1"/>
            </w:rPr>
            <w:alias w:val="担保中关联方与本公司关系"/>
            <w:tag w:val="_GBC_f42e2a714e404fb1856cdca85466ce88"/>
            <w:id w:val="-178354235"/>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04" w:type="pct"/>
                <w:tcBorders>
                  <w:top w:val="single" w:sz="4" w:space="0" w:color="auto"/>
                  <w:left w:val="single" w:sz="4" w:space="0" w:color="auto"/>
                  <w:bottom w:val="single" w:sz="4" w:space="0" w:color="auto"/>
                </w:tcBorders>
                <w:shd w:val="clear" w:color="auto" w:fill="auto"/>
                <w:vAlign w:val="center"/>
              </w:tcPr>
              <w:p w14:paraId="1E6ED203" w14:textId="77777777" w:rsidR="00396185" w:rsidRDefault="00E008F9">
                <w:pPr>
                  <w:autoSpaceDE w:val="0"/>
                  <w:autoSpaceDN w:val="0"/>
                  <w:adjustRightInd w:val="0"/>
                  <w:jc w:val="center"/>
                  <w:rPr>
                    <w:color w:val="000000" w:themeColor="text1"/>
                  </w:rPr>
                </w:pPr>
                <w:r>
                  <w:rPr>
                    <w:rFonts w:hint="eastAsia"/>
                    <w:color w:val="000000" w:themeColor="text1"/>
                  </w:rPr>
                  <w:t xml:space="preserve">　</w:t>
                </w:r>
              </w:p>
            </w:tc>
          </w:sdtContent>
        </w:sdt>
      </w:tr>
      <w:tr w:rsidR="00F858D7" w14:paraId="2C81DA1F"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48942596" w14:textId="77777777" w:rsidR="00396185" w:rsidRDefault="00E008F9">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854" w:type="pct"/>
            <w:gridSpan w:val="9"/>
            <w:tcBorders>
              <w:top w:val="single" w:sz="4" w:space="0" w:color="auto"/>
              <w:left w:val="single" w:sz="4" w:space="0" w:color="auto"/>
              <w:bottom w:val="single" w:sz="4" w:space="0" w:color="auto"/>
            </w:tcBorders>
            <w:shd w:val="clear" w:color="auto" w:fill="auto"/>
            <w:vAlign w:val="center"/>
          </w:tcPr>
          <w:p w14:paraId="7672C87A" w14:textId="77777777" w:rsidR="00396185" w:rsidRDefault="00396185">
            <w:pPr>
              <w:ind w:rightChars="40" w:right="84"/>
              <w:jc w:val="right"/>
            </w:pPr>
          </w:p>
        </w:tc>
      </w:tr>
      <w:tr w:rsidR="00F858D7" w14:paraId="64EFF197"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0C999D06" w14:textId="77777777" w:rsidR="00396185" w:rsidRDefault="00E008F9">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854" w:type="pct"/>
            <w:gridSpan w:val="9"/>
            <w:tcBorders>
              <w:top w:val="single" w:sz="4" w:space="0" w:color="auto"/>
              <w:left w:val="single" w:sz="4" w:space="0" w:color="auto"/>
              <w:bottom w:val="single" w:sz="4" w:space="0" w:color="auto"/>
            </w:tcBorders>
            <w:shd w:val="clear" w:color="auto" w:fill="auto"/>
            <w:vAlign w:val="center"/>
          </w:tcPr>
          <w:p w14:paraId="7C29A6C6" w14:textId="77777777" w:rsidR="00396185" w:rsidRDefault="00396185">
            <w:pPr>
              <w:autoSpaceDE w:val="0"/>
              <w:autoSpaceDN w:val="0"/>
              <w:adjustRightInd w:val="0"/>
              <w:ind w:rightChars="40" w:right="84"/>
              <w:jc w:val="right"/>
            </w:pPr>
          </w:p>
        </w:tc>
      </w:tr>
      <w:tr w:rsidR="00F858D7" w14:paraId="6FF0C3E7" w14:textId="77777777" w:rsidTr="007A7E56">
        <w:trPr>
          <w:trHeight w:val="308"/>
        </w:trPr>
        <w:tc>
          <w:tcPr>
            <w:tcW w:w="5000" w:type="pct"/>
            <w:gridSpan w:val="16"/>
            <w:tcBorders>
              <w:top w:val="single" w:sz="4" w:space="0" w:color="auto"/>
              <w:bottom w:val="single" w:sz="4" w:space="0" w:color="auto"/>
            </w:tcBorders>
            <w:shd w:val="clear" w:color="auto" w:fill="auto"/>
            <w:vAlign w:val="center"/>
          </w:tcPr>
          <w:p w14:paraId="64140AD7" w14:textId="77777777" w:rsidR="00396185" w:rsidRPr="00621938" w:rsidRDefault="00E435CE">
            <w:pPr>
              <w:autoSpaceDE w:val="0"/>
              <w:autoSpaceDN w:val="0"/>
              <w:adjustRightInd w:val="0"/>
              <w:ind w:rightChars="40" w:right="84"/>
              <w:jc w:val="center"/>
            </w:pPr>
            <w:sdt>
              <w:sdtPr>
                <w:rPr>
                  <w:rFonts w:hint="eastAsia"/>
                </w:rPr>
                <w:tag w:val="_PLD_05f81595191b432fba2f5467a459f70b"/>
                <w:id w:val="-108599264"/>
              </w:sdtPr>
              <w:sdtContent>
                <w:r w:rsidR="00E008F9" w:rsidRPr="00621938">
                  <w:rPr>
                    <w:rFonts w:hint="eastAsia"/>
                  </w:rPr>
                  <w:t>公司对子公司的担保情况</w:t>
                </w:r>
              </w:sdtContent>
            </w:sdt>
          </w:p>
        </w:tc>
      </w:tr>
      <w:tr w:rsidR="00F858D7" w14:paraId="796D6A63"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0298610B" w14:textId="77777777" w:rsidR="00396185" w:rsidRPr="00621938" w:rsidRDefault="00E008F9">
            <w:pPr>
              <w:autoSpaceDE w:val="0"/>
              <w:autoSpaceDN w:val="0"/>
              <w:adjustRightInd w:val="0"/>
              <w:ind w:rightChars="40" w:right="84"/>
            </w:pPr>
            <w:r w:rsidRPr="00621938">
              <w:rPr>
                <w:rFonts w:hint="eastAsia"/>
              </w:rPr>
              <w:t>报告期内对子公司担保发生额合计</w:t>
            </w:r>
          </w:p>
        </w:tc>
        <w:tc>
          <w:tcPr>
            <w:tcW w:w="2854" w:type="pct"/>
            <w:gridSpan w:val="9"/>
            <w:tcBorders>
              <w:top w:val="single" w:sz="4" w:space="0" w:color="auto"/>
              <w:left w:val="single" w:sz="4" w:space="0" w:color="auto"/>
              <w:bottom w:val="single" w:sz="4" w:space="0" w:color="auto"/>
            </w:tcBorders>
            <w:shd w:val="clear" w:color="auto" w:fill="auto"/>
            <w:vAlign w:val="center"/>
          </w:tcPr>
          <w:p w14:paraId="2ACF9AAB" w14:textId="005482D4" w:rsidR="00396185" w:rsidRPr="00621938" w:rsidRDefault="00764123">
            <w:pPr>
              <w:ind w:rightChars="40" w:right="84"/>
              <w:jc w:val="right"/>
            </w:pPr>
            <w:r>
              <w:t>125,810,557</w:t>
            </w:r>
          </w:p>
        </w:tc>
      </w:tr>
      <w:tr w:rsidR="00F858D7" w14:paraId="2E98EFA8"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759747C1" w14:textId="77777777" w:rsidR="00396185" w:rsidRPr="00621938" w:rsidRDefault="00E008F9">
            <w:pPr>
              <w:autoSpaceDE w:val="0"/>
              <w:autoSpaceDN w:val="0"/>
              <w:adjustRightInd w:val="0"/>
              <w:ind w:rightChars="40" w:right="84"/>
            </w:pPr>
            <w:r w:rsidRPr="00621938">
              <w:rPr>
                <w:rFonts w:hint="eastAsia"/>
              </w:rPr>
              <w:t>报告</w:t>
            </w:r>
            <w:proofErr w:type="gramStart"/>
            <w:r w:rsidRPr="00621938">
              <w:rPr>
                <w:rFonts w:hint="eastAsia"/>
              </w:rPr>
              <w:t>期末对</w:t>
            </w:r>
            <w:proofErr w:type="gramEnd"/>
            <w:r w:rsidRPr="00621938">
              <w:rPr>
                <w:rFonts w:hint="eastAsia"/>
              </w:rPr>
              <w:t>子公司担保余额合计（</w:t>
            </w:r>
            <w:r w:rsidRPr="00621938">
              <w:t>B</w:t>
            </w:r>
            <w:r w:rsidRPr="00621938">
              <w:rPr>
                <w:rFonts w:hint="eastAsia"/>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47A8B79D" w14:textId="35134FFD" w:rsidR="00396185" w:rsidRPr="00621938" w:rsidRDefault="00621938">
            <w:pPr>
              <w:tabs>
                <w:tab w:val="center" w:pos="2466"/>
                <w:tab w:val="right" w:pos="4932"/>
              </w:tabs>
              <w:autoSpaceDE w:val="0"/>
              <w:autoSpaceDN w:val="0"/>
              <w:adjustRightInd w:val="0"/>
              <w:ind w:rightChars="40" w:right="84"/>
              <w:jc w:val="right"/>
            </w:pPr>
            <w:r w:rsidRPr="00621938">
              <w:t>1,225,810,557</w:t>
            </w:r>
          </w:p>
        </w:tc>
      </w:tr>
      <w:tr w:rsidR="00F858D7" w14:paraId="6AEAC2E2" w14:textId="77777777" w:rsidTr="007A7E56">
        <w:trPr>
          <w:trHeight w:val="308"/>
        </w:trPr>
        <w:sdt>
          <w:sdtPr>
            <w:tag w:val="_PLD_7934b7db222a4b859de67adddfbf4ea4"/>
            <w:id w:val="1994753646"/>
          </w:sdtPr>
          <w:sdtContent>
            <w:tc>
              <w:tcPr>
                <w:tcW w:w="5000" w:type="pct"/>
                <w:gridSpan w:val="16"/>
                <w:tcBorders>
                  <w:top w:val="single" w:sz="4" w:space="0" w:color="auto"/>
                  <w:bottom w:val="single" w:sz="4" w:space="0" w:color="auto"/>
                </w:tcBorders>
                <w:shd w:val="clear" w:color="auto" w:fill="auto"/>
                <w:vAlign w:val="center"/>
              </w:tcPr>
              <w:p w14:paraId="3C2ECFE8" w14:textId="77777777" w:rsidR="00396185" w:rsidRPr="00621938" w:rsidRDefault="00E008F9">
                <w:pPr>
                  <w:autoSpaceDE w:val="0"/>
                  <w:autoSpaceDN w:val="0"/>
                  <w:adjustRightInd w:val="0"/>
                  <w:ind w:rightChars="40" w:right="84"/>
                  <w:jc w:val="center"/>
                </w:pPr>
                <w:r w:rsidRPr="00621938">
                  <w:rPr>
                    <w:rFonts w:hint="eastAsia"/>
                  </w:rPr>
                  <w:t>公司担保总额情况（包括对子公司的担保）</w:t>
                </w:r>
              </w:p>
            </w:tc>
          </w:sdtContent>
        </w:sdt>
      </w:tr>
      <w:tr w:rsidR="00F858D7" w14:paraId="3E0D02AE" w14:textId="77777777" w:rsidTr="00F858D7">
        <w:trPr>
          <w:trHeight w:val="470"/>
        </w:trPr>
        <w:tc>
          <w:tcPr>
            <w:tcW w:w="2146" w:type="pct"/>
            <w:gridSpan w:val="7"/>
            <w:tcBorders>
              <w:top w:val="single" w:sz="4" w:space="0" w:color="auto"/>
              <w:bottom w:val="single" w:sz="4" w:space="0" w:color="auto"/>
              <w:right w:val="single" w:sz="4" w:space="0" w:color="auto"/>
            </w:tcBorders>
            <w:shd w:val="clear" w:color="auto" w:fill="auto"/>
            <w:vAlign w:val="center"/>
          </w:tcPr>
          <w:p w14:paraId="4B433C81" w14:textId="77777777" w:rsidR="00396185" w:rsidRDefault="00E008F9">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6D7509FC" w14:textId="00637739" w:rsidR="00396185" w:rsidRDefault="00621938">
            <w:pPr>
              <w:autoSpaceDE w:val="0"/>
              <w:autoSpaceDN w:val="0"/>
              <w:adjustRightInd w:val="0"/>
              <w:ind w:rightChars="40" w:right="84"/>
              <w:jc w:val="right"/>
            </w:pPr>
            <w:r w:rsidRPr="00621938">
              <w:t>1,225,810,557</w:t>
            </w:r>
          </w:p>
        </w:tc>
      </w:tr>
      <w:tr w:rsidR="00F858D7" w14:paraId="42EBDAB5"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142CAA0D" w14:textId="77777777" w:rsidR="00396185" w:rsidRDefault="00E008F9">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10846A3A" w14:textId="3B951984" w:rsidR="00396185" w:rsidRDefault="00621938">
            <w:pPr>
              <w:autoSpaceDE w:val="0"/>
              <w:autoSpaceDN w:val="0"/>
              <w:adjustRightInd w:val="0"/>
              <w:ind w:rightChars="40" w:right="84"/>
              <w:jc w:val="right"/>
            </w:pPr>
            <w:r w:rsidRPr="00621938">
              <w:t>19.09</w:t>
            </w:r>
          </w:p>
        </w:tc>
      </w:tr>
      <w:tr w:rsidR="00F858D7" w14:paraId="39409212" w14:textId="77777777" w:rsidTr="007A7E56">
        <w:trPr>
          <w:trHeight w:val="308"/>
        </w:trPr>
        <w:sdt>
          <w:sdtPr>
            <w:rPr>
              <w:rFonts w:ascii="宋体" w:hAnsi="宋体"/>
              <w:color w:val="000000" w:themeColor="text1"/>
            </w:rPr>
            <w:tag w:val="_PLD_a773089c19754364bad6c8803a7c8022"/>
            <w:id w:val="-2006579824"/>
          </w:sdtPr>
          <w:sdtContent>
            <w:tc>
              <w:tcPr>
                <w:tcW w:w="5000" w:type="pct"/>
                <w:gridSpan w:val="16"/>
                <w:tcBorders>
                  <w:top w:val="single" w:sz="4" w:space="0" w:color="auto"/>
                  <w:bottom w:val="single" w:sz="4" w:space="0" w:color="auto"/>
                </w:tcBorders>
                <w:shd w:val="clear" w:color="auto" w:fill="auto"/>
                <w:vAlign w:val="center"/>
              </w:tcPr>
              <w:p w14:paraId="6D322EF6" w14:textId="77777777" w:rsidR="00396185" w:rsidRDefault="00E008F9">
                <w:pPr>
                  <w:pStyle w:val="afff5"/>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F858D7" w14:paraId="0D605371"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7D309C5E" w14:textId="77777777" w:rsidR="00396185" w:rsidRDefault="00E008F9">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4CEBCE90" w14:textId="77777777" w:rsidR="00396185" w:rsidRDefault="00396185">
            <w:pPr>
              <w:ind w:rightChars="40" w:right="84"/>
              <w:jc w:val="right"/>
            </w:pPr>
          </w:p>
        </w:tc>
      </w:tr>
      <w:tr w:rsidR="00F858D7" w14:paraId="6F41F1B9"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436DC375" w14:textId="77777777" w:rsidR="00396185" w:rsidRDefault="00E008F9">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64F03C30" w14:textId="77777777" w:rsidR="00396185" w:rsidRDefault="00396185">
            <w:pPr>
              <w:autoSpaceDE w:val="0"/>
              <w:autoSpaceDN w:val="0"/>
              <w:adjustRightInd w:val="0"/>
              <w:ind w:rightChars="40" w:right="84"/>
              <w:jc w:val="right"/>
            </w:pPr>
          </w:p>
        </w:tc>
      </w:tr>
      <w:tr w:rsidR="00F858D7" w14:paraId="42685F6F"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4FE342D0" w14:textId="77777777" w:rsidR="00396185" w:rsidRDefault="00E008F9">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5C870219" w14:textId="77777777" w:rsidR="00396185" w:rsidRDefault="00396185">
            <w:pPr>
              <w:ind w:rightChars="40" w:right="84"/>
              <w:jc w:val="right"/>
            </w:pPr>
          </w:p>
        </w:tc>
      </w:tr>
      <w:tr w:rsidR="00F858D7" w14:paraId="324B8C13"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392203CF" w14:textId="77777777" w:rsidR="00396185" w:rsidRDefault="00E008F9">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14:paraId="68F8F7E9" w14:textId="77777777" w:rsidR="00396185" w:rsidRDefault="00396185">
            <w:pPr>
              <w:autoSpaceDE w:val="0"/>
              <w:autoSpaceDN w:val="0"/>
              <w:adjustRightInd w:val="0"/>
              <w:ind w:rightChars="40" w:right="84"/>
              <w:jc w:val="right"/>
            </w:pPr>
          </w:p>
        </w:tc>
      </w:tr>
      <w:tr w:rsidR="00F858D7" w14:paraId="5A883B16"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174973FF" w14:textId="77777777" w:rsidR="00396185" w:rsidRDefault="00E008F9">
            <w:pPr>
              <w:pStyle w:val="afff5"/>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854" w:type="pct"/>
            <w:gridSpan w:val="9"/>
            <w:tcBorders>
              <w:top w:val="single" w:sz="4" w:space="0" w:color="auto"/>
              <w:left w:val="single" w:sz="4" w:space="0" w:color="auto"/>
              <w:bottom w:val="single" w:sz="4" w:space="0" w:color="auto"/>
            </w:tcBorders>
            <w:shd w:val="clear" w:color="auto" w:fill="auto"/>
            <w:vAlign w:val="center"/>
          </w:tcPr>
          <w:p w14:paraId="77F3AEDD" w14:textId="77777777" w:rsidR="00396185" w:rsidRDefault="00396185">
            <w:pPr>
              <w:autoSpaceDE w:val="0"/>
              <w:autoSpaceDN w:val="0"/>
              <w:adjustRightInd w:val="0"/>
            </w:pPr>
          </w:p>
        </w:tc>
      </w:tr>
      <w:tr w:rsidR="00F858D7" w14:paraId="3DD1554E" w14:textId="77777777" w:rsidTr="00F858D7">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14:paraId="374F9CED" w14:textId="77777777" w:rsidR="00396185" w:rsidRDefault="00E008F9">
            <w:pPr>
              <w:autoSpaceDE w:val="0"/>
              <w:autoSpaceDN w:val="0"/>
              <w:adjustRightInd w:val="0"/>
              <w:rPr>
                <w:color w:val="000000" w:themeColor="text1"/>
              </w:rPr>
            </w:pPr>
            <w:r>
              <w:rPr>
                <w:rFonts w:hint="eastAsia"/>
                <w:color w:val="000000" w:themeColor="text1"/>
              </w:rPr>
              <w:t>担保情况说明</w:t>
            </w:r>
          </w:p>
        </w:tc>
        <w:tc>
          <w:tcPr>
            <w:tcW w:w="2854" w:type="pct"/>
            <w:gridSpan w:val="9"/>
            <w:tcBorders>
              <w:top w:val="single" w:sz="4" w:space="0" w:color="auto"/>
              <w:left w:val="single" w:sz="4" w:space="0" w:color="auto"/>
              <w:bottom w:val="single" w:sz="4" w:space="0" w:color="auto"/>
            </w:tcBorders>
            <w:shd w:val="clear" w:color="auto" w:fill="auto"/>
            <w:vAlign w:val="center"/>
          </w:tcPr>
          <w:p w14:paraId="0443F316" w14:textId="31128C18" w:rsidR="00396185" w:rsidRDefault="00621938">
            <w:pPr>
              <w:autoSpaceDE w:val="0"/>
              <w:autoSpaceDN w:val="0"/>
              <w:adjustRightInd w:val="0"/>
            </w:pPr>
            <w:r w:rsidRPr="00621938">
              <w:t>2023年6月起，公司为下属全资子公司国际物流中心提供担保。</w:t>
            </w:r>
          </w:p>
        </w:tc>
      </w:tr>
      <w:bookmarkEnd w:id="71"/>
    </w:tbl>
    <w:p w14:paraId="22C261A9" w14:textId="77777777" w:rsidR="00396185" w:rsidRDefault="00396185">
      <w:pPr>
        <w:rPr>
          <w:color w:val="000000" w:themeColor="text1"/>
        </w:rPr>
      </w:pPr>
    </w:p>
    <w:bookmarkEnd w:id="70"/>
    <w:p w14:paraId="16295F72" w14:textId="77777777" w:rsidR="00396185" w:rsidRDefault="00396185">
      <w:pPr>
        <w:rPr>
          <w:color w:val="000000" w:themeColor="text1"/>
        </w:rPr>
        <w:sectPr w:rsidR="00396185" w:rsidSect="0001231A">
          <w:pgSz w:w="16838" w:h="11906" w:orient="landscape"/>
          <w:pgMar w:top="1797" w:right="1525" w:bottom="1276" w:left="1440" w:header="851" w:footer="992" w:gutter="0"/>
          <w:cols w:space="425"/>
          <w:docGrid w:linePitch="312"/>
        </w:sectPr>
      </w:pPr>
    </w:p>
    <w:p w14:paraId="4C3F6417" w14:textId="77777777" w:rsidR="00396185" w:rsidRDefault="00E008F9" w:rsidP="00BD2D9D">
      <w:pPr>
        <w:pStyle w:val="3Char"/>
        <w:numPr>
          <w:ilvl w:val="0"/>
          <w:numId w:val="33"/>
        </w:numPr>
        <w:rPr>
          <w:rFonts w:ascii="宋体" w:hAnsi="宋体"/>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1378553633"/>
        <w:placeholder>
          <w:docPart w:val="GBC22222222222222222222222222222"/>
        </w:placeholder>
      </w:sdtPr>
      <w:sdtContent>
        <w:p w14:paraId="36EFB1BB"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4821193" w14:textId="77777777" w:rsidR="00396185" w:rsidRDefault="00396185">
      <w:pPr>
        <w:rPr>
          <w:color w:val="000000" w:themeColor="text1"/>
        </w:rPr>
      </w:pPr>
    </w:p>
    <w:p w14:paraId="2CE9088C" w14:textId="77777777" w:rsidR="00396185" w:rsidRPr="00621938" w:rsidRDefault="00E008F9" w:rsidP="00BD2D9D">
      <w:pPr>
        <w:pStyle w:val="2Char"/>
        <w:numPr>
          <w:ilvl w:val="0"/>
          <w:numId w:val="26"/>
        </w:numPr>
        <w:tabs>
          <w:tab w:val="left" w:pos="426"/>
        </w:tabs>
        <w:ind w:firstLineChars="0"/>
        <w:jc w:val="left"/>
        <w:rPr>
          <w:rFonts w:ascii="宋体" w:hAnsi="宋体"/>
          <w:color w:val="000000" w:themeColor="text1"/>
        </w:rPr>
      </w:pPr>
      <w:bookmarkStart w:id="72" w:name="_Hlk72846301"/>
      <w:bookmarkStart w:id="73" w:name="_Hlk170206295"/>
      <w:bookmarkStart w:id="74" w:name="_Hlk170215658"/>
      <w:r w:rsidRPr="00621938">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75864574"/>
        <w:lock w:val="contentLocked"/>
        <w:placeholder>
          <w:docPart w:val="GBC22222222222222222222222222222"/>
        </w:placeholder>
      </w:sdtPr>
      <w:sdtContent>
        <w:p w14:paraId="02F9BC07"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AF11DD" w14:textId="77777777" w:rsidR="00396185" w:rsidRDefault="00E008F9" w:rsidP="00BD2D9D">
      <w:pPr>
        <w:pStyle w:val="3Char"/>
        <w:numPr>
          <w:ilvl w:val="0"/>
          <w:numId w:val="34"/>
        </w:numPr>
        <w:tabs>
          <w:tab w:val="num" w:pos="360"/>
        </w:tabs>
        <w:ind w:left="450" w:hanging="450"/>
        <w:rPr>
          <w:rFonts w:ascii="宋体" w:hAnsi="宋体"/>
          <w:color w:val="000000" w:themeColor="text1"/>
        </w:rPr>
      </w:pPr>
      <w:bookmarkStart w:id="75" w:name="_Hlk90391863"/>
      <w:bookmarkStart w:id="76" w:name="_Hlk168575638"/>
      <w:bookmarkStart w:id="77" w:name="_Hlk106290436"/>
      <w:bookmarkStart w:id="78" w:name="_Hlk151129531"/>
      <w:r>
        <w:rPr>
          <w:rFonts w:ascii="宋体" w:hAnsi="宋体" w:hint="eastAsia"/>
          <w:color w:val="000000" w:themeColor="text1"/>
        </w:rPr>
        <w:t>募集资金整体使用情况</w:t>
      </w:r>
    </w:p>
    <w:sdt>
      <w:sdtPr>
        <w:rPr>
          <w:color w:val="000000" w:themeColor="text1"/>
        </w:rPr>
        <w:alias w:val="是否适用：募集资金整体使用情况[双击切换]"/>
        <w:tag w:val="_GBC_affe1942e3224d96a0ead0c0fea90bed"/>
        <w:id w:val="387614793"/>
        <w:placeholder>
          <w:docPart w:val="GBC22222222222222222222222222222"/>
        </w:placeholder>
      </w:sdtPr>
      <w:sdtContent>
        <w:p w14:paraId="744D2366"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540846" w14:textId="77777777" w:rsidR="00396185" w:rsidRDefault="00E008F9">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26eaa9e5fa464eaa9da9ac4c42fc263a"/>
          <w:id w:val="-133005955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7"/>
        <w:gridCol w:w="1505"/>
        <w:gridCol w:w="1505"/>
        <w:gridCol w:w="1505"/>
        <w:gridCol w:w="820"/>
        <w:gridCol w:w="1496"/>
        <w:gridCol w:w="817"/>
        <w:gridCol w:w="951"/>
        <w:gridCol w:w="951"/>
        <w:gridCol w:w="1336"/>
        <w:gridCol w:w="1057"/>
        <w:gridCol w:w="504"/>
      </w:tblGrid>
      <w:tr w:rsidR="008D3367" w14:paraId="2ADD7814" w14:textId="77777777" w:rsidTr="00172AE9">
        <w:trPr>
          <w:trHeight w:val="996"/>
          <w:jc w:val="center"/>
        </w:trPr>
        <w:bookmarkStart w:id="79" w:name="_Hlk174517137" w:displacedByCustomXml="next"/>
        <w:sdt>
          <w:sdtPr>
            <w:rPr>
              <w:rFonts w:hint="eastAsia"/>
              <w:color w:val="000000" w:themeColor="text1"/>
            </w:rPr>
            <w:tag w:val="_PLD_c6a2050ecf4545f2bfc43d4ad52b51c1"/>
            <w:id w:val="-1496408168"/>
          </w:sdtPr>
          <w:sdtEndPr>
            <w:rPr>
              <w:rFonts w:hint="default"/>
            </w:rPr>
          </w:sdtEndPr>
          <w:sdtContent>
            <w:tc>
              <w:tcPr>
                <w:tcW w:w="240" w:type="pct"/>
                <w:shd w:val="clear" w:color="auto" w:fill="auto"/>
                <w:vAlign w:val="center"/>
                <w:hideMark/>
              </w:tcPr>
              <w:p w14:paraId="08CE47F7" w14:textId="77777777" w:rsidR="00396185" w:rsidRDefault="00E008F9">
                <w:pPr>
                  <w:jc w:val="center"/>
                  <w:rPr>
                    <w:color w:val="000000" w:themeColor="text1"/>
                  </w:rPr>
                </w:pPr>
                <w:r>
                  <w:rPr>
                    <w:rFonts w:hint="eastAsia"/>
                    <w:color w:val="000000" w:themeColor="text1"/>
                  </w:rPr>
                  <w:t>募集资金</w:t>
                </w:r>
                <w:r>
                  <w:rPr>
                    <w:color w:val="000000" w:themeColor="text1"/>
                  </w:rPr>
                  <w:t>来源</w:t>
                </w:r>
              </w:p>
            </w:tc>
          </w:sdtContent>
        </w:sdt>
        <w:tc>
          <w:tcPr>
            <w:tcW w:w="343" w:type="pct"/>
            <w:vAlign w:val="center"/>
          </w:tcPr>
          <w:sdt>
            <w:sdtPr>
              <w:rPr>
                <w:rFonts w:hint="eastAsia"/>
                <w:color w:val="000000" w:themeColor="text1"/>
              </w:rPr>
              <w:tag w:val="_PLD_4411287f2aa0421c9bfeffa92dc4cb47"/>
              <w:id w:val="-357976995"/>
            </w:sdtPr>
            <w:sdtContent>
              <w:p w14:paraId="6CAB7CBC" w14:textId="77777777" w:rsidR="00396185" w:rsidRDefault="00E008F9">
                <w:pPr>
                  <w:jc w:val="center"/>
                  <w:rPr>
                    <w:color w:val="000000" w:themeColor="text1"/>
                  </w:rPr>
                </w:pPr>
                <w:r>
                  <w:rPr>
                    <w:rFonts w:hint="eastAsia"/>
                    <w:color w:val="000000" w:themeColor="text1"/>
                  </w:rPr>
                  <w:t>募集资金到位时间</w:t>
                </w:r>
              </w:p>
            </w:sdtContent>
          </w:sdt>
        </w:tc>
        <w:sdt>
          <w:sdtPr>
            <w:rPr>
              <w:rFonts w:hint="eastAsia"/>
              <w:color w:val="000000" w:themeColor="text1"/>
            </w:rPr>
            <w:tag w:val="_PLD_656190b7a5dc4b4cb1384a69abbe92b5"/>
            <w:id w:val="-968820085"/>
          </w:sdtPr>
          <w:sdtContent>
            <w:tc>
              <w:tcPr>
                <w:tcW w:w="534" w:type="pct"/>
                <w:vAlign w:val="center"/>
              </w:tcPr>
              <w:p w14:paraId="09DD265F" w14:textId="77777777" w:rsidR="00396185" w:rsidRDefault="00E008F9">
                <w:pPr>
                  <w:jc w:val="center"/>
                  <w:rPr>
                    <w:color w:val="000000" w:themeColor="text1"/>
                  </w:rPr>
                </w:pPr>
                <w:r>
                  <w:rPr>
                    <w:rFonts w:hint="eastAsia"/>
                    <w:color w:val="000000" w:themeColor="text1"/>
                  </w:rPr>
                  <w:t>募集资金总额</w:t>
                </w:r>
              </w:p>
            </w:tc>
          </w:sdtContent>
        </w:sdt>
        <w:sdt>
          <w:sdtPr>
            <w:rPr>
              <w:rFonts w:hint="eastAsia"/>
              <w:color w:val="000000" w:themeColor="text1"/>
            </w:rPr>
            <w:tag w:val="_PLD_63af71134e514c03bfc82b3cf3959fc0"/>
            <w:id w:val="99159102"/>
          </w:sdtPr>
          <w:sdtContent>
            <w:tc>
              <w:tcPr>
                <w:tcW w:w="534" w:type="pct"/>
                <w:shd w:val="clear" w:color="auto" w:fill="auto"/>
                <w:vAlign w:val="center"/>
                <w:hideMark/>
              </w:tcPr>
              <w:p w14:paraId="0415B78C" w14:textId="77777777" w:rsidR="00396185" w:rsidRDefault="00E008F9">
                <w:pPr>
                  <w:jc w:val="center"/>
                  <w:rPr>
                    <w:color w:val="000000" w:themeColor="text1"/>
                  </w:rPr>
                </w:pPr>
                <w:r>
                  <w:rPr>
                    <w:rFonts w:hint="eastAsia"/>
                    <w:color w:val="000000" w:themeColor="text1"/>
                  </w:rPr>
                  <w:t>扣除发行费用后募集资金净额（1）</w:t>
                </w:r>
              </w:p>
            </w:tc>
          </w:sdtContent>
        </w:sdt>
        <w:sdt>
          <w:sdtPr>
            <w:rPr>
              <w:rFonts w:hint="eastAsia"/>
              <w:color w:val="000000" w:themeColor="text1"/>
            </w:rPr>
            <w:tag w:val="_PLD_8463ec4fd51b4edaacd95b275603317e"/>
            <w:id w:val="-9308302"/>
          </w:sdtPr>
          <w:sdtContent>
            <w:tc>
              <w:tcPr>
                <w:tcW w:w="534" w:type="pct"/>
                <w:shd w:val="clear" w:color="auto" w:fill="auto"/>
                <w:vAlign w:val="center"/>
                <w:hideMark/>
              </w:tcPr>
              <w:p w14:paraId="502F2FB4" w14:textId="77777777" w:rsidR="00396185" w:rsidRDefault="00E008F9">
                <w:pPr>
                  <w:jc w:val="center"/>
                  <w:rPr>
                    <w:color w:val="000000" w:themeColor="text1"/>
                  </w:rPr>
                </w:pPr>
                <w:r>
                  <w:rPr>
                    <w:rFonts w:hint="eastAsia"/>
                    <w:color w:val="000000" w:themeColor="text1"/>
                  </w:rPr>
                  <w:t>招股书或募集说明书中募集资金承诺投资总额（2</w:t>
                </w:r>
                <w:r>
                  <w:rPr>
                    <w:color w:val="000000" w:themeColor="text1"/>
                  </w:rPr>
                  <w:t>）</w:t>
                </w:r>
              </w:p>
            </w:tc>
          </w:sdtContent>
        </w:sdt>
        <w:sdt>
          <w:sdtPr>
            <w:rPr>
              <w:rFonts w:hint="eastAsia"/>
              <w:color w:val="000000" w:themeColor="text1"/>
            </w:rPr>
            <w:tag w:val="_PLD_07e8896197174c55be1e6f916192bead"/>
            <w:id w:val="1223493805"/>
          </w:sdtPr>
          <w:sdtEndPr>
            <w:rPr>
              <w:rFonts w:hint="default"/>
            </w:rPr>
          </w:sdtEndPr>
          <w:sdtContent>
            <w:tc>
              <w:tcPr>
                <w:tcW w:w="291" w:type="pct"/>
                <w:vAlign w:val="center"/>
              </w:tcPr>
              <w:p w14:paraId="3D45EEEC" w14:textId="77777777" w:rsidR="00396185" w:rsidRDefault="00E008F9">
                <w:pPr>
                  <w:jc w:val="center"/>
                  <w:rPr>
                    <w:color w:val="000000" w:themeColor="text1"/>
                  </w:rPr>
                </w:pPr>
                <w:r>
                  <w:rPr>
                    <w:rFonts w:hint="eastAsia"/>
                    <w:color w:val="000000" w:themeColor="text1"/>
                  </w:rPr>
                  <w:t>超募资金总额（</w:t>
                </w:r>
                <w:r>
                  <w:rPr>
                    <w:color w:val="000000" w:themeColor="text1"/>
                  </w:rPr>
                  <w:t>3）=（1）-（2）</w:t>
                </w:r>
              </w:p>
            </w:tc>
          </w:sdtContent>
        </w:sdt>
        <w:sdt>
          <w:sdtPr>
            <w:rPr>
              <w:rFonts w:hint="eastAsia"/>
              <w:color w:val="000000" w:themeColor="text1"/>
            </w:rPr>
            <w:tag w:val="_PLD_92bfc250c83d4aea9d2b49165150ce49"/>
            <w:id w:val="408202663"/>
          </w:sdtPr>
          <w:sdtContent>
            <w:tc>
              <w:tcPr>
                <w:tcW w:w="531" w:type="pct"/>
                <w:shd w:val="clear" w:color="auto" w:fill="auto"/>
                <w:vAlign w:val="center"/>
                <w:hideMark/>
              </w:tcPr>
              <w:p w14:paraId="3EEBA81B" w14:textId="77777777" w:rsidR="00396185" w:rsidRDefault="00E008F9">
                <w:pPr>
                  <w:jc w:val="center"/>
                  <w:rPr>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累计投入募集资金总额（4）</w:t>
                </w:r>
              </w:p>
            </w:tc>
          </w:sdtContent>
        </w:sdt>
        <w:sdt>
          <w:sdtPr>
            <w:rPr>
              <w:rFonts w:hint="eastAsia"/>
              <w:color w:val="000000" w:themeColor="text1"/>
            </w:rPr>
            <w:tag w:val="_PLD_cb256178110b4d5dbfb10922f68015a3"/>
            <w:id w:val="1392004196"/>
          </w:sdtPr>
          <w:sdtEndPr>
            <w:rPr>
              <w:rFonts w:hint="default"/>
            </w:rPr>
          </w:sdtEndPr>
          <w:sdtContent>
            <w:tc>
              <w:tcPr>
                <w:tcW w:w="290" w:type="pct"/>
                <w:vAlign w:val="center"/>
              </w:tcPr>
              <w:p w14:paraId="719CDB83" w14:textId="77777777" w:rsidR="00396185" w:rsidRDefault="00E008F9">
                <w:pPr>
                  <w:jc w:val="center"/>
                  <w:rPr>
                    <w:color w:val="000000" w:themeColor="text1"/>
                  </w:rPr>
                </w:pPr>
                <w:r>
                  <w:rPr>
                    <w:rFonts w:hint="eastAsia"/>
                    <w:color w:val="000000" w:themeColor="text1"/>
                  </w:rPr>
                  <w:t>其中：截至报告期末超募资金累计投入总额</w:t>
                </w:r>
                <w:r>
                  <w:rPr>
                    <w:color w:val="000000" w:themeColor="text1"/>
                  </w:rPr>
                  <w:t xml:space="preserve"> （5）</w:t>
                </w:r>
              </w:p>
            </w:tc>
          </w:sdtContent>
        </w:sdt>
        <w:sdt>
          <w:sdtPr>
            <w:rPr>
              <w:rFonts w:hint="eastAsia"/>
              <w:color w:val="000000" w:themeColor="text1"/>
            </w:rPr>
            <w:tag w:val="_PLD_a2c09288f6984c8db92752ba2d47150b"/>
            <w:id w:val="-337008769"/>
          </w:sdtPr>
          <w:sdtContent>
            <w:tc>
              <w:tcPr>
                <w:tcW w:w="337" w:type="pct"/>
                <w:shd w:val="clear" w:color="auto" w:fill="auto"/>
                <w:vAlign w:val="center"/>
                <w:hideMark/>
              </w:tcPr>
              <w:p w14:paraId="299E2A46" w14:textId="77777777" w:rsidR="00396185" w:rsidRDefault="00E008F9">
                <w:pPr>
                  <w:jc w:val="center"/>
                  <w:rPr>
                    <w:color w:val="000000" w:themeColor="text1"/>
                  </w:rPr>
                </w:pPr>
                <w:r>
                  <w:rPr>
                    <w:rFonts w:hint="eastAsia"/>
                    <w:color w:val="000000" w:themeColor="text1"/>
                  </w:rPr>
                  <w:t>截至报告期末募集资金累计投入进度（</w:t>
                </w:r>
                <w:r>
                  <w:rPr>
                    <w:color w:val="000000" w:themeColor="text1"/>
                  </w:rPr>
                  <w:t>%）(6)＝(4)/(1)</w:t>
                </w:r>
              </w:p>
            </w:tc>
          </w:sdtContent>
        </w:sdt>
        <w:sdt>
          <w:sdtPr>
            <w:rPr>
              <w:rFonts w:hint="eastAsia"/>
              <w:color w:val="000000" w:themeColor="text1"/>
            </w:rPr>
            <w:tag w:val="_PLD_76e6c02d9b5440b8b20238cb6124ceb2"/>
            <w:id w:val="326483087"/>
          </w:sdtPr>
          <w:sdtEndPr>
            <w:rPr>
              <w:rFonts w:hint="default"/>
            </w:rPr>
          </w:sdtEndPr>
          <w:sdtContent>
            <w:tc>
              <w:tcPr>
                <w:tcW w:w="337" w:type="pct"/>
                <w:vAlign w:val="center"/>
              </w:tcPr>
              <w:p w14:paraId="33C898AC" w14:textId="77777777" w:rsidR="00396185" w:rsidRDefault="00E008F9">
                <w:pPr>
                  <w:jc w:val="center"/>
                  <w:rPr>
                    <w:color w:val="000000" w:themeColor="text1"/>
                  </w:rPr>
                </w:pPr>
                <w:r>
                  <w:rPr>
                    <w:rFonts w:hint="eastAsia"/>
                    <w:color w:val="000000" w:themeColor="text1"/>
                  </w:rPr>
                  <w:t>截至报告期末超募资金累计投入进度（</w:t>
                </w:r>
                <w:r>
                  <w:rPr>
                    <w:color w:val="000000" w:themeColor="text1"/>
                  </w:rPr>
                  <w:t>%）(7)＝(5)/(3)</w:t>
                </w:r>
              </w:p>
            </w:tc>
          </w:sdtContent>
        </w:sdt>
        <w:sdt>
          <w:sdtPr>
            <w:rPr>
              <w:rFonts w:hint="eastAsia"/>
              <w:color w:val="000000" w:themeColor="text1"/>
            </w:rPr>
            <w:tag w:val="_PLD_8603bc96c0364f298dd5b07119c8edfa"/>
            <w:id w:val="785009795"/>
          </w:sdtPr>
          <w:sdtContent>
            <w:tc>
              <w:tcPr>
                <w:tcW w:w="474" w:type="pct"/>
                <w:shd w:val="clear" w:color="auto" w:fill="auto"/>
                <w:vAlign w:val="center"/>
                <w:hideMark/>
              </w:tcPr>
              <w:p w14:paraId="3195BEC6" w14:textId="77777777" w:rsidR="00396185" w:rsidRDefault="00E008F9">
                <w:pPr>
                  <w:jc w:val="center"/>
                  <w:rPr>
                    <w:color w:val="000000" w:themeColor="text1"/>
                  </w:rPr>
                </w:pPr>
                <w:r>
                  <w:rPr>
                    <w:rFonts w:hint="eastAsia"/>
                    <w:color w:val="000000" w:themeColor="text1"/>
                  </w:rPr>
                  <w:t>本年度投入金额（8）</w:t>
                </w:r>
              </w:p>
            </w:tc>
          </w:sdtContent>
        </w:sdt>
        <w:sdt>
          <w:sdtPr>
            <w:rPr>
              <w:rFonts w:hint="eastAsia"/>
              <w:color w:val="000000" w:themeColor="text1"/>
            </w:rPr>
            <w:tag w:val="_PLD_36a372b435c74a038172885bf9c04359"/>
            <w:id w:val="2133363054"/>
          </w:sdtPr>
          <w:sdtContent>
            <w:tc>
              <w:tcPr>
                <w:tcW w:w="375" w:type="pct"/>
                <w:shd w:val="clear" w:color="auto" w:fill="auto"/>
                <w:vAlign w:val="center"/>
                <w:hideMark/>
              </w:tcPr>
              <w:p w14:paraId="58C485EC" w14:textId="77777777" w:rsidR="00396185" w:rsidRDefault="00E008F9">
                <w:pPr>
                  <w:jc w:val="center"/>
                  <w:rPr>
                    <w:color w:val="000000" w:themeColor="text1"/>
                  </w:rPr>
                </w:pPr>
                <w:r>
                  <w:rPr>
                    <w:rFonts w:hint="eastAsia"/>
                    <w:color w:val="000000" w:themeColor="text1"/>
                  </w:rPr>
                  <w:t>本年度投入金额占比（%）（</w:t>
                </w:r>
                <w:r>
                  <w:rPr>
                    <w:color w:val="000000" w:themeColor="text1"/>
                  </w:rPr>
                  <w:t>9）=(</w:t>
                </w:r>
                <w:r>
                  <w:rPr>
                    <w:rFonts w:hint="eastAsia"/>
                    <w:color w:val="000000" w:themeColor="text1"/>
                  </w:rPr>
                  <w:t>8</w:t>
                </w:r>
                <w:r>
                  <w:rPr>
                    <w:color w:val="000000" w:themeColor="text1"/>
                  </w:rPr>
                  <w:t>)/(1)</w:t>
                </w:r>
              </w:p>
            </w:tc>
          </w:sdtContent>
        </w:sdt>
        <w:tc>
          <w:tcPr>
            <w:tcW w:w="179" w:type="pct"/>
            <w:vAlign w:val="center"/>
          </w:tcPr>
          <w:sdt>
            <w:sdtPr>
              <w:rPr>
                <w:rFonts w:hint="eastAsia"/>
                <w:color w:val="000000" w:themeColor="text1"/>
              </w:rPr>
              <w:tag w:val="_PLD_55537c41dda84483a860ccba3abf175d"/>
              <w:id w:val="-1532255927"/>
            </w:sdtPr>
            <w:sdtContent>
              <w:p w14:paraId="0652A054" w14:textId="77777777" w:rsidR="00396185" w:rsidRDefault="00E008F9">
                <w:pPr>
                  <w:jc w:val="center"/>
                  <w:rPr>
                    <w:color w:val="000000" w:themeColor="text1"/>
                  </w:rPr>
                </w:pPr>
                <w:r>
                  <w:rPr>
                    <w:rFonts w:hint="eastAsia"/>
                    <w:color w:val="000000" w:themeColor="text1"/>
                  </w:rPr>
                  <w:t>变更用途的募集资金总额</w:t>
                </w:r>
              </w:p>
            </w:sdtContent>
          </w:sdt>
        </w:tc>
      </w:tr>
      <w:tr w:rsidR="008D3367" w14:paraId="088F6BB1" w14:textId="77777777" w:rsidTr="00172AE9">
        <w:trPr>
          <w:trHeight w:val="194"/>
          <w:jc w:val="center"/>
        </w:trPr>
        <w:bookmarkStart w:id="80" w:name="_Hlk169881517" w:displacedByCustomXml="next"/>
        <w:sdt>
          <w:sdtPr>
            <w:rPr>
              <w:color w:val="000000" w:themeColor="text1"/>
              <w:sz w:val="16"/>
              <w:szCs w:val="16"/>
            </w:rPr>
            <w:alias w:val="募集资金整体使用情况_募集资金来源"/>
            <w:tag w:val="_GBC_fdbe627844564cbd920c54fa6f3e99f6"/>
            <w:id w:val="-743488495"/>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40" w:type="pct"/>
                <w:shd w:val="clear" w:color="auto" w:fill="auto"/>
                <w:vAlign w:val="center"/>
              </w:tcPr>
              <w:p w14:paraId="0D546EA3" w14:textId="77777777" w:rsidR="00396185" w:rsidRPr="00172AE9" w:rsidRDefault="00E008F9">
                <w:pPr>
                  <w:rPr>
                    <w:color w:val="000000" w:themeColor="text1"/>
                    <w:sz w:val="16"/>
                    <w:szCs w:val="16"/>
                  </w:rPr>
                </w:pPr>
                <w:r w:rsidRPr="00172AE9">
                  <w:rPr>
                    <w:color w:val="000000" w:themeColor="text1"/>
                    <w:sz w:val="16"/>
                    <w:szCs w:val="16"/>
                  </w:rPr>
                  <w:t>其他</w:t>
                </w:r>
              </w:p>
            </w:tc>
          </w:sdtContent>
        </w:sdt>
        <w:sdt>
          <w:sdtPr>
            <w:rPr>
              <w:color w:val="000000" w:themeColor="text1"/>
              <w:sz w:val="16"/>
              <w:szCs w:val="16"/>
            </w:rPr>
            <w:alias w:val="募集资金整体使用情况_募集资金到位时间"/>
            <w:tag w:val="_GBC_5cbdf31237894881b54b48da0d19e2ee"/>
            <w:id w:val="-1964947269"/>
            <w:date w:fullDate="2023-12-08T00:00:00Z">
              <w:dateFormat w:val="yyyy'年'M'月'd'日'"/>
              <w:lid w:val="zh-CN"/>
              <w:storeMappedDataAs w:val="dateTime"/>
              <w:calendar w:val="gregorian"/>
            </w:date>
          </w:sdtPr>
          <w:sdtContent>
            <w:tc>
              <w:tcPr>
                <w:tcW w:w="343" w:type="pct"/>
                <w:vAlign w:val="center"/>
              </w:tcPr>
              <w:p w14:paraId="7B250EBF" w14:textId="77777777" w:rsidR="00396185" w:rsidRPr="00172AE9" w:rsidRDefault="00E008F9" w:rsidP="00172AE9">
                <w:pPr>
                  <w:jc w:val="center"/>
                  <w:rPr>
                    <w:color w:val="000000" w:themeColor="text1"/>
                    <w:sz w:val="16"/>
                    <w:szCs w:val="16"/>
                  </w:rPr>
                </w:pPr>
                <w:r w:rsidRPr="00172AE9">
                  <w:rPr>
                    <w:rFonts w:hint="eastAsia"/>
                    <w:color w:val="000000" w:themeColor="text1"/>
                    <w:sz w:val="16"/>
                    <w:szCs w:val="16"/>
                  </w:rPr>
                  <w:t>2023年12月8日</w:t>
                </w:r>
              </w:p>
            </w:tc>
          </w:sdtContent>
        </w:sdt>
        <w:tc>
          <w:tcPr>
            <w:tcW w:w="534" w:type="pct"/>
            <w:vAlign w:val="center"/>
          </w:tcPr>
          <w:p w14:paraId="57B3A3AE" w14:textId="0E2E819B" w:rsidR="00396185" w:rsidRPr="00172AE9" w:rsidRDefault="00E008F9">
            <w:pPr>
              <w:jc w:val="right"/>
              <w:rPr>
                <w:sz w:val="16"/>
                <w:szCs w:val="16"/>
              </w:rPr>
            </w:pPr>
            <w:r w:rsidRPr="00172AE9">
              <w:rPr>
                <w:rFonts w:hint="eastAsia"/>
                <w:sz w:val="16"/>
                <w:szCs w:val="16"/>
              </w:rPr>
              <w:t>1,200,000,000</w:t>
            </w:r>
            <w:r w:rsidR="008D3367" w:rsidRPr="00172AE9">
              <w:rPr>
                <w:rFonts w:hint="eastAsia"/>
                <w:sz w:val="16"/>
                <w:szCs w:val="16"/>
              </w:rPr>
              <w:t>.00</w:t>
            </w:r>
          </w:p>
        </w:tc>
        <w:tc>
          <w:tcPr>
            <w:tcW w:w="534" w:type="pct"/>
            <w:shd w:val="clear" w:color="auto" w:fill="auto"/>
            <w:vAlign w:val="center"/>
          </w:tcPr>
          <w:p w14:paraId="219B3270" w14:textId="3A9752C9" w:rsidR="00396185" w:rsidRPr="00172AE9" w:rsidRDefault="00E008F9">
            <w:pPr>
              <w:jc w:val="right"/>
              <w:rPr>
                <w:sz w:val="16"/>
                <w:szCs w:val="16"/>
              </w:rPr>
            </w:pPr>
            <w:r w:rsidRPr="00172AE9">
              <w:rPr>
                <w:rFonts w:hint="eastAsia"/>
                <w:sz w:val="16"/>
                <w:szCs w:val="16"/>
              </w:rPr>
              <w:t>1,199,400,000</w:t>
            </w:r>
            <w:r w:rsidR="008D3367" w:rsidRPr="00172AE9">
              <w:rPr>
                <w:rFonts w:hint="eastAsia"/>
                <w:sz w:val="16"/>
                <w:szCs w:val="16"/>
              </w:rPr>
              <w:t>.00</w:t>
            </w:r>
          </w:p>
        </w:tc>
        <w:tc>
          <w:tcPr>
            <w:tcW w:w="534" w:type="pct"/>
            <w:shd w:val="clear" w:color="auto" w:fill="auto"/>
            <w:vAlign w:val="center"/>
          </w:tcPr>
          <w:p w14:paraId="59EABF90" w14:textId="3C81DF5A" w:rsidR="00396185" w:rsidRPr="00172AE9" w:rsidRDefault="00E008F9">
            <w:pPr>
              <w:jc w:val="right"/>
              <w:rPr>
                <w:sz w:val="16"/>
                <w:szCs w:val="16"/>
              </w:rPr>
            </w:pPr>
            <w:r w:rsidRPr="00172AE9">
              <w:rPr>
                <w:rFonts w:hint="eastAsia"/>
                <w:sz w:val="16"/>
                <w:szCs w:val="16"/>
              </w:rPr>
              <w:t>1,199,400,000</w:t>
            </w:r>
            <w:r w:rsidR="008D3367" w:rsidRPr="00172AE9">
              <w:rPr>
                <w:rFonts w:hint="eastAsia"/>
                <w:sz w:val="16"/>
                <w:szCs w:val="16"/>
              </w:rPr>
              <w:t>.00</w:t>
            </w:r>
          </w:p>
        </w:tc>
        <w:tc>
          <w:tcPr>
            <w:tcW w:w="291" w:type="pct"/>
            <w:vAlign w:val="center"/>
          </w:tcPr>
          <w:p w14:paraId="1DC3DF17" w14:textId="314A3968" w:rsidR="00396185" w:rsidRPr="00172AE9" w:rsidRDefault="00396185">
            <w:pPr>
              <w:jc w:val="right"/>
              <w:rPr>
                <w:sz w:val="16"/>
                <w:szCs w:val="16"/>
              </w:rPr>
            </w:pPr>
          </w:p>
        </w:tc>
        <w:tc>
          <w:tcPr>
            <w:tcW w:w="531" w:type="pct"/>
            <w:shd w:val="clear" w:color="auto" w:fill="auto"/>
            <w:vAlign w:val="center"/>
          </w:tcPr>
          <w:p w14:paraId="7E523EC8" w14:textId="05320E58" w:rsidR="00396185" w:rsidRPr="00172AE9" w:rsidRDefault="00621938">
            <w:pPr>
              <w:jc w:val="right"/>
              <w:rPr>
                <w:sz w:val="16"/>
                <w:szCs w:val="16"/>
              </w:rPr>
            </w:pPr>
            <w:r w:rsidRPr="00172AE9">
              <w:rPr>
                <w:sz w:val="16"/>
                <w:szCs w:val="16"/>
              </w:rPr>
              <w:t>1,199,400,000</w:t>
            </w:r>
            <w:r w:rsidR="008D3367" w:rsidRPr="00172AE9">
              <w:rPr>
                <w:rFonts w:hint="eastAsia"/>
                <w:sz w:val="16"/>
                <w:szCs w:val="16"/>
              </w:rPr>
              <w:t>.00</w:t>
            </w:r>
          </w:p>
        </w:tc>
        <w:tc>
          <w:tcPr>
            <w:tcW w:w="290" w:type="pct"/>
            <w:vAlign w:val="center"/>
          </w:tcPr>
          <w:p w14:paraId="343F7F29" w14:textId="0789108B" w:rsidR="00396185" w:rsidRPr="00172AE9" w:rsidRDefault="00396185">
            <w:pPr>
              <w:jc w:val="right"/>
              <w:rPr>
                <w:sz w:val="16"/>
                <w:szCs w:val="16"/>
              </w:rPr>
            </w:pPr>
          </w:p>
        </w:tc>
        <w:tc>
          <w:tcPr>
            <w:tcW w:w="337" w:type="pct"/>
            <w:shd w:val="clear" w:color="auto" w:fill="auto"/>
            <w:vAlign w:val="center"/>
          </w:tcPr>
          <w:p w14:paraId="02FE0F28" w14:textId="57A26B27" w:rsidR="00396185" w:rsidRPr="00172AE9" w:rsidRDefault="00621938">
            <w:pPr>
              <w:jc w:val="right"/>
              <w:rPr>
                <w:sz w:val="16"/>
                <w:szCs w:val="16"/>
              </w:rPr>
            </w:pPr>
            <w:r w:rsidRPr="00172AE9">
              <w:rPr>
                <w:rFonts w:hint="eastAsia"/>
                <w:sz w:val="16"/>
                <w:szCs w:val="16"/>
              </w:rPr>
              <w:t>100</w:t>
            </w:r>
            <w:r w:rsidR="008D3367" w:rsidRPr="00172AE9">
              <w:rPr>
                <w:rFonts w:hint="eastAsia"/>
                <w:sz w:val="16"/>
                <w:szCs w:val="16"/>
              </w:rPr>
              <w:t>.00</w:t>
            </w:r>
          </w:p>
        </w:tc>
        <w:tc>
          <w:tcPr>
            <w:tcW w:w="337" w:type="pct"/>
            <w:vAlign w:val="center"/>
          </w:tcPr>
          <w:p w14:paraId="67981B0A" w14:textId="7C75D603" w:rsidR="00396185" w:rsidRPr="00172AE9" w:rsidRDefault="00396185">
            <w:pPr>
              <w:jc w:val="right"/>
              <w:rPr>
                <w:sz w:val="16"/>
                <w:szCs w:val="16"/>
              </w:rPr>
            </w:pPr>
          </w:p>
        </w:tc>
        <w:tc>
          <w:tcPr>
            <w:tcW w:w="474" w:type="pct"/>
            <w:shd w:val="clear" w:color="auto" w:fill="auto"/>
            <w:vAlign w:val="center"/>
          </w:tcPr>
          <w:p w14:paraId="5152409A" w14:textId="69C8B791" w:rsidR="00396185" w:rsidRPr="00172AE9" w:rsidRDefault="00621938">
            <w:pPr>
              <w:jc w:val="right"/>
              <w:rPr>
                <w:sz w:val="16"/>
                <w:szCs w:val="16"/>
              </w:rPr>
            </w:pPr>
            <w:r w:rsidRPr="00172AE9">
              <w:rPr>
                <w:sz w:val="16"/>
                <w:szCs w:val="16"/>
              </w:rPr>
              <w:t>679,400,000</w:t>
            </w:r>
            <w:r w:rsidR="008D3367" w:rsidRPr="00172AE9">
              <w:rPr>
                <w:rFonts w:hint="eastAsia"/>
                <w:sz w:val="16"/>
                <w:szCs w:val="16"/>
              </w:rPr>
              <w:t>.00</w:t>
            </w:r>
          </w:p>
        </w:tc>
        <w:tc>
          <w:tcPr>
            <w:tcW w:w="375" w:type="pct"/>
            <w:shd w:val="clear" w:color="auto" w:fill="auto"/>
            <w:vAlign w:val="center"/>
          </w:tcPr>
          <w:p w14:paraId="5B8528FD" w14:textId="1F80814D" w:rsidR="00396185" w:rsidRPr="00172AE9" w:rsidRDefault="00621938">
            <w:pPr>
              <w:jc w:val="right"/>
              <w:rPr>
                <w:sz w:val="16"/>
                <w:szCs w:val="16"/>
              </w:rPr>
            </w:pPr>
            <w:r w:rsidRPr="00172AE9">
              <w:rPr>
                <w:sz w:val="16"/>
                <w:szCs w:val="16"/>
              </w:rPr>
              <w:t>56.64</w:t>
            </w:r>
          </w:p>
        </w:tc>
        <w:tc>
          <w:tcPr>
            <w:tcW w:w="179" w:type="pct"/>
            <w:vAlign w:val="center"/>
          </w:tcPr>
          <w:p w14:paraId="1E8251F8" w14:textId="207F7F65" w:rsidR="00396185" w:rsidRPr="00172AE9" w:rsidRDefault="00396185">
            <w:pPr>
              <w:jc w:val="right"/>
              <w:rPr>
                <w:sz w:val="16"/>
                <w:szCs w:val="16"/>
              </w:rPr>
            </w:pPr>
          </w:p>
        </w:tc>
      </w:tr>
      <w:bookmarkEnd w:id="80"/>
      <w:tr w:rsidR="008D3367" w14:paraId="6B5C6988" w14:textId="77777777" w:rsidTr="00172AE9">
        <w:trPr>
          <w:trHeight w:val="393"/>
          <w:jc w:val="center"/>
        </w:trPr>
        <w:tc>
          <w:tcPr>
            <w:tcW w:w="240" w:type="pct"/>
            <w:shd w:val="clear" w:color="auto" w:fill="auto"/>
            <w:vAlign w:val="center"/>
          </w:tcPr>
          <w:p w14:paraId="01231B8E" w14:textId="77777777" w:rsidR="00396185" w:rsidRPr="00172AE9" w:rsidRDefault="00E008F9">
            <w:pPr>
              <w:jc w:val="center"/>
              <w:rPr>
                <w:color w:val="000000" w:themeColor="text1"/>
                <w:sz w:val="16"/>
                <w:szCs w:val="16"/>
              </w:rPr>
            </w:pPr>
            <w:r w:rsidRPr="00172AE9">
              <w:rPr>
                <w:rFonts w:hint="eastAsia"/>
                <w:color w:val="000000" w:themeColor="text1"/>
                <w:sz w:val="16"/>
                <w:szCs w:val="16"/>
              </w:rPr>
              <w:t>合计</w:t>
            </w:r>
          </w:p>
        </w:tc>
        <w:tc>
          <w:tcPr>
            <w:tcW w:w="343" w:type="pct"/>
            <w:vAlign w:val="center"/>
          </w:tcPr>
          <w:p w14:paraId="3AE4B72E" w14:textId="77777777" w:rsidR="00396185" w:rsidRPr="00172AE9" w:rsidRDefault="00E008F9">
            <w:pPr>
              <w:jc w:val="right"/>
              <w:rPr>
                <w:color w:val="000000" w:themeColor="text1"/>
                <w:sz w:val="16"/>
                <w:szCs w:val="16"/>
              </w:rPr>
            </w:pPr>
            <w:r w:rsidRPr="00172AE9">
              <w:rPr>
                <w:color w:val="000000" w:themeColor="text1"/>
                <w:sz w:val="16"/>
                <w:szCs w:val="16"/>
              </w:rPr>
              <w:t>/</w:t>
            </w:r>
          </w:p>
        </w:tc>
        <w:tc>
          <w:tcPr>
            <w:tcW w:w="534" w:type="pct"/>
            <w:vAlign w:val="center"/>
          </w:tcPr>
          <w:p w14:paraId="73543A13" w14:textId="40E630A9" w:rsidR="00396185" w:rsidRPr="00172AE9" w:rsidRDefault="00621938">
            <w:pPr>
              <w:jc w:val="right"/>
              <w:rPr>
                <w:sz w:val="16"/>
                <w:szCs w:val="16"/>
              </w:rPr>
            </w:pPr>
            <w:r w:rsidRPr="00172AE9">
              <w:rPr>
                <w:sz w:val="16"/>
                <w:szCs w:val="16"/>
              </w:rPr>
              <w:t>1,200,000,000</w:t>
            </w:r>
            <w:r w:rsidR="008D3367" w:rsidRPr="00172AE9">
              <w:rPr>
                <w:rFonts w:hint="eastAsia"/>
                <w:sz w:val="16"/>
                <w:szCs w:val="16"/>
              </w:rPr>
              <w:t>.00</w:t>
            </w:r>
          </w:p>
        </w:tc>
        <w:tc>
          <w:tcPr>
            <w:tcW w:w="534" w:type="pct"/>
            <w:shd w:val="clear" w:color="auto" w:fill="auto"/>
            <w:vAlign w:val="center"/>
          </w:tcPr>
          <w:p w14:paraId="0144D275" w14:textId="07242F8A" w:rsidR="00396185" w:rsidRPr="00172AE9" w:rsidRDefault="00621938">
            <w:pPr>
              <w:jc w:val="right"/>
              <w:rPr>
                <w:sz w:val="16"/>
                <w:szCs w:val="16"/>
              </w:rPr>
            </w:pPr>
            <w:r w:rsidRPr="00172AE9">
              <w:rPr>
                <w:sz w:val="16"/>
                <w:szCs w:val="16"/>
              </w:rPr>
              <w:t>1,199,400,000</w:t>
            </w:r>
            <w:r w:rsidR="008D3367" w:rsidRPr="00172AE9">
              <w:rPr>
                <w:rFonts w:hint="eastAsia"/>
                <w:sz w:val="16"/>
                <w:szCs w:val="16"/>
              </w:rPr>
              <w:t>.00</w:t>
            </w:r>
          </w:p>
        </w:tc>
        <w:tc>
          <w:tcPr>
            <w:tcW w:w="534" w:type="pct"/>
            <w:shd w:val="clear" w:color="auto" w:fill="auto"/>
            <w:vAlign w:val="center"/>
          </w:tcPr>
          <w:p w14:paraId="484A872E" w14:textId="03001B7F" w:rsidR="00396185" w:rsidRPr="00172AE9" w:rsidRDefault="00621938">
            <w:pPr>
              <w:jc w:val="right"/>
              <w:rPr>
                <w:sz w:val="16"/>
                <w:szCs w:val="16"/>
              </w:rPr>
            </w:pPr>
            <w:r w:rsidRPr="00172AE9">
              <w:rPr>
                <w:sz w:val="16"/>
                <w:szCs w:val="16"/>
              </w:rPr>
              <w:t>1,199,400,000</w:t>
            </w:r>
            <w:r w:rsidR="008D3367" w:rsidRPr="00172AE9">
              <w:rPr>
                <w:rFonts w:hint="eastAsia"/>
                <w:sz w:val="16"/>
                <w:szCs w:val="16"/>
              </w:rPr>
              <w:t>.00</w:t>
            </w:r>
          </w:p>
        </w:tc>
        <w:tc>
          <w:tcPr>
            <w:tcW w:w="291" w:type="pct"/>
            <w:vAlign w:val="center"/>
          </w:tcPr>
          <w:p w14:paraId="6E30BDC9" w14:textId="6EA0FE57" w:rsidR="00396185" w:rsidRPr="00172AE9" w:rsidRDefault="00396185">
            <w:pPr>
              <w:jc w:val="right"/>
              <w:rPr>
                <w:sz w:val="16"/>
                <w:szCs w:val="16"/>
              </w:rPr>
            </w:pPr>
          </w:p>
        </w:tc>
        <w:tc>
          <w:tcPr>
            <w:tcW w:w="531" w:type="pct"/>
            <w:shd w:val="clear" w:color="auto" w:fill="auto"/>
            <w:vAlign w:val="center"/>
          </w:tcPr>
          <w:p w14:paraId="5EEDB7A9" w14:textId="10D4FCA6" w:rsidR="00396185" w:rsidRPr="00172AE9" w:rsidRDefault="00621938">
            <w:pPr>
              <w:jc w:val="right"/>
              <w:rPr>
                <w:sz w:val="16"/>
                <w:szCs w:val="16"/>
              </w:rPr>
            </w:pPr>
            <w:r w:rsidRPr="00172AE9">
              <w:rPr>
                <w:sz w:val="16"/>
                <w:szCs w:val="16"/>
              </w:rPr>
              <w:t>1,199,400,000</w:t>
            </w:r>
            <w:r w:rsidR="008D3367" w:rsidRPr="00172AE9">
              <w:rPr>
                <w:rFonts w:hint="eastAsia"/>
                <w:sz w:val="16"/>
                <w:szCs w:val="16"/>
              </w:rPr>
              <w:t>.00</w:t>
            </w:r>
          </w:p>
        </w:tc>
        <w:tc>
          <w:tcPr>
            <w:tcW w:w="290" w:type="pct"/>
            <w:vAlign w:val="center"/>
          </w:tcPr>
          <w:p w14:paraId="60ABC11C" w14:textId="304C5C18" w:rsidR="00396185" w:rsidRPr="00172AE9" w:rsidRDefault="00396185">
            <w:pPr>
              <w:jc w:val="right"/>
              <w:rPr>
                <w:sz w:val="16"/>
                <w:szCs w:val="16"/>
              </w:rPr>
            </w:pPr>
          </w:p>
        </w:tc>
        <w:tc>
          <w:tcPr>
            <w:tcW w:w="337" w:type="pct"/>
            <w:shd w:val="clear" w:color="auto" w:fill="auto"/>
            <w:vAlign w:val="center"/>
          </w:tcPr>
          <w:p w14:paraId="381C2C89" w14:textId="77777777" w:rsidR="00396185" w:rsidRPr="00172AE9" w:rsidRDefault="00E008F9">
            <w:pPr>
              <w:jc w:val="right"/>
              <w:rPr>
                <w:color w:val="000000" w:themeColor="text1"/>
                <w:sz w:val="16"/>
                <w:szCs w:val="16"/>
              </w:rPr>
            </w:pPr>
            <w:r w:rsidRPr="00172AE9">
              <w:rPr>
                <w:color w:val="000000" w:themeColor="text1"/>
                <w:sz w:val="16"/>
                <w:szCs w:val="16"/>
              </w:rPr>
              <w:t>/</w:t>
            </w:r>
          </w:p>
        </w:tc>
        <w:tc>
          <w:tcPr>
            <w:tcW w:w="337" w:type="pct"/>
            <w:vAlign w:val="center"/>
          </w:tcPr>
          <w:p w14:paraId="2BE543AF" w14:textId="77777777" w:rsidR="00396185" w:rsidRPr="00172AE9" w:rsidRDefault="00E008F9">
            <w:pPr>
              <w:jc w:val="right"/>
              <w:rPr>
                <w:color w:val="000000" w:themeColor="text1"/>
                <w:sz w:val="16"/>
                <w:szCs w:val="16"/>
              </w:rPr>
            </w:pPr>
            <w:r w:rsidRPr="00172AE9">
              <w:rPr>
                <w:color w:val="000000" w:themeColor="text1"/>
                <w:sz w:val="16"/>
                <w:szCs w:val="16"/>
              </w:rPr>
              <w:t>/</w:t>
            </w:r>
          </w:p>
        </w:tc>
        <w:tc>
          <w:tcPr>
            <w:tcW w:w="474" w:type="pct"/>
            <w:shd w:val="clear" w:color="auto" w:fill="auto"/>
            <w:vAlign w:val="center"/>
          </w:tcPr>
          <w:p w14:paraId="15626818" w14:textId="6E2E0918" w:rsidR="00396185" w:rsidRPr="00172AE9" w:rsidRDefault="00621938">
            <w:pPr>
              <w:jc w:val="right"/>
              <w:rPr>
                <w:sz w:val="16"/>
                <w:szCs w:val="16"/>
              </w:rPr>
            </w:pPr>
            <w:r w:rsidRPr="00172AE9">
              <w:rPr>
                <w:sz w:val="16"/>
                <w:szCs w:val="16"/>
              </w:rPr>
              <w:t>679,400,000</w:t>
            </w:r>
            <w:r w:rsidR="008D3367" w:rsidRPr="00172AE9">
              <w:rPr>
                <w:rFonts w:hint="eastAsia"/>
                <w:sz w:val="16"/>
                <w:szCs w:val="16"/>
              </w:rPr>
              <w:t>.00</w:t>
            </w:r>
          </w:p>
        </w:tc>
        <w:tc>
          <w:tcPr>
            <w:tcW w:w="375" w:type="pct"/>
            <w:shd w:val="clear" w:color="auto" w:fill="auto"/>
            <w:vAlign w:val="center"/>
          </w:tcPr>
          <w:p w14:paraId="7B401A2F" w14:textId="77777777" w:rsidR="00396185" w:rsidRPr="00172AE9" w:rsidRDefault="00E008F9">
            <w:pPr>
              <w:jc w:val="right"/>
              <w:rPr>
                <w:color w:val="000000" w:themeColor="text1"/>
                <w:sz w:val="16"/>
                <w:szCs w:val="16"/>
              </w:rPr>
            </w:pPr>
            <w:r w:rsidRPr="00172AE9">
              <w:rPr>
                <w:color w:val="000000" w:themeColor="text1"/>
                <w:sz w:val="16"/>
                <w:szCs w:val="16"/>
              </w:rPr>
              <w:t>/</w:t>
            </w:r>
          </w:p>
        </w:tc>
        <w:tc>
          <w:tcPr>
            <w:tcW w:w="179" w:type="pct"/>
            <w:vAlign w:val="center"/>
          </w:tcPr>
          <w:p w14:paraId="6539897D" w14:textId="564701C8" w:rsidR="00396185" w:rsidRPr="00172AE9" w:rsidRDefault="00396185">
            <w:pPr>
              <w:jc w:val="right"/>
              <w:rPr>
                <w:sz w:val="16"/>
                <w:szCs w:val="16"/>
              </w:rPr>
            </w:pPr>
          </w:p>
        </w:tc>
      </w:tr>
      <w:bookmarkEnd w:id="79"/>
    </w:tbl>
    <w:p w14:paraId="5349808A" w14:textId="77777777" w:rsidR="00396185" w:rsidRDefault="00396185">
      <w:pPr>
        <w:rPr>
          <w:color w:val="000000" w:themeColor="text1"/>
        </w:rPr>
      </w:pPr>
    </w:p>
    <w:p w14:paraId="45D50AF8" w14:textId="77777777" w:rsidR="00396185" w:rsidRDefault="00E008F9" w:rsidP="00BD2D9D">
      <w:pPr>
        <w:pStyle w:val="3Char"/>
        <w:numPr>
          <w:ilvl w:val="0"/>
          <w:numId w:val="34"/>
        </w:numPr>
        <w:tabs>
          <w:tab w:val="num" w:pos="360"/>
        </w:tabs>
        <w:ind w:left="450" w:hanging="450"/>
        <w:rPr>
          <w:rFonts w:ascii="宋体" w:hAnsi="宋体"/>
          <w:color w:val="000000" w:themeColor="text1"/>
        </w:rPr>
      </w:pPr>
      <w:bookmarkStart w:id="81" w:name="_Hlk170305543"/>
      <w:bookmarkEnd w:id="75"/>
      <w:proofErr w:type="gramStart"/>
      <w:r>
        <w:rPr>
          <w:rFonts w:ascii="宋体" w:hAnsi="宋体" w:hint="eastAsia"/>
          <w:color w:val="000000" w:themeColor="text1"/>
        </w:rPr>
        <w:t>募投项目</w:t>
      </w:r>
      <w:proofErr w:type="gramEnd"/>
      <w:r>
        <w:rPr>
          <w:rFonts w:ascii="宋体" w:hAnsi="宋体" w:hint="eastAsia"/>
          <w:color w:val="000000" w:themeColor="text1"/>
        </w:rPr>
        <w:t>明细</w:t>
      </w:r>
    </w:p>
    <w:sdt>
      <w:sdtPr>
        <w:rPr>
          <w:color w:val="000000" w:themeColor="text1"/>
        </w:rPr>
        <w:alias w:val="是否适用：募投项目明细[双击切换]"/>
        <w:tag w:val="_GBC_d62426eab3014f178b7d8906e6ab8d2c"/>
        <w:id w:val="-1801442895"/>
        <w:placeholder>
          <w:docPart w:val="GBC22222222222222222222222222222"/>
        </w:placeholder>
      </w:sdtPr>
      <w:sdtContent>
        <w:p w14:paraId="1912A7F5" w14:textId="5F9D3EFD" w:rsidR="00396185" w:rsidRDefault="00E008F9" w:rsidP="00F858D7">
          <w:pPr>
            <w:rPr>
              <w:color w:val="000000" w:themeColor="text1"/>
            </w:rPr>
          </w:pPr>
          <w:r>
            <w:rPr>
              <w:color w:val="000000" w:themeColor="text1"/>
            </w:rPr>
            <w:fldChar w:fldCharType="begin"/>
          </w:r>
          <w:r w:rsidR="00183944">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83944">
            <w:rPr>
              <w:rFonts w:hint="eastAsia"/>
              <w:color w:val="000000" w:themeColor="text1"/>
            </w:rPr>
            <w:instrText xml:space="preserve"> MACROBUTTON  SnrToggleCheckbox □不适用 </w:instrText>
          </w:r>
          <w:r>
            <w:rPr>
              <w:color w:val="000000" w:themeColor="text1"/>
            </w:rPr>
            <w:fldChar w:fldCharType="end"/>
          </w:r>
        </w:p>
      </w:sdtContent>
    </w:sdt>
    <w:bookmarkEnd w:id="81" w:displacedByCustomXml="prev"/>
    <w:bookmarkEnd w:id="78" w:displacedByCustomXml="prev"/>
    <w:bookmarkStart w:id="82" w:name="_Hlk169882642" w:displacedByCustomXml="prev"/>
    <w:p w14:paraId="5AB10092" w14:textId="77777777" w:rsidR="00183944" w:rsidRDefault="00183944" w:rsidP="0015021E">
      <w:pPr>
        <w:pStyle w:val="aa"/>
        <w:numPr>
          <w:ilvl w:val="0"/>
          <w:numId w:val="44"/>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募集资金明细使用情况</w:t>
      </w:r>
    </w:p>
    <w:bookmarkStart w:id="83" w:name="_Hlk90391869"/>
    <w:p w14:paraId="536FC7FD" w14:textId="4E1F11AD" w:rsidR="00183944" w:rsidRDefault="00E435CE">
      <w:pPr>
        <w:rPr>
          <w:color w:val="000000" w:themeColor="text1"/>
        </w:rPr>
      </w:pPr>
      <w:sdt>
        <w:sdtPr>
          <w:rPr>
            <w:color w:val="000000" w:themeColor="text1"/>
          </w:rPr>
          <w:alias w:val="是否适用：募集资金明细使用情况[双击切换]"/>
          <w:tag w:val="_GBC_48d6f3756d1b47deab1d995ea0c46336"/>
          <w:id w:val="-1481219962"/>
        </w:sdtPr>
        <w:sdtContent>
          <w:r w:rsidR="00183944">
            <w:rPr>
              <w:color w:val="000000" w:themeColor="text1"/>
            </w:rPr>
            <w:fldChar w:fldCharType="begin"/>
          </w:r>
          <w:r w:rsidR="00183944">
            <w:rPr>
              <w:rFonts w:hint="eastAsia"/>
              <w:color w:val="000000" w:themeColor="text1"/>
            </w:rPr>
            <w:instrText xml:space="preserve"> MACROBUTTON  SnrToggleCheckbox √适用 </w:instrText>
          </w:r>
          <w:r w:rsidR="00183944">
            <w:rPr>
              <w:color w:val="000000" w:themeColor="text1"/>
            </w:rPr>
            <w:fldChar w:fldCharType="end"/>
          </w:r>
          <w:r w:rsidR="00183944">
            <w:rPr>
              <w:color w:val="000000" w:themeColor="text1"/>
            </w:rPr>
            <w:fldChar w:fldCharType="begin"/>
          </w:r>
          <w:r w:rsidR="00183944">
            <w:rPr>
              <w:rFonts w:hint="eastAsia"/>
              <w:color w:val="000000" w:themeColor="text1"/>
            </w:rPr>
            <w:instrText xml:space="preserve"> MACROBUTTON  SnrToggleCheckbox □不适用 </w:instrText>
          </w:r>
          <w:r w:rsidR="00183944">
            <w:rPr>
              <w:color w:val="000000" w:themeColor="text1"/>
            </w:rPr>
            <w:fldChar w:fldCharType="end"/>
          </w:r>
        </w:sdtContent>
      </w:sdt>
    </w:p>
    <w:p w14:paraId="025824C8" w14:textId="77777777" w:rsidR="00183944" w:rsidRDefault="00183944">
      <w:pPr>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承诺项目情况"/>
          <w:tag w:val="_GBC_1ea65ddb72f7416ebfabefd4f6fde236"/>
          <w:id w:val="1145780641"/>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Style w:val="g5"/>
        <w:tblW w:w="5000" w:type="pct"/>
        <w:jc w:val="center"/>
        <w:tblLook w:val="04A0" w:firstRow="1" w:lastRow="0" w:firstColumn="1" w:lastColumn="0" w:noHBand="0" w:noVBand="1"/>
      </w:tblPr>
      <w:tblGrid>
        <w:gridCol w:w="686"/>
        <w:gridCol w:w="644"/>
        <w:gridCol w:w="548"/>
        <w:gridCol w:w="689"/>
        <w:gridCol w:w="566"/>
        <w:gridCol w:w="1496"/>
        <w:gridCol w:w="1336"/>
        <w:gridCol w:w="1496"/>
        <w:gridCol w:w="1006"/>
        <w:gridCol w:w="693"/>
        <w:gridCol w:w="552"/>
        <w:gridCol w:w="608"/>
        <w:gridCol w:w="1059"/>
        <w:gridCol w:w="535"/>
        <w:gridCol w:w="806"/>
        <w:gridCol w:w="687"/>
        <w:gridCol w:w="682"/>
      </w:tblGrid>
      <w:tr w:rsidR="008D3367" w14:paraId="306FA940" w14:textId="77777777" w:rsidTr="00F14FD8">
        <w:trPr>
          <w:trHeight w:val="800"/>
          <w:jc w:val="center"/>
        </w:trPr>
        <w:sdt>
          <w:sdtPr>
            <w:rPr>
              <w:rFonts w:hint="eastAsia"/>
              <w:bCs/>
              <w:color w:val="000000" w:themeColor="text1"/>
            </w:rPr>
            <w:tag w:val="_PLD_ecc6f6cfd8d64c22abb3fa8a39189bf7"/>
            <w:id w:val="791557661"/>
          </w:sdtPr>
          <w:sdtContent>
            <w:tc>
              <w:tcPr>
                <w:tcW w:w="262" w:type="pct"/>
                <w:tcBorders>
                  <w:top w:val="single" w:sz="4" w:space="0" w:color="auto"/>
                  <w:left w:val="single" w:sz="4" w:space="0" w:color="auto"/>
                  <w:bottom w:val="single" w:sz="4" w:space="0" w:color="auto"/>
                  <w:right w:val="single" w:sz="4" w:space="0" w:color="auto"/>
                </w:tcBorders>
                <w:vAlign w:val="center"/>
              </w:tcPr>
              <w:p w14:paraId="0A87C767" w14:textId="77777777" w:rsidR="00183944" w:rsidRDefault="00183944">
                <w:pPr>
                  <w:jc w:val="center"/>
                  <w:rPr>
                    <w:bCs/>
                    <w:color w:val="000000" w:themeColor="text1"/>
                  </w:rPr>
                </w:pPr>
                <w:r>
                  <w:rPr>
                    <w:rFonts w:hint="eastAsia"/>
                    <w:color w:val="000000" w:themeColor="text1"/>
                  </w:rPr>
                  <w:t>募集资金来源</w:t>
                </w:r>
              </w:p>
            </w:tc>
          </w:sdtContent>
        </w:sdt>
        <w:sdt>
          <w:sdtPr>
            <w:rPr>
              <w:rFonts w:hint="eastAsia"/>
              <w:bCs/>
              <w:color w:val="000000" w:themeColor="text1"/>
            </w:rPr>
            <w:tag w:val="_PLD_761d189c80d14526a263d362eda71ece"/>
            <w:id w:val="1269436178"/>
          </w:sdtPr>
          <w:sdtEndPr>
            <w:rPr>
              <w:rFonts w:hint="default"/>
            </w:rPr>
          </w:sdtEndPr>
          <w:sdtContent>
            <w:tc>
              <w:tcPr>
                <w:tcW w:w="247" w:type="pct"/>
                <w:tcBorders>
                  <w:top w:val="single" w:sz="4" w:space="0" w:color="auto"/>
                  <w:left w:val="single" w:sz="4" w:space="0" w:color="auto"/>
                  <w:bottom w:val="single" w:sz="4" w:space="0" w:color="auto"/>
                  <w:right w:val="single" w:sz="4" w:space="0" w:color="auto"/>
                </w:tcBorders>
                <w:vAlign w:val="center"/>
              </w:tcPr>
              <w:p w14:paraId="15F97D7C" w14:textId="77777777" w:rsidR="00183944" w:rsidRDefault="00183944">
                <w:pPr>
                  <w:jc w:val="center"/>
                  <w:rPr>
                    <w:bCs/>
                    <w:color w:val="000000" w:themeColor="text1"/>
                  </w:rPr>
                </w:pPr>
                <w:r>
                  <w:rPr>
                    <w:rFonts w:hint="eastAsia"/>
                    <w:color w:val="000000" w:themeColor="text1"/>
                  </w:rPr>
                  <w:t>项目</w:t>
                </w:r>
                <w:r>
                  <w:rPr>
                    <w:color w:val="000000" w:themeColor="text1"/>
                  </w:rPr>
                  <w:t>名称</w:t>
                </w:r>
              </w:p>
            </w:tc>
          </w:sdtContent>
        </w:sdt>
        <w:tc>
          <w:tcPr>
            <w:tcW w:w="213" w:type="pct"/>
            <w:tcBorders>
              <w:top w:val="single" w:sz="4" w:space="0" w:color="auto"/>
              <w:left w:val="single" w:sz="4" w:space="0" w:color="auto"/>
              <w:bottom w:val="single" w:sz="4" w:space="0" w:color="auto"/>
              <w:right w:val="single" w:sz="4" w:space="0" w:color="auto"/>
            </w:tcBorders>
            <w:vAlign w:val="center"/>
          </w:tcPr>
          <w:sdt>
            <w:sdtPr>
              <w:rPr>
                <w:rFonts w:hint="eastAsia"/>
                <w:bCs/>
                <w:color w:val="000000" w:themeColor="text1"/>
              </w:rPr>
              <w:tag w:val="_PLD_e9fb103224e24bc78010fc698d0d0d6e"/>
              <w:id w:val="1663497516"/>
            </w:sdtPr>
            <w:sdtContent>
              <w:p w14:paraId="1F4FB7F6" w14:textId="77777777" w:rsidR="00183944" w:rsidRDefault="00183944">
                <w:pPr>
                  <w:jc w:val="center"/>
                  <w:rPr>
                    <w:bCs/>
                    <w:color w:val="000000" w:themeColor="text1"/>
                  </w:rPr>
                </w:pPr>
                <w:r>
                  <w:rPr>
                    <w:rFonts w:hint="eastAsia"/>
                    <w:color w:val="000000" w:themeColor="text1"/>
                  </w:rPr>
                  <w:t>项目性质</w:t>
                </w:r>
              </w:p>
            </w:sdtContent>
          </w:sdt>
        </w:tc>
        <w:tc>
          <w:tcPr>
            <w:tcW w:w="263" w:type="pct"/>
            <w:tcBorders>
              <w:top w:val="single" w:sz="4" w:space="0" w:color="auto"/>
              <w:left w:val="single" w:sz="4" w:space="0" w:color="auto"/>
              <w:bottom w:val="single" w:sz="4" w:space="0" w:color="auto"/>
              <w:right w:val="single" w:sz="4" w:space="0" w:color="auto"/>
            </w:tcBorders>
            <w:vAlign w:val="center"/>
          </w:tcPr>
          <w:sdt>
            <w:sdtPr>
              <w:rPr>
                <w:rFonts w:hint="eastAsia"/>
                <w:bCs/>
                <w:color w:val="000000" w:themeColor="text1"/>
              </w:rPr>
              <w:tag w:val="_PLD_779903899f624d7e90d0b5905b454a25"/>
              <w:id w:val="55211363"/>
            </w:sdtPr>
            <w:sdtContent>
              <w:p w14:paraId="50510C41" w14:textId="77777777" w:rsidR="00183944" w:rsidRDefault="00183944">
                <w:pPr>
                  <w:jc w:val="center"/>
                  <w:rPr>
                    <w:bCs/>
                    <w:color w:val="000000" w:themeColor="text1"/>
                  </w:rPr>
                </w:pPr>
                <w:r>
                  <w:rPr>
                    <w:rFonts w:hint="eastAsia"/>
                    <w:color w:val="000000" w:themeColor="text1"/>
                  </w:rPr>
                  <w:t>是否为招股书或者募集说明书中的承诺投资项目</w:t>
                </w:r>
              </w:p>
            </w:sdtContent>
          </w:sdt>
        </w:tc>
        <w:sdt>
          <w:sdtPr>
            <w:rPr>
              <w:rFonts w:hint="eastAsia"/>
              <w:bCs/>
              <w:color w:val="000000" w:themeColor="text1"/>
            </w:rPr>
            <w:tag w:val="_PLD_fb2d6d9915e449a092fe4c2b051d5573"/>
            <w:id w:val="-1129015000"/>
          </w:sdtPr>
          <w:sdtContent>
            <w:tc>
              <w:tcPr>
                <w:tcW w:w="219" w:type="pct"/>
                <w:tcBorders>
                  <w:top w:val="single" w:sz="4" w:space="0" w:color="auto"/>
                  <w:left w:val="single" w:sz="4" w:space="0" w:color="auto"/>
                  <w:bottom w:val="single" w:sz="4" w:space="0" w:color="auto"/>
                  <w:right w:val="single" w:sz="4" w:space="0" w:color="auto"/>
                </w:tcBorders>
                <w:vAlign w:val="center"/>
              </w:tcPr>
              <w:p w14:paraId="504FFE6E" w14:textId="77777777" w:rsidR="00183944" w:rsidRDefault="00183944">
                <w:pPr>
                  <w:jc w:val="center"/>
                  <w:rPr>
                    <w:bCs/>
                    <w:color w:val="000000" w:themeColor="text1"/>
                  </w:rPr>
                </w:pPr>
                <w:r>
                  <w:rPr>
                    <w:rFonts w:hint="eastAsia"/>
                    <w:color w:val="000000" w:themeColor="text1"/>
                  </w:rPr>
                  <w:t>是否涉及变更投向</w:t>
                </w:r>
              </w:p>
            </w:tc>
          </w:sdtContent>
        </w:sdt>
        <w:tc>
          <w:tcPr>
            <w:tcW w:w="446" w:type="pct"/>
            <w:tcBorders>
              <w:top w:val="single" w:sz="4" w:space="0" w:color="auto"/>
              <w:left w:val="nil"/>
              <w:bottom w:val="single" w:sz="4" w:space="0" w:color="auto"/>
              <w:right w:val="single" w:sz="4" w:space="0" w:color="auto"/>
            </w:tcBorders>
            <w:vAlign w:val="center"/>
          </w:tcPr>
          <w:sdt>
            <w:sdtPr>
              <w:rPr>
                <w:rFonts w:hint="eastAsia"/>
                <w:bCs/>
                <w:color w:val="000000" w:themeColor="text1"/>
              </w:rPr>
              <w:tag w:val="_PLD_ecfc5a28e36143e79a5b25687b226292"/>
              <w:id w:val="-450176560"/>
            </w:sdtPr>
            <w:sdtEndPr>
              <w:rPr>
                <w:rFonts w:hint="default"/>
              </w:rPr>
            </w:sdtEndPr>
            <w:sdtContent>
              <w:p w14:paraId="27E097D5" w14:textId="77777777" w:rsidR="00183944" w:rsidRDefault="00183944">
                <w:pPr>
                  <w:jc w:val="center"/>
                  <w:rPr>
                    <w:bCs/>
                    <w:color w:val="000000" w:themeColor="text1"/>
                  </w:rPr>
                </w:pPr>
                <w:r>
                  <w:rPr>
                    <w:rFonts w:hint="eastAsia"/>
                    <w:color w:val="000000" w:themeColor="text1"/>
                  </w:rPr>
                  <w:t>募集资金计划投资总额</w:t>
                </w:r>
                <w:r>
                  <w:rPr>
                    <w:color w:val="000000" w:themeColor="text1"/>
                  </w:rPr>
                  <w:t xml:space="preserve">  (1)</w:t>
                </w:r>
              </w:p>
            </w:sdtContent>
          </w:sdt>
        </w:tc>
        <w:sdt>
          <w:sdtPr>
            <w:rPr>
              <w:rFonts w:hint="eastAsia"/>
              <w:bCs/>
              <w:color w:val="000000" w:themeColor="text1"/>
            </w:rPr>
            <w:tag w:val="_PLD_0298947df8014f3caa51b18d7ccb2eee"/>
            <w:id w:val="1648005871"/>
          </w:sdtPr>
          <w:sdtContent>
            <w:tc>
              <w:tcPr>
                <w:tcW w:w="389" w:type="pct"/>
                <w:tcBorders>
                  <w:top w:val="single" w:sz="4" w:space="0" w:color="auto"/>
                  <w:left w:val="single" w:sz="4" w:space="0" w:color="auto"/>
                  <w:bottom w:val="single" w:sz="4" w:space="0" w:color="auto"/>
                  <w:right w:val="single" w:sz="4" w:space="0" w:color="auto"/>
                </w:tcBorders>
                <w:vAlign w:val="center"/>
              </w:tcPr>
              <w:p w14:paraId="6E2D7FFF" w14:textId="77777777" w:rsidR="00183944" w:rsidRDefault="00183944">
                <w:pPr>
                  <w:jc w:val="center"/>
                  <w:rPr>
                    <w:bCs/>
                    <w:color w:val="000000" w:themeColor="text1"/>
                  </w:rPr>
                </w:pPr>
                <w:r>
                  <w:rPr>
                    <w:rFonts w:hint="eastAsia"/>
                    <w:color w:val="000000" w:themeColor="text1"/>
                  </w:rPr>
                  <w:t>本年投入金额</w:t>
                </w:r>
              </w:p>
            </w:tc>
          </w:sdtContent>
        </w:sdt>
        <w:sdt>
          <w:sdtPr>
            <w:rPr>
              <w:rFonts w:hint="eastAsia"/>
              <w:bCs/>
              <w:color w:val="000000" w:themeColor="text1"/>
            </w:rPr>
            <w:tag w:val="_PLD_dc2849e9008d4ae484b729fce1b8183c"/>
            <w:id w:val="1009492215"/>
          </w:sdtPr>
          <w:sdtContent>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44DA0" w14:textId="77777777" w:rsidR="00183944" w:rsidRDefault="00183944">
                <w:pPr>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累计投入募集资金总额（2）</w:t>
                </w:r>
              </w:p>
            </w:tc>
          </w:sdtContent>
        </w:sdt>
        <w:sdt>
          <w:sdtPr>
            <w:rPr>
              <w:rFonts w:hint="eastAsia"/>
              <w:bCs/>
              <w:color w:val="000000" w:themeColor="text1"/>
            </w:rPr>
            <w:tag w:val="_PLD_59e643f837534f6ead9a2e2416f3979e"/>
            <w:id w:val="1939638147"/>
          </w:sdtPr>
          <w:sdtContent>
            <w:tc>
              <w:tcPr>
                <w:tcW w:w="375" w:type="pct"/>
                <w:tcBorders>
                  <w:top w:val="single" w:sz="4" w:space="0" w:color="auto"/>
                  <w:left w:val="nil"/>
                  <w:bottom w:val="single" w:sz="4" w:space="0" w:color="auto"/>
                  <w:right w:val="single" w:sz="4" w:space="0" w:color="auto"/>
                </w:tcBorders>
                <w:shd w:val="clear" w:color="auto" w:fill="auto"/>
                <w:vAlign w:val="center"/>
                <w:hideMark/>
              </w:tcPr>
              <w:p w14:paraId="6E72D3DB" w14:textId="77777777" w:rsidR="00183944" w:rsidRDefault="00183944">
                <w:pPr>
                  <w:jc w:val="center"/>
                  <w:rPr>
                    <w:bCs/>
                    <w:color w:val="000000" w:themeColor="text1"/>
                  </w:rPr>
                </w:pPr>
                <w:r>
                  <w:rPr>
                    <w:rFonts w:hint="eastAsia"/>
                    <w:color w:val="000000" w:themeColor="text1"/>
                  </w:rPr>
                  <w:t>截至报告期末累计投入进度（%）</w:t>
                </w:r>
              </w:p>
              <w:p w14:paraId="46366581" w14:textId="77777777" w:rsidR="00183944" w:rsidRDefault="00183944">
                <w:pPr>
                  <w:jc w:val="center"/>
                  <w:rPr>
                    <w:bCs/>
                    <w:color w:val="000000" w:themeColor="text1"/>
                  </w:rPr>
                </w:pPr>
                <w:r>
                  <w:rPr>
                    <w:rFonts w:hint="eastAsia"/>
                    <w:color w:val="000000" w:themeColor="text1"/>
                  </w:rPr>
                  <w:t>(3)＝(2)/(1)</w:t>
                </w:r>
              </w:p>
            </w:tc>
          </w:sdtContent>
        </w:sdt>
        <w:sdt>
          <w:sdtPr>
            <w:rPr>
              <w:rFonts w:hint="eastAsia"/>
              <w:bCs/>
              <w:color w:val="000000" w:themeColor="text1"/>
            </w:rPr>
            <w:tag w:val="_PLD_01e8e5e4ca3d4d3aaaa7086276c1bc5c"/>
            <w:id w:val="315774743"/>
          </w:sdtPr>
          <w:sdtContent>
            <w:tc>
              <w:tcPr>
                <w:tcW w:w="264" w:type="pct"/>
                <w:tcBorders>
                  <w:top w:val="single" w:sz="4" w:space="0" w:color="auto"/>
                  <w:left w:val="nil"/>
                  <w:bottom w:val="single" w:sz="4" w:space="0" w:color="auto"/>
                  <w:right w:val="single" w:sz="4" w:space="0" w:color="auto"/>
                </w:tcBorders>
                <w:shd w:val="clear" w:color="auto" w:fill="auto"/>
                <w:vAlign w:val="center"/>
                <w:hideMark/>
              </w:tcPr>
              <w:p w14:paraId="2FE0E3E6" w14:textId="77777777" w:rsidR="00183944" w:rsidRDefault="00183944">
                <w:pPr>
                  <w:jc w:val="center"/>
                  <w:rPr>
                    <w:bCs/>
                    <w:color w:val="000000" w:themeColor="text1"/>
                  </w:rPr>
                </w:pPr>
                <w:r>
                  <w:rPr>
                    <w:rFonts w:hint="eastAsia"/>
                    <w:color w:val="000000" w:themeColor="text1"/>
                  </w:rPr>
                  <w:t>项目达到预定可使用状态日期</w:t>
                </w:r>
              </w:p>
            </w:tc>
          </w:sdtContent>
        </w:sdt>
        <w:sdt>
          <w:sdtPr>
            <w:rPr>
              <w:rFonts w:hint="eastAsia"/>
              <w:bCs/>
              <w:color w:val="000000" w:themeColor="text1"/>
            </w:rPr>
            <w:tag w:val="_PLD_5eddbee536aa4e52892af95cd659d94b"/>
            <w:id w:val="1843593817"/>
          </w:sdtPr>
          <w:sdtContent>
            <w:tc>
              <w:tcPr>
                <w:tcW w:w="214" w:type="pct"/>
                <w:tcBorders>
                  <w:top w:val="single" w:sz="4" w:space="0" w:color="auto"/>
                  <w:left w:val="nil"/>
                  <w:bottom w:val="single" w:sz="4" w:space="0" w:color="auto"/>
                  <w:right w:val="single" w:sz="4" w:space="0" w:color="auto"/>
                </w:tcBorders>
                <w:shd w:val="clear" w:color="auto" w:fill="auto"/>
                <w:vAlign w:val="center"/>
                <w:hideMark/>
              </w:tcPr>
              <w:p w14:paraId="6193C6D2" w14:textId="77777777" w:rsidR="00183944" w:rsidRDefault="00183944">
                <w:pPr>
                  <w:jc w:val="center"/>
                  <w:rPr>
                    <w:bCs/>
                    <w:color w:val="000000" w:themeColor="text1"/>
                  </w:rPr>
                </w:pPr>
                <w:r>
                  <w:rPr>
                    <w:rFonts w:hint="eastAsia"/>
                    <w:color w:val="000000" w:themeColor="text1"/>
                  </w:rPr>
                  <w:t>是否</w:t>
                </w:r>
                <w:proofErr w:type="gramStart"/>
                <w:r>
                  <w:rPr>
                    <w:rFonts w:hint="eastAsia"/>
                    <w:color w:val="000000" w:themeColor="text1"/>
                  </w:rPr>
                  <w:t>已结项</w:t>
                </w:r>
                <w:proofErr w:type="gramEnd"/>
              </w:p>
            </w:tc>
          </w:sdtContent>
        </w:sdt>
        <w:sdt>
          <w:sdtPr>
            <w:rPr>
              <w:rFonts w:hint="eastAsia"/>
              <w:bCs/>
              <w:color w:val="000000" w:themeColor="text1"/>
            </w:rPr>
            <w:tag w:val="_PLD_8467465a96b74acaab331c5d90e9ce0b"/>
            <w:id w:val="1252396085"/>
          </w:sdtPr>
          <w:sdtContent>
            <w:tc>
              <w:tcPr>
                <w:tcW w:w="234" w:type="pct"/>
                <w:tcBorders>
                  <w:top w:val="single" w:sz="4" w:space="0" w:color="auto"/>
                  <w:left w:val="nil"/>
                  <w:bottom w:val="single" w:sz="4" w:space="0" w:color="auto"/>
                  <w:right w:val="single" w:sz="4" w:space="0" w:color="auto"/>
                </w:tcBorders>
                <w:shd w:val="clear" w:color="auto" w:fill="auto"/>
                <w:vAlign w:val="center"/>
                <w:hideMark/>
              </w:tcPr>
              <w:p w14:paraId="7D3F3F13" w14:textId="77777777" w:rsidR="00183944" w:rsidRDefault="00183944">
                <w:pPr>
                  <w:jc w:val="center"/>
                  <w:rPr>
                    <w:bCs/>
                    <w:color w:val="000000" w:themeColor="text1"/>
                  </w:rPr>
                </w:pPr>
                <w:r>
                  <w:rPr>
                    <w:rFonts w:hint="eastAsia"/>
                    <w:color w:val="000000" w:themeColor="text1"/>
                  </w:rPr>
                  <w:t>投入进度是否符合计划的进度</w:t>
                </w:r>
              </w:p>
            </w:tc>
          </w:sdtContent>
        </w:sdt>
        <w:sdt>
          <w:sdtPr>
            <w:rPr>
              <w:rFonts w:hint="eastAsia"/>
              <w:bCs/>
              <w:color w:val="000000" w:themeColor="text1"/>
            </w:rPr>
            <w:tag w:val="_PLD_1b7bf5771de14bcc9dd65c6fd485f737"/>
            <w:id w:val="-1939360550"/>
          </w:sdtPr>
          <w:sdtContent>
            <w:tc>
              <w:tcPr>
                <w:tcW w:w="394" w:type="pct"/>
                <w:tcBorders>
                  <w:top w:val="single" w:sz="4" w:space="0" w:color="auto"/>
                  <w:left w:val="nil"/>
                  <w:bottom w:val="single" w:sz="4" w:space="0" w:color="auto"/>
                  <w:right w:val="single" w:sz="4" w:space="0" w:color="auto"/>
                </w:tcBorders>
                <w:shd w:val="clear" w:color="auto" w:fill="auto"/>
                <w:vAlign w:val="center"/>
                <w:hideMark/>
              </w:tcPr>
              <w:p w14:paraId="7E63C578" w14:textId="77777777" w:rsidR="00183944" w:rsidRDefault="00183944">
                <w:pPr>
                  <w:jc w:val="center"/>
                  <w:rPr>
                    <w:bCs/>
                    <w:color w:val="000000" w:themeColor="text1"/>
                  </w:rPr>
                </w:pPr>
                <w:r>
                  <w:rPr>
                    <w:rFonts w:hint="eastAsia"/>
                    <w:color w:val="000000" w:themeColor="text1"/>
                  </w:rPr>
                  <w:t>投入进度未达计划的具体原因</w:t>
                </w:r>
              </w:p>
            </w:tc>
          </w:sdtContent>
        </w:sdt>
        <w:sdt>
          <w:sdtPr>
            <w:rPr>
              <w:rFonts w:hint="eastAsia"/>
              <w:bCs/>
              <w:color w:val="000000" w:themeColor="text1"/>
            </w:rPr>
            <w:tag w:val="_PLD_fbb430167f3547579a7577fe949992b0"/>
            <w:id w:val="1732879735"/>
          </w:sdtPr>
          <w:sdtContent>
            <w:tc>
              <w:tcPr>
                <w:tcW w:w="208" w:type="pct"/>
                <w:tcBorders>
                  <w:top w:val="single" w:sz="4" w:space="0" w:color="auto"/>
                  <w:left w:val="single" w:sz="4" w:space="0" w:color="auto"/>
                  <w:bottom w:val="single" w:sz="4" w:space="0" w:color="auto"/>
                  <w:right w:val="single" w:sz="4" w:space="0" w:color="auto"/>
                </w:tcBorders>
                <w:vAlign w:val="center"/>
              </w:tcPr>
              <w:p w14:paraId="549B7950" w14:textId="77777777" w:rsidR="00183944" w:rsidRDefault="00183944">
                <w:pPr>
                  <w:jc w:val="center"/>
                  <w:rPr>
                    <w:bCs/>
                    <w:color w:val="000000" w:themeColor="text1"/>
                  </w:rPr>
                </w:pPr>
                <w:r>
                  <w:rPr>
                    <w:rFonts w:hint="eastAsia"/>
                    <w:color w:val="000000" w:themeColor="text1"/>
                  </w:rPr>
                  <w:t>本年实现的效益</w:t>
                </w:r>
              </w:p>
            </w:tc>
          </w:sdtContent>
        </w:sdt>
        <w:sdt>
          <w:sdtPr>
            <w:rPr>
              <w:rFonts w:hint="eastAsia"/>
              <w:bCs/>
              <w:color w:val="000000" w:themeColor="text1"/>
            </w:rPr>
            <w:tag w:val="_PLD_6f9a466456034ce1b5c52e7b5f84118e"/>
            <w:id w:val="709228918"/>
          </w:sdtPr>
          <w:sdtContent>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9E17B" w14:textId="77777777" w:rsidR="00183944" w:rsidRDefault="00183944">
                <w:pPr>
                  <w:jc w:val="center"/>
                  <w:rPr>
                    <w:bCs/>
                    <w:color w:val="000000" w:themeColor="text1"/>
                  </w:rPr>
                </w:pPr>
                <w:r>
                  <w:rPr>
                    <w:rFonts w:hint="eastAsia"/>
                    <w:color w:val="000000" w:themeColor="text1"/>
                  </w:rPr>
                  <w:t>本项目已实现的效益或者研发成果</w:t>
                </w:r>
              </w:p>
            </w:tc>
          </w:sdtContent>
        </w:sdt>
        <w:sdt>
          <w:sdtPr>
            <w:rPr>
              <w:rFonts w:hint="eastAsia"/>
              <w:bCs/>
              <w:color w:val="000000" w:themeColor="text1"/>
            </w:rPr>
            <w:tag w:val="_PLD_a2bfc6b5def44414b3ea17747d5098bb"/>
            <w:id w:val="-1583444827"/>
          </w:sdtPr>
          <w:sdtEndPr>
            <w:rPr>
              <w:rFonts w:hint="default"/>
            </w:rPr>
          </w:sdtEndPr>
          <w:sdtContent>
            <w:tc>
              <w:tcPr>
                <w:tcW w:w="262" w:type="pct"/>
                <w:tcBorders>
                  <w:top w:val="single" w:sz="4" w:space="0" w:color="auto"/>
                  <w:left w:val="nil"/>
                  <w:bottom w:val="single" w:sz="4" w:space="0" w:color="auto"/>
                  <w:right w:val="single" w:sz="4" w:space="0" w:color="auto"/>
                </w:tcBorders>
                <w:vAlign w:val="center"/>
              </w:tcPr>
              <w:p w14:paraId="239C0959" w14:textId="77777777" w:rsidR="00183944" w:rsidRDefault="00183944">
                <w:pPr>
                  <w:jc w:val="center"/>
                  <w:rPr>
                    <w:bCs/>
                    <w:color w:val="000000" w:themeColor="text1"/>
                  </w:rPr>
                </w:pPr>
                <w:r>
                  <w:rPr>
                    <w:rFonts w:hint="eastAsia"/>
                    <w:color w:val="000000" w:themeColor="text1"/>
                  </w:rPr>
                  <w:t>项目可行性是否发生重大变化，</w:t>
                </w:r>
                <w:r>
                  <w:rPr>
                    <w:color w:val="000000" w:themeColor="text1"/>
                  </w:rPr>
                  <w:t>如是，请说明具体情况</w:t>
                </w:r>
              </w:p>
            </w:tc>
          </w:sdtContent>
        </w:sdt>
        <w:sdt>
          <w:sdtPr>
            <w:rPr>
              <w:rFonts w:hint="eastAsia"/>
              <w:bCs/>
              <w:color w:val="000000" w:themeColor="text1"/>
            </w:rPr>
            <w:tag w:val="_PLD_88cf0da5d9e243a788faa7cae609a675"/>
            <w:id w:val="-367524213"/>
          </w:sdtPr>
          <w:sdtEndPr>
            <w:rPr>
              <w:rFonts w:hint="default"/>
            </w:rPr>
          </w:sdtEndPr>
          <w:sdtContent>
            <w:tc>
              <w:tcPr>
                <w:tcW w:w="262" w:type="pct"/>
                <w:tcBorders>
                  <w:top w:val="single" w:sz="4" w:space="0" w:color="auto"/>
                  <w:left w:val="nil"/>
                  <w:bottom w:val="single" w:sz="4" w:space="0" w:color="auto"/>
                  <w:right w:val="single" w:sz="4" w:space="0" w:color="auto"/>
                </w:tcBorders>
                <w:vAlign w:val="center"/>
              </w:tcPr>
              <w:p w14:paraId="341F50E8" w14:textId="77777777" w:rsidR="00183944" w:rsidRDefault="00183944">
                <w:pPr>
                  <w:jc w:val="center"/>
                  <w:rPr>
                    <w:bCs/>
                    <w:color w:val="000000" w:themeColor="text1"/>
                  </w:rPr>
                </w:pPr>
                <w:r>
                  <w:rPr>
                    <w:rFonts w:hint="eastAsia"/>
                    <w:color w:val="000000" w:themeColor="text1"/>
                  </w:rPr>
                  <w:t>节余金额</w:t>
                </w:r>
              </w:p>
            </w:tc>
          </w:sdtContent>
        </w:sdt>
      </w:tr>
      <w:tr w:rsidR="008D3367" w14:paraId="76C39B9D" w14:textId="77777777" w:rsidTr="00F14FD8">
        <w:trPr>
          <w:trHeight w:val="160"/>
          <w:jc w:val="center"/>
        </w:trPr>
        <w:bookmarkStart w:id="84" w:name="_Hlk169882430" w:displacedByCustomXml="next"/>
        <w:sdt>
          <w:sdtPr>
            <w:rPr>
              <w:bCs/>
              <w:color w:val="000000" w:themeColor="text1"/>
              <w:sz w:val="16"/>
              <w:szCs w:val="16"/>
            </w:rPr>
            <w:alias w:val="募集资金使用进展明细_募集资金来源"/>
            <w:tag w:val="_GBC_638a92b01f424b558305ec2f2f71a9f3"/>
            <w:id w:val="1578160716"/>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62" w:type="pct"/>
                <w:tcBorders>
                  <w:top w:val="single" w:sz="4" w:space="0" w:color="auto"/>
                  <w:left w:val="single" w:sz="4" w:space="0" w:color="auto"/>
                  <w:bottom w:val="single" w:sz="4" w:space="0" w:color="auto"/>
                  <w:right w:val="single" w:sz="4" w:space="0" w:color="auto"/>
                </w:tcBorders>
                <w:vAlign w:val="center"/>
              </w:tcPr>
              <w:p w14:paraId="46BCD557" w14:textId="68FE71D8" w:rsidR="00183944" w:rsidRPr="00BC5D8A" w:rsidRDefault="00BC5D8A">
                <w:pPr>
                  <w:rPr>
                    <w:bCs/>
                    <w:color w:val="000000" w:themeColor="text1"/>
                    <w:sz w:val="16"/>
                    <w:szCs w:val="16"/>
                  </w:rPr>
                </w:pPr>
                <w:r w:rsidRPr="00BC5D8A">
                  <w:rPr>
                    <w:bCs/>
                    <w:color w:val="000000" w:themeColor="text1"/>
                    <w:sz w:val="16"/>
                    <w:szCs w:val="16"/>
                  </w:rPr>
                  <w:t>其他</w:t>
                </w:r>
              </w:p>
            </w:tc>
          </w:sdtContent>
        </w:sdt>
        <w:tc>
          <w:tcPr>
            <w:tcW w:w="247" w:type="pct"/>
            <w:tcBorders>
              <w:top w:val="single" w:sz="4" w:space="0" w:color="auto"/>
              <w:left w:val="single" w:sz="4" w:space="0" w:color="auto"/>
              <w:bottom w:val="single" w:sz="4" w:space="0" w:color="auto"/>
              <w:right w:val="single" w:sz="4" w:space="0" w:color="auto"/>
            </w:tcBorders>
            <w:vAlign w:val="center"/>
          </w:tcPr>
          <w:p w14:paraId="55514352" w14:textId="601A2922" w:rsidR="00183944" w:rsidRPr="00BC5D8A" w:rsidRDefault="00183944">
            <w:pPr>
              <w:rPr>
                <w:bCs/>
                <w:sz w:val="16"/>
                <w:szCs w:val="16"/>
              </w:rPr>
            </w:pPr>
          </w:p>
        </w:tc>
        <w:sdt>
          <w:sdtPr>
            <w:rPr>
              <w:bCs/>
              <w:color w:val="000000" w:themeColor="text1"/>
              <w:sz w:val="16"/>
              <w:szCs w:val="16"/>
            </w:rPr>
            <w:alias w:val="募集资金使用进展明细_项目性质"/>
            <w:tag w:val="_GBC_59ad4f31295148cbb106b37f0b7af58a"/>
            <w:id w:val="148100638"/>
            <w:comboBox>
              <w:listItem w:displayText="研发" w:value="研发"/>
              <w:listItem w:displayText="生产建设" w:value="生产建设"/>
              <w:listItem w:displayText="运营管理" w:value="运营管理"/>
              <w:listItem w:displayText="补流还贷" w:value="补流还贷"/>
              <w:listItem w:displayText="其他" w:value="其他"/>
            </w:comboBox>
          </w:sdtPr>
          <w:sdtContent>
            <w:tc>
              <w:tcPr>
                <w:tcW w:w="213" w:type="pct"/>
                <w:tcBorders>
                  <w:top w:val="single" w:sz="4" w:space="0" w:color="auto"/>
                  <w:left w:val="single" w:sz="4" w:space="0" w:color="auto"/>
                  <w:bottom w:val="single" w:sz="4" w:space="0" w:color="auto"/>
                  <w:right w:val="single" w:sz="4" w:space="0" w:color="auto"/>
                </w:tcBorders>
                <w:vAlign w:val="center"/>
              </w:tcPr>
              <w:p w14:paraId="29907D07" w14:textId="6CCA5F30" w:rsidR="00183944" w:rsidRPr="00BC5D8A" w:rsidRDefault="00BC5D8A">
                <w:pPr>
                  <w:rPr>
                    <w:bCs/>
                    <w:color w:val="000000" w:themeColor="text1"/>
                    <w:sz w:val="16"/>
                    <w:szCs w:val="16"/>
                  </w:rPr>
                </w:pPr>
                <w:r>
                  <w:rPr>
                    <w:bCs/>
                    <w:color w:val="000000" w:themeColor="text1"/>
                    <w:sz w:val="16"/>
                    <w:szCs w:val="16"/>
                  </w:rPr>
                  <w:t>补流还贷</w:t>
                </w:r>
              </w:p>
            </w:tc>
          </w:sdtContent>
        </w:sdt>
        <w:sdt>
          <w:sdtPr>
            <w:rPr>
              <w:bCs/>
              <w:color w:val="000000" w:themeColor="text1"/>
              <w:sz w:val="16"/>
              <w:szCs w:val="16"/>
            </w:rPr>
            <w:alias w:val="募集资金使用进展明细_是否为招股书或者募集说明书中的承诺投资项目"/>
            <w:tag w:val="_GBC_00067f3661ee4f19b4a8e3025ebbbfc4"/>
            <w:id w:val="-1301767250"/>
            <w:comboBox>
              <w:listItem w:displayText="是" w:value="是"/>
              <w:listItem w:displayText="否" w:value="否"/>
            </w:comboBox>
          </w:sdtPr>
          <w:sdtContent>
            <w:tc>
              <w:tcPr>
                <w:tcW w:w="263" w:type="pct"/>
                <w:tcBorders>
                  <w:top w:val="single" w:sz="4" w:space="0" w:color="auto"/>
                  <w:left w:val="single" w:sz="4" w:space="0" w:color="auto"/>
                  <w:bottom w:val="single" w:sz="4" w:space="0" w:color="auto"/>
                  <w:right w:val="single" w:sz="4" w:space="0" w:color="auto"/>
                </w:tcBorders>
                <w:vAlign w:val="center"/>
              </w:tcPr>
              <w:p w14:paraId="27194006" w14:textId="21143401" w:rsidR="00183944" w:rsidRPr="00BC5D8A" w:rsidRDefault="00BC5D8A">
                <w:pPr>
                  <w:rPr>
                    <w:bCs/>
                    <w:color w:val="000000" w:themeColor="text1"/>
                    <w:sz w:val="16"/>
                    <w:szCs w:val="16"/>
                  </w:rPr>
                </w:pPr>
                <w:r>
                  <w:rPr>
                    <w:bCs/>
                    <w:color w:val="000000" w:themeColor="text1"/>
                    <w:sz w:val="16"/>
                    <w:szCs w:val="16"/>
                  </w:rPr>
                  <w:t>是</w:t>
                </w:r>
              </w:p>
            </w:tc>
          </w:sdtContent>
        </w:sdt>
        <w:sdt>
          <w:sdtPr>
            <w:rPr>
              <w:bCs/>
              <w:color w:val="000000" w:themeColor="text1"/>
              <w:sz w:val="16"/>
              <w:szCs w:val="16"/>
            </w:rPr>
            <w:alias w:val="募集资金使用进展明细_是否涉及变更投向"/>
            <w:tag w:val="_GBC_fb2f3e0df64f4401964e002c0f204923"/>
            <w:id w:val="-1148049153"/>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Content>
            <w:tc>
              <w:tcPr>
                <w:tcW w:w="219" w:type="pct"/>
                <w:tcBorders>
                  <w:top w:val="single" w:sz="4" w:space="0" w:color="auto"/>
                  <w:left w:val="single" w:sz="4" w:space="0" w:color="auto"/>
                  <w:bottom w:val="single" w:sz="4" w:space="0" w:color="auto"/>
                  <w:right w:val="single" w:sz="4" w:space="0" w:color="auto"/>
                </w:tcBorders>
                <w:vAlign w:val="center"/>
              </w:tcPr>
              <w:p w14:paraId="0EB9EECA" w14:textId="09DDE9C9" w:rsidR="00183944" w:rsidRPr="00BC5D8A" w:rsidRDefault="00BC5D8A">
                <w:pPr>
                  <w:rPr>
                    <w:bCs/>
                    <w:color w:val="000000" w:themeColor="text1"/>
                    <w:sz w:val="16"/>
                    <w:szCs w:val="16"/>
                  </w:rPr>
                </w:pPr>
                <w:r>
                  <w:rPr>
                    <w:bCs/>
                    <w:color w:val="000000" w:themeColor="text1"/>
                    <w:sz w:val="16"/>
                    <w:szCs w:val="16"/>
                  </w:rPr>
                  <w:t>否</w:t>
                </w:r>
              </w:p>
            </w:tc>
          </w:sdtContent>
        </w:sdt>
        <w:tc>
          <w:tcPr>
            <w:tcW w:w="446" w:type="pct"/>
            <w:tcBorders>
              <w:top w:val="single" w:sz="4" w:space="0" w:color="auto"/>
              <w:left w:val="nil"/>
              <w:bottom w:val="single" w:sz="4" w:space="0" w:color="auto"/>
              <w:right w:val="single" w:sz="4" w:space="0" w:color="auto"/>
            </w:tcBorders>
            <w:vAlign w:val="center"/>
          </w:tcPr>
          <w:p w14:paraId="0E0A6F3D" w14:textId="1A3741F4" w:rsidR="00183944" w:rsidRPr="00BC5D8A" w:rsidRDefault="008D3367">
            <w:pPr>
              <w:jc w:val="right"/>
              <w:rPr>
                <w:bCs/>
                <w:sz w:val="16"/>
                <w:szCs w:val="16"/>
              </w:rPr>
            </w:pPr>
            <w:r w:rsidRPr="008D3367">
              <w:rPr>
                <w:rFonts w:hint="eastAsia"/>
                <w:bCs/>
                <w:sz w:val="16"/>
                <w:szCs w:val="16"/>
              </w:rPr>
              <w:t>1,199,400,000</w:t>
            </w:r>
            <w:r>
              <w:rPr>
                <w:rFonts w:hint="eastAsia"/>
                <w:bCs/>
                <w:sz w:val="16"/>
                <w:szCs w:val="16"/>
              </w:rPr>
              <w:t>.00</w:t>
            </w:r>
          </w:p>
        </w:tc>
        <w:tc>
          <w:tcPr>
            <w:tcW w:w="389" w:type="pct"/>
            <w:tcBorders>
              <w:top w:val="single" w:sz="4" w:space="0" w:color="auto"/>
              <w:left w:val="single" w:sz="4" w:space="0" w:color="auto"/>
              <w:bottom w:val="single" w:sz="4" w:space="0" w:color="auto"/>
              <w:right w:val="single" w:sz="4" w:space="0" w:color="auto"/>
            </w:tcBorders>
            <w:vAlign w:val="center"/>
          </w:tcPr>
          <w:p w14:paraId="415A1EF3" w14:textId="672FBFEF" w:rsidR="00183944" w:rsidRPr="00BC5D8A" w:rsidRDefault="00BC5D8A">
            <w:pPr>
              <w:jc w:val="right"/>
              <w:rPr>
                <w:bCs/>
                <w:sz w:val="16"/>
                <w:szCs w:val="16"/>
              </w:rPr>
            </w:pPr>
            <w:r>
              <w:rPr>
                <w:rFonts w:hint="eastAsia"/>
                <w:bCs/>
                <w:sz w:val="16"/>
                <w:szCs w:val="16"/>
              </w:rPr>
              <w:t>679,400,000</w:t>
            </w:r>
            <w:r w:rsidR="008D3367">
              <w:rPr>
                <w:rFonts w:hint="eastAsia"/>
                <w:bCs/>
                <w:sz w:val="16"/>
                <w:szCs w:val="16"/>
              </w:rPr>
              <w:t>.00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9621510" w14:textId="4194B27D" w:rsidR="00183944" w:rsidRPr="00BC5D8A" w:rsidRDefault="00BC5D8A">
            <w:pPr>
              <w:jc w:val="right"/>
              <w:rPr>
                <w:bCs/>
                <w:sz w:val="16"/>
                <w:szCs w:val="16"/>
              </w:rPr>
            </w:pPr>
            <w:r w:rsidRPr="00BC5D8A">
              <w:rPr>
                <w:rFonts w:hint="eastAsia"/>
                <w:bCs/>
                <w:sz w:val="16"/>
                <w:szCs w:val="16"/>
              </w:rPr>
              <w:t>1,199,400,000</w:t>
            </w:r>
            <w:r w:rsidR="008D3367">
              <w:rPr>
                <w:rFonts w:hint="eastAsia"/>
                <w:bCs/>
                <w:sz w:val="16"/>
                <w:szCs w:val="16"/>
              </w:rPr>
              <w:t>.00</w:t>
            </w:r>
          </w:p>
        </w:tc>
        <w:tc>
          <w:tcPr>
            <w:tcW w:w="375" w:type="pct"/>
            <w:tcBorders>
              <w:top w:val="single" w:sz="4" w:space="0" w:color="auto"/>
              <w:left w:val="nil"/>
              <w:bottom w:val="single" w:sz="4" w:space="0" w:color="auto"/>
              <w:right w:val="single" w:sz="4" w:space="0" w:color="auto"/>
            </w:tcBorders>
            <w:shd w:val="clear" w:color="auto" w:fill="auto"/>
            <w:vAlign w:val="center"/>
          </w:tcPr>
          <w:p w14:paraId="02CED6EA" w14:textId="6CFA957A" w:rsidR="00183944" w:rsidRPr="00BC5D8A" w:rsidRDefault="00BC5D8A">
            <w:pPr>
              <w:jc w:val="right"/>
              <w:rPr>
                <w:bCs/>
                <w:sz w:val="16"/>
                <w:szCs w:val="16"/>
              </w:rPr>
            </w:pPr>
            <w:r>
              <w:rPr>
                <w:rFonts w:hint="eastAsia"/>
                <w:bCs/>
                <w:sz w:val="16"/>
                <w:szCs w:val="16"/>
              </w:rPr>
              <w:t>100</w:t>
            </w:r>
            <w:r w:rsidR="008D3367">
              <w:rPr>
                <w:rFonts w:hint="eastAsia"/>
                <w:bCs/>
                <w:sz w:val="16"/>
                <w:szCs w:val="16"/>
              </w:rPr>
              <w:t>.00</w:t>
            </w:r>
          </w:p>
        </w:tc>
        <w:tc>
          <w:tcPr>
            <w:tcW w:w="264" w:type="pct"/>
            <w:tcBorders>
              <w:top w:val="single" w:sz="4" w:space="0" w:color="auto"/>
              <w:left w:val="nil"/>
              <w:bottom w:val="single" w:sz="4" w:space="0" w:color="auto"/>
              <w:right w:val="single" w:sz="4" w:space="0" w:color="auto"/>
            </w:tcBorders>
            <w:shd w:val="clear" w:color="auto" w:fill="auto"/>
            <w:vAlign w:val="center"/>
          </w:tcPr>
          <w:p w14:paraId="54178927" w14:textId="40704BE4" w:rsidR="00183944" w:rsidRPr="00BC5D8A" w:rsidRDefault="00183944">
            <w:pPr>
              <w:rPr>
                <w:bCs/>
                <w:sz w:val="16"/>
                <w:szCs w:val="16"/>
              </w:rPr>
            </w:pPr>
          </w:p>
        </w:tc>
        <w:sdt>
          <w:sdtPr>
            <w:rPr>
              <w:bCs/>
              <w:color w:val="000000" w:themeColor="text1"/>
              <w:sz w:val="16"/>
              <w:szCs w:val="16"/>
            </w:rPr>
            <w:alias w:val="募集资金使用进展明细_是否已结项"/>
            <w:tag w:val="_GBC_652a94f0dd3c4dcab48312f0d030fee7"/>
            <w:id w:val="502096516"/>
            <w:comboBox>
              <w:listItem w:displayText="是" w:value="是"/>
              <w:listItem w:displayText="否" w:value="否"/>
            </w:comboBox>
          </w:sdtPr>
          <w:sdtContent>
            <w:tc>
              <w:tcPr>
                <w:tcW w:w="214" w:type="pct"/>
                <w:tcBorders>
                  <w:top w:val="single" w:sz="4" w:space="0" w:color="auto"/>
                  <w:left w:val="nil"/>
                  <w:bottom w:val="single" w:sz="4" w:space="0" w:color="auto"/>
                  <w:right w:val="single" w:sz="4" w:space="0" w:color="auto"/>
                </w:tcBorders>
                <w:shd w:val="clear" w:color="auto" w:fill="auto"/>
                <w:vAlign w:val="center"/>
              </w:tcPr>
              <w:p w14:paraId="25F57537" w14:textId="689F3CD6" w:rsidR="00183944" w:rsidRPr="00BC5D8A" w:rsidRDefault="0040411E">
                <w:pPr>
                  <w:rPr>
                    <w:bCs/>
                    <w:color w:val="000000" w:themeColor="text1"/>
                    <w:sz w:val="16"/>
                    <w:szCs w:val="16"/>
                  </w:rPr>
                </w:pPr>
                <w:r>
                  <w:rPr>
                    <w:bCs/>
                    <w:color w:val="000000" w:themeColor="text1"/>
                    <w:sz w:val="16"/>
                    <w:szCs w:val="16"/>
                  </w:rPr>
                  <w:t>是</w:t>
                </w:r>
              </w:p>
            </w:tc>
          </w:sdtContent>
        </w:sdt>
        <w:sdt>
          <w:sdtPr>
            <w:rPr>
              <w:bCs/>
              <w:color w:val="000000" w:themeColor="text1"/>
              <w:sz w:val="16"/>
              <w:szCs w:val="16"/>
            </w:rPr>
            <w:alias w:val="募集资金使用进展明细_投入进度是否符合计划的进度"/>
            <w:tag w:val="_GBC_dfdd496e2c884e9ea12783e91b6b1aee"/>
            <w:id w:val="-1311329781"/>
            <w:comboBox>
              <w:listItem w:displayText="是" w:value="是"/>
              <w:listItem w:displayText="否" w:value="否"/>
            </w:comboBox>
          </w:sdtPr>
          <w:sdtContent>
            <w:tc>
              <w:tcPr>
                <w:tcW w:w="234" w:type="pct"/>
                <w:tcBorders>
                  <w:top w:val="single" w:sz="4" w:space="0" w:color="auto"/>
                  <w:left w:val="nil"/>
                  <w:bottom w:val="single" w:sz="4" w:space="0" w:color="auto"/>
                  <w:right w:val="single" w:sz="4" w:space="0" w:color="auto"/>
                </w:tcBorders>
                <w:shd w:val="clear" w:color="auto" w:fill="auto"/>
                <w:vAlign w:val="center"/>
              </w:tcPr>
              <w:p w14:paraId="549E7381" w14:textId="2CFB962E" w:rsidR="00183944" w:rsidRPr="00BC5D8A" w:rsidRDefault="00BC5D8A">
                <w:pPr>
                  <w:rPr>
                    <w:bCs/>
                    <w:color w:val="000000" w:themeColor="text1"/>
                    <w:sz w:val="16"/>
                    <w:szCs w:val="16"/>
                  </w:rPr>
                </w:pPr>
                <w:r>
                  <w:rPr>
                    <w:bCs/>
                    <w:color w:val="000000" w:themeColor="text1"/>
                    <w:sz w:val="16"/>
                    <w:szCs w:val="16"/>
                  </w:rPr>
                  <w:t>是</w:t>
                </w:r>
              </w:p>
            </w:tc>
          </w:sdtContent>
        </w:sdt>
        <w:tc>
          <w:tcPr>
            <w:tcW w:w="394" w:type="pct"/>
            <w:tcBorders>
              <w:top w:val="single" w:sz="4" w:space="0" w:color="auto"/>
              <w:left w:val="nil"/>
              <w:bottom w:val="single" w:sz="4" w:space="0" w:color="auto"/>
              <w:right w:val="single" w:sz="4" w:space="0" w:color="auto"/>
            </w:tcBorders>
            <w:shd w:val="clear" w:color="auto" w:fill="auto"/>
            <w:vAlign w:val="center"/>
          </w:tcPr>
          <w:p w14:paraId="5DC2025D" w14:textId="77777777" w:rsidR="00183944" w:rsidRPr="00BC5D8A" w:rsidRDefault="00183944">
            <w:pPr>
              <w:rPr>
                <w:bCs/>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14:paraId="76E19634" w14:textId="77777777" w:rsidR="00183944" w:rsidRPr="00BC5D8A" w:rsidRDefault="00183944">
            <w:pPr>
              <w:jc w:val="right"/>
              <w:rPr>
                <w:bCs/>
                <w:sz w:val="16"/>
                <w:szCs w:val="16"/>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74C42B9" w14:textId="3DDDF7DF" w:rsidR="00183944" w:rsidRPr="00BC5D8A" w:rsidRDefault="00183944">
            <w:pPr>
              <w:rPr>
                <w:bCs/>
                <w:sz w:val="16"/>
                <w:szCs w:val="16"/>
              </w:rPr>
            </w:pPr>
          </w:p>
        </w:tc>
        <w:tc>
          <w:tcPr>
            <w:tcW w:w="262" w:type="pct"/>
            <w:tcBorders>
              <w:top w:val="single" w:sz="4" w:space="0" w:color="auto"/>
              <w:left w:val="nil"/>
              <w:bottom w:val="single" w:sz="4" w:space="0" w:color="auto"/>
              <w:right w:val="single" w:sz="4" w:space="0" w:color="auto"/>
            </w:tcBorders>
            <w:vAlign w:val="center"/>
          </w:tcPr>
          <w:p w14:paraId="53A89A88" w14:textId="77777777" w:rsidR="00183944" w:rsidRPr="00BC5D8A" w:rsidRDefault="00183944">
            <w:pPr>
              <w:rPr>
                <w:bCs/>
                <w:sz w:val="16"/>
                <w:szCs w:val="16"/>
              </w:rPr>
            </w:pPr>
          </w:p>
        </w:tc>
        <w:tc>
          <w:tcPr>
            <w:tcW w:w="262" w:type="pct"/>
            <w:tcBorders>
              <w:top w:val="single" w:sz="4" w:space="0" w:color="auto"/>
              <w:left w:val="nil"/>
              <w:bottom w:val="single" w:sz="4" w:space="0" w:color="auto"/>
              <w:right w:val="single" w:sz="4" w:space="0" w:color="auto"/>
            </w:tcBorders>
            <w:vAlign w:val="center"/>
          </w:tcPr>
          <w:p w14:paraId="063D3FC2" w14:textId="4ABD3CD9" w:rsidR="00183944" w:rsidRPr="00BC5D8A" w:rsidRDefault="00BC5D8A">
            <w:pPr>
              <w:jc w:val="right"/>
              <w:rPr>
                <w:bCs/>
                <w:sz w:val="16"/>
                <w:szCs w:val="16"/>
              </w:rPr>
            </w:pPr>
            <w:r>
              <w:rPr>
                <w:rFonts w:hint="eastAsia"/>
                <w:bCs/>
                <w:sz w:val="16"/>
                <w:szCs w:val="16"/>
              </w:rPr>
              <w:t>0</w:t>
            </w:r>
          </w:p>
        </w:tc>
      </w:tr>
      <w:tr w:rsidR="008D3367" w14:paraId="69A69769" w14:textId="77777777" w:rsidTr="00F14FD8">
        <w:trPr>
          <w:trHeight w:val="160"/>
          <w:jc w:val="center"/>
        </w:trPr>
        <w:tc>
          <w:tcPr>
            <w:tcW w:w="262" w:type="pct"/>
            <w:tcBorders>
              <w:top w:val="single" w:sz="4" w:space="0" w:color="auto"/>
              <w:left w:val="single" w:sz="4" w:space="0" w:color="auto"/>
              <w:bottom w:val="single" w:sz="4" w:space="0" w:color="auto"/>
              <w:right w:val="single" w:sz="4" w:space="0" w:color="auto"/>
            </w:tcBorders>
            <w:vAlign w:val="center"/>
          </w:tcPr>
          <w:p w14:paraId="315B8339" w14:textId="77777777" w:rsidR="00F14FD8" w:rsidRDefault="00F14FD8" w:rsidP="00F14FD8">
            <w:pPr>
              <w:jc w:val="center"/>
              <w:rPr>
                <w:bCs/>
                <w:color w:val="000000" w:themeColor="text1"/>
              </w:rPr>
            </w:pPr>
            <w:r>
              <w:rPr>
                <w:rFonts w:hint="eastAsia"/>
                <w:color w:val="000000" w:themeColor="text1"/>
              </w:rPr>
              <w:t>合计</w:t>
            </w:r>
          </w:p>
        </w:tc>
        <w:tc>
          <w:tcPr>
            <w:tcW w:w="247" w:type="pct"/>
            <w:tcBorders>
              <w:top w:val="single" w:sz="4" w:space="0" w:color="auto"/>
              <w:left w:val="single" w:sz="4" w:space="0" w:color="auto"/>
              <w:bottom w:val="single" w:sz="4" w:space="0" w:color="auto"/>
              <w:right w:val="single" w:sz="4" w:space="0" w:color="auto"/>
            </w:tcBorders>
            <w:vAlign w:val="center"/>
          </w:tcPr>
          <w:p w14:paraId="1EC5F88D" w14:textId="77777777" w:rsidR="00F14FD8" w:rsidRDefault="00F14FD8" w:rsidP="00F14FD8">
            <w:pPr>
              <w:rPr>
                <w:bCs/>
                <w:color w:val="000000" w:themeColor="text1"/>
              </w:rPr>
            </w:pPr>
            <w:r>
              <w:rPr>
                <w:color w:val="000000" w:themeColor="text1"/>
              </w:rPr>
              <w:t>/</w:t>
            </w:r>
          </w:p>
        </w:tc>
        <w:tc>
          <w:tcPr>
            <w:tcW w:w="213" w:type="pct"/>
            <w:tcBorders>
              <w:top w:val="single" w:sz="4" w:space="0" w:color="auto"/>
              <w:left w:val="single" w:sz="4" w:space="0" w:color="auto"/>
              <w:bottom w:val="single" w:sz="4" w:space="0" w:color="auto"/>
              <w:right w:val="single" w:sz="4" w:space="0" w:color="auto"/>
            </w:tcBorders>
            <w:vAlign w:val="center"/>
          </w:tcPr>
          <w:p w14:paraId="2BDD00B5" w14:textId="77777777" w:rsidR="00F14FD8" w:rsidRDefault="00F14FD8" w:rsidP="00F14FD8">
            <w:pPr>
              <w:rPr>
                <w:bCs/>
                <w:color w:val="000000" w:themeColor="text1"/>
              </w:rPr>
            </w:pPr>
            <w:r>
              <w:rPr>
                <w:color w:val="000000" w:themeColor="text1"/>
              </w:rPr>
              <w:t>/</w:t>
            </w:r>
          </w:p>
        </w:tc>
        <w:tc>
          <w:tcPr>
            <w:tcW w:w="263" w:type="pct"/>
            <w:tcBorders>
              <w:top w:val="single" w:sz="4" w:space="0" w:color="auto"/>
              <w:left w:val="single" w:sz="4" w:space="0" w:color="auto"/>
              <w:bottom w:val="single" w:sz="4" w:space="0" w:color="auto"/>
              <w:right w:val="single" w:sz="4" w:space="0" w:color="auto"/>
            </w:tcBorders>
            <w:vAlign w:val="center"/>
          </w:tcPr>
          <w:p w14:paraId="5870DE2B" w14:textId="77777777" w:rsidR="00F14FD8" w:rsidRDefault="00F14FD8" w:rsidP="00F14FD8">
            <w:pPr>
              <w:rPr>
                <w:bCs/>
                <w:color w:val="000000" w:themeColor="text1"/>
              </w:rPr>
            </w:pPr>
            <w:r>
              <w:rPr>
                <w:color w:val="000000" w:themeColor="text1"/>
              </w:rPr>
              <w:t>/</w:t>
            </w:r>
          </w:p>
        </w:tc>
        <w:tc>
          <w:tcPr>
            <w:tcW w:w="219" w:type="pct"/>
            <w:tcBorders>
              <w:top w:val="single" w:sz="4" w:space="0" w:color="auto"/>
              <w:left w:val="single" w:sz="4" w:space="0" w:color="auto"/>
              <w:bottom w:val="single" w:sz="4" w:space="0" w:color="auto"/>
              <w:right w:val="single" w:sz="4" w:space="0" w:color="auto"/>
            </w:tcBorders>
            <w:vAlign w:val="center"/>
          </w:tcPr>
          <w:p w14:paraId="7D07FD38" w14:textId="77777777" w:rsidR="00F14FD8" w:rsidRDefault="00F14FD8" w:rsidP="00F14FD8">
            <w:pPr>
              <w:rPr>
                <w:bCs/>
                <w:color w:val="000000" w:themeColor="text1"/>
              </w:rPr>
            </w:pPr>
            <w:r>
              <w:rPr>
                <w:color w:val="000000" w:themeColor="text1"/>
              </w:rPr>
              <w:t>/</w:t>
            </w:r>
          </w:p>
        </w:tc>
        <w:tc>
          <w:tcPr>
            <w:tcW w:w="446" w:type="pct"/>
            <w:tcBorders>
              <w:top w:val="single" w:sz="4" w:space="0" w:color="auto"/>
              <w:left w:val="nil"/>
              <w:bottom w:val="single" w:sz="4" w:space="0" w:color="auto"/>
              <w:right w:val="single" w:sz="4" w:space="0" w:color="auto"/>
            </w:tcBorders>
          </w:tcPr>
          <w:p w14:paraId="368A593C" w14:textId="18852C72" w:rsidR="00F14FD8" w:rsidRPr="00F14FD8" w:rsidRDefault="008D3367" w:rsidP="00F14FD8">
            <w:pPr>
              <w:jc w:val="right"/>
              <w:rPr>
                <w:bCs/>
                <w:sz w:val="16"/>
                <w:szCs w:val="16"/>
              </w:rPr>
            </w:pPr>
            <w:r w:rsidRPr="008D3367">
              <w:rPr>
                <w:rFonts w:hint="eastAsia"/>
                <w:sz w:val="16"/>
                <w:szCs w:val="16"/>
              </w:rPr>
              <w:t>1,199,400,000</w:t>
            </w:r>
            <w:r>
              <w:rPr>
                <w:rFonts w:hint="eastAsia"/>
                <w:sz w:val="16"/>
                <w:szCs w:val="16"/>
              </w:rPr>
              <w:t>.00</w:t>
            </w:r>
          </w:p>
        </w:tc>
        <w:tc>
          <w:tcPr>
            <w:tcW w:w="389" w:type="pct"/>
            <w:tcBorders>
              <w:top w:val="single" w:sz="4" w:space="0" w:color="auto"/>
              <w:left w:val="single" w:sz="4" w:space="0" w:color="auto"/>
              <w:bottom w:val="single" w:sz="4" w:space="0" w:color="auto"/>
              <w:right w:val="single" w:sz="4" w:space="0" w:color="auto"/>
            </w:tcBorders>
          </w:tcPr>
          <w:p w14:paraId="748E316E" w14:textId="6BC4BC78" w:rsidR="00F14FD8" w:rsidRPr="00F14FD8" w:rsidRDefault="00F14FD8" w:rsidP="00F14FD8">
            <w:pPr>
              <w:jc w:val="right"/>
              <w:rPr>
                <w:bCs/>
                <w:sz w:val="16"/>
                <w:szCs w:val="16"/>
              </w:rPr>
            </w:pPr>
            <w:r w:rsidRPr="00F14FD8">
              <w:rPr>
                <w:rFonts w:hint="eastAsia"/>
                <w:sz w:val="16"/>
                <w:szCs w:val="16"/>
              </w:rPr>
              <w:t>679,400,000</w:t>
            </w:r>
            <w:r w:rsidR="008D3367">
              <w:rPr>
                <w:rFonts w:hint="eastAsia"/>
                <w:sz w:val="16"/>
                <w:szCs w:val="16"/>
              </w:rPr>
              <w:t>.00</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0E0B329D" w14:textId="19274D6C" w:rsidR="00F14FD8" w:rsidRPr="00F14FD8" w:rsidRDefault="00F14FD8" w:rsidP="00F14FD8">
            <w:pPr>
              <w:jc w:val="right"/>
              <w:rPr>
                <w:bCs/>
                <w:sz w:val="16"/>
                <w:szCs w:val="16"/>
              </w:rPr>
            </w:pPr>
            <w:r w:rsidRPr="00F14FD8">
              <w:rPr>
                <w:rFonts w:hint="eastAsia"/>
                <w:sz w:val="16"/>
                <w:szCs w:val="16"/>
              </w:rPr>
              <w:t>1,199,400,000</w:t>
            </w:r>
            <w:r w:rsidR="008D3367">
              <w:rPr>
                <w:rFonts w:hint="eastAsia"/>
                <w:sz w:val="16"/>
                <w:szCs w:val="16"/>
              </w:rPr>
              <w:t>.00</w:t>
            </w:r>
          </w:p>
        </w:tc>
        <w:tc>
          <w:tcPr>
            <w:tcW w:w="375" w:type="pct"/>
            <w:tcBorders>
              <w:top w:val="single" w:sz="4" w:space="0" w:color="auto"/>
              <w:left w:val="nil"/>
              <w:bottom w:val="single" w:sz="4" w:space="0" w:color="auto"/>
              <w:right w:val="single" w:sz="4" w:space="0" w:color="auto"/>
            </w:tcBorders>
            <w:shd w:val="clear" w:color="auto" w:fill="auto"/>
            <w:vAlign w:val="center"/>
          </w:tcPr>
          <w:p w14:paraId="5EA16901" w14:textId="77777777" w:rsidR="00F14FD8" w:rsidRDefault="00F14FD8" w:rsidP="00F14FD8">
            <w:pPr>
              <w:jc w:val="right"/>
              <w:rPr>
                <w:bCs/>
                <w:color w:val="000000" w:themeColor="text1"/>
              </w:rPr>
            </w:pPr>
            <w:r>
              <w:rPr>
                <w:color w:val="000000" w:themeColor="text1"/>
              </w:rPr>
              <w:t>/</w:t>
            </w:r>
          </w:p>
        </w:tc>
        <w:tc>
          <w:tcPr>
            <w:tcW w:w="264" w:type="pct"/>
            <w:tcBorders>
              <w:top w:val="single" w:sz="4" w:space="0" w:color="auto"/>
              <w:left w:val="nil"/>
              <w:bottom w:val="single" w:sz="4" w:space="0" w:color="auto"/>
              <w:right w:val="single" w:sz="4" w:space="0" w:color="auto"/>
            </w:tcBorders>
            <w:shd w:val="clear" w:color="auto" w:fill="auto"/>
            <w:vAlign w:val="center"/>
          </w:tcPr>
          <w:p w14:paraId="71463F80" w14:textId="77777777" w:rsidR="00F14FD8" w:rsidRDefault="00F14FD8" w:rsidP="00F14FD8">
            <w:pPr>
              <w:rPr>
                <w:bCs/>
                <w:color w:val="000000" w:themeColor="text1"/>
              </w:rPr>
            </w:pPr>
            <w:r>
              <w:rPr>
                <w:color w:val="000000" w:themeColor="text1"/>
              </w:rPr>
              <w:t>/</w:t>
            </w:r>
          </w:p>
        </w:tc>
        <w:tc>
          <w:tcPr>
            <w:tcW w:w="214" w:type="pct"/>
            <w:tcBorders>
              <w:top w:val="single" w:sz="4" w:space="0" w:color="auto"/>
              <w:left w:val="nil"/>
              <w:bottom w:val="single" w:sz="4" w:space="0" w:color="auto"/>
              <w:right w:val="single" w:sz="4" w:space="0" w:color="auto"/>
            </w:tcBorders>
            <w:shd w:val="clear" w:color="auto" w:fill="auto"/>
            <w:vAlign w:val="center"/>
          </w:tcPr>
          <w:p w14:paraId="2EFF002C" w14:textId="77777777" w:rsidR="00F14FD8" w:rsidRDefault="00F14FD8" w:rsidP="00F14FD8">
            <w:pPr>
              <w:rPr>
                <w:bCs/>
                <w:color w:val="000000" w:themeColor="text1"/>
              </w:rPr>
            </w:pPr>
            <w:r>
              <w:rPr>
                <w:color w:val="000000" w:themeColor="text1"/>
              </w:rPr>
              <w:t>/</w:t>
            </w:r>
          </w:p>
        </w:tc>
        <w:tc>
          <w:tcPr>
            <w:tcW w:w="234" w:type="pct"/>
            <w:tcBorders>
              <w:top w:val="single" w:sz="4" w:space="0" w:color="auto"/>
              <w:left w:val="nil"/>
              <w:bottom w:val="single" w:sz="4" w:space="0" w:color="auto"/>
              <w:right w:val="single" w:sz="4" w:space="0" w:color="auto"/>
            </w:tcBorders>
            <w:shd w:val="clear" w:color="auto" w:fill="auto"/>
            <w:vAlign w:val="center"/>
          </w:tcPr>
          <w:p w14:paraId="07B65667" w14:textId="77777777" w:rsidR="00F14FD8" w:rsidRDefault="00F14FD8" w:rsidP="00F14FD8">
            <w:pPr>
              <w:rPr>
                <w:bCs/>
                <w:color w:val="000000" w:themeColor="text1"/>
              </w:rPr>
            </w:pPr>
            <w:r>
              <w:rPr>
                <w:color w:val="000000" w:themeColor="text1"/>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91D6CA7" w14:textId="77777777" w:rsidR="00F14FD8" w:rsidRDefault="00F14FD8" w:rsidP="00F14FD8">
            <w:pPr>
              <w:rPr>
                <w:bCs/>
                <w:color w:val="000000" w:themeColor="text1"/>
              </w:rPr>
            </w:pPr>
            <w:r>
              <w:rPr>
                <w:color w:val="000000" w:themeColor="text1"/>
              </w:rPr>
              <w:t>/</w:t>
            </w:r>
          </w:p>
        </w:tc>
        <w:tc>
          <w:tcPr>
            <w:tcW w:w="208" w:type="pct"/>
            <w:tcBorders>
              <w:top w:val="single" w:sz="4" w:space="0" w:color="auto"/>
              <w:left w:val="single" w:sz="4" w:space="0" w:color="auto"/>
              <w:bottom w:val="single" w:sz="4" w:space="0" w:color="auto"/>
              <w:right w:val="single" w:sz="4" w:space="0" w:color="auto"/>
            </w:tcBorders>
            <w:vAlign w:val="center"/>
          </w:tcPr>
          <w:p w14:paraId="78DE4E8E" w14:textId="77777777" w:rsidR="00F14FD8" w:rsidRDefault="00F14FD8" w:rsidP="00F14FD8">
            <w:pPr>
              <w:jc w:val="right"/>
              <w:rPr>
                <w:bCs/>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378A296" w14:textId="77777777" w:rsidR="00F14FD8" w:rsidRDefault="00F14FD8" w:rsidP="00F14FD8">
            <w:pPr>
              <w:rPr>
                <w:bCs/>
                <w:color w:val="000000" w:themeColor="text1"/>
              </w:rPr>
            </w:pPr>
            <w:r>
              <w:rPr>
                <w:color w:val="000000" w:themeColor="text1"/>
              </w:rPr>
              <w:t>/</w:t>
            </w:r>
          </w:p>
        </w:tc>
        <w:tc>
          <w:tcPr>
            <w:tcW w:w="262" w:type="pct"/>
            <w:tcBorders>
              <w:top w:val="single" w:sz="4" w:space="0" w:color="auto"/>
              <w:left w:val="nil"/>
              <w:bottom w:val="single" w:sz="4" w:space="0" w:color="auto"/>
              <w:right w:val="single" w:sz="4" w:space="0" w:color="auto"/>
            </w:tcBorders>
            <w:vAlign w:val="center"/>
          </w:tcPr>
          <w:p w14:paraId="460217DA" w14:textId="77777777" w:rsidR="00F14FD8" w:rsidRDefault="00F14FD8" w:rsidP="00F14FD8">
            <w:pPr>
              <w:rPr>
                <w:bCs/>
                <w:color w:val="000000" w:themeColor="text1"/>
              </w:rPr>
            </w:pPr>
            <w:r>
              <w:rPr>
                <w:color w:val="000000" w:themeColor="text1"/>
              </w:rPr>
              <w:t>/</w:t>
            </w:r>
          </w:p>
        </w:tc>
        <w:tc>
          <w:tcPr>
            <w:tcW w:w="262" w:type="pct"/>
            <w:tcBorders>
              <w:top w:val="single" w:sz="4" w:space="0" w:color="auto"/>
              <w:left w:val="nil"/>
              <w:bottom w:val="single" w:sz="4" w:space="0" w:color="auto"/>
              <w:right w:val="single" w:sz="4" w:space="0" w:color="auto"/>
            </w:tcBorders>
            <w:vAlign w:val="center"/>
          </w:tcPr>
          <w:p w14:paraId="5959EB59" w14:textId="4B957D9F" w:rsidR="00F14FD8" w:rsidRPr="00F14FD8" w:rsidRDefault="00F14FD8" w:rsidP="00F14FD8">
            <w:pPr>
              <w:jc w:val="right"/>
              <w:rPr>
                <w:bCs/>
                <w:sz w:val="16"/>
                <w:szCs w:val="16"/>
              </w:rPr>
            </w:pPr>
            <w:r w:rsidRPr="00F14FD8">
              <w:rPr>
                <w:rFonts w:hint="eastAsia"/>
                <w:bCs/>
                <w:sz w:val="16"/>
                <w:szCs w:val="16"/>
              </w:rPr>
              <w:t>0</w:t>
            </w:r>
          </w:p>
        </w:tc>
      </w:tr>
      <w:bookmarkEnd w:id="83"/>
    </w:tbl>
    <w:p w14:paraId="370B8E6E" w14:textId="77777777" w:rsidR="00183944" w:rsidRDefault="00183944">
      <w:pPr>
        <w:rPr>
          <w:color w:val="000000" w:themeColor="text1"/>
        </w:rPr>
      </w:pPr>
    </w:p>
    <w:p w14:paraId="5163F265" w14:textId="77777777" w:rsidR="00183944" w:rsidRDefault="00183944" w:rsidP="0015021E">
      <w:pPr>
        <w:pStyle w:val="aa"/>
        <w:numPr>
          <w:ilvl w:val="0"/>
          <w:numId w:val="44"/>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超募资金明细使用情况</w:t>
      </w:r>
    </w:p>
    <w:bookmarkEnd w:id="84" w:displacedByCustomXml="next"/>
    <w:sdt>
      <w:sdtPr>
        <w:rPr>
          <w:rFonts w:hint="eastAsia"/>
          <w:color w:val="000000" w:themeColor="text1"/>
          <w:szCs w:val="22"/>
        </w:rPr>
        <w:alias w:val="是否适用：超募资金明细使用情况[双击切换]"/>
        <w:tag w:val="_GBC_2f45cae4211540beb20022acbb67dc6c"/>
        <w:id w:val="-1020086316"/>
      </w:sdtPr>
      <w:sdtContent>
        <w:p w14:paraId="7C7BF0CF" w14:textId="06FD3523" w:rsidR="008D3367" w:rsidRDefault="00183944" w:rsidP="000F039B">
          <w:r>
            <w:rPr>
              <w:color w:val="000000" w:themeColor="text1"/>
              <w:szCs w:val="22"/>
            </w:rPr>
            <w:fldChar w:fldCharType="begin"/>
          </w:r>
          <w:r w:rsidR="000F039B">
            <w:rPr>
              <w:color w:val="000000" w:themeColor="text1"/>
              <w:szCs w:val="22"/>
            </w:rPr>
            <w:instrText xml:space="preserve"> MACROBUTTON  SnrToggleCheckbox □适用 </w:instrText>
          </w:r>
          <w:r>
            <w:rPr>
              <w:color w:val="000000" w:themeColor="text1"/>
              <w:szCs w:val="22"/>
            </w:rPr>
            <w:fldChar w:fldCharType="end"/>
          </w:r>
          <w:r>
            <w:rPr>
              <w:color w:val="000000" w:themeColor="text1"/>
              <w:szCs w:val="22"/>
            </w:rPr>
            <w:fldChar w:fldCharType="begin"/>
          </w:r>
          <w:r w:rsidR="000F039B">
            <w:rPr>
              <w:color w:val="000000" w:themeColor="text1"/>
              <w:szCs w:val="22"/>
            </w:rPr>
            <w:instrText xml:space="preserve"> MACROBUTTON  SnrToggleCheckbox √不适用 </w:instrText>
          </w:r>
          <w:r>
            <w:rPr>
              <w:color w:val="000000" w:themeColor="text1"/>
              <w:szCs w:val="22"/>
            </w:rPr>
            <w:fldChar w:fldCharType="end"/>
          </w:r>
        </w:p>
      </w:sdtContent>
    </w:sdt>
    <w:p w14:paraId="7BC23000" w14:textId="77777777" w:rsidR="00396185" w:rsidRDefault="00396185" w:rsidP="00F858D7">
      <w:pPr>
        <w:rPr>
          <w:color w:val="000000" w:themeColor="text1"/>
        </w:rPr>
      </w:pPr>
    </w:p>
    <w:p w14:paraId="63B87392" w14:textId="77777777" w:rsidR="00396185" w:rsidRDefault="00E008F9" w:rsidP="00BD2D9D">
      <w:pPr>
        <w:pStyle w:val="3Char"/>
        <w:numPr>
          <w:ilvl w:val="0"/>
          <w:numId w:val="34"/>
        </w:numPr>
        <w:tabs>
          <w:tab w:val="num" w:pos="360"/>
        </w:tabs>
        <w:ind w:left="450" w:hanging="450"/>
        <w:rPr>
          <w:rFonts w:ascii="宋体" w:hAnsi="宋体"/>
          <w:color w:val="000000" w:themeColor="text1"/>
        </w:rPr>
      </w:pPr>
      <w:bookmarkStart w:id="85" w:name="_Hlk90391874"/>
      <w:bookmarkEnd w:id="82"/>
      <w:r>
        <w:rPr>
          <w:rFonts w:ascii="宋体" w:hAnsi="宋体" w:hint="eastAsia"/>
          <w:color w:val="000000" w:themeColor="text1"/>
        </w:rPr>
        <w:t>报告期</w:t>
      </w:r>
      <w:proofErr w:type="gramStart"/>
      <w:r>
        <w:rPr>
          <w:rFonts w:ascii="宋体" w:hAnsi="宋体" w:hint="eastAsia"/>
          <w:color w:val="000000" w:themeColor="text1"/>
        </w:rPr>
        <w:t>内募投变更</w:t>
      </w:r>
      <w:proofErr w:type="gramEnd"/>
      <w:r>
        <w:rPr>
          <w:rFonts w:ascii="宋体" w:hAnsi="宋体" w:hint="eastAsia"/>
          <w:color w:val="000000" w:themeColor="text1"/>
        </w:rPr>
        <w:t>或终止情况</w:t>
      </w:r>
    </w:p>
    <w:sdt>
      <w:sdtPr>
        <w:rPr>
          <w:color w:val="000000" w:themeColor="text1"/>
        </w:rPr>
        <w:alias w:val="是否适用：报告期内募投变更情况  [双击切换]"/>
        <w:tag w:val="_GBC_8231ad1a0c034cb4a4249fecfe8a81b1"/>
        <w:id w:val="-1233391650"/>
        <w:placeholder>
          <w:docPart w:val="GBC22222222222222222222222222222"/>
        </w:placeholder>
      </w:sdtPr>
      <w:sdtContent>
        <w:p w14:paraId="3636A6BE"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76"/>
    <w:bookmarkEnd w:id="85"/>
    <w:p w14:paraId="5FB625BD" w14:textId="77777777" w:rsidR="00396185" w:rsidRDefault="00396185">
      <w:pPr>
        <w:rPr>
          <w:color w:val="000000" w:themeColor="text1"/>
        </w:rPr>
        <w:sectPr w:rsidR="00396185" w:rsidSect="008665C3">
          <w:pgSz w:w="16838" w:h="11906" w:orient="landscape"/>
          <w:pgMar w:top="1797" w:right="1525" w:bottom="1276" w:left="1440" w:header="855" w:footer="992" w:gutter="0"/>
          <w:cols w:space="425"/>
          <w:docGrid w:linePitch="312"/>
        </w:sectPr>
      </w:pPr>
    </w:p>
    <w:p w14:paraId="69D2B0C1" w14:textId="77777777" w:rsidR="00396185" w:rsidRDefault="00E008F9" w:rsidP="00BD2D9D">
      <w:pPr>
        <w:pStyle w:val="3Char"/>
        <w:numPr>
          <w:ilvl w:val="0"/>
          <w:numId w:val="34"/>
        </w:numPr>
        <w:tabs>
          <w:tab w:val="num" w:pos="360"/>
        </w:tabs>
        <w:ind w:left="450" w:hanging="450"/>
        <w:rPr>
          <w:rFonts w:ascii="宋体" w:hAnsi="宋体"/>
          <w:color w:val="000000" w:themeColor="text1"/>
        </w:rPr>
      </w:pPr>
      <w:bookmarkStart w:id="86" w:name="_Hlk106701941"/>
      <w:bookmarkEnd w:id="72"/>
      <w:bookmarkEnd w:id="77"/>
      <w:r>
        <w:rPr>
          <w:rFonts w:ascii="宋体" w:hAnsi="宋体" w:hint="eastAsia"/>
          <w:color w:val="000000" w:themeColor="text1"/>
        </w:rPr>
        <w:lastRenderedPageBreak/>
        <w:t>报告期内募集资金使用的其他情况</w:t>
      </w:r>
    </w:p>
    <w:p w14:paraId="52D3C7EF" w14:textId="77777777" w:rsidR="00396185" w:rsidRDefault="00E008F9" w:rsidP="00BD2D9D">
      <w:pPr>
        <w:pStyle w:val="4Char"/>
        <w:numPr>
          <w:ilvl w:val="0"/>
          <w:numId w:val="35"/>
        </w:numPr>
        <w:tabs>
          <w:tab w:val="num" w:pos="360"/>
        </w:tabs>
        <w:ind w:left="0" w:firstLine="0"/>
        <w:rPr>
          <w:b w:val="0"/>
          <w:color w:val="000000" w:themeColor="text1"/>
        </w:rPr>
      </w:pPr>
      <w:bookmarkStart w:id="87" w:name="_Hlk90391881"/>
      <w:r>
        <w:rPr>
          <w:rFonts w:hint="eastAsia"/>
          <w:b w:val="0"/>
          <w:color w:val="000000" w:themeColor="text1"/>
        </w:rPr>
        <w:t>募集资金投资项目先期投入及置换情况</w:t>
      </w:r>
    </w:p>
    <w:sdt>
      <w:sdtPr>
        <w:rPr>
          <w:color w:val="000000" w:themeColor="text1"/>
        </w:rPr>
        <w:alias w:val="是否适用：募集资金投资项目先期投入及置换情况[双击切换]"/>
        <w:tag w:val="_GBC_3f629b5b9dcc464894de82f0af546b6e"/>
        <w:id w:val="2091196087"/>
        <w:placeholder>
          <w:docPart w:val="GBC22222222222222222222222222222"/>
        </w:placeholder>
      </w:sdtPr>
      <w:sdtContent>
        <w:p w14:paraId="21AA0447"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272D337" w14:textId="77777777" w:rsidR="00396185" w:rsidRDefault="00396185">
      <w:pPr>
        <w:rPr>
          <w:color w:val="000000" w:themeColor="text1"/>
        </w:rPr>
      </w:pPr>
    </w:p>
    <w:p w14:paraId="5A1D9A07" w14:textId="77777777" w:rsidR="00396185" w:rsidRDefault="00E008F9" w:rsidP="00BD2D9D">
      <w:pPr>
        <w:pStyle w:val="4Char"/>
        <w:numPr>
          <w:ilvl w:val="0"/>
          <w:numId w:val="35"/>
        </w:numPr>
        <w:tabs>
          <w:tab w:val="num" w:pos="360"/>
        </w:tabs>
        <w:ind w:left="0" w:firstLine="0"/>
        <w:rPr>
          <w:b w:val="0"/>
          <w:color w:val="000000" w:themeColor="text1"/>
        </w:rPr>
      </w:pPr>
      <w:bookmarkStart w:id="88" w:name="_Hlk90391885"/>
      <w:bookmarkEnd w:id="87"/>
      <w:r>
        <w:rPr>
          <w:rFonts w:hint="eastAsia"/>
          <w:b w:val="0"/>
          <w:color w:val="000000" w:themeColor="text1"/>
        </w:rPr>
        <w:t>用闲置募集资金暂时补充流动资金情况</w:t>
      </w:r>
    </w:p>
    <w:sdt>
      <w:sdtPr>
        <w:rPr>
          <w:color w:val="000000" w:themeColor="text1"/>
        </w:rPr>
        <w:alias w:val="是否适用：用闲置募集资金暂时补充流动资金情况[双击切换]"/>
        <w:tag w:val="_GBC_534e659a4d4b40ed9b5a0d957eec69b9"/>
        <w:id w:val="-1461643778"/>
        <w:placeholder>
          <w:docPart w:val="GBC22222222222222222222222222222"/>
        </w:placeholder>
      </w:sdtPr>
      <w:sdtContent>
        <w:p w14:paraId="3CAAEF76"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4B15172" w14:textId="77777777" w:rsidR="00396185" w:rsidRDefault="00396185">
      <w:pPr>
        <w:rPr>
          <w:color w:val="000000" w:themeColor="text1"/>
        </w:rPr>
      </w:pPr>
    </w:p>
    <w:p w14:paraId="218E3225" w14:textId="77777777" w:rsidR="00396185" w:rsidRDefault="00E008F9" w:rsidP="00BD2D9D">
      <w:pPr>
        <w:pStyle w:val="4Char"/>
        <w:numPr>
          <w:ilvl w:val="0"/>
          <w:numId w:val="35"/>
        </w:numPr>
        <w:tabs>
          <w:tab w:val="num" w:pos="360"/>
        </w:tabs>
        <w:ind w:left="0" w:firstLine="0"/>
        <w:rPr>
          <w:b w:val="0"/>
          <w:color w:val="000000" w:themeColor="text1"/>
        </w:rPr>
      </w:pPr>
      <w:bookmarkStart w:id="89" w:name="_Hlk90391888"/>
      <w:bookmarkStart w:id="90" w:name="_Hlk168577344"/>
      <w:bookmarkEnd w:id="88"/>
      <w:r>
        <w:rPr>
          <w:rFonts w:hint="eastAsia"/>
          <w:b w:val="0"/>
          <w:color w:val="000000" w:themeColor="text1"/>
        </w:rPr>
        <w:t>对闲置募集资金进行现金管理，投资相关产品情况</w:t>
      </w:r>
    </w:p>
    <w:sdt>
      <w:sdtPr>
        <w:rPr>
          <w:color w:val="000000" w:themeColor="text1"/>
        </w:rPr>
        <w:alias w:val="是否适用：对闲置募集资金进行现金管理，投资相关产品情况[双击切换]"/>
        <w:tag w:val="_GBC_4fa6ec824ff14602addc1e55058ae4e9"/>
        <w:id w:val="-91475757"/>
        <w:placeholder>
          <w:docPart w:val="GBC22222222222222222222222222222"/>
        </w:placeholder>
      </w:sdtPr>
      <w:sdtContent>
        <w:p w14:paraId="672683F7"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E12BEEB" w14:textId="77777777" w:rsidR="00396185" w:rsidRDefault="00396185">
      <w:pPr>
        <w:rPr>
          <w:color w:val="000000" w:themeColor="text1"/>
        </w:rPr>
      </w:pPr>
    </w:p>
    <w:bookmarkEnd w:id="89"/>
    <w:bookmarkEnd w:id="90"/>
    <w:p w14:paraId="0032F965" w14:textId="77777777" w:rsidR="00396185" w:rsidRDefault="00E008F9" w:rsidP="00BD2D9D">
      <w:pPr>
        <w:pStyle w:val="4Char"/>
        <w:numPr>
          <w:ilvl w:val="0"/>
          <w:numId w:val="35"/>
        </w:numPr>
        <w:tabs>
          <w:tab w:val="num" w:pos="360"/>
        </w:tabs>
        <w:ind w:left="0" w:firstLine="0"/>
        <w:rPr>
          <w:b w:val="0"/>
          <w:color w:val="000000" w:themeColor="text1"/>
        </w:rPr>
      </w:pPr>
      <w:r>
        <w:rPr>
          <w:rFonts w:hint="eastAsia"/>
          <w:b w:val="0"/>
          <w:color w:val="000000" w:themeColor="text1"/>
        </w:rPr>
        <w:t>其他</w:t>
      </w:r>
    </w:p>
    <w:sdt>
      <w:sdtPr>
        <w:rPr>
          <w:color w:val="000000" w:themeColor="text1"/>
        </w:rPr>
        <w:alias w:val="是否适用：募集资金使用的其他情况?[双击切换]"/>
        <w:tag w:val="_GBC_84b80dde77404abab8bdb87b147ee0d4"/>
        <w:id w:val="1621499667"/>
        <w:placeholder>
          <w:docPart w:val="GBC22222222222222222222222222222"/>
        </w:placeholder>
      </w:sdtPr>
      <w:sdtContent>
        <w:p w14:paraId="3E9637C3" w14:textId="77777777" w:rsidR="00396185" w:rsidRDefault="00E008F9" w:rsidP="00F858D7">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3E603CB" w14:textId="77777777" w:rsidR="00396185" w:rsidRDefault="00396185">
      <w:pPr>
        <w:rPr>
          <w:color w:val="000000" w:themeColor="text1"/>
        </w:rPr>
      </w:pPr>
    </w:p>
    <w:bookmarkEnd w:id="73"/>
    <w:bookmarkEnd w:id="74"/>
    <w:bookmarkEnd w:id="86"/>
    <w:p w14:paraId="4A2C3D57" w14:textId="77777777" w:rsidR="00396185" w:rsidRDefault="00396185">
      <w:pPr>
        <w:rPr>
          <w:color w:val="000000" w:themeColor="text1"/>
        </w:rPr>
      </w:pPr>
    </w:p>
    <w:p w14:paraId="1E3A0E18" w14:textId="77777777" w:rsidR="00396185" w:rsidRDefault="00E008F9" w:rsidP="00BD2D9D">
      <w:pPr>
        <w:pStyle w:val="2Char"/>
        <w:numPr>
          <w:ilvl w:val="0"/>
          <w:numId w:val="26"/>
        </w:numPr>
        <w:tabs>
          <w:tab w:val="left" w:pos="426"/>
        </w:tabs>
        <w:ind w:firstLineChars="0"/>
        <w:jc w:val="left"/>
        <w:rPr>
          <w:rFonts w:ascii="宋体" w:hAnsi="宋体"/>
          <w:color w:val="000000" w:themeColor="text1"/>
        </w:rPr>
      </w:pPr>
      <w:bookmarkStart w:id="91" w:name="_Hlk74820557"/>
      <w:bookmarkStart w:id="92" w:name="_Hlk74904700"/>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2060133847"/>
        <w:placeholder>
          <w:docPart w:val="GBC22222222222222222222222222222"/>
        </w:placeholder>
      </w:sdtPr>
      <w:sdtContent>
        <w:p w14:paraId="343B803E" w14:textId="77777777" w:rsidR="00396185" w:rsidRDefault="00E008F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它重大事项说明"/>
        <w:tag w:val="_GBC_2c1880a5abc34ba7be18fdf6374ac4c1"/>
        <w:id w:val="-142582587"/>
        <w:placeholder>
          <w:docPart w:val="GBC22222222222222222222222222222"/>
        </w:placeholder>
      </w:sdtPr>
      <w:sdtContent>
        <w:p w14:paraId="3DF8B56A" w14:textId="77777777" w:rsidR="00583D86" w:rsidRDefault="00583D86" w:rsidP="00610FA6">
          <w:pPr>
            <w:ind w:firstLineChars="200" w:firstLine="420"/>
            <w:rPr>
              <w:color w:val="000000" w:themeColor="text1"/>
            </w:rPr>
          </w:pPr>
          <w:r>
            <w:rPr>
              <w:rFonts w:hint="eastAsia"/>
              <w:color w:val="000000" w:themeColor="text1"/>
            </w:rPr>
            <w:t>1、</w:t>
          </w:r>
          <w:r w:rsidRPr="00583D86">
            <w:rPr>
              <w:rFonts w:hint="eastAsia"/>
              <w:color w:val="000000" w:themeColor="text1"/>
            </w:rPr>
            <w:t>2022年6月，公司全资子公司绍兴中国轻纺城国际物流中心有限公司与房屋征收部门：绍兴市未来社区开发建设有限公司、征收实施单位：绍兴市柯桥区齐贤街道办事处就房屋征收签订《柯桥区（齐贤街道）国有土地上房屋征收协议》，上述事宜已经公司第十届董事会第八次会议、第十届监事会第七次会议和2022年第一次临时股东大会审议通过。2022年6月，公司收到第一笔拆迁补偿款5亿元；2022年8月，公司收到第二笔拆迁补偿款2亿元；2022年9月，公司收到第三笔拆迁补偿款216,866,312 元；2023年5月，公司收到第四笔拆迁补偿款2亿元（详见公司临2022-020、临2022-026、临2022-028、临2022-029、临2023-041公告）。</w:t>
          </w:r>
        </w:p>
        <w:p w14:paraId="69EA328B" w14:textId="1AE8BBD6" w:rsidR="00583D86" w:rsidRDefault="00583D86" w:rsidP="00610FA6">
          <w:pPr>
            <w:ind w:firstLineChars="200" w:firstLine="420"/>
            <w:rPr>
              <w:color w:val="000000" w:themeColor="text1"/>
            </w:rPr>
          </w:pPr>
          <w:r>
            <w:rPr>
              <w:rFonts w:hint="eastAsia"/>
              <w:color w:val="000000" w:themeColor="text1"/>
            </w:rPr>
            <w:t>由于征收部分土地收储等问题尚未办理完成，剩余</w:t>
          </w:r>
          <w:r w:rsidRPr="00583D86">
            <w:rPr>
              <w:rFonts w:hint="eastAsia"/>
              <w:color w:val="000000" w:themeColor="text1"/>
            </w:rPr>
            <w:t>征收补偿款371,152,999.00元</w:t>
          </w:r>
          <w:r>
            <w:rPr>
              <w:rFonts w:hint="eastAsia"/>
              <w:color w:val="000000" w:themeColor="text1"/>
            </w:rPr>
            <w:t>未到账</w:t>
          </w:r>
          <w:r w:rsidRPr="00583D86">
            <w:rPr>
              <w:rFonts w:hint="eastAsia"/>
              <w:color w:val="000000" w:themeColor="text1"/>
            </w:rPr>
            <w:t>。目前公司正积极与相关部门对接，办理土地收储手续</w:t>
          </w:r>
          <w:r>
            <w:rPr>
              <w:rFonts w:hint="eastAsia"/>
              <w:color w:val="000000" w:themeColor="text1"/>
            </w:rPr>
            <w:t>，推动土地收储尽快办结</w:t>
          </w:r>
          <w:r w:rsidRPr="00583D86">
            <w:rPr>
              <w:rFonts w:hint="eastAsia"/>
              <w:color w:val="000000" w:themeColor="text1"/>
            </w:rPr>
            <w:t>。</w:t>
          </w:r>
        </w:p>
        <w:p w14:paraId="69B395F9" w14:textId="62F5C483" w:rsidR="00396185" w:rsidRDefault="00583D86" w:rsidP="00610FA6">
          <w:pPr>
            <w:ind w:firstLineChars="200" w:firstLine="420"/>
            <w:rPr>
              <w:color w:val="000000" w:themeColor="text1"/>
            </w:rPr>
          </w:pPr>
          <w:r>
            <w:rPr>
              <w:rFonts w:hint="eastAsia"/>
              <w:color w:val="000000" w:themeColor="text1"/>
            </w:rPr>
            <w:t>2、</w:t>
          </w:r>
          <w:r w:rsidR="00E008F9">
            <w:rPr>
              <w:rFonts w:hint="eastAsia"/>
              <w:color w:val="000000" w:themeColor="text1"/>
            </w:rPr>
            <w:t>2024年2月23日，公司召开第十届董事会第二十五次会议，审议通过了《关于公司为控股子公司提供担保的议案》，公司控股</w:t>
          </w:r>
          <w:proofErr w:type="gramStart"/>
          <w:r w:rsidR="00E008F9">
            <w:rPr>
              <w:rFonts w:hint="eastAsia"/>
              <w:color w:val="000000" w:themeColor="text1"/>
            </w:rPr>
            <w:t>子公司智谷公司</w:t>
          </w:r>
          <w:proofErr w:type="gramEnd"/>
          <w:r w:rsidR="00E008F9">
            <w:rPr>
              <w:rFonts w:hint="eastAsia"/>
              <w:color w:val="000000" w:themeColor="text1"/>
            </w:rPr>
            <w:t>由于项目建设需要，拟向金融机构申请授信贷款不超过9亿元（含），根据金融机构的要求，需要授信申请人以外的第三方提供担保，公司同意按持股比例为其提供不超过5亿元（含）的担保额度，</w:t>
          </w:r>
          <w:proofErr w:type="gramStart"/>
          <w:r w:rsidR="00E008F9">
            <w:rPr>
              <w:rFonts w:hint="eastAsia"/>
              <w:color w:val="000000" w:themeColor="text1"/>
            </w:rPr>
            <w:t>智谷公司</w:t>
          </w:r>
          <w:proofErr w:type="gramEnd"/>
          <w:r w:rsidR="00E008F9">
            <w:rPr>
              <w:rFonts w:hint="eastAsia"/>
              <w:color w:val="000000" w:themeColor="text1"/>
            </w:rPr>
            <w:t>为本次担保事项提供相关反担保。（详见临2024-005公告）</w:t>
          </w:r>
        </w:p>
        <w:p w14:paraId="30006D9B" w14:textId="0F996808" w:rsidR="00CF2353" w:rsidRDefault="00CF2353" w:rsidP="00610FA6">
          <w:pPr>
            <w:ind w:firstLineChars="200" w:firstLine="420"/>
            <w:rPr>
              <w:color w:val="000000" w:themeColor="text1"/>
            </w:rPr>
          </w:pPr>
          <w:r>
            <w:rPr>
              <w:rFonts w:hint="eastAsia"/>
              <w:color w:val="000000" w:themeColor="text1"/>
            </w:rPr>
            <w:t>截至目前，公司</w:t>
          </w:r>
          <w:r w:rsidR="00A33A90">
            <w:rPr>
              <w:rFonts w:hint="eastAsia"/>
              <w:color w:val="000000" w:themeColor="text1"/>
            </w:rPr>
            <w:t>尚</w:t>
          </w:r>
          <w:r>
            <w:rPr>
              <w:rFonts w:hint="eastAsia"/>
              <w:color w:val="000000" w:themeColor="text1"/>
            </w:rPr>
            <w:t>未</w:t>
          </w:r>
          <w:proofErr w:type="gramStart"/>
          <w:r w:rsidR="00A33A90">
            <w:rPr>
              <w:rFonts w:hint="eastAsia"/>
              <w:color w:val="000000" w:themeColor="text1"/>
            </w:rPr>
            <w:t>为</w:t>
          </w:r>
          <w:r>
            <w:rPr>
              <w:rFonts w:hint="eastAsia"/>
              <w:color w:val="000000" w:themeColor="text1"/>
            </w:rPr>
            <w:t>智谷公司</w:t>
          </w:r>
          <w:proofErr w:type="gramEnd"/>
          <w:r>
            <w:rPr>
              <w:rFonts w:hint="eastAsia"/>
              <w:color w:val="000000" w:themeColor="text1"/>
            </w:rPr>
            <w:t>提供担保。</w:t>
          </w:r>
        </w:p>
      </w:sdtContent>
    </w:sdt>
    <w:bookmarkEnd w:id="91"/>
    <w:bookmarkEnd w:id="92"/>
    <w:p w14:paraId="31CCD7E3" w14:textId="77777777" w:rsidR="00396185" w:rsidRDefault="00396185">
      <w:pPr>
        <w:rPr>
          <w:color w:val="000000" w:themeColor="text1"/>
        </w:rPr>
      </w:pPr>
    </w:p>
    <w:p w14:paraId="78434A47" w14:textId="77777777" w:rsidR="00513A59" w:rsidRDefault="00513A59">
      <w:pPr>
        <w:rPr>
          <w:color w:val="000000" w:themeColor="text1"/>
        </w:rPr>
      </w:pPr>
    </w:p>
    <w:p w14:paraId="1A82F27D" w14:textId="77777777" w:rsidR="00F74D2D" w:rsidRDefault="00DF4A46">
      <w:pPr>
        <w:pStyle w:val="10"/>
        <w:numPr>
          <w:ilvl w:val="0"/>
          <w:numId w:val="3"/>
        </w:numPr>
        <w:rPr>
          <w:rFonts w:ascii="黑体" w:hAnsi="黑体"/>
          <w:color w:val="000000" w:themeColor="text1"/>
        </w:rPr>
      </w:pPr>
      <w:bookmarkStart w:id="93" w:name="_Toc392233016"/>
      <w:bookmarkStart w:id="94" w:name="_Toc76114278"/>
      <w:bookmarkStart w:id="95" w:name="_Toc142578261"/>
      <w:r>
        <w:rPr>
          <w:rFonts w:ascii="黑体" w:hAnsi="黑体" w:hint="eastAsia"/>
          <w:color w:val="000000" w:themeColor="text1"/>
        </w:rPr>
        <w:t>股份变动及股东情况</w:t>
      </w:r>
      <w:bookmarkEnd w:id="93"/>
      <w:bookmarkEnd w:id="94"/>
      <w:bookmarkEnd w:id="95"/>
    </w:p>
    <w:p w14:paraId="2C9D62C7" w14:textId="77777777" w:rsidR="00F74D2D" w:rsidRDefault="00DF4A46">
      <w:pPr>
        <w:pStyle w:val="2"/>
        <w:numPr>
          <w:ilvl w:val="0"/>
          <w:numId w:val="1"/>
        </w:numPr>
        <w:spacing w:line="360" w:lineRule="auto"/>
        <w:ind w:left="422" w:hanging="422"/>
        <w:rPr>
          <w:rFonts w:ascii="宋体" w:hAnsi="宋体"/>
          <w:color w:val="000000" w:themeColor="text1"/>
        </w:rPr>
      </w:pPr>
      <w:bookmarkStart w:id="96" w:name="_Toc342059476"/>
      <w:bookmarkStart w:id="97" w:name="_Toc342565989"/>
      <w:r>
        <w:rPr>
          <w:rFonts w:ascii="宋体" w:hAnsi="宋体"/>
          <w:color w:val="000000" w:themeColor="text1"/>
        </w:rPr>
        <w:t>股</w:t>
      </w:r>
      <w:r>
        <w:rPr>
          <w:rFonts w:ascii="宋体" w:hAnsi="宋体" w:hint="eastAsia"/>
          <w:color w:val="000000" w:themeColor="text1"/>
        </w:rPr>
        <w:t>本变动情况</w:t>
      </w:r>
      <w:bookmarkEnd w:id="96"/>
      <w:bookmarkEnd w:id="97"/>
    </w:p>
    <w:p w14:paraId="2CE33D11" w14:textId="77777777" w:rsidR="00F74D2D" w:rsidRDefault="00DF4A46" w:rsidP="00BD2D9D">
      <w:pPr>
        <w:pStyle w:val="3"/>
        <w:numPr>
          <w:ilvl w:val="1"/>
          <w:numId w:val="7"/>
        </w:numPr>
        <w:rPr>
          <w:rFonts w:ascii="宋体" w:hAnsi="宋体"/>
          <w:color w:val="000000" w:themeColor="text1"/>
        </w:rPr>
      </w:pPr>
      <w:bookmarkStart w:id="98" w:name="_Toc342059477"/>
      <w:bookmarkStart w:id="99" w:name="_Toc342565990"/>
      <w:r>
        <w:rPr>
          <w:rFonts w:ascii="宋体" w:hAnsi="宋体" w:hint="eastAsia"/>
          <w:color w:val="000000" w:themeColor="text1"/>
        </w:rPr>
        <w:t>股份变动情况表</w:t>
      </w:r>
      <w:bookmarkEnd w:id="98"/>
      <w:bookmarkEnd w:id="99"/>
    </w:p>
    <w:p w14:paraId="24AA87AC" w14:textId="77777777" w:rsidR="00F74D2D" w:rsidRDefault="00DF4A46" w:rsidP="00BD2D9D">
      <w:pPr>
        <w:pStyle w:val="4"/>
        <w:numPr>
          <w:ilvl w:val="2"/>
          <w:numId w:val="8"/>
        </w:numPr>
        <w:rPr>
          <w:rFonts w:ascii="宋体" w:hAnsi="宋体"/>
          <w:color w:val="000000" w:themeColor="text1"/>
        </w:rPr>
      </w:pPr>
      <w:r>
        <w:rPr>
          <w:rFonts w:ascii="宋体" w:hAnsi="宋体" w:hint="eastAsia"/>
          <w:color w:val="000000" w:themeColor="text1"/>
        </w:rPr>
        <w:t>股份变动情况表</w:t>
      </w:r>
    </w:p>
    <w:p w14:paraId="3D23AACD" w14:textId="77777777" w:rsidR="00F74D2D" w:rsidRDefault="00DF4A46">
      <w:pPr>
        <w:rPr>
          <w:color w:val="000000" w:themeColor="text1"/>
        </w:rPr>
      </w:pPr>
      <w:r>
        <w:rPr>
          <w:rFonts w:hint="eastAsia"/>
          <w:color w:val="000000" w:themeColor="text1"/>
        </w:rPr>
        <w:t>报告期内，</w:t>
      </w:r>
      <w:sdt>
        <w:sdtPr>
          <w:rPr>
            <w:rFonts w:hint="eastAsia"/>
            <w:color w:val="000000" w:themeColor="text1"/>
          </w:rPr>
          <w:tag w:val="_PLD_dec093ae39394edab2b0d11e4fc7aedd"/>
          <w:id w:val="993058719"/>
          <w:placeholder>
            <w:docPart w:val="GBC22222222222222222222222222222"/>
          </w:placeholder>
        </w:sdtPr>
        <w:sdtContent>
          <w:r>
            <w:rPr>
              <w:rFonts w:hint="eastAsia"/>
              <w:color w:val="000000" w:themeColor="text1"/>
            </w:rPr>
            <w:t>公司股份总数及股本结构未发生变化。</w:t>
          </w:r>
        </w:sdtContent>
      </w:sdt>
    </w:p>
    <w:p w14:paraId="1C5C41BB" w14:textId="77777777" w:rsidR="00F74D2D" w:rsidRDefault="00F74D2D">
      <w:pPr>
        <w:rPr>
          <w:color w:val="000000" w:themeColor="text1"/>
        </w:rPr>
      </w:pPr>
    </w:p>
    <w:p w14:paraId="1A5272CF" w14:textId="77777777" w:rsidR="00F74D2D" w:rsidRDefault="00DF4A46" w:rsidP="00BD2D9D">
      <w:pPr>
        <w:pStyle w:val="4"/>
        <w:numPr>
          <w:ilvl w:val="2"/>
          <w:numId w:val="8"/>
        </w:numPr>
        <w:rPr>
          <w:rFonts w:ascii="宋体" w:hAnsi="宋体"/>
          <w:color w:val="000000" w:themeColor="text1"/>
        </w:rPr>
      </w:pPr>
      <w:bookmarkStart w:id="100" w:name="_Toc342565996"/>
      <w:bookmarkStart w:id="101"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1193034555"/>
        <w:placeholder>
          <w:docPart w:val="GBC22222222222222222222222222222"/>
        </w:placeholder>
      </w:sdtPr>
      <w:sdtContent>
        <w:p w14:paraId="680B3ACD" w14:textId="77777777" w:rsidR="00F74D2D" w:rsidRDefault="00DF4A46" w:rsidP="003C6129">
          <w:pPr>
            <w:rPr>
              <w:color w:val="000000" w:themeColor="text1"/>
            </w:rPr>
          </w:pPr>
          <w:r>
            <w:rPr>
              <w:color w:val="000000" w:themeColor="text1"/>
            </w:rPr>
            <w:fldChar w:fldCharType="begin"/>
          </w:r>
          <w:r w:rsidR="003C612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6129">
            <w:rPr>
              <w:color w:val="000000" w:themeColor="text1"/>
            </w:rPr>
            <w:instrText xml:space="preserve"> MACROBUTTON  SnrToggleCheckbox √不适用 </w:instrText>
          </w:r>
          <w:r>
            <w:rPr>
              <w:color w:val="000000" w:themeColor="text1"/>
            </w:rPr>
            <w:fldChar w:fldCharType="end"/>
          </w:r>
        </w:p>
      </w:sdtContent>
    </w:sdt>
    <w:p w14:paraId="11DBAEE1" w14:textId="77777777" w:rsidR="00F74D2D" w:rsidRDefault="00F74D2D">
      <w:pPr>
        <w:rPr>
          <w:color w:val="000000" w:themeColor="text1"/>
        </w:rPr>
      </w:pPr>
    </w:p>
    <w:p w14:paraId="33D0B080" w14:textId="77777777" w:rsidR="00F74D2D" w:rsidRDefault="00DF4A46" w:rsidP="00BD2D9D">
      <w:pPr>
        <w:pStyle w:val="4"/>
        <w:numPr>
          <w:ilvl w:val="2"/>
          <w:numId w:val="8"/>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841069283"/>
        <w:placeholder>
          <w:docPart w:val="GBC22222222222222222222222222222"/>
        </w:placeholder>
      </w:sdtPr>
      <w:sdtContent>
        <w:p w14:paraId="680FF245" w14:textId="77777777" w:rsidR="00F74D2D" w:rsidRDefault="00DF4A46" w:rsidP="003C6129">
          <w:pPr>
            <w:rPr>
              <w:color w:val="000000" w:themeColor="text1"/>
            </w:rPr>
          </w:pPr>
          <w:r>
            <w:rPr>
              <w:color w:val="000000" w:themeColor="text1"/>
            </w:rPr>
            <w:fldChar w:fldCharType="begin"/>
          </w:r>
          <w:r w:rsidR="003C612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6129">
            <w:rPr>
              <w:color w:val="000000" w:themeColor="text1"/>
            </w:rPr>
            <w:instrText xml:space="preserve"> MACROBUTTON  SnrToggleCheckbox √不适用 </w:instrText>
          </w:r>
          <w:r>
            <w:rPr>
              <w:color w:val="000000" w:themeColor="text1"/>
            </w:rPr>
            <w:fldChar w:fldCharType="end"/>
          </w:r>
        </w:p>
      </w:sdtContent>
    </w:sdt>
    <w:p w14:paraId="46CE1DC1" w14:textId="77777777" w:rsidR="00F74D2D" w:rsidRDefault="00F74D2D">
      <w:pPr>
        <w:rPr>
          <w:color w:val="000000" w:themeColor="text1"/>
        </w:rPr>
      </w:pPr>
    </w:p>
    <w:p w14:paraId="6C584309" w14:textId="77777777" w:rsidR="00F74D2D" w:rsidRDefault="00DF4A46" w:rsidP="00BD2D9D">
      <w:pPr>
        <w:pStyle w:val="4"/>
        <w:numPr>
          <w:ilvl w:val="2"/>
          <w:numId w:val="8"/>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548406064"/>
        <w:placeholder>
          <w:docPart w:val="GBC22222222222222222222222222222"/>
        </w:placeholder>
      </w:sdtPr>
      <w:sdtContent>
        <w:p w14:paraId="1110ACE1" w14:textId="77777777" w:rsidR="00F74D2D" w:rsidRDefault="00DF4A46" w:rsidP="003C6129">
          <w:pPr>
            <w:rPr>
              <w:color w:val="000000" w:themeColor="text1"/>
            </w:rPr>
          </w:pPr>
          <w:r>
            <w:rPr>
              <w:color w:val="000000" w:themeColor="text1"/>
            </w:rPr>
            <w:fldChar w:fldCharType="begin"/>
          </w:r>
          <w:r w:rsidR="003C612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6129">
            <w:rPr>
              <w:color w:val="000000" w:themeColor="text1"/>
            </w:rPr>
            <w:instrText xml:space="preserve"> MACROBUTTON  SnrToggleCheckbox √不适用 </w:instrText>
          </w:r>
          <w:r>
            <w:rPr>
              <w:color w:val="000000" w:themeColor="text1"/>
            </w:rPr>
            <w:fldChar w:fldCharType="end"/>
          </w:r>
        </w:p>
      </w:sdtContent>
    </w:sdt>
    <w:p w14:paraId="47C4E9E9" w14:textId="77777777" w:rsidR="00F74D2D" w:rsidRDefault="00F74D2D">
      <w:pPr>
        <w:rPr>
          <w:color w:val="000000" w:themeColor="text1"/>
        </w:rPr>
      </w:pPr>
    </w:p>
    <w:p w14:paraId="684E75FF" w14:textId="77777777" w:rsidR="00F74D2D" w:rsidRDefault="00DF4A46" w:rsidP="00BD2D9D">
      <w:pPr>
        <w:pStyle w:val="3"/>
        <w:numPr>
          <w:ilvl w:val="1"/>
          <w:numId w:val="7"/>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544492419"/>
        <w:placeholder>
          <w:docPart w:val="GBC22222222222222222222222222222"/>
        </w:placeholder>
      </w:sdtPr>
      <w:sdtContent>
        <w:p w14:paraId="25119620" w14:textId="77777777" w:rsidR="00F74D2D" w:rsidRDefault="00DF4A46" w:rsidP="003C6129">
          <w:pPr>
            <w:rPr>
              <w:color w:val="000000" w:themeColor="text1"/>
            </w:rPr>
          </w:pPr>
          <w:r>
            <w:rPr>
              <w:color w:val="000000" w:themeColor="text1"/>
            </w:rPr>
            <w:fldChar w:fldCharType="begin"/>
          </w:r>
          <w:r w:rsidR="003C612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6129">
            <w:rPr>
              <w:color w:val="000000" w:themeColor="text1"/>
            </w:rPr>
            <w:instrText xml:space="preserve"> MACROBUTTON  SnrToggleCheckbox √不适用 </w:instrText>
          </w:r>
          <w:r>
            <w:rPr>
              <w:color w:val="000000" w:themeColor="text1"/>
            </w:rPr>
            <w:fldChar w:fldCharType="end"/>
          </w:r>
        </w:p>
      </w:sdtContent>
    </w:sdt>
    <w:p w14:paraId="2EB8FEFA" w14:textId="77777777" w:rsidR="003C6129" w:rsidRDefault="003C6129" w:rsidP="003C6129">
      <w:pPr>
        <w:rPr>
          <w:color w:val="000000" w:themeColor="text1"/>
        </w:rPr>
      </w:pPr>
    </w:p>
    <w:p w14:paraId="0A1A7CE3" w14:textId="77777777" w:rsidR="00F74D2D" w:rsidRDefault="00DF4A46">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100"/>
      <w:bookmarkEnd w:id="101"/>
    </w:p>
    <w:p w14:paraId="3535CF8E" w14:textId="77777777" w:rsidR="00F74D2D" w:rsidRDefault="00DF4A46" w:rsidP="00BD2D9D">
      <w:pPr>
        <w:pStyle w:val="3"/>
        <w:numPr>
          <w:ilvl w:val="1"/>
          <w:numId w:val="9"/>
        </w:numPr>
        <w:rPr>
          <w:rFonts w:ascii="宋体" w:hAnsi="宋体"/>
          <w:color w:val="000000" w:themeColor="text1"/>
        </w:rPr>
      </w:pPr>
      <w:r>
        <w:rPr>
          <w:rFonts w:ascii="宋体" w:hAnsi="宋体"/>
          <w:color w:val="000000" w:themeColor="text1"/>
        </w:rPr>
        <w:t>股东总数：</w:t>
      </w:r>
    </w:p>
    <w:tbl>
      <w:tblPr>
        <w:tblStyle w:val="a6"/>
        <w:tblW w:w="0" w:type="auto"/>
        <w:tblLook w:val="04A0" w:firstRow="1" w:lastRow="0" w:firstColumn="1" w:lastColumn="0" w:noHBand="0" w:noVBand="1"/>
      </w:tblPr>
      <w:tblGrid>
        <w:gridCol w:w="5070"/>
        <w:gridCol w:w="3978"/>
      </w:tblGrid>
      <w:tr w:rsidR="00F74D2D" w14:paraId="2C25E6BD" w14:textId="77777777" w:rsidTr="00310188">
        <w:sdt>
          <w:sdtPr>
            <w:rPr>
              <w:color w:val="000000" w:themeColor="text1"/>
            </w:rPr>
            <w:tag w:val="_PLD_9206d6884981495295105158630a6172"/>
            <w:id w:val="942737356"/>
          </w:sdtPr>
          <w:sdtContent>
            <w:tc>
              <w:tcPr>
                <w:tcW w:w="5070" w:type="dxa"/>
              </w:tcPr>
              <w:p w14:paraId="6C68522D" w14:textId="77777777" w:rsidR="00F74D2D" w:rsidRDefault="00DF4A46">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14:paraId="79256F25" w14:textId="77777777" w:rsidR="00F74D2D" w:rsidRDefault="00711B56">
            <w:pPr>
              <w:jc w:val="right"/>
              <w:rPr>
                <w:color w:val="000000" w:themeColor="text1"/>
              </w:rPr>
            </w:pPr>
            <w:r>
              <w:rPr>
                <w:color w:val="000000" w:themeColor="text1"/>
              </w:rPr>
              <w:t>24,276</w:t>
            </w:r>
          </w:p>
        </w:tc>
      </w:tr>
      <w:tr w:rsidR="00F74D2D" w14:paraId="5952BC9C" w14:textId="77777777" w:rsidTr="00310188">
        <w:tc>
          <w:tcPr>
            <w:tcW w:w="5070" w:type="dxa"/>
          </w:tcPr>
          <w:p w14:paraId="4511A3B9" w14:textId="77777777" w:rsidR="00F74D2D" w:rsidRDefault="00DF4A46">
            <w:pPr>
              <w:rPr>
                <w:color w:val="000000" w:themeColor="text1"/>
              </w:rPr>
            </w:pPr>
            <w:r>
              <w:rPr>
                <w:rFonts w:hint="eastAsia"/>
                <w:color w:val="000000" w:themeColor="text1"/>
              </w:rPr>
              <w:t>截至报告期末表决权恢复的优先股股东总数（户）</w:t>
            </w:r>
          </w:p>
        </w:tc>
        <w:tc>
          <w:tcPr>
            <w:tcW w:w="3978" w:type="dxa"/>
          </w:tcPr>
          <w:p w14:paraId="50C2B97C" w14:textId="77777777" w:rsidR="00F74D2D" w:rsidRDefault="00711B56">
            <w:pPr>
              <w:jc w:val="right"/>
            </w:pPr>
            <w:r>
              <w:rPr>
                <w:rFonts w:hint="eastAsia"/>
              </w:rPr>
              <w:t>0</w:t>
            </w:r>
          </w:p>
        </w:tc>
      </w:tr>
    </w:tbl>
    <w:p w14:paraId="561AA275" w14:textId="77777777" w:rsidR="00F74D2D" w:rsidRDefault="00F74D2D">
      <w:pPr>
        <w:rPr>
          <w:color w:val="000000" w:themeColor="text1"/>
        </w:rPr>
      </w:pPr>
    </w:p>
    <w:p w14:paraId="56D75106" w14:textId="77777777" w:rsidR="00F74D2D" w:rsidRDefault="00DF4A46" w:rsidP="00BD2D9D">
      <w:pPr>
        <w:pStyle w:val="3"/>
        <w:numPr>
          <w:ilvl w:val="1"/>
          <w:numId w:val="9"/>
        </w:numPr>
        <w:rPr>
          <w:rFonts w:ascii="宋体" w:hAnsi="宋体"/>
          <w:color w:val="000000" w:themeColor="text1"/>
        </w:rPr>
      </w:pPr>
      <w:r>
        <w:rPr>
          <w:rFonts w:ascii="宋体" w:hAnsi="宋体"/>
          <w:color w:val="000000" w:themeColor="text1"/>
        </w:rPr>
        <w:t>截至报告</w:t>
      </w:r>
      <w:proofErr w:type="gramStart"/>
      <w:r>
        <w:rPr>
          <w:rFonts w:ascii="宋体" w:hAnsi="宋体"/>
          <w:color w:val="000000" w:themeColor="text1"/>
        </w:rPr>
        <w:t>期末前</w:t>
      </w:r>
      <w:proofErr w:type="gramEnd"/>
      <w:r>
        <w:rPr>
          <w:rFonts w:ascii="宋体" w:hAnsi="宋体"/>
          <w:color w:val="000000" w:themeColor="text1"/>
        </w:rPr>
        <w:t>十名股东、前十名流通股东（或无限</w:t>
      </w:r>
      <w:proofErr w:type="gramStart"/>
      <w:r>
        <w:rPr>
          <w:rFonts w:ascii="宋体" w:hAnsi="宋体"/>
          <w:color w:val="000000" w:themeColor="text1"/>
        </w:rPr>
        <w:t>售条件</w:t>
      </w:r>
      <w:proofErr w:type="gramEnd"/>
      <w:r>
        <w:rPr>
          <w:rFonts w:ascii="宋体" w:hAnsi="宋体"/>
          <w:color w:val="000000" w:themeColor="text1"/>
        </w:rPr>
        <w:t>股东）持股情况表</w:t>
      </w:r>
    </w:p>
    <w:p w14:paraId="1D4C29F3" w14:textId="77777777" w:rsidR="00F74D2D" w:rsidRDefault="00DF4A46">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1598750416"/>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color w:val="000000" w:themeColor="text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94"/>
        <w:gridCol w:w="1499"/>
        <w:gridCol w:w="842"/>
        <w:gridCol w:w="902"/>
        <w:gridCol w:w="1040"/>
        <w:gridCol w:w="682"/>
        <w:gridCol w:w="682"/>
        <w:gridCol w:w="995"/>
      </w:tblGrid>
      <w:tr w:rsidR="00A0535C" w14:paraId="1A54A149" w14:textId="77777777" w:rsidTr="005D1A72">
        <w:trPr>
          <w:cantSplit/>
        </w:trPr>
        <w:bookmarkStart w:id="102" w:name="_Hlk155094173" w:displacedByCustomXml="next"/>
        <w:bookmarkStart w:id="103" w:name="_Hlk161154245" w:displacedByCustomXml="next"/>
        <w:bookmarkStart w:id="104" w:name="_Hlk161321917" w:displacedByCustomXml="next"/>
        <w:bookmarkStart w:id="105" w:name="_Hlk167799956" w:displacedByCustomXml="next"/>
        <w:bookmarkStart w:id="106" w:name="_Hlk169006123" w:displacedByCustomXml="next"/>
        <w:sdt>
          <w:sdtPr>
            <w:rPr>
              <w:rFonts w:ascii="宋体" w:hAnsi="宋体"/>
              <w:color w:val="000000" w:themeColor="text1"/>
            </w:rPr>
            <w:tag w:val="_PLD_3038da138bad4905b589aeba821a8575"/>
            <w:id w:val="-458022868"/>
          </w:sdtPr>
          <w:sdtContent>
            <w:tc>
              <w:tcPr>
                <w:tcW w:w="0" w:type="auto"/>
                <w:gridSpan w:val="9"/>
                <w:shd w:val="clear" w:color="auto" w:fill="auto"/>
                <w:vAlign w:val="center"/>
              </w:tcPr>
              <w:p w14:paraId="0DF20FCB" w14:textId="77777777" w:rsidR="00A0535C" w:rsidRDefault="00A0535C" w:rsidP="005D1A72">
                <w:pPr>
                  <w:pStyle w:val="a9"/>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A0535C" w14:paraId="0C04FDF1" w14:textId="77777777" w:rsidTr="005D1A72">
        <w:trPr>
          <w:cantSplit/>
        </w:trPr>
        <w:sdt>
          <w:sdtPr>
            <w:rPr>
              <w:color w:val="000000" w:themeColor="text1"/>
            </w:rPr>
            <w:tag w:val="_PLD_80eda5ca76254dc1b950ed7de7dc5885"/>
            <w:id w:val="2028823718"/>
          </w:sdtPr>
          <w:sdtContent>
            <w:tc>
              <w:tcPr>
                <w:tcW w:w="0" w:type="auto"/>
                <w:vMerge w:val="restart"/>
                <w:shd w:val="clear" w:color="auto" w:fill="auto"/>
                <w:vAlign w:val="center"/>
              </w:tcPr>
              <w:p w14:paraId="3BBC2C63" w14:textId="77777777" w:rsidR="00A0535C" w:rsidRDefault="00A0535C" w:rsidP="005D1A72">
                <w:pPr>
                  <w:jc w:val="center"/>
                  <w:rPr>
                    <w:color w:val="000000" w:themeColor="text1"/>
                  </w:rPr>
                </w:pPr>
                <w:r>
                  <w:rPr>
                    <w:color w:val="000000" w:themeColor="text1"/>
                  </w:rPr>
                  <w:t>股东名称</w:t>
                </w:r>
              </w:p>
              <w:p w14:paraId="3CFF94A7" w14:textId="77777777" w:rsidR="00A0535C" w:rsidRDefault="00A0535C" w:rsidP="005D1A72">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2021537928"/>
          </w:sdtPr>
          <w:sdtContent>
            <w:tc>
              <w:tcPr>
                <w:tcW w:w="0" w:type="auto"/>
                <w:vMerge w:val="restart"/>
                <w:shd w:val="clear" w:color="auto" w:fill="auto"/>
                <w:vAlign w:val="center"/>
              </w:tcPr>
              <w:p w14:paraId="33F69778" w14:textId="77777777" w:rsidR="00A0535C" w:rsidRDefault="00A0535C" w:rsidP="005D1A72">
                <w:pPr>
                  <w:jc w:val="center"/>
                  <w:rPr>
                    <w:color w:val="000000" w:themeColor="text1"/>
                  </w:rPr>
                </w:pPr>
                <w:r>
                  <w:rPr>
                    <w:color w:val="000000" w:themeColor="text1"/>
                  </w:rPr>
                  <w:t>报告期内增减</w:t>
                </w:r>
              </w:p>
            </w:tc>
          </w:sdtContent>
        </w:sdt>
        <w:sdt>
          <w:sdtPr>
            <w:rPr>
              <w:color w:val="000000" w:themeColor="text1"/>
            </w:rPr>
            <w:tag w:val="_PLD_084006d53bec42bea9418fc4576a1210"/>
            <w:id w:val="-1905754449"/>
          </w:sdtPr>
          <w:sdtContent>
            <w:tc>
              <w:tcPr>
                <w:tcW w:w="0" w:type="auto"/>
                <w:vMerge w:val="restart"/>
                <w:shd w:val="clear" w:color="auto" w:fill="auto"/>
                <w:vAlign w:val="center"/>
              </w:tcPr>
              <w:p w14:paraId="161DB767" w14:textId="77777777" w:rsidR="00A0535C" w:rsidRDefault="00A0535C" w:rsidP="005D1A72">
                <w:pPr>
                  <w:jc w:val="center"/>
                  <w:rPr>
                    <w:color w:val="000000" w:themeColor="text1"/>
                  </w:rPr>
                </w:pPr>
                <w:r>
                  <w:rPr>
                    <w:color w:val="000000" w:themeColor="text1"/>
                  </w:rPr>
                  <w:t>期末持股数量</w:t>
                </w:r>
              </w:p>
            </w:tc>
          </w:sdtContent>
        </w:sdt>
        <w:sdt>
          <w:sdtPr>
            <w:rPr>
              <w:color w:val="000000" w:themeColor="text1"/>
            </w:rPr>
            <w:tag w:val="_PLD_f27008de77ee4b27b35e2ae22d35699c"/>
            <w:id w:val="1404095212"/>
          </w:sdtPr>
          <w:sdtContent>
            <w:tc>
              <w:tcPr>
                <w:tcW w:w="0" w:type="auto"/>
                <w:vMerge w:val="restart"/>
                <w:shd w:val="clear" w:color="auto" w:fill="auto"/>
                <w:vAlign w:val="center"/>
              </w:tcPr>
              <w:p w14:paraId="0D11B7F9" w14:textId="77777777" w:rsidR="00A0535C" w:rsidRDefault="00A0535C" w:rsidP="005D1A72">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652644849"/>
          </w:sdtPr>
          <w:sdtContent>
            <w:tc>
              <w:tcPr>
                <w:tcW w:w="0" w:type="auto"/>
                <w:vMerge w:val="restart"/>
                <w:shd w:val="clear" w:color="auto" w:fill="auto"/>
                <w:vAlign w:val="center"/>
              </w:tcPr>
              <w:p w14:paraId="7BCB7EDB" w14:textId="77777777" w:rsidR="00A0535C" w:rsidRDefault="00A0535C" w:rsidP="005D1A72">
                <w:pPr>
                  <w:pStyle w:val="af1"/>
                  <w:rPr>
                    <w:rFonts w:ascii="宋体" w:hAnsi="宋体"/>
                    <w:bCs/>
                    <w:color w:val="000000" w:themeColor="text1"/>
                  </w:rPr>
                </w:pPr>
                <w:r>
                  <w:rPr>
                    <w:rFonts w:ascii="宋体" w:hAnsi="宋体"/>
                    <w:color w:val="000000" w:themeColor="text1"/>
                  </w:rPr>
                  <w:t>持有有限</w:t>
                </w:r>
                <w:proofErr w:type="gramStart"/>
                <w:r>
                  <w:rPr>
                    <w:rFonts w:ascii="宋体" w:hAnsi="宋体"/>
                    <w:color w:val="000000" w:themeColor="text1"/>
                  </w:rPr>
                  <w:t>售条件</w:t>
                </w:r>
                <w:proofErr w:type="gramEnd"/>
                <w:r>
                  <w:rPr>
                    <w:rFonts w:ascii="宋体" w:hAnsi="宋体"/>
                    <w:color w:val="000000" w:themeColor="text1"/>
                  </w:rPr>
                  <w:t>股份数量</w:t>
                </w:r>
              </w:p>
            </w:tc>
          </w:sdtContent>
        </w:sdt>
        <w:sdt>
          <w:sdtPr>
            <w:rPr>
              <w:color w:val="000000" w:themeColor="text1"/>
            </w:rPr>
            <w:tag w:val="_PLD_94fbee67e09740e59eb90272af77b58a"/>
            <w:id w:val="475570798"/>
          </w:sdtPr>
          <w:sdtContent>
            <w:tc>
              <w:tcPr>
                <w:tcW w:w="0" w:type="auto"/>
                <w:gridSpan w:val="3"/>
                <w:shd w:val="clear" w:color="auto" w:fill="auto"/>
                <w:vAlign w:val="center"/>
              </w:tcPr>
              <w:p w14:paraId="48CE88A0" w14:textId="77777777" w:rsidR="00A0535C" w:rsidRDefault="00A0535C" w:rsidP="005D1A72">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1038434606"/>
          </w:sdtPr>
          <w:sdtContent>
            <w:tc>
              <w:tcPr>
                <w:tcW w:w="0" w:type="auto"/>
                <w:vMerge w:val="restart"/>
                <w:shd w:val="clear" w:color="auto" w:fill="auto"/>
                <w:vAlign w:val="center"/>
              </w:tcPr>
              <w:p w14:paraId="365C3FB6" w14:textId="77777777" w:rsidR="00A0535C" w:rsidRDefault="00A0535C" w:rsidP="005D1A72">
                <w:pPr>
                  <w:jc w:val="center"/>
                  <w:rPr>
                    <w:color w:val="000000" w:themeColor="text1"/>
                  </w:rPr>
                </w:pPr>
                <w:r>
                  <w:rPr>
                    <w:color w:val="000000" w:themeColor="text1"/>
                  </w:rPr>
                  <w:t>股东性质</w:t>
                </w:r>
              </w:p>
            </w:tc>
          </w:sdtContent>
        </w:sdt>
      </w:tr>
      <w:tr w:rsidR="00A0535C" w14:paraId="65A26E2D" w14:textId="77777777" w:rsidTr="005D1A72">
        <w:trPr>
          <w:cantSplit/>
        </w:trPr>
        <w:tc>
          <w:tcPr>
            <w:tcW w:w="0" w:type="auto"/>
            <w:vMerge/>
            <w:tcBorders>
              <w:bottom w:val="single" w:sz="4" w:space="0" w:color="auto"/>
            </w:tcBorders>
            <w:shd w:val="clear" w:color="auto" w:fill="auto"/>
            <w:vAlign w:val="center"/>
          </w:tcPr>
          <w:p w14:paraId="368EAB57" w14:textId="77777777" w:rsidR="00A0535C" w:rsidRDefault="00A0535C" w:rsidP="005D1A72">
            <w:pPr>
              <w:jc w:val="center"/>
              <w:rPr>
                <w:color w:val="000000" w:themeColor="text1"/>
              </w:rPr>
            </w:pPr>
          </w:p>
        </w:tc>
        <w:tc>
          <w:tcPr>
            <w:tcW w:w="0" w:type="auto"/>
            <w:vMerge/>
            <w:tcBorders>
              <w:bottom w:val="single" w:sz="4" w:space="0" w:color="auto"/>
            </w:tcBorders>
            <w:shd w:val="clear" w:color="auto" w:fill="auto"/>
            <w:vAlign w:val="center"/>
          </w:tcPr>
          <w:p w14:paraId="1A500991" w14:textId="77777777" w:rsidR="00A0535C" w:rsidRDefault="00A0535C" w:rsidP="005D1A72">
            <w:pPr>
              <w:jc w:val="center"/>
              <w:rPr>
                <w:color w:val="000000" w:themeColor="text1"/>
              </w:rPr>
            </w:pPr>
          </w:p>
        </w:tc>
        <w:tc>
          <w:tcPr>
            <w:tcW w:w="0" w:type="auto"/>
            <w:vMerge/>
            <w:tcBorders>
              <w:bottom w:val="single" w:sz="4" w:space="0" w:color="auto"/>
            </w:tcBorders>
            <w:shd w:val="clear" w:color="auto" w:fill="auto"/>
            <w:vAlign w:val="center"/>
          </w:tcPr>
          <w:p w14:paraId="0B8BB4CE" w14:textId="77777777" w:rsidR="00A0535C" w:rsidRDefault="00A0535C" w:rsidP="005D1A72">
            <w:pPr>
              <w:jc w:val="center"/>
              <w:rPr>
                <w:color w:val="000000" w:themeColor="text1"/>
              </w:rPr>
            </w:pPr>
          </w:p>
        </w:tc>
        <w:tc>
          <w:tcPr>
            <w:tcW w:w="0" w:type="auto"/>
            <w:vMerge/>
            <w:tcBorders>
              <w:bottom w:val="single" w:sz="4" w:space="0" w:color="auto"/>
            </w:tcBorders>
            <w:shd w:val="clear" w:color="auto" w:fill="auto"/>
            <w:vAlign w:val="center"/>
          </w:tcPr>
          <w:p w14:paraId="09A3EE00" w14:textId="77777777" w:rsidR="00A0535C" w:rsidRDefault="00A0535C" w:rsidP="005D1A72">
            <w:pPr>
              <w:jc w:val="center"/>
              <w:rPr>
                <w:color w:val="000000" w:themeColor="text1"/>
              </w:rPr>
            </w:pPr>
          </w:p>
        </w:tc>
        <w:tc>
          <w:tcPr>
            <w:tcW w:w="0" w:type="auto"/>
            <w:vMerge/>
            <w:tcBorders>
              <w:bottom w:val="single" w:sz="4" w:space="0" w:color="auto"/>
            </w:tcBorders>
            <w:shd w:val="clear" w:color="auto" w:fill="auto"/>
            <w:vAlign w:val="center"/>
          </w:tcPr>
          <w:p w14:paraId="70EE1B16" w14:textId="77777777" w:rsidR="00A0535C" w:rsidRDefault="00A0535C" w:rsidP="005D1A72">
            <w:pPr>
              <w:jc w:val="center"/>
              <w:rPr>
                <w:color w:val="000000" w:themeColor="text1"/>
              </w:rPr>
            </w:pPr>
          </w:p>
        </w:tc>
        <w:sdt>
          <w:sdtPr>
            <w:rPr>
              <w:color w:val="000000" w:themeColor="text1"/>
            </w:rPr>
            <w:tag w:val="_PLD_45bf36a531de47beb596ebacadac576a"/>
            <w:id w:val="-657391901"/>
          </w:sdtPr>
          <w:sdtContent>
            <w:tc>
              <w:tcPr>
                <w:tcW w:w="0" w:type="auto"/>
                <w:tcBorders>
                  <w:bottom w:val="single" w:sz="4" w:space="0" w:color="auto"/>
                </w:tcBorders>
                <w:shd w:val="clear" w:color="auto" w:fill="auto"/>
                <w:vAlign w:val="center"/>
              </w:tcPr>
              <w:p w14:paraId="799217D2" w14:textId="77777777" w:rsidR="00A0535C" w:rsidRDefault="00A0535C" w:rsidP="005D1A72">
                <w:pPr>
                  <w:jc w:val="center"/>
                  <w:rPr>
                    <w:color w:val="000000" w:themeColor="text1"/>
                  </w:rPr>
                </w:pPr>
                <w:r>
                  <w:rPr>
                    <w:color w:val="000000" w:themeColor="text1"/>
                  </w:rPr>
                  <w:t>股份状态</w:t>
                </w:r>
              </w:p>
            </w:tc>
          </w:sdtContent>
        </w:sdt>
        <w:sdt>
          <w:sdtPr>
            <w:rPr>
              <w:color w:val="000000" w:themeColor="text1"/>
            </w:rPr>
            <w:tag w:val="_PLD_bea7397233604f859f8d14f2ae0a0417"/>
            <w:id w:val="-934198221"/>
          </w:sdtPr>
          <w:sdtContent>
            <w:tc>
              <w:tcPr>
                <w:tcW w:w="0" w:type="auto"/>
                <w:gridSpan w:val="2"/>
                <w:tcBorders>
                  <w:bottom w:val="single" w:sz="4" w:space="0" w:color="auto"/>
                </w:tcBorders>
                <w:shd w:val="clear" w:color="auto" w:fill="auto"/>
                <w:vAlign w:val="center"/>
              </w:tcPr>
              <w:p w14:paraId="74A8C4CD" w14:textId="77777777" w:rsidR="00A0535C" w:rsidRDefault="00A0535C" w:rsidP="005D1A72">
                <w:pPr>
                  <w:jc w:val="center"/>
                  <w:rPr>
                    <w:color w:val="000000" w:themeColor="text1"/>
                  </w:rPr>
                </w:pPr>
                <w:r>
                  <w:rPr>
                    <w:color w:val="000000" w:themeColor="text1"/>
                  </w:rPr>
                  <w:t>数量</w:t>
                </w:r>
              </w:p>
            </w:tc>
          </w:sdtContent>
        </w:sdt>
        <w:tc>
          <w:tcPr>
            <w:tcW w:w="0" w:type="auto"/>
            <w:vMerge/>
            <w:shd w:val="clear" w:color="auto" w:fill="auto"/>
            <w:vAlign w:val="center"/>
          </w:tcPr>
          <w:p w14:paraId="0992F3DF" w14:textId="77777777" w:rsidR="00A0535C" w:rsidRDefault="00A0535C" w:rsidP="005D1A72">
            <w:pPr>
              <w:jc w:val="center"/>
              <w:rPr>
                <w:color w:val="000000" w:themeColor="text1"/>
              </w:rPr>
            </w:pPr>
          </w:p>
        </w:tc>
      </w:tr>
      <w:tr w:rsidR="00A0535C" w14:paraId="4963C1DC" w14:textId="77777777" w:rsidTr="005D1A72">
        <w:trPr>
          <w:cantSplit/>
        </w:trPr>
        <w:tc>
          <w:tcPr>
            <w:tcW w:w="0" w:type="auto"/>
            <w:shd w:val="clear" w:color="auto" w:fill="auto"/>
            <w:vAlign w:val="center"/>
          </w:tcPr>
          <w:p w14:paraId="2369AF15" w14:textId="77777777" w:rsidR="00A0535C" w:rsidRDefault="00A0535C" w:rsidP="005D1A72">
            <w:r w:rsidRPr="00711B56">
              <w:rPr>
                <w:rFonts w:hint="eastAsia"/>
              </w:rPr>
              <w:t>绍兴市柯桥区开发经营集团有限公司</w:t>
            </w:r>
          </w:p>
        </w:tc>
        <w:tc>
          <w:tcPr>
            <w:tcW w:w="0" w:type="auto"/>
            <w:shd w:val="clear" w:color="auto" w:fill="auto"/>
            <w:vAlign w:val="center"/>
          </w:tcPr>
          <w:p w14:paraId="286E8056" w14:textId="77777777" w:rsidR="00A0535C" w:rsidRDefault="00A0535C" w:rsidP="005D1A72">
            <w:pPr>
              <w:jc w:val="right"/>
            </w:pPr>
            <w:r>
              <w:rPr>
                <w:rFonts w:hint="eastAsia"/>
              </w:rPr>
              <w:t>0</w:t>
            </w:r>
          </w:p>
        </w:tc>
        <w:tc>
          <w:tcPr>
            <w:tcW w:w="0" w:type="auto"/>
            <w:shd w:val="clear" w:color="auto" w:fill="auto"/>
            <w:vAlign w:val="center"/>
          </w:tcPr>
          <w:p w14:paraId="323E3690" w14:textId="77777777" w:rsidR="00A0535C" w:rsidRDefault="00A0535C" w:rsidP="005D1A72">
            <w:pPr>
              <w:jc w:val="right"/>
            </w:pPr>
            <w:r>
              <w:t>553,362,648</w:t>
            </w:r>
          </w:p>
        </w:tc>
        <w:tc>
          <w:tcPr>
            <w:tcW w:w="0" w:type="auto"/>
            <w:shd w:val="clear" w:color="auto" w:fill="auto"/>
            <w:vAlign w:val="center"/>
          </w:tcPr>
          <w:p w14:paraId="17C00B8E" w14:textId="77777777" w:rsidR="00A0535C" w:rsidRDefault="00A0535C" w:rsidP="005D1A72">
            <w:pPr>
              <w:jc w:val="right"/>
            </w:pPr>
            <w:r w:rsidRPr="00BD6342">
              <w:t>37.75</w:t>
            </w:r>
          </w:p>
        </w:tc>
        <w:tc>
          <w:tcPr>
            <w:tcW w:w="0" w:type="auto"/>
            <w:shd w:val="clear" w:color="auto" w:fill="auto"/>
            <w:vAlign w:val="center"/>
          </w:tcPr>
          <w:p w14:paraId="3D8806E0"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16539679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67C935F"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142E6EBE" w14:textId="77777777" w:rsidR="00A0535C" w:rsidRDefault="00A0535C" w:rsidP="005D1A72">
            <w:pPr>
              <w:jc w:val="right"/>
            </w:pPr>
          </w:p>
        </w:tc>
        <w:sdt>
          <w:sdtPr>
            <w:rPr>
              <w:color w:val="000000" w:themeColor="text1"/>
            </w:rPr>
            <w:alias w:val="前十名股东的股东性质"/>
            <w:tag w:val="_GBC_71380bc899eb4b9781e95e37e7a1e221"/>
            <w:id w:val="17924682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45B3096" w14:textId="77777777" w:rsidR="00A0535C" w:rsidRDefault="00A0535C" w:rsidP="005D1A72">
                <w:pPr>
                  <w:rPr>
                    <w:color w:val="000000" w:themeColor="text1"/>
                  </w:rPr>
                </w:pPr>
                <w:r>
                  <w:rPr>
                    <w:color w:val="000000" w:themeColor="text1"/>
                  </w:rPr>
                  <w:t>国有法人</w:t>
                </w:r>
              </w:p>
            </w:tc>
          </w:sdtContent>
        </w:sdt>
      </w:tr>
      <w:tr w:rsidR="00A0535C" w14:paraId="258E97C4" w14:textId="77777777" w:rsidTr="005D1A72">
        <w:trPr>
          <w:cantSplit/>
        </w:trPr>
        <w:tc>
          <w:tcPr>
            <w:tcW w:w="0" w:type="auto"/>
            <w:shd w:val="clear" w:color="auto" w:fill="auto"/>
            <w:vAlign w:val="center"/>
          </w:tcPr>
          <w:p w14:paraId="1310E6D2" w14:textId="77777777" w:rsidR="00A0535C" w:rsidRDefault="00A0535C" w:rsidP="005D1A72">
            <w:r w:rsidRPr="00711B56">
              <w:rPr>
                <w:rFonts w:hint="eastAsia"/>
              </w:rPr>
              <w:t>中建信（浙江）创业投资有限公司</w:t>
            </w:r>
          </w:p>
        </w:tc>
        <w:tc>
          <w:tcPr>
            <w:tcW w:w="0" w:type="auto"/>
            <w:shd w:val="clear" w:color="auto" w:fill="auto"/>
            <w:vAlign w:val="center"/>
          </w:tcPr>
          <w:p w14:paraId="0A73CE39" w14:textId="77777777" w:rsidR="00A0535C" w:rsidRDefault="00A0535C" w:rsidP="005D1A72">
            <w:pPr>
              <w:jc w:val="right"/>
            </w:pPr>
            <w:r>
              <w:t>7,903,549</w:t>
            </w:r>
          </w:p>
        </w:tc>
        <w:tc>
          <w:tcPr>
            <w:tcW w:w="0" w:type="auto"/>
            <w:shd w:val="clear" w:color="auto" w:fill="auto"/>
            <w:vAlign w:val="center"/>
          </w:tcPr>
          <w:p w14:paraId="17BB2292" w14:textId="77777777" w:rsidR="00A0535C" w:rsidRDefault="00A0535C" w:rsidP="005D1A72">
            <w:pPr>
              <w:jc w:val="right"/>
            </w:pPr>
            <w:r>
              <w:t>52,118,449</w:t>
            </w:r>
          </w:p>
        </w:tc>
        <w:tc>
          <w:tcPr>
            <w:tcW w:w="0" w:type="auto"/>
            <w:shd w:val="clear" w:color="auto" w:fill="auto"/>
            <w:vAlign w:val="center"/>
          </w:tcPr>
          <w:p w14:paraId="012A07EB" w14:textId="77777777" w:rsidR="00A0535C" w:rsidRDefault="00A0535C" w:rsidP="005D1A72">
            <w:pPr>
              <w:jc w:val="right"/>
            </w:pPr>
            <w:r>
              <w:rPr>
                <w:rFonts w:hint="eastAsia"/>
              </w:rPr>
              <w:t>3.56</w:t>
            </w:r>
          </w:p>
        </w:tc>
        <w:tc>
          <w:tcPr>
            <w:tcW w:w="0" w:type="auto"/>
            <w:shd w:val="clear" w:color="auto" w:fill="auto"/>
            <w:vAlign w:val="center"/>
          </w:tcPr>
          <w:p w14:paraId="447E83C9"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72933441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4927F73" w14:textId="77777777" w:rsidR="00A0535C" w:rsidRDefault="00A0535C" w:rsidP="005D1A72">
                <w:pPr>
                  <w:jc w:val="center"/>
                  <w:rPr>
                    <w:color w:val="000000" w:themeColor="text1"/>
                  </w:rPr>
                </w:pPr>
                <w:r>
                  <w:rPr>
                    <w:color w:val="000000" w:themeColor="text1"/>
                  </w:rPr>
                  <w:t>质押</w:t>
                </w:r>
              </w:p>
            </w:tc>
          </w:sdtContent>
        </w:sdt>
        <w:tc>
          <w:tcPr>
            <w:tcW w:w="0" w:type="auto"/>
            <w:gridSpan w:val="2"/>
            <w:shd w:val="clear" w:color="auto" w:fill="auto"/>
            <w:vAlign w:val="center"/>
          </w:tcPr>
          <w:p w14:paraId="43304461" w14:textId="77777777" w:rsidR="00A0535C" w:rsidRDefault="00A0535C" w:rsidP="005D1A72">
            <w:pPr>
              <w:jc w:val="right"/>
            </w:pPr>
            <w:r>
              <w:t>20,000,000</w:t>
            </w:r>
          </w:p>
        </w:tc>
        <w:sdt>
          <w:sdtPr>
            <w:rPr>
              <w:color w:val="000000" w:themeColor="text1"/>
            </w:rPr>
            <w:alias w:val="前十名股东的股东性质"/>
            <w:tag w:val="_GBC_71380bc899eb4b9781e95e37e7a1e221"/>
            <w:id w:val="-26778476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2DBC22C4" w14:textId="77777777" w:rsidR="00A0535C" w:rsidRDefault="00A0535C" w:rsidP="005D1A72">
                <w:pPr>
                  <w:rPr>
                    <w:color w:val="000000" w:themeColor="text1"/>
                  </w:rPr>
                </w:pPr>
                <w:r>
                  <w:rPr>
                    <w:color w:val="000000" w:themeColor="text1"/>
                  </w:rPr>
                  <w:t>境内非国有法人</w:t>
                </w:r>
              </w:p>
            </w:tc>
          </w:sdtContent>
        </w:sdt>
      </w:tr>
      <w:tr w:rsidR="00A0535C" w14:paraId="191CA9BD" w14:textId="77777777" w:rsidTr="005D1A72">
        <w:trPr>
          <w:cantSplit/>
        </w:trPr>
        <w:tc>
          <w:tcPr>
            <w:tcW w:w="0" w:type="auto"/>
            <w:shd w:val="clear" w:color="auto" w:fill="auto"/>
            <w:vAlign w:val="center"/>
          </w:tcPr>
          <w:p w14:paraId="6A60F685" w14:textId="77777777" w:rsidR="00A0535C" w:rsidRDefault="00A0535C" w:rsidP="005D1A72">
            <w:r w:rsidRPr="00711B56">
              <w:rPr>
                <w:rFonts w:hint="eastAsia"/>
              </w:rPr>
              <w:t>绍兴市柯桥区石城开发投资有限公司</w:t>
            </w:r>
          </w:p>
        </w:tc>
        <w:tc>
          <w:tcPr>
            <w:tcW w:w="0" w:type="auto"/>
            <w:shd w:val="clear" w:color="auto" w:fill="auto"/>
            <w:vAlign w:val="center"/>
          </w:tcPr>
          <w:p w14:paraId="24DE2EA0" w14:textId="77777777" w:rsidR="00A0535C" w:rsidRDefault="00A626AA" w:rsidP="005D1A72">
            <w:pPr>
              <w:jc w:val="right"/>
            </w:pPr>
            <w:r w:rsidRPr="00A626AA">
              <w:t>29,999,961</w:t>
            </w:r>
          </w:p>
        </w:tc>
        <w:tc>
          <w:tcPr>
            <w:tcW w:w="0" w:type="auto"/>
            <w:shd w:val="clear" w:color="auto" w:fill="auto"/>
            <w:vAlign w:val="center"/>
          </w:tcPr>
          <w:p w14:paraId="7AAF6F96" w14:textId="77777777" w:rsidR="00A0535C" w:rsidRDefault="00A0535C" w:rsidP="005D1A72">
            <w:pPr>
              <w:jc w:val="right"/>
            </w:pPr>
            <w:r>
              <w:t>29,999,961</w:t>
            </w:r>
          </w:p>
        </w:tc>
        <w:tc>
          <w:tcPr>
            <w:tcW w:w="0" w:type="auto"/>
            <w:shd w:val="clear" w:color="auto" w:fill="auto"/>
            <w:vAlign w:val="center"/>
          </w:tcPr>
          <w:p w14:paraId="3758C7ED" w14:textId="77777777" w:rsidR="00A0535C" w:rsidRDefault="00A0535C" w:rsidP="005D1A72">
            <w:pPr>
              <w:jc w:val="right"/>
            </w:pPr>
            <w:r>
              <w:rPr>
                <w:rFonts w:hint="eastAsia"/>
              </w:rPr>
              <w:t>2.05</w:t>
            </w:r>
          </w:p>
        </w:tc>
        <w:tc>
          <w:tcPr>
            <w:tcW w:w="0" w:type="auto"/>
            <w:shd w:val="clear" w:color="auto" w:fill="auto"/>
            <w:vAlign w:val="center"/>
          </w:tcPr>
          <w:p w14:paraId="63FAA171"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4839032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1105DCB"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0BEB0440" w14:textId="77777777" w:rsidR="00A0535C" w:rsidRDefault="00A0535C" w:rsidP="005D1A72">
            <w:pPr>
              <w:jc w:val="right"/>
            </w:pPr>
          </w:p>
        </w:tc>
        <w:sdt>
          <w:sdtPr>
            <w:rPr>
              <w:color w:val="000000" w:themeColor="text1"/>
            </w:rPr>
            <w:alias w:val="前十名股东的股东性质"/>
            <w:tag w:val="_GBC_71380bc899eb4b9781e95e37e7a1e221"/>
            <w:id w:val="-4959585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20EB403" w14:textId="77777777" w:rsidR="00A0535C" w:rsidRDefault="00A0535C" w:rsidP="005D1A72">
                <w:pPr>
                  <w:rPr>
                    <w:color w:val="000000" w:themeColor="text1"/>
                  </w:rPr>
                </w:pPr>
                <w:r>
                  <w:rPr>
                    <w:color w:val="000000" w:themeColor="text1"/>
                  </w:rPr>
                  <w:t>国有法人</w:t>
                </w:r>
              </w:p>
            </w:tc>
          </w:sdtContent>
        </w:sdt>
      </w:tr>
      <w:tr w:rsidR="00A0535C" w14:paraId="4D901B67" w14:textId="77777777" w:rsidTr="005D1A72">
        <w:trPr>
          <w:cantSplit/>
        </w:trPr>
        <w:tc>
          <w:tcPr>
            <w:tcW w:w="0" w:type="auto"/>
            <w:shd w:val="clear" w:color="auto" w:fill="auto"/>
            <w:vAlign w:val="center"/>
          </w:tcPr>
          <w:p w14:paraId="7BA8788B" w14:textId="77777777" w:rsidR="00A0535C" w:rsidRDefault="00A0535C" w:rsidP="005D1A72">
            <w:r w:rsidRPr="00711B56">
              <w:rPr>
                <w:rFonts w:hint="eastAsia"/>
              </w:rPr>
              <w:t>张方正</w:t>
            </w:r>
          </w:p>
        </w:tc>
        <w:tc>
          <w:tcPr>
            <w:tcW w:w="0" w:type="auto"/>
            <w:shd w:val="clear" w:color="auto" w:fill="auto"/>
            <w:vAlign w:val="center"/>
          </w:tcPr>
          <w:p w14:paraId="0925783E" w14:textId="77777777" w:rsidR="00A0535C" w:rsidRDefault="00A0535C" w:rsidP="005D1A72">
            <w:pPr>
              <w:jc w:val="right"/>
            </w:pPr>
            <w:r>
              <w:t>1,200</w:t>
            </w:r>
          </w:p>
        </w:tc>
        <w:tc>
          <w:tcPr>
            <w:tcW w:w="0" w:type="auto"/>
            <w:shd w:val="clear" w:color="auto" w:fill="auto"/>
            <w:vAlign w:val="center"/>
          </w:tcPr>
          <w:p w14:paraId="7D828CDB" w14:textId="77777777" w:rsidR="00A0535C" w:rsidRDefault="00A0535C" w:rsidP="005D1A72">
            <w:pPr>
              <w:jc w:val="right"/>
            </w:pPr>
            <w:r>
              <w:t>24,651,876</w:t>
            </w:r>
          </w:p>
        </w:tc>
        <w:tc>
          <w:tcPr>
            <w:tcW w:w="0" w:type="auto"/>
            <w:shd w:val="clear" w:color="auto" w:fill="auto"/>
            <w:vAlign w:val="center"/>
          </w:tcPr>
          <w:p w14:paraId="14629F74" w14:textId="77777777" w:rsidR="00A0535C" w:rsidRDefault="00A0535C" w:rsidP="005D1A72">
            <w:pPr>
              <w:jc w:val="right"/>
            </w:pPr>
            <w:r>
              <w:rPr>
                <w:rFonts w:hint="eastAsia"/>
              </w:rPr>
              <w:t>1.68</w:t>
            </w:r>
          </w:p>
        </w:tc>
        <w:tc>
          <w:tcPr>
            <w:tcW w:w="0" w:type="auto"/>
            <w:shd w:val="clear" w:color="auto" w:fill="auto"/>
            <w:vAlign w:val="center"/>
          </w:tcPr>
          <w:p w14:paraId="268BDC37"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03095956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E8BF0DC"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39A421AE" w14:textId="77777777" w:rsidR="00A0535C" w:rsidRDefault="00A0535C" w:rsidP="005D1A72">
            <w:pPr>
              <w:jc w:val="right"/>
            </w:pPr>
          </w:p>
        </w:tc>
        <w:sdt>
          <w:sdtPr>
            <w:rPr>
              <w:color w:val="000000" w:themeColor="text1"/>
            </w:rPr>
            <w:alias w:val="前十名股东的股东性质"/>
            <w:tag w:val="_GBC_71380bc899eb4b9781e95e37e7a1e221"/>
            <w:id w:val="-203703457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68ACF06B" w14:textId="77777777" w:rsidR="00A0535C" w:rsidRDefault="00A0535C" w:rsidP="005D1A72">
                <w:pPr>
                  <w:rPr>
                    <w:color w:val="000000" w:themeColor="text1"/>
                  </w:rPr>
                </w:pPr>
                <w:r>
                  <w:rPr>
                    <w:color w:val="000000" w:themeColor="text1"/>
                  </w:rPr>
                  <w:t>未知</w:t>
                </w:r>
              </w:p>
            </w:tc>
          </w:sdtContent>
        </w:sdt>
      </w:tr>
      <w:tr w:rsidR="00A0535C" w14:paraId="347E2EB1" w14:textId="77777777" w:rsidTr="005D1A72">
        <w:trPr>
          <w:cantSplit/>
        </w:trPr>
        <w:tc>
          <w:tcPr>
            <w:tcW w:w="0" w:type="auto"/>
            <w:shd w:val="clear" w:color="auto" w:fill="auto"/>
            <w:vAlign w:val="center"/>
          </w:tcPr>
          <w:p w14:paraId="2C7812CA" w14:textId="77777777" w:rsidR="00A0535C" w:rsidRDefault="00A0535C" w:rsidP="005D1A72">
            <w:r w:rsidRPr="00711B56">
              <w:rPr>
                <w:rFonts w:hint="eastAsia"/>
              </w:rPr>
              <w:t>浙江浙财资本管理有限公司</w:t>
            </w:r>
          </w:p>
        </w:tc>
        <w:tc>
          <w:tcPr>
            <w:tcW w:w="0" w:type="auto"/>
            <w:shd w:val="clear" w:color="auto" w:fill="auto"/>
            <w:vAlign w:val="center"/>
          </w:tcPr>
          <w:p w14:paraId="15759718" w14:textId="77777777" w:rsidR="00A0535C" w:rsidRDefault="00A0535C" w:rsidP="005D1A72">
            <w:pPr>
              <w:jc w:val="right"/>
            </w:pPr>
            <w:r>
              <w:rPr>
                <w:rFonts w:hint="eastAsia"/>
              </w:rPr>
              <w:t>0</w:t>
            </w:r>
          </w:p>
        </w:tc>
        <w:tc>
          <w:tcPr>
            <w:tcW w:w="0" w:type="auto"/>
            <w:shd w:val="clear" w:color="auto" w:fill="auto"/>
            <w:vAlign w:val="center"/>
          </w:tcPr>
          <w:p w14:paraId="5B3220AD" w14:textId="77777777" w:rsidR="00A0535C" w:rsidRDefault="00A0535C" w:rsidP="005D1A72">
            <w:pPr>
              <w:jc w:val="right"/>
            </w:pPr>
            <w:r>
              <w:t>24,427,966</w:t>
            </w:r>
          </w:p>
        </w:tc>
        <w:tc>
          <w:tcPr>
            <w:tcW w:w="0" w:type="auto"/>
            <w:shd w:val="clear" w:color="auto" w:fill="auto"/>
            <w:vAlign w:val="center"/>
          </w:tcPr>
          <w:p w14:paraId="2D1C6617" w14:textId="77777777" w:rsidR="00A0535C" w:rsidRDefault="00A0535C" w:rsidP="005D1A72">
            <w:pPr>
              <w:jc w:val="right"/>
            </w:pPr>
            <w:r>
              <w:rPr>
                <w:rFonts w:hint="eastAsia"/>
              </w:rPr>
              <w:t>1.67</w:t>
            </w:r>
          </w:p>
        </w:tc>
        <w:tc>
          <w:tcPr>
            <w:tcW w:w="0" w:type="auto"/>
            <w:shd w:val="clear" w:color="auto" w:fill="auto"/>
            <w:vAlign w:val="center"/>
          </w:tcPr>
          <w:p w14:paraId="358540A5"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49755371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40DCDEF"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30A23B6B" w14:textId="77777777" w:rsidR="00A0535C" w:rsidRDefault="00A0535C" w:rsidP="005D1A72">
            <w:pPr>
              <w:jc w:val="right"/>
            </w:pPr>
          </w:p>
        </w:tc>
        <w:sdt>
          <w:sdtPr>
            <w:rPr>
              <w:color w:val="000000" w:themeColor="text1"/>
            </w:rPr>
            <w:alias w:val="前十名股东的股东性质"/>
            <w:tag w:val="_GBC_71380bc899eb4b9781e95e37e7a1e221"/>
            <w:id w:val="-15118301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ACE396F" w14:textId="77777777" w:rsidR="00A0535C" w:rsidRDefault="00A0535C" w:rsidP="005D1A72">
                <w:pPr>
                  <w:rPr>
                    <w:color w:val="000000" w:themeColor="text1"/>
                  </w:rPr>
                </w:pPr>
                <w:r>
                  <w:rPr>
                    <w:color w:val="000000" w:themeColor="text1"/>
                  </w:rPr>
                  <w:t>国有法人</w:t>
                </w:r>
              </w:p>
            </w:tc>
          </w:sdtContent>
        </w:sdt>
      </w:tr>
      <w:tr w:rsidR="00A0535C" w14:paraId="40B91F67" w14:textId="77777777" w:rsidTr="005D1A72">
        <w:trPr>
          <w:cantSplit/>
        </w:trPr>
        <w:tc>
          <w:tcPr>
            <w:tcW w:w="0" w:type="auto"/>
            <w:shd w:val="clear" w:color="auto" w:fill="auto"/>
            <w:vAlign w:val="center"/>
          </w:tcPr>
          <w:p w14:paraId="67D20E32" w14:textId="77777777" w:rsidR="00A0535C" w:rsidRDefault="00A0535C" w:rsidP="005D1A72">
            <w:r w:rsidRPr="00711B56">
              <w:rPr>
                <w:rFonts w:hint="eastAsia"/>
              </w:rPr>
              <w:t>浙江柯桥转型升级产业基金有限公司</w:t>
            </w:r>
          </w:p>
        </w:tc>
        <w:tc>
          <w:tcPr>
            <w:tcW w:w="0" w:type="auto"/>
            <w:shd w:val="clear" w:color="auto" w:fill="auto"/>
            <w:vAlign w:val="center"/>
          </w:tcPr>
          <w:p w14:paraId="00778276" w14:textId="77777777" w:rsidR="00A0535C" w:rsidRDefault="00A626AA" w:rsidP="005D1A72">
            <w:pPr>
              <w:jc w:val="right"/>
            </w:pPr>
            <w:r w:rsidRPr="00A626AA">
              <w:t>20,000,019</w:t>
            </w:r>
          </w:p>
        </w:tc>
        <w:tc>
          <w:tcPr>
            <w:tcW w:w="0" w:type="auto"/>
            <w:shd w:val="clear" w:color="auto" w:fill="auto"/>
            <w:vAlign w:val="center"/>
          </w:tcPr>
          <w:p w14:paraId="03D4AABC" w14:textId="77777777" w:rsidR="00A0535C" w:rsidRDefault="00A0535C" w:rsidP="005D1A72">
            <w:pPr>
              <w:jc w:val="right"/>
            </w:pPr>
            <w:r>
              <w:t>20,000,019</w:t>
            </w:r>
          </w:p>
        </w:tc>
        <w:tc>
          <w:tcPr>
            <w:tcW w:w="0" w:type="auto"/>
            <w:shd w:val="clear" w:color="auto" w:fill="auto"/>
            <w:vAlign w:val="center"/>
          </w:tcPr>
          <w:p w14:paraId="10A694D0" w14:textId="77777777" w:rsidR="00A0535C" w:rsidRDefault="00A0535C" w:rsidP="005D1A72">
            <w:pPr>
              <w:jc w:val="right"/>
            </w:pPr>
            <w:r>
              <w:rPr>
                <w:rFonts w:hint="eastAsia"/>
              </w:rPr>
              <w:t>1.36</w:t>
            </w:r>
          </w:p>
        </w:tc>
        <w:tc>
          <w:tcPr>
            <w:tcW w:w="0" w:type="auto"/>
            <w:shd w:val="clear" w:color="auto" w:fill="auto"/>
            <w:vAlign w:val="center"/>
          </w:tcPr>
          <w:p w14:paraId="61A7BC78"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812591718"/>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AF63E68"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53C526FF" w14:textId="77777777" w:rsidR="00A0535C" w:rsidRDefault="00A0535C" w:rsidP="005D1A72">
            <w:pPr>
              <w:jc w:val="right"/>
            </w:pPr>
          </w:p>
        </w:tc>
        <w:sdt>
          <w:sdtPr>
            <w:rPr>
              <w:color w:val="000000" w:themeColor="text1"/>
            </w:rPr>
            <w:alias w:val="前十名股东的股东性质"/>
            <w:tag w:val="_GBC_71380bc899eb4b9781e95e37e7a1e221"/>
            <w:id w:val="16638977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D75F15B" w14:textId="77777777" w:rsidR="00A0535C" w:rsidRDefault="00A0535C" w:rsidP="005D1A72">
                <w:pPr>
                  <w:rPr>
                    <w:color w:val="000000" w:themeColor="text1"/>
                  </w:rPr>
                </w:pPr>
                <w:r>
                  <w:rPr>
                    <w:color w:val="000000" w:themeColor="text1"/>
                  </w:rPr>
                  <w:t>国有法人</w:t>
                </w:r>
              </w:p>
            </w:tc>
          </w:sdtContent>
        </w:sdt>
      </w:tr>
      <w:tr w:rsidR="00A0535C" w14:paraId="6924F66C" w14:textId="77777777" w:rsidTr="005D1A72">
        <w:trPr>
          <w:cantSplit/>
        </w:trPr>
        <w:tc>
          <w:tcPr>
            <w:tcW w:w="0" w:type="auto"/>
            <w:shd w:val="clear" w:color="auto" w:fill="auto"/>
            <w:vAlign w:val="center"/>
          </w:tcPr>
          <w:p w14:paraId="18F6891D" w14:textId="77777777" w:rsidR="00A0535C" w:rsidRDefault="00A0535C" w:rsidP="005D1A72">
            <w:r w:rsidRPr="00711B56">
              <w:rPr>
                <w:rFonts w:hint="eastAsia"/>
              </w:rPr>
              <w:t>绍兴市柯桥区柯桥</w:t>
            </w:r>
            <w:proofErr w:type="gramStart"/>
            <w:r w:rsidRPr="00711B56">
              <w:rPr>
                <w:rFonts w:hint="eastAsia"/>
              </w:rPr>
              <w:t>街道红建股份经济</w:t>
            </w:r>
            <w:proofErr w:type="gramEnd"/>
            <w:r w:rsidRPr="00711B56">
              <w:rPr>
                <w:rFonts w:hint="eastAsia"/>
              </w:rPr>
              <w:t>合作社</w:t>
            </w:r>
          </w:p>
        </w:tc>
        <w:tc>
          <w:tcPr>
            <w:tcW w:w="0" w:type="auto"/>
            <w:shd w:val="clear" w:color="auto" w:fill="auto"/>
            <w:vAlign w:val="center"/>
          </w:tcPr>
          <w:p w14:paraId="44F6D715" w14:textId="77777777" w:rsidR="00A0535C" w:rsidRDefault="00A0535C" w:rsidP="005D1A72">
            <w:pPr>
              <w:jc w:val="right"/>
            </w:pPr>
            <w:r>
              <w:rPr>
                <w:rFonts w:hint="eastAsia"/>
              </w:rPr>
              <w:t>0</w:t>
            </w:r>
          </w:p>
        </w:tc>
        <w:tc>
          <w:tcPr>
            <w:tcW w:w="0" w:type="auto"/>
            <w:shd w:val="clear" w:color="auto" w:fill="auto"/>
            <w:vAlign w:val="center"/>
          </w:tcPr>
          <w:p w14:paraId="4CA60749" w14:textId="77777777" w:rsidR="00A0535C" w:rsidRDefault="00A0535C" w:rsidP="005D1A72">
            <w:pPr>
              <w:jc w:val="right"/>
            </w:pPr>
            <w:r>
              <w:t>10,738,000</w:t>
            </w:r>
          </w:p>
        </w:tc>
        <w:tc>
          <w:tcPr>
            <w:tcW w:w="0" w:type="auto"/>
            <w:shd w:val="clear" w:color="auto" w:fill="auto"/>
            <w:vAlign w:val="center"/>
          </w:tcPr>
          <w:p w14:paraId="18726060" w14:textId="77777777" w:rsidR="00A0535C" w:rsidRDefault="00A0535C" w:rsidP="005D1A72">
            <w:pPr>
              <w:jc w:val="right"/>
            </w:pPr>
            <w:r>
              <w:rPr>
                <w:rFonts w:hint="eastAsia"/>
              </w:rPr>
              <w:t>0.73</w:t>
            </w:r>
          </w:p>
        </w:tc>
        <w:tc>
          <w:tcPr>
            <w:tcW w:w="0" w:type="auto"/>
            <w:shd w:val="clear" w:color="auto" w:fill="auto"/>
            <w:vAlign w:val="center"/>
          </w:tcPr>
          <w:p w14:paraId="76E80914"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23512505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EB14C09"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32BED434" w14:textId="77777777" w:rsidR="00A0535C" w:rsidRDefault="00A0535C" w:rsidP="005D1A72">
            <w:pPr>
              <w:jc w:val="right"/>
            </w:pPr>
          </w:p>
        </w:tc>
        <w:sdt>
          <w:sdtPr>
            <w:rPr>
              <w:color w:val="000000" w:themeColor="text1"/>
            </w:rPr>
            <w:alias w:val="前十名股东的股东性质"/>
            <w:tag w:val="_GBC_71380bc899eb4b9781e95e37e7a1e221"/>
            <w:id w:val="-5117718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DDFAE0C" w14:textId="77777777" w:rsidR="00A0535C" w:rsidRDefault="00A0535C" w:rsidP="005D1A72">
                <w:pPr>
                  <w:rPr>
                    <w:color w:val="000000" w:themeColor="text1"/>
                  </w:rPr>
                </w:pPr>
                <w:r>
                  <w:rPr>
                    <w:color w:val="000000" w:themeColor="text1"/>
                  </w:rPr>
                  <w:t>境内非国有法人</w:t>
                </w:r>
              </w:p>
            </w:tc>
          </w:sdtContent>
        </w:sdt>
      </w:tr>
      <w:tr w:rsidR="00A0535C" w14:paraId="65CEAFF8" w14:textId="77777777" w:rsidTr="005D1A72">
        <w:trPr>
          <w:cantSplit/>
        </w:trPr>
        <w:tc>
          <w:tcPr>
            <w:tcW w:w="0" w:type="auto"/>
            <w:shd w:val="clear" w:color="auto" w:fill="auto"/>
            <w:vAlign w:val="center"/>
          </w:tcPr>
          <w:p w14:paraId="4A0E74EF" w14:textId="77777777" w:rsidR="00A0535C" w:rsidRDefault="00A0535C" w:rsidP="005D1A72">
            <w:proofErr w:type="gramStart"/>
            <w:r w:rsidRPr="00711B56">
              <w:rPr>
                <w:rFonts w:hint="eastAsia"/>
              </w:rPr>
              <w:t>杨冬丹</w:t>
            </w:r>
            <w:proofErr w:type="gramEnd"/>
          </w:p>
        </w:tc>
        <w:tc>
          <w:tcPr>
            <w:tcW w:w="0" w:type="auto"/>
            <w:shd w:val="clear" w:color="auto" w:fill="auto"/>
            <w:vAlign w:val="center"/>
          </w:tcPr>
          <w:p w14:paraId="27A8DDA7" w14:textId="77777777" w:rsidR="00A0535C" w:rsidRDefault="00A0535C" w:rsidP="005D1A72">
            <w:pPr>
              <w:jc w:val="right"/>
            </w:pPr>
            <w:r>
              <w:t>1,408,800</w:t>
            </w:r>
          </w:p>
        </w:tc>
        <w:tc>
          <w:tcPr>
            <w:tcW w:w="0" w:type="auto"/>
            <w:shd w:val="clear" w:color="auto" w:fill="auto"/>
            <w:vAlign w:val="center"/>
          </w:tcPr>
          <w:p w14:paraId="144C0791" w14:textId="77777777" w:rsidR="00A0535C" w:rsidRDefault="00A0535C" w:rsidP="005D1A72">
            <w:pPr>
              <w:jc w:val="right"/>
            </w:pPr>
            <w:r>
              <w:t>10,588,820</w:t>
            </w:r>
          </w:p>
        </w:tc>
        <w:tc>
          <w:tcPr>
            <w:tcW w:w="0" w:type="auto"/>
            <w:shd w:val="clear" w:color="auto" w:fill="auto"/>
            <w:vAlign w:val="center"/>
          </w:tcPr>
          <w:p w14:paraId="43CB0C7C" w14:textId="77777777" w:rsidR="00A0535C" w:rsidRDefault="00A0535C" w:rsidP="005D1A72">
            <w:pPr>
              <w:jc w:val="right"/>
            </w:pPr>
            <w:r>
              <w:rPr>
                <w:rFonts w:hint="eastAsia"/>
              </w:rPr>
              <w:t>0.72</w:t>
            </w:r>
          </w:p>
        </w:tc>
        <w:tc>
          <w:tcPr>
            <w:tcW w:w="0" w:type="auto"/>
            <w:shd w:val="clear" w:color="auto" w:fill="auto"/>
            <w:vAlign w:val="center"/>
          </w:tcPr>
          <w:p w14:paraId="5FAABD79"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52405171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433AF49"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3DD865AD" w14:textId="77777777" w:rsidR="00A0535C" w:rsidRDefault="00A0535C" w:rsidP="005D1A72">
            <w:pPr>
              <w:jc w:val="right"/>
            </w:pPr>
          </w:p>
        </w:tc>
        <w:sdt>
          <w:sdtPr>
            <w:rPr>
              <w:color w:val="000000" w:themeColor="text1"/>
            </w:rPr>
            <w:alias w:val="前十名股东的股东性质"/>
            <w:tag w:val="_GBC_71380bc899eb4b9781e95e37e7a1e221"/>
            <w:id w:val="3289503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31C175BD" w14:textId="77777777" w:rsidR="00A0535C" w:rsidRDefault="00A0535C" w:rsidP="005D1A72">
                <w:pPr>
                  <w:rPr>
                    <w:color w:val="000000" w:themeColor="text1"/>
                  </w:rPr>
                </w:pPr>
                <w:r>
                  <w:rPr>
                    <w:color w:val="000000" w:themeColor="text1"/>
                  </w:rPr>
                  <w:t>未知</w:t>
                </w:r>
              </w:p>
            </w:tc>
          </w:sdtContent>
        </w:sdt>
      </w:tr>
      <w:tr w:rsidR="00A0535C" w14:paraId="4EE267DD" w14:textId="77777777" w:rsidTr="005D1A72">
        <w:trPr>
          <w:cantSplit/>
        </w:trPr>
        <w:tc>
          <w:tcPr>
            <w:tcW w:w="0" w:type="auto"/>
            <w:shd w:val="clear" w:color="auto" w:fill="auto"/>
            <w:vAlign w:val="center"/>
          </w:tcPr>
          <w:p w14:paraId="4541B4E7" w14:textId="77777777" w:rsidR="00A0535C" w:rsidRDefault="00A0535C" w:rsidP="005D1A72">
            <w:r w:rsidRPr="00711B56">
              <w:rPr>
                <w:rFonts w:hint="eastAsia"/>
              </w:rPr>
              <w:t>李俊</w:t>
            </w:r>
          </w:p>
        </w:tc>
        <w:tc>
          <w:tcPr>
            <w:tcW w:w="0" w:type="auto"/>
            <w:shd w:val="clear" w:color="auto" w:fill="auto"/>
            <w:vAlign w:val="center"/>
          </w:tcPr>
          <w:p w14:paraId="04C5ECC5" w14:textId="77777777" w:rsidR="00A0535C" w:rsidRDefault="00A0535C" w:rsidP="005D1A72">
            <w:pPr>
              <w:jc w:val="right"/>
            </w:pPr>
            <w:r>
              <w:rPr>
                <w:rFonts w:hint="eastAsia"/>
              </w:rPr>
              <w:t>0</w:t>
            </w:r>
          </w:p>
        </w:tc>
        <w:tc>
          <w:tcPr>
            <w:tcW w:w="0" w:type="auto"/>
            <w:shd w:val="clear" w:color="auto" w:fill="auto"/>
            <w:vAlign w:val="center"/>
          </w:tcPr>
          <w:p w14:paraId="3818F5CB" w14:textId="77777777" w:rsidR="00A0535C" w:rsidRDefault="00A0535C" w:rsidP="005D1A72">
            <w:pPr>
              <w:jc w:val="right"/>
            </w:pPr>
            <w:r>
              <w:t>10,000,028</w:t>
            </w:r>
          </w:p>
        </w:tc>
        <w:tc>
          <w:tcPr>
            <w:tcW w:w="0" w:type="auto"/>
            <w:shd w:val="clear" w:color="auto" w:fill="auto"/>
            <w:vAlign w:val="center"/>
          </w:tcPr>
          <w:p w14:paraId="309A3760" w14:textId="77777777" w:rsidR="00A0535C" w:rsidRDefault="00A0535C" w:rsidP="005D1A72">
            <w:pPr>
              <w:jc w:val="right"/>
            </w:pPr>
            <w:r>
              <w:rPr>
                <w:rFonts w:hint="eastAsia"/>
              </w:rPr>
              <w:t>0.68</w:t>
            </w:r>
          </w:p>
        </w:tc>
        <w:tc>
          <w:tcPr>
            <w:tcW w:w="0" w:type="auto"/>
            <w:shd w:val="clear" w:color="auto" w:fill="auto"/>
            <w:vAlign w:val="center"/>
          </w:tcPr>
          <w:p w14:paraId="274B346B"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566035107"/>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B26BED9"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6874335E" w14:textId="77777777" w:rsidR="00A0535C" w:rsidRDefault="00A0535C" w:rsidP="005D1A72">
            <w:pPr>
              <w:jc w:val="right"/>
            </w:pPr>
          </w:p>
        </w:tc>
        <w:sdt>
          <w:sdtPr>
            <w:rPr>
              <w:color w:val="000000" w:themeColor="text1"/>
            </w:rPr>
            <w:alias w:val="前十名股东的股东性质"/>
            <w:tag w:val="_GBC_71380bc899eb4b9781e95e37e7a1e221"/>
            <w:id w:val="107909800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CE38141" w14:textId="77777777" w:rsidR="00A0535C" w:rsidRDefault="00A0535C" w:rsidP="005D1A72">
                <w:pPr>
                  <w:rPr>
                    <w:color w:val="000000" w:themeColor="text1"/>
                  </w:rPr>
                </w:pPr>
                <w:r>
                  <w:rPr>
                    <w:color w:val="000000" w:themeColor="text1"/>
                  </w:rPr>
                  <w:t>未知</w:t>
                </w:r>
              </w:p>
            </w:tc>
          </w:sdtContent>
        </w:sdt>
      </w:tr>
      <w:tr w:rsidR="00A0535C" w14:paraId="522C81DA" w14:textId="77777777" w:rsidTr="005D1A72">
        <w:trPr>
          <w:cantSplit/>
        </w:trPr>
        <w:tc>
          <w:tcPr>
            <w:tcW w:w="0" w:type="auto"/>
            <w:shd w:val="clear" w:color="auto" w:fill="auto"/>
            <w:vAlign w:val="center"/>
          </w:tcPr>
          <w:p w14:paraId="5EB76D8A" w14:textId="77777777" w:rsidR="00A0535C" w:rsidRDefault="00A0535C" w:rsidP="005D1A72">
            <w:r>
              <w:t>龚万伦</w:t>
            </w:r>
          </w:p>
        </w:tc>
        <w:tc>
          <w:tcPr>
            <w:tcW w:w="0" w:type="auto"/>
            <w:shd w:val="clear" w:color="auto" w:fill="auto"/>
            <w:vAlign w:val="center"/>
          </w:tcPr>
          <w:p w14:paraId="3DF22252" w14:textId="77777777" w:rsidR="00A0535C" w:rsidRDefault="00A0535C" w:rsidP="005D1A72">
            <w:pPr>
              <w:jc w:val="right"/>
            </w:pPr>
            <w:r>
              <w:rPr>
                <w:rFonts w:hint="eastAsia"/>
              </w:rPr>
              <w:t>0</w:t>
            </w:r>
          </w:p>
        </w:tc>
        <w:tc>
          <w:tcPr>
            <w:tcW w:w="0" w:type="auto"/>
            <w:shd w:val="clear" w:color="auto" w:fill="auto"/>
            <w:vAlign w:val="center"/>
          </w:tcPr>
          <w:p w14:paraId="0D1B7FCE" w14:textId="77777777" w:rsidR="00A0535C" w:rsidRDefault="00A0535C" w:rsidP="005D1A72">
            <w:pPr>
              <w:jc w:val="right"/>
            </w:pPr>
            <w:r>
              <w:t>8,239,172</w:t>
            </w:r>
          </w:p>
        </w:tc>
        <w:tc>
          <w:tcPr>
            <w:tcW w:w="0" w:type="auto"/>
            <w:shd w:val="clear" w:color="auto" w:fill="auto"/>
            <w:vAlign w:val="center"/>
          </w:tcPr>
          <w:p w14:paraId="7302B768" w14:textId="77777777" w:rsidR="00A0535C" w:rsidRDefault="00A0535C" w:rsidP="005D1A72">
            <w:pPr>
              <w:jc w:val="right"/>
            </w:pPr>
            <w:r>
              <w:rPr>
                <w:rFonts w:hint="eastAsia"/>
              </w:rPr>
              <w:t>0.56</w:t>
            </w:r>
          </w:p>
        </w:tc>
        <w:tc>
          <w:tcPr>
            <w:tcW w:w="0" w:type="auto"/>
            <w:shd w:val="clear" w:color="auto" w:fill="auto"/>
            <w:vAlign w:val="center"/>
          </w:tcPr>
          <w:p w14:paraId="4A430C1D" w14:textId="77777777" w:rsidR="00A0535C" w:rsidRDefault="00A0535C" w:rsidP="005D1A72">
            <w:pPr>
              <w:jc w:val="right"/>
            </w:pPr>
            <w:r>
              <w:rPr>
                <w:rFonts w:hint="eastAsia"/>
              </w:rPr>
              <w:t>0</w:t>
            </w:r>
          </w:p>
        </w:tc>
        <w:sdt>
          <w:sdtPr>
            <w:rPr>
              <w:color w:val="000000" w:themeColor="text1"/>
            </w:rPr>
            <w:alias w:val="前十名股东持有股份状态"/>
            <w:tag w:val="_GBC_d5194108b2a8481e94140819dbdc5afe"/>
            <w:id w:val="175709077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9348DC7" w14:textId="77777777" w:rsidR="00A0535C" w:rsidRDefault="00A0535C" w:rsidP="005D1A72">
                <w:pPr>
                  <w:jc w:val="center"/>
                  <w:rPr>
                    <w:color w:val="000000" w:themeColor="text1"/>
                  </w:rPr>
                </w:pPr>
                <w:r>
                  <w:rPr>
                    <w:color w:val="000000" w:themeColor="text1"/>
                  </w:rPr>
                  <w:t>无</w:t>
                </w:r>
              </w:p>
            </w:tc>
          </w:sdtContent>
        </w:sdt>
        <w:tc>
          <w:tcPr>
            <w:tcW w:w="0" w:type="auto"/>
            <w:gridSpan w:val="2"/>
            <w:shd w:val="clear" w:color="auto" w:fill="auto"/>
            <w:vAlign w:val="center"/>
          </w:tcPr>
          <w:p w14:paraId="402FCB95" w14:textId="77777777" w:rsidR="00A0535C" w:rsidRDefault="00A0535C" w:rsidP="005D1A72">
            <w:pPr>
              <w:jc w:val="right"/>
            </w:pPr>
          </w:p>
        </w:tc>
        <w:sdt>
          <w:sdtPr>
            <w:rPr>
              <w:color w:val="000000" w:themeColor="text1"/>
            </w:rPr>
            <w:alias w:val="前十名股东的股东性质"/>
            <w:tag w:val="_GBC_71380bc899eb4b9781e95e37e7a1e221"/>
            <w:id w:val="-12266755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04A1E721" w14:textId="77777777" w:rsidR="00A0535C" w:rsidRDefault="00A0535C" w:rsidP="005D1A72">
                <w:pPr>
                  <w:rPr>
                    <w:color w:val="000000" w:themeColor="text1"/>
                  </w:rPr>
                </w:pPr>
                <w:r>
                  <w:rPr>
                    <w:color w:val="000000" w:themeColor="text1"/>
                  </w:rPr>
                  <w:t>未知</w:t>
                </w:r>
              </w:p>
            </w:tc>
          </w:sdtContent>
        </w:sdt>
      </w:tr>
      <w:tr w:rsidR="00A0535C" w14:paraId="5DA02CA0" w14:textId="77777777" w:rsidTr="005D1A72">
        <w:trPr>
          <w:cantSplit/>
        </w:trPr>
        <w:sdt>
          <w:sdtPr>
            <w:rPr>
              <w:color w:val="000000" w:themeColor="text1"/>
            </w:rPr>
            <w:tag w:val="_PLD_6f36efd0621247ffb7b2462dd9753e27"/>
            <w:id w:val="33172041"/>
          </w:sdtPr>
          <w:sdtContent>
            <w:tc>
              <w:tcPr>
                <w:tcW w:w="0" w:type="auto"/>
                <w:gridSpan w:val="9"/>
                <w:shd w:val="clear" w:color="auto" w:fill="auto"/>
                <w:vAlign w:val="center"/>
              </w:tcPr>
              <w:p w14:paraId="107E7020" w14:textId="77777777" w:rsidR="00A0535C" w:rsidRDefault="005D1A72" w:rsidP="005D1A72">
                <w:pPr>
                  <w:jc w:val="center"/>
                  <w:rPr>
                    <w:color w:val="000000" w:themeColor="text1"/>
                  </w:rPr>
                </w:pPr>
                <w:r>
                  <w:rPr>
                    <w:rFonts w:hint="eastAsia"/>
                    <w:color w:val="000000" w:themeColor="text1"/>
                  </w:rPr>
                  <w:t>前十名无限</w:t>
                </w:r>
                <w:proofErr w:type="gramStart"/>
                <w:r>
                  <w:rPr>
                    <w:rFonts w:hint="eastAsia"/>
                    <w:color w:val="000000" w:themeColor="text1"/>
                  </w:rPr>
                  <w:t>售条件</w:t>
                </w:r>
                <w:proofErr w:type="gramEnd"/>
                <w:r>
                  <w:rPr>
                    <w:rFonts w:hint="eastAsia"/>
                    <w:color w:val="000000" w:themeColor="text1"/>
                  </w:rPr>
                  <w:t>股东持股情况（不含通过转融通出借股份）</w:t>
                </w:r>
              </w:p>
            </w:tc>
          </w:sdtContent>
        </w:sdt>
      </w:tr>
      <w:tr w:rsidR="00A0535C" w14:paraId="089275C0" w14:textId="77777777" w:rsidTr="00A0535C">
        <w:trPr>
          <w:cantSplit/>
        </w:trPr>
        <w:sdt>
          <w:sdtPr>
            <w:rPr>
              <w:color w:val="000000" w:themeColor="text1"/>
            </w:rPr>
            <w:tag w:val="_PLD_6c8c7d50ba2b44858757eeaaa20b5499"/>
            <w:id w:val="1929156838"/>
          </w:sdtPr>
          <w:sdtContent>
            <w:tc>
              <w:tcPr>
                <w:tcW w:w="2801" w:type="dxa"/>
                <w:gridSpan w:val="2"/>
                <w:vMerge w:val="restart"/>
                <w:shd w:val="clear" w:color="auto" w:fill="auto"/>
                <w:vAlign w:val="center"/>
              </w:tcPr>
              <w:p w14:paraId="64DCEE62" w14:textId="77777777" w:rsidR="00A0535C" w:rsidRDefault="00A0535C" w:rsidP="005D1A72">
                <w:pPr>
                  <w:jc w:val="center"/>
                  <w:rPr>
                    <w:color w:val="000000" w:themeColor="text1"/>
                  </w:rPr>
                </w:pPr>
                <w:r>
                  <w:rPr>
                    <w:color w:val="000000" w:themeColor="text1"/>
                  </w:rPr>
                  <w:t>股东名称</w:t>
                </w:r>
              </w:p>
            </w:tc>
          </w:sdtContent>
        </w:sdt>
        <w:sdt>
          <w:sdtPr>
            <w:rPr>
              <w:color w:val="000000" w:themeColor="text1"/>
            </w:rPr>
            <w:tag w:val="_PLD_e4987b1a07a6489c82ab5ef0aa3370ea"/>
            <w:id w:val="-53095072"/>
          </w:sdtPr>
          <w:sdtContent>
            <w:tc>
              <w:tcPr>
                <w:tcW w:w="3161" w:type="dxa"/>
                <w:gridSpan w:val="3"/>
                <w:vMerge w:val="restart"/>
                <w:shd w:val="clear" w:color="auto" w:fill="auto"/>
                <w:vAlign w:val="center"/>
              </w:tcPr>
              <w:p w14:paraId="0AB213E6" w14:textId="77777777" w:rsidR="00A0535C" w:rsidRDefault="00A0535C" w:rsidP="005D1A72">
                <w:pPr>
                  <w:jc w:val="center"/>
                  <w:rPr>
                    <w:color w:val="000000" w:themeColor="text1"/>
                  </w:rPr>
                </w:pPr>
                <w:r>
                  <w:rPr>
                    <w:color w:val="000000" w:themeColor="text1"/>
                  </w:rPr>
                  <w:t>持有无限</w:t>
                </w:r>
                <w:proofErr w:type="gramStart"/>
                <w:r>
                  <w:rPr>
                    <w:color w:val="000000" w:themeColor="text1"/>
                  </w:rPr>
                  <w:t>售条件</w:t>
                </w:r>
                <w:proofErr w:type="gramEnd"/>
                <w:r>
                  <w:rPr>
                    <w:color w:val="000000" w:themeColor="text1"/>
                  </w:rPr>
                  <w:t>流通股的数量</w:t>
                </w:r>
              </w:p>
            </w:tc>
          </w:sdtContent>
        </w:sdt>
        <w:sdt>
          <w:sdtPr>
            <w:rPr>
              <w:color w:val="000000" w:themeColor="text1"/>
            </w:rPr>
            <w:tag w:val="_PLD_26ce78cac14a427ca05aa80b21b65936"/>
            <w:id w:val="768124582"/>
          </w:sdtPr>
          <w:sdtContent>
            <w:tc>
              <w:tcPr>
                <w:tcW w:w="0" w:type="auto"/>
                <w:gridSpan w:val="4"/>
                <w:tcBorders>
                  <w:bottom w:val="single" w:sz="4" w:space="0" w:color="auto"/>
                </w:tcBorders>
                <w:shd w:val="clear" w:color="auto" w:fill="auto"/>
                <w:vAlign w:val="center"/>
              </w:tcPr>
              <w:p w14:paraId="6CB2206A" w14:textId="77777777" w:rsidR="00A0535C" w:rsidRDefault="00A0535C" w:rsidP="005D1A72">
                <w:pPr>
                  <w:jc w:val="center"/>
                  <w:rPr>
                    <w:color w:val="000000" w:themeColor="text1"/>
                  </w:rPr>
                </w:pPr>
                <w:r>
                  <w:rPr>
                    <w:color w:val="000000" w:themeColor="text1"/>
                  </w:rPr>
                  <w:t>股份种类</w:t>
                </w:r>
                <w:r>
                  <w:rPr>
                    <w:rFonts w:hint="eastAsia"/>
                    <w:color w:val="000000" w:themeColor="text1"/>
                  </w:rPr>
                  <w:t>及数量</w:t>
                </w:r>
              </w:p>
            </w:tc>
          </w:sdtContent>
        </w:sdt>
      </w:tr>
      <w:tr w:rsidR="00A0535C" w14:paraId="6F63EB33" w14:textId="77777777" w:rsidTr="00A0535C">
        <w:trPr>
          <w:cantSplit/>
        </w:trPr>
        <w:tc>
          <w:tcPr>
            <w:tcW w:w="2801" w:type="dxa"/>
            <w:gridSpan w:val="2"/>
            <w:vMerge/>
            <w:shd w:val="clear" w:color="auto" w:fill="auto"/>
            <w:vAlign w:val="center"/>
          </w:tcPr>
          <w:p w14:paraId="75BC084F" w14:textId="77777777" w:rsidR="00A0535C" w:rsidRDefault="00A0535C" w:rsidP="005D1A72">
            <w:pPr>
              <w:jc w:val="center"/>
              <w:rPr>
                <w:color w:val="000000" w:themeColor="text1"/>
              </w:rPr>
            </w:pPr>
          </w:p>
        </w:tc>
        <w:tc>
          <w:tcPr>
            <w:tcW w:w="3161" w:type="dxa"/>
            <w:gridSpan w:val="3"/>
            <w:vMerge/>
            <w:shd w:val="clear" w:color="auto" w:fill="auto"/>
            <w:vAlign w:val="center"/>
          </w:tcPr>
          <w:p w14:paraId="4997BC6E" w14:textId="77777777" w:rsidR="00A0535C" w:rsidRDefault="00A0535C" w:rsidP="005D1A72">
            <w:pPr>
              <w:jc w:val="center"/>
              <w:rPr>
                <w:color w:val="000000" w:themeColor="text1"/>
              </w:rPr>
            </w:pPr>
          </w:p>
        </w:tc>
        <w:sdt>
          <w:sdtPr>
            <w:rPr>
              <w:color w:val="000000" w:themeColor="text1"/>
            </w:rPr>
            <w:tag w:val="_PLD_05580a00e3f942c0b2da618818a84669"/>
            <w:id w:val="-1847167045"/>
          </w:sdtPr>
          <w:sdtContent>
            <w:tc>
              <w:tcPr>
                <w:tcW w:w="0" w:type="auto"/>
                <w:gridSpan w:val="2"/>
                <w:shd w:val="clear" w:color="auto" w:fill="auto"/>
                <w:vAlign w:val="center"/>
              </w:tcPr>
              <w:p w14:paraId="5D249A02" w14:textId="77777777" w:rsidR="00A0535C" w:rsidRDefault="00A0535C" w:rsidP="005D1A72">
                <w:pPr>
                  <w:jc w:val="center"/>
                  <w:rPr>
                    <w:color w:val="000000" w:themeColor="text1"/>
                  </w:rPr>
                </w:pPr>
                <w:r>
                  <w:rPr>
                    <w:rFonts w:hint="eastAsia"/>
                    <w:color w:val="000000" w:themeColor="text1"/>
                  </w:rPr>
                  <w:t>种类</w:t>
                </w:r>
              </w:p>
            </w:tc>
          </w:sdtContent>
        </w:sdt>
        <w:sdt>
          <w:sdtPr>
            <w:rPr>
              <w:color w:val="000000" w:themeColor="text1"/>
            </w:rPr>
            <w:tag w:val="_PLD_7f8ec6251e234192b411b34b07ccd732"/>
            <w:id w:val="-1669703486"/>
          </w:sdtPr>
          <w:sdtContent>
            <w:tc>
              <w:tcPr>
                <w:tcW w:w="0" w:type="auto"/>
                <w:gridSpan w:val="2"/>
                <w:shd w:val="clear" w:color="auto" w:fill="auto"/>
                <w:vAlign w:val="center"/>
              </w:tcPr>
              <w:p w14:paraId="60351498" w14:textId="77777777" w:rsidR="00A0535C" w:rsidRDefault="00A0535C" w:rsidP="005D1A72">
                <w:pPr>
                  <w:jc w:val="center"/>
                  <w:rPr>
                    <w:color w:val="000000" w:themeColor="text1"/>
                  </w:rPr>
                </w:pPr>
                <w:r>
                  <w:rPr>
                    <w:rFonts w:hint="eastAsia"/>
                    <w:color w:val="000000" w:themeColor="text1"/>
                  </w:rPr>
                  <w:t>数量</w:t>
                </w:r>
              </w:p>
            </w:tc>
          </w:sdtContent>
        </w:sdt>
      </w:tr>
      <w:tr w:rsidR="00A0535C" w14:paraId="09017639" w14:textId="77777777" w:rsidTr="005D1A72">
        <w:trPr>
          <w:cantSplit/>
        </w:trPr>
        <w:tc>
          <w:tcPr>
            <w:tcW w:w="0" w:type="auto"/>
            <w:gridSpan w:val="2"/>
            <w:shd w:val="clear" w:color="auto" w:fill="auto"/>
            <w:vAlign w:val="center"/>
          </w:tcPr>
          <w:p w14:paraId="6742F784" w14:textId="77777777" w:rsidR="00A0535C" w:rsidRDefault="00A0535C" w:rsidP="005D1A72">
            <w:r>
              <w:t>绍兴市柯桥区开发经营集团有限公司</w:t>
            </w:r>
          </w:p>
        </w:tc>
        <w:tc>
          <w:tcPr>
            <w:tcW w:w="0" w:type="auto"/>
            <w:gridSpan w:val="3"/>
            <w:shd w:val="clear" w:color="auto" w:fill="auto"/>
            <w:vAlign w:val="center"/>
          </w:tcPr>
          <w:p w14:paraId="0F1E63B0" w14:textId="77777777" w:rsidR="00A0535C" w:rsidRDefault="00A0535C">
            <w:pPr>
              <w:rPr>
                <w:sz w:val="24"/>
                <w:szCs w:val="24"/>
              </w:rPr>
            </w:pPr>
            <w:r>
              <w:t>553,362,648</w:t>
            </w:r>
          </w:p>
        </w:tc>
        <w:sdt>
          <w:sdtPr>
            <w:rPr>
              <w:bCs/>
              <w:color w:val="000000" w:themeColor="text1"/>
            </w:rPr>
            <w:alias w:val="前十名无限售条件股东期末持有流通股的种类"/>
            <w:tag w:val="_GBC_5d0d3dfc3b8545ce906ab8a21728fb94"/>
            <w:id w:val="171152479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1BE31D86"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72F05533" w14:textId="77777777" w:rsidR="00A0535C" w:rsidRDefault="00A0535C">
            <w:pPr>
              <w:rPr>
                <w:sz w:val="24"/>
                <w:szCs w:val="24"/>
              </w:rPr>
            </w:pPr>
            <w:r>
              <w:t>553,362,648</w:t>
            </w:r>
          </w:p>
        </w:tc>
      </w:tr>
      <w:tr w:rsidR="00A0535C" w14:paraId="2763FD7F" w14:textId="77777777" w:rsidTr="005D1A72">
        <w:trPr>
          <w:cantSplit/>
        </w:trPr>
        <w:tc>
          <w:tcPr>
            <w:tcW w:w="0" w:type="auto"/>
            <w:gridSpan w:val="2"/>
            <w:shd w:val="clear" w:color="auto" w:fill="auto"/>
            <w:vAlign w:val="center"/>
          </w:tcPr>
          <w:p w14:paraId="18212361" w14:textId="77777777" w:rsidR="00A0535C" w:rsidRDefault="00A0535C" w:rsidP="005D1A72">
            <w:r>
              <w:t>中建信（浙江）创业投资有限公司</w:t>
            </w:r>
          </w:p>
        </w:tc>
        <w:tc>
          <w:tcPr>
            <w:tcW w:w="0" w:type="auto"/>
            <w:gridSpan w:val="3"/>
            <w:shd w:val="clear" w:color="auto" w:fill="auto"/>
            <w:vAlign w:val="center"/>
          </w:tcPr>
          <w:p w14:paraId="4A56FC55" w14:textId="77777777" w:rsidR="00A0535C" w:rsidRDefault="00A0535C">
            <w:pPr>
              <w:rPr>
                <w:sz w:val="24"/>
                <w:szCs w:val="24"/>
              </w:rPr>
            </w:pPr>
            <w:r>
              <w:t>52,118,449</w:t>
            </w:r>
          </w:p>
        </w:tc>
        <w:sdt>
          <w:sdtPr>
            <w:rPr>
              <w:bCs/>
              <w:color w:val="000000" w:themeColor="text1"/>
            </w:rPr>
            <w:alias w:val="前十名无限售条件股东期末持有流通股的种类"/>
            <w:tag w:val="_GBC_5d0d3dfc3b8545ce906ab8a21728fb94"/>
            <w:id w:val="-195686062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61B1649"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583293FC" w14:textId="77777777" w:rsidR="00A0535C" w:rsidRDefault="00A0535C">
            <w:pPr>
              <w:rPr>
                <w:sz w:val="24"/>
                <w:szCs w:val="24"/>
              </w:rPr>
            </w:pPr>
            <w:r>
              <w:t>52,118,449</w:t>
            </w:r>
          </w:p>
        </w:tc>
      </w:tr>
      <w:tr w:rsidR="00A0535C" w14:paraId="61B6AD43" w14:textId="77777777" w:rsidTr="005D1A72">
        <w:trPr>
          <w:cantSplit/>
        </w:trPr>
        <w:tc>
          <w:tcPr>
            <w:tcW w:w="0" w:type="auto"/>
            <w:gridSpan w:val="2"/>
            <w:shd w:val="clear" w:color="auto" w:fill="auto"/>
            <w:vAlign w:val="center"/>
          </w:tcPr>
          <w:p w14:paraId="4200A789" w14:textId="77777777" w:rsidR="00A0535C" w:rsidRDefault="00A0535C" w:rsidP="005D1A72">
            <w:r>
              <w:t>绍兴市柯桥区石城开发投资有限公司</w:t>
            </w:r>
          </w:p>
        </w:tc>
        <w:tc>
          <w:tcPr>
            <w:tcW w:w="0" w:type="auto"/>
            <w:gridSpan w:val="3"/>
            <w:shd w:val="clear" w:color="auto" w:fill="auto"/>
            <w:vAlign w:val="center"/>
          </w:tcPr>
          <w:p w14:paraId="2E2807AA" w14:textId="77777777" w:rsidR="00A0535C" w:rsidRDefault="00A0535C">
            <w:pPr>
              <w:rPr>
                <w:sz w:val="24"/>
                <w:szCs w:val="24"/>
              </w:rPr>
            </w:pPr>
            <w:r>
              <w:t>29,999,961</w:t>
            </w:r>
          </w:p>
        </w:tc>
        <w:sdt>
          <w:sdtPr>
            <w:rPr>
              <w:bCs/>
              <w:color w:val="000000" w:themeColor="text1"/>
            </w:rPr>
            <w:alias w:val="前十名无限售条件股东期末持有流通股的种类"/>
            <w:tag w:val="_GBC_5d0d3dfc3b8545ce906ab8a21728fb94"/>
            <w:id w:val="-185665356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0BAD6E1"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2AD25293" w14:textId="77777777" w:rsidR="00A0535C" w:rsidRDefault="00A0535C">
            <w:pPr>
              <w:rPr>
                <w:sz w:val="24"/>
                <w:szCs w:val="24"/>
              </w:rPr>
            </w:pPr>
            <w:r>
              <w:t>29,999,961</w:t>
            </w:r>
          </w:p>
        </w:tc>
      </w:tr>
      <w:tr w:rsidR="00A0535C" w14:paraId="3E2713E1" w14:textId="77777777" w:rsidTr="005D1A72">
        <w:trPr>
          <w:cantSplit/>
        </w:trPr>
        <w:tc>
          <w:tcPr>
            <w:tcW w:w="0" w:type="auto"/>
            <w:gridSpan w:val="2"/>
            <w:shd w:val="clear" w:color="auto" w:fill="auto"/>
            <w:vAlign w:val="center"/>
          </w:tcPr>
          <w:p w14:paraId="3821D7B4" w14:textId="77777777" w:rsidR="00A0535C" w:rsidRDefault="00A0535C" w:rsidP="005D1A72">
            <w:r>
              <w:t>张方正</w:t>
            </w:r>
          </w:p>
        </w:tc>
        <w:tc>
          <w:tcPr>
            <w:tcW w:w="0" w:type="auto"/>
            <w:gridSpan w:val="3"/>
            <w:shd w:val="clear" w:color="auto" w:fill="auto"/>
            <w:vAlign w:val="center"/>
          </w:tcPr>
          <w:p w14:paraId="055CF19B" w14:textId="77777777" w:rsidR="00A0535C" w:rsidRDefault="00A0535C">
            <w:pPr>
              <w:rPr>
                <w:sz w:val="24"/>
                <w:szCs w:val="24"/>
              </w:rPr>
            </w:pPr>
            <w:r>
              <w:t>24,651,876</w:t>
            </w:r>
          </w:p>
        </w:tc>
        <w:sdt>
          <w:sdtPr>
            <w:rPr>
              <w:bCs/>
              <w:color w:val="000000" w:themeColor="text1"/>
            </w:rPr>
            <w:alias w:val="前十名无限售条件股东期末持有流通股的种类"/>
            <w:tag w:val="_GBC_5d0d3dfc3b8545ce906ab8a21728fb94"/>
            <w:id w:val="-148153516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9AD7949"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6F12C546" w14:textId="77777777" w:rsidR="00A0535C" w:rsidRDefault="00A0535C">
            <w:pPr>
              <w:rPr>
                <w:sz w:val="24"/>
                <w:szCs w:val="24"/>
              </w:rPr>
            </w:pPr>
            <w:r>
              <w:t>24,651,876</w:t>
            </w:r>
          </w:p>
        </w:tc>
      </w:tr>
      <w:tr w:rsidR="00A0535C" w14:paraId="7CF69BCC" w14:textId="77777777" w:rsidTr="005D1A72">
        <w:trPr>
          <w:cantSplit/>
        </w:trPr>
        <w:tc>
          <w:tcPr>
            <w:tcW w:w="0" w:type="auto"/>
            <w:gridSpan w:val="2"/>
            <w:shd w:val="clear" w:color="auto" w:fill="auto"/>
            <w:vAlign w:val="center"/>
          </w:tcPr>
          <w:p w14:paraId="7C32658B" w14:textId="77777777" w:rsidR="00A0535C" w:rsidRDefault="00A0535C" w:rsidP="005D1A72">
            <w:r>
              <w:t>浙江浙财资本管理有限公司</w:t>
            </w:r>
          </w:p>
        </w:tc>
        <w:tc>
          <w:tcPr>
            <w:tcW w:w="0" w:type="auto"/>
            <w:gridSpan w:val="3"/>
            <w:shd w:val="clear" w:color="auto" w:fill="auto"/>
            <w:vAlign w:val="center"/>
          </w:tcPr>
          <w:p w14:paraId="346E784A" w14:textId="77777777" w:rsidR="00A0535C" w:rsidRDefault="00A0535C">
            <w:pPr>
              <w:rPr>
                <w:sz w:val="24"/>
                <w:szCs w:val="24"/>
              </w:rPr>
            </w:pPr>
            <w:r>
              <w:t>24,427,966</w:t>
            </w:r>
          </w:p>
        </w:tc>
        <w:sdt>
          <w:sdtPr>
            <w:rPr>
              <w:bCs/>
              <w:color w:val="000000" w:themeColor="text1"/>
            </w:rPr>
            <w:alias w:val="前十名无限售条件股东期末持有流通股的种类"/>
            <w:tag w:val="_GBC_5d0d3dfc3b8545ce906ab8a21728fb94"/>
            <w:id w:val="-163949017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D096CDA"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3DA1A2FD" w14:textId="77777777" w:rsidR="00A0535C" w:rsidRDefault="00A0535C">
            <w:pPr>
              <w:rPr>
                <w:sz w:val="24"/>
                <w:szCs w:val="24"/>
              </w:rPr>
            </w:pPr>
            <w:r>
              <w:t>24,427,966</w:t>
            </w:r>
          </w:p>
        </w:tc>
      </w:tr>
      <w:tr w:rsidR="00A0535C" w14:paraId="47A23430" w14:textId="77777777" w:rsidTr="005D1A72">
        <w:trPr>
          <w:cantSplit/>
        </w:trPr>
        <w:tc>
          <w:tcPr>
            <w:tcW w:w="0" w:type="auto"/>
            <w:gridSpan w:val="2"/>
            <w:shd w:val="clear" w:color="auto" w:fill="auto"/>
            <w:vAlign w:val="center"/>
          </w:tcPr>
          <w:p w14:paraId="1BC3E3C9" w14:textId="77777777" w:rsidR="00A0535C" w:rsidRDefault="00A0535C" w:rsidP="005D1A72">
            <w:r>
              <w:t>浙江柯桥转型升级产业基金有限公司</w:t>
            </w:r>
          </w:p>
        </w:tc>
        <w:tc>
          <w:tcPr>
            <w:tcW w:w="0" w:type="auto"/>
            <w:gridSpan w:val="3"/>
            <w:shd w:val="clear" w:color="auto" w:fill="auto"/>
            <w:vAlign w:val="center"/>
          </w:tcPr>
          <w:p w14:paraId="45066777" w14:textId="77777777" w:rsidR="00A0535C" w:rsidRDefault="00A0535C">
            <w:pPr>
              <w:rPr>
                <w:sz w:val="24"/>
                <w:szCs w:val="24"/>
              </w:rPr>
            </w:pPr>
            <w:r>
              <w:t>20,000,019</w:t>
            </w:r>
          </w:p>
        </w:tc>
        <w:sdt>
          <w:sdtPr>
            <w:rPr>
              <w:bCs/>
              <w:color w:val="000000" w:themeColor="text1"/>
            </w:rPr>
            <w:alias w:val="前十名无限售条件股东期末持有流通股的种类"/>
            <w:tag w:val="_GBC_5d0d3dfc3b8545ce906ab8a21728fb94"/>
            <w:id w:val="-57681924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1BC2B15"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4ACD78DB" w14:textId="77777777" w:rsidR="00A0535C" w:rsidRDefault="00A0535C">
            <w:pPr>
              <w:rPr>
                <w:sz w:val="24"/>
                <w:szCs w:val="24"/>
              </w:rPr>
            </w:pPr>
            <w:r>
              <w:t>20,000,019</w:t>
            </w:r>
          </w:p>
        </w:tc>
      </w:tr>
      <w:tr w:rsidR="00A0535C" w14:paraId="2450346E" w14:textId="77777777" w:rsidTr="005D1A72">
        <w:trPr>
          <w:cantSplit/>
        </w:trPr>
        <w:tc>
          <w:tcPr>
            <w:tcW w:w="0" w:type="auto"/>
            <w:gridSpan w:val="2"/>
            <w:shd w:val="clear" w:color="auto" w:fill="auto"/>
            <w:vAlign w:val="center"/>
          </w:tcPr>
          <w:p w14:paraId="34B8EBFB" w14:textId="77777777" w:rsidR="00A0535C" w:rsidRDefault="00A0535C" w:rsidP="005D1A72">
            <w:r>
              <w:t>绍兴市柯桥区柯桥</w:t>
            </w:r>
            <w:proofErr w:type="gramStart"/>
            <w:r>
              <w:t>街道红建股份经济</w:t>
            </w:r>
            <w:proofErr w:type="gramEnd"/>
            <w:r>
              <w:t>合作社</w:t>
            </w:r>
          </w:p>
        </w:tc>
        <w:tc>
          <w:tcPr>
            <w:tcW w:w="0" w:type="auto"/>
            <w:gridSpan w:val="3"/>
            <w:shd w:val="clear" w:color="auto" w:fill="auto"/>
            <w:vAlign w:val="center"/>
          </w:tcPr>
          <w:p w14:paraId="3541CE28" w14:textId="77777777" w:rsidR="00A0535C" w:rsidRDefault="00A0535C">
            <w:pPr>
              <w:rPr>
                <w:sz w:val="24"/>
                <w:szCs w:val="24"/>
              </w:rPr>
            </w:pPr>
            <w:r>
              <w:t>10,738,000</w:t>
            </w:r>
          </w:p>
        </w:tc>
        <w:sdt>
          <w:sdtPr>
            <w:rPr>
              <w:bCs/>
              <w:color w:val="000000" w:themeColor="text1"/>
            </w:rPr>
            <w:alias w:val="前十名无限售条件股东期末持有流通股的种类"/>
            <w:tag w:val="_GBC_5d0d3dfc3b8545ce906ab8a21728fb94"/>
            <w:id w:val="34691613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88EA36E"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53209710" w14:textId="77777777" w:rsidR="00A0535C" w:rsidRDefault="00A0535C">
            <w:pPr>
              <w:rPr>
                <w:sz w:val="24"/>
                <w:szCs w:val="24"/>
              </w:rPr>
            </w:pPr>
            <w:r>
              <w:t>10,738,000</w:t>
            </w:r>
          </w:p>
        </w:tc>
      </w:tr>
      <w:tr w:rsidR="00A0535C" w14:paraId="1D032D6E" w14:textId="77777777" w:rsidTr="005D1A72">
        <w:trPr>
          <w:cantSplit/>
        </w:trPr>
        <w:tc>
          <w:tcPr>
            <w:tcW w:w="0" w:type="auto"/>
            <w:gridSpan w:val="2"/>
            <w:shd w:val="clear" w:color="auto" w:fill="auto"/>
            <w:vAlign w:val="center"/>
          </w:tcPr>
          <w:p w14:paraId="33F81DDA" w14:textId="77777777" w:rsidR="00A0535C" w:rsidRDefault="00A0535C" w:rsidP="005D1A72">
            <w:proofErr w:type="gramStart"/>
            <w:r>
              <w:t>杨冬丹</w:t>
            </w:r>
            <w:proofErr w:type="gramEnd"/>
          </w:p>
        </w:tc>
        <w:tc>
          <w:tcPr>
            <w:tcW w:w="0" w:type="auto"/>
            <w:gridSpan w:val="3"/>
            <w:shd w:val="clear" w:color="auto" w:fill="auto"/>
            <w:vAlign w:val="center"/>
          </w:tcPr>
          <w:p w14:paraId="509E0F62" w14:textId="77777777" w:rsidR="00A0535C" w:rsidRDefault="00A0535C">
            <w:pPr>
              <w:rPr>
                <w:sz w:val="24"/>
                <w:szCs w:val="24"/>
              </w:rPr>
            </w:pPr>
            <w:r>
              <w:t>10,588,820</w:t>
            </w:r>
          </w:p>
        </w:tc>
        <w:sdt>
          <w:sdtPr>
            <w:rPr>
              <w:bCs/>
              <w:color w:val="000000" w:themeColor="text1"/>
            </w:rPr>
            <w:alias w:val="前十名无限售条件股东期末持有流通股的种类"/>
            <w:tag w:val="_GBC_5d0d3dfc3b8545ce906ab8a21728fb94"/>
            <w:id w:val="18195053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AC0FE9D"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38F4A8F9" w14:textId="77777777" w:rsidR="00A0535C" w:rsidRDefault="00A0535C">
            <w:pPr>
              <w:rPr>
                <w:sz w:val="24"/>
                <w:szCs w:val="24"/>
              </w:rPr>
            </w:pPr>
            <w:r>
              <w:t>10,588,820</w:t>
            </w:r>
          </w:p>
        </w:tc>
      </w:tr>
      <w:tr w:rsidR="00A0535C" w14:paraId="2BF53851" w14:textId="77777777" w:rsidTr="005D1A72">
        <w:trPr>
          <w:cantSplit/>
        </w:trPr>
        <w:tc>
          <w:tcPr>
            <w:tcW w:w="0" w:type="auto"/>
            <w:gridSpan w:val="2"/>
            <w:shd w:val="clear" w:color="auto" w:fill="auto"/>
            <w:vAlign w:val="center"/>
          </w:tcPr>
          <w:p w14:paraId="1DF287B1" w14:textId="77777777" w:rsidR="00A0535C" w:rsidRDefault="00A0535C" w:rsidP="005D1A72">
            <w:r>
              <w:t>李俊</w:t>
            </w:r>
          </w:p>
        </w:tc>
        <w:tc>
          <w:tcPr>
            <w:tcW w:w="0" w:type="auto"/>
            <w:gridSpan w:val="3"/>
            <w:shd w:val="clear" w:color="auto" w:fill="auto"/>
            <w:vAlign w:val="center"/>
          </w:tcPr>
          <w:p w14:paraId="7C4C43A6" w14:textId="77777777" w:rsidR="00A0535C" w:rsidRDefault="00A0535C">
            <w:pPr>
              <w:rPr>
                <w:sz w:val="24"/>
                <w:szCs w:val="24"/>
              </w:rPr>
            </w:pPr>
            <w:r>
              <w:t>10,000,028</w:t>
            </w:r>
          </w:p>
        </w:tc>
        <w:sdt>
          <w:sdtPr>
            <w:rPr>
              <w:bCs/>
              <w:color w:val="000000" w:themeColor="text1"/>
            </w:rPr>
            <w:alias w:val="前十名无限售条件股东期末持有流通股的种类"/>
            <w:tag w:val="_GBC_5d0d3dfc3b8545ce906ab8a21728fb94"/>
            <w:id w:val="104132995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14CC39E8"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79D643D5" w14:textId="77777777" w:rsidR="00A0535C" w:rsidRDefault="00A0535C">
            <w:pPr>
              <w:rPr>
                <w:sz w:val="24"/>
                <w:szCs w:val="24"/>
              </w:rPr>
            </w:pPr>
            <w:r>
              <w:t>10,000,028</w:t>
            </w:r>
          </w:p>
        </w:tc>
      </w:tr>
      <w:tr w:rsidR="00A0535C" w14:paraId="6DAD9927" w14:textId="77777777" w:rsidTr="005D1A72">
        <w:trPr>
          <w:cantSplit/>
        </w:trPr>
        <w:tc>
          <w:tcPr>
            <w:tcW w:w="0" w:type="auto"/>
            <w:gridSpan w:val="2"/>
            <w:shd w:val="clear" w:color="auto" w:fill="auto"/>
            <w:vAlign w:val="center"/>
          </w:tcPr>
          <w:p w14:paraId="797E51AA" w14:textId="77777777" w:rsidR="00A0535C" w:rsidRDefault="00A0535C" w:rsidP="005D1A72">
            <w:r>
              <w:t>龚万伦</w:t>
            </w:r>
          </w:p>
        </w:tc>
        <w:tc>
          <w:tcPr>
            <w:tcW w:w="0" w:type="auto"/>
            <w:gridSpan w:val="3"/>
            <w:shd w:val="clear" w:color="auto" w:fill="auto"/>
            <w:vAlign w:val="center"/>
          </w:tcPr>
          <w:p w14:paraId="7E0FE994" w14:textId="77777777" w:rsidR="00A0535C" w:rsidRDefault="00A0535C">
            <w:pPr>
              <w:rPr>
                <w:sz w:val="24"/>
                <w:szCs w:val="24"/>
              </w:rPr>
            </w:pPr>
            <w:r>
              <w:t>8,239,172</w:t>
            </w:r>
          </w:p>
        </w:tc>
        <w:sdt>
          <w:sdtPr>
            <w:rPr>
              <w:bCs/>
              <w:color w:val="000000" w:themeColor="text1"/>
            </w:rPr>
            <w:alias w:val="前十名无限售条件股东期末持有流通股的种类"/>
            <w:tag w:val="_GBC_5d0d3dfc3b8545ce906ab8a21728fb94"/>
            <w:id w:val="-91416875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4380D8AA" w14:textId="77777777" w:rsidR="00A0535C" w:rsidRDefault="00A0535C" w:rsidP="005D1A72">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4104BC03" w14:textId="77777777" w:rsidR="00A0535C" w:rsidRDefault="00A0535C">
            <w:pPr>
              <w:rPr>
                <w:sz w:val="24"/>
                <w:szCs w:val="24"/>
              </w:rPr>
            </w:pPr>
            <w:r>
              <w:t>8,239,172</w:t>
            </w:r>
          </w:p>
        </w:tc>
      </w:tr>
      <w:tr w:rsidR="00A0535C" w14:paraId="581CF8BA" w14:textId="77777777" w:rsidTr="005D1A72">
        <w:trPr>
          <w:cantSplit/>
        </w:trPr>
        <w:tc>
          <w:tcPr>
            <w:tcW w:w="0" w:type="auto"/>
            <w:gridSpan w:val="2"/>
            <w:shd w:val="clear" w:color="auto" w:fill="auto"/>
            <w:vAlign w:val="center"/>
          </w:tcPr>
          <w:p w14:paraId="37D953BF" w14:textId="77777777" w:rsidR="00A0535C" w:rsidRDefault="00A0535C" w:rsidP="005D1A72">
            <w:pPr>
              <w:rPr>
                <w:color w:val="000000" w:themeColor="text1"/>
              </w:rPr>
            </w:pPr>
            <w:r>
              <w:rPr>
                <w:rFonts w:hint="eastAsia"/>
                <w:color w:val="000000" w:themeColor="text1"/>
              </w:rPr>
              <w:t>前十名股东中回购专户情况说明</w:t>
            </w:r>
          </w:p>
        </w:tc>
        <w:tc>
          <w:tcPr>
            <w:tcW w:w="0" w:type="auto"/>
            <w:gridSpan w:val="7"/>
            <w:shd w:val="clear" w:color="auto" w:fill="auto"/>
            <w:vAlign w:val="center"/>
          </w:tcPr>
          <w:p w14:paraId="276E937D" w14:textId="77777777" w:rsidR="00A0535C" w:rsidRDefault="00A0535C" w:rsidP="00A0535C">
            <w:r w:rsidRPr="00A0535C">
              <w:rPr>
                <w:rFonts w:hint="eastAsia"/>
              </w:rPr>
              <w:t>截止</w:t>
            </w:r>
            <w:r w:rsidRPr="00A0535C">
              <w:t>202</w:t>
            </w:r>
            <w:r>
              <w:rPr>
                <w:rFonts w:hint="eastAsia"/>
              </w:rPr>
              <w:t>4</w:t>
            </w:r>
            <w:r w:rsidRPr="00A0535C">
              <w:t>年</w:t>
            </w:r>
            <w:r>
              <w:rPr>
                <w:rFonts w:hint="eastAsia"/>
              </w:rPr>
              <w:t>6</w:t>
            </w:r>
            <w:r w:rsidRPr="00A0535C">
              <w:t>月3</w:t>
            </w:r>
            <w:r>
              <w:rPr>
                <w:rFonts w:hint="eastAsia"/>
              </w:rPr>
              <w:t>0</w:t>
            </w:r>
            <w:r w:rsidRPr="00A0535C">
              <w:t>日，浙江中国轻纺城集团股份有限公司回购专用证券账户持有公司普通股107,875,522股，占公司总股本的7.36%。依照规定，不列入前十大股东名册。</w:t>
            </w:r>
          </w:p>
        </w:tc>
      </w:tr>
      <w:tr w:rsidR="00A0535C" w14:paraId="018D6F53" w14:textId="77777777" w:rsidTr="005D1A72">
        <w:trPr>
          <w:cantSplit/>
        </w:trPr>
        <w:tc>
          <w:tcPr>
            <w:tcW w:w="0" w:type="auto"/>
            <w:gridSpan w:val="2"/>
            <w:shd w:val="clear" w:color="auto" w:fill="auto"/>
            <w:vAlign w:val="center"/>
          </w:tcPr>
          <w:p w14:paraId="6A7EDAFF" w14:textId="77777777" w:rsidR="00A0535C" w:rsidRDefault="00A0535C" w:rsidP="005D1A72">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0" w:type="auto"/>
            <w:gridSpan w:val="7"/>
            <w:shd w:val="clear" w:color="auto" w:fill="auto"/>
            <w:vAlign w:val="center"/>
          </w:tcPr>
          <w:p w14:paraId="1FA46A44" w14:textId="77777777" w:rsidR="00A0535C" w:rsidRDefault="00A0535C" w:rsidP="005D1A72">
            <w:r>
              <w:t>不适用</w:t>
            </w:r>
          </w:p>
        </w:tc>
      </w:tr>
      <w:tr w:rsidR="00A0535C" w14:paraId="480C6EBD" w14:textId="77777777" w:rsidTr="005D1A72">
        <w:trPr>
          <w:cantSplit/>
        </w:trPr>
        <w:tc>
          <w:tcPr>
            <w:tcW w:w="0" w:type="auto"/>
            <w:gridSpan w:val="2"/>
            <w:shd w:val="clear" w:color="auto" w:fill="auto"/>
            <w:vAlign w:val="center"/>
          </w:tcPr>
          <w:p w14:paraId="29F4749B" w14:textId="77777777" w:rsidR="00A0535C" w:rsidRDefault="00A0535C" w:rsidP="005D1A72">
            <w:pPr>
              <w:rPr>
                <w:color w:val="000000" w:themeColor="text1"/>
              </w:rPr>
            </w:pPr>
            <w:r>
              <w:rPr>
                <w:color w:val="000000" w:themeColor="text1"/>
              </w:rPr>
              <w:t>上述股东关联关系或一致行动的说明</w:t>
            </w:r>
          </w:p>
        </w:tc>
        <w:tc>
          <w:tcPr>
            <w:tcW w:w="0" w:type="auto"/>
            <w:gridSpan w:val="7"/>
            <w:shd w:val="clear" w:color="auto" w:fill="auto"/>
            <w:vAlign w:val="center"/>
          </w:tcPr>
          <w:p w14:paraId="222A33A8" w14:textId="77777777" w:rsidR="00A0535C" w:rsidRDefault="00A0535C" w:rsidP="005D1A72">
            <w:r w:rsidRPr="00A0535C">
              <w:rPr>
                <w:rFonts w:hint="eastAsia"/>
              </w:rPr>
              <w:t>公司未发现前十名无限</w:t>
            </w:r>
            <w:proofErr w:type="gramStart"/>
            <w:r w:rsidRPr="00A0535C">
              <w:rPr>
                <w:rFonts w:hint="eastAsia"/>
              </w:rPr>
              <w:t>售条件</w:t>
            </w:r>
            <w:proofErr w:type="gramEnd"/>
            <w:r w:rsidRPr="00A0535C">
              <w:rPr>
                <w:rFonts w:hint="eastAsia"/>
              </w:rPr>
              <w:t>流通股股东之间，以及前十名无限</w:t>
            </w:r>
            <w:proofErr w:type="gramStart"/>
            <w:r w:rsidRPr="00A0535C">
              <w:rPr>
                <w:rFonts w:hint="eastAsia"/>
              </w:rPr>
              <w:t>售条件</w:t>
            </w:r>
            <w:proofErr w:type="gramEnd"/>
            <w:r w:rsidRPr="00A0535C">
              <w:rPr>
                <w:rFonts w:hint="eastAsia"/>
              </w:rPr>
              <w:t>流通股股东和前十名股东之间存在关联或属于《上市公司收购管理办法》规定的一致行动人。</w:t>
            </w:r>
          </w:p>
        </w:tc>
      </w:tr>
      <w:tr w:rsidR="00A0535C" w14:paraId="55B47CA4" w14:textId="77777777" w:rsidTr="005D1A72">
        <w:trPr>
          <w:cantSplit/>
        </w:trPr>
        <w:tc>
          <w:tcPr>
            <w:tcW w:w="0" w:type="auto"/>
            <w:gridSpan w:val="2"/>
            <w:shd w:val="clear" w:color="auto" w:fill="auto"/>
            <w:vAlign w:val="center"/>
          </w:tcPr>
          <w:p w14:paraId="20011B6C" w14:textId="77777777" w:rsidR="00A0535C" w:rsidRDefault="00A0535C" w:rsidP="005D1A72">
            <w:pPr>
              <w:rPr>
                <w:color w:val="000000" w:themeColor="text1"/>
              </w:rPr>
            </w:pPr>
            <w:r>
              <w:rPr>
                <w:rFonts w:hint="eastAsia"/>
                <w:color w:val="000000" w:themeColor="text1"/>
              </w:rPr>
              <w:t>表决权恢复的优先股股东及持股数量的说明</w:t>
            </w:r>
          </w:p>
        </w:tc>
        <w:tc>
          <w:tcPr>
            <w:tcW w:w="0" w:type="auto"/>
            <w:gridSpan w:val="7"/>
            <w:shd w:val="clear" w:color="auto" w:fill="auto"/>
            <w:vAlign w:val="center"/>
          </w:tcPr>
          <w:p w14:paraId="6585B66E" w14:textId="77777777" w:rsidR="00A0535C" w:rsidRDefault="00A0535C" w:rsidP="005D1A72">
            <w:r>
              <w:t>无</w:t>
            </w:r>
          </w:p>
        </w:tc>
      </w:tr>
    </w:tbl>
    <w:p w14:paraId="081E81E3" w14:textId="77777777" w:rsidR="00A0535C" w:rsidRDefault="00A0535C"/>
    <w:p w14:paraId="1569A0EF" w14:textId="77777777" w:rsidR="00F74D2D" w:rsidRDefault="00DF4A46">
      <w:pPr>
        <w:rPr>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股股东参与转融通业务出借股份情况</w:t>
      </w:r>
    </w:p>
    <w:sdt>
      <w:sdtPr>
        <w:rPr>
          <w:bCs/>
          <w:color w:val="000000" w:themeColor="text1"/>
        </w:rPr>
        <w:alias w:val="是否适用：前十名股东参与转融通业务出借股份情况[双击切换]"/>
        <w:tag w:val="_GBC_781f403c98a6480ab0058d21456ae70f"/>
        <w:id w:val="747764704"/>
        <w:placeholder>
          <w:docPart w:val="GBC22222222222222222222222222222"/>
        </w:placeholder>
      </w:sdtPr>
      <w:sdtContent>
        <w:p w14:paraId="104F9E89" w14:textId="77777777" w:rsidR="00F74D2D" w:rsidRDefault="00DF4A46" w:rsidP="00A0535C">
          <w:pPr>
            <w:rPr>
              <w:bCs/>
              <w:color w:val="000000" w:themeColor="text1"/>
            </w:rPr>
          </w:pPr>
          <w:r>
            <w:rPr>
              <w:bCs/>
              <w:color w:val="000000" w:themeColor="text1"/>
            </w:rPr>
            <w:fldChar w:fldCharType="begin"/>
          </w:r>
          <w:r w:rsidR="00A0535C">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A0535C">
            <w:rPr>
              <w:color w:val="000000" w:themeColor="text1"/>
            </w:rPr>
            <w:instrText xml:space="preserve"> MACROBUTTON  SnrToggleCheckbox √不适用 </w:instrText>
          </w:r>
          <w:r>
            <w:rPr>
              <w:bCs/>
              <w:color w:val="000000" w:themeColor="text1"/>
            </w:rPr>
            <w:fldChar w:fldCharType="end"/>
          </w:r>
        </w:p>
      </w:sdtContent>
    </w:sdt>
    <w:p w14:paraId="5981999A" w14:textId="77777777" w:rsidR="00A0535C" w:rsidRDefault="00A0535C" w:rsidP="00A0535C">
      <w:pPr>
        <w:rPr>
          <w:color w:val="000000" w:themeColor="text1"/>
        </w:rPr>
      </w:pPr>
    </w:p>
    <w:p w14:paraId="5BEE8CC0" w14:textId="77777777" w:rsidR="00F74D2D" w:rsidRDefault="00DF4A46">
      <w:pPr>
        <w:rPr>
          <w:color w:val="000000" w:themeColor="text1"/>
        </w:rPr>
      </w:pPr>
      <w:bookmarkStart w:id="107" w:name="_Hlk155094189"/>
      <w:bookmarkEnd w:id="102"/>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w:t>
      </w:r>
      <w:proofErr w:type="gramStart"/>
      <w:r>
        <w:rPr>
          <w:color w:val="000000" w:themeColor="text1"/>
        </w:rPr>
        <w:t>售流通</w:t>
      </w:r>
      <w:proofErr w:type="gramEnd"/>
      <w:r>
        <w:rPr>
          <w:color w:val="000000" w:themeColor="text1"/>
        </w:rPr>
        <w:t>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1108552117"/>
        <w:placeholder>
          <w:docPart w:val="GBC22222222222222222222222222222"/>
        </w:placeholder>
      </w:sdtPr>
      <w:sdtContent>
        <w:p w14:paraId="699A797D"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6633A525" w14:textId="77777777" w:rsidR="00A0535C" w:rsidRDefault="00A0535C" w:rsidP="00A0535C">
      <w:pPr>
        <w:rPr>
          <w:color w:val="000000" w:themeColor="text1"/>
        </w:rPr>
      </w:pPr>
    </w:p>
    <w:bookmarkEnd w:id="106"/>
    <w:bookmarkEnd w:id="105"/>
    <w:bookmarkEnd w:id="104"/>
    <w:bookmarkEnd w:id="103"/>
    <w:bookmarkEnd w:id="107"/>
    <w:p w14:paraId="66537C7E" w14:textId="77777777" w:rsidR="00F74D2D" w:rsidRDefault="00DF4A46">
      <w:pPr>
        <w:rPr>
          <w:color w:val="000000" w:themeColor="text1"/>
        </w:rPr>
      </w:pPr>
      <w:r>
        <w:rPr>
          <w:color w:val="000000" w:themeColor="text1"/>
        </w:rPr>
        <w:t>前十名有限</w:t>
      </w:r>
      <w:proofErr w:type="gramStart"/>
      <w:r>
        <w:rPr>
          <w:color w:val="000000" w:themeColor="text1"/>
        </w:rPr>
        <w:t>售条件</w:t>
      </w:r>
      <w:proofErr w:type="gramEnd"/>
      <w:r>
        <w:rPr>
          <w:color w:val="000000" w:themeColor="text1"/>
        </w:rPr>
        <w:t>股东持股数量及限售条件</w:t>
      </w:r>
    </w:p>
    <w:sdt>
      <w:sdtPr>
        <w:rPr>
          <w:bCs/>
          <w:color w:val="000000" w:themeColor="text1"/>
        </w:rPr>
        <w:alias w:val="是否适用：前十名有限售条件股东持股数量及限售条件[双击切换]"/>
        <w:tag w:val="_GBC_681c25d581914cb19d4b007c00511b6a"/>
        <w:id w:val="1513189662"/>
        <w:placeholder>
          <w:docPart w:val="GBC22222222222222222222222222222"/>
        </w:placeholder>
      </w:sdtPr>
      <w:sdtContent>
        <w:p w14:paraId="2BDBD7E0" w14:textId="77777777" w:rsidR="00F74D2D" w:rsidRDefault="00DF4A46" w:rsidP="00A0535C">
          <w:pPr>
            <w:rPr>
              <w:color w:val="000000" w:themeColor="text1"/>
            </w:rPr>
          </w:pPr>
          <w:r>
            <w:rPr>
              <w:bCs/>
              <w:color w:val="000000" w:themeColor="text1"/>
            </w:rPr>
            <w:fldChar w:fldCharType="begin"/>
          </w:r>
          <w:r w:rsidR="00A0535C">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A0535C">
            <w:rPr>
              <w:color w:val="000000" w:themeColor="text1"/>
            </w:rPr>
            <w:instrText xml:space="preserve"> MACROBUTTON  SnrToggleCheckbox √不适用 </w:instrText>
          </w:r>
          <w:r>
            <w:rPr>
              <w:bCs/>
              <w:color w:val="000000" w:themeColor="text1"/>
            </w:rPr>
            <w:fldChar w:fldCharType="end"/>
          </w:r>
        </w:p>
      </w:sdtContent>
    </w:sdt>
    <w:p w14:paraId="2BF567A5" w14:textId="77777777" w:rsidR="00F74D2D" w:rsidRDefault="00F74D2D">
      <w:pPr>
        <w:rPr>
          <w:color w:val="000000" w:themeColor="text1"/>
        </w:rPr>
      </w:pPr>
      <w:bookmarkStart w:id="108" w:name="_Hlk167800260"/>
      <w:bookmarkEnd w:id="108"/>
    </w:p>
    <w:p w14:paraId="0095F26C" w14:textId="77777777" w:rsidR="00F74D2D" w:rsidRDefault="00DF4A46" w:rsidP="00BD2D9D">
      <w:pPr>
        <w:pStyle w:val="3"/>
        <w:numPr>
          <w:ilvl w:val="1"/>
          <w:numId w:val="9"/>
        </w:numPr>
        <w:rPr>
          <w:rFonts w:ascii="宋体" w:hAnsi="宋体"/>
          <w:color w:val="000000" w:themeColor="text1"/>
        </w:rPr>
      </w:pPr>
      <w:bookmarkStart w:id="109" w:name="_Toc342059487"/>
      <w:bookmarkStart w:id="110" w:name="_Toc342566000"/>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507915768"/>
        <w:placeholder>
          <w:docPart w:val="GBC22222222222222222222222222222"/>
        </w:placeholder>
      </w:sdtPr>
      <w:sdtContent>
        <w:p w14:paraId="1381C5AB"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7488FFF2" w14:textId="77777777" w:rsidR="00A0535C" w:rsidRDefault="00A0535C" w:rsidP="00A0535C">
      <w:pPr>
        <w:rPr>
          <w:color w:val="000000" w:themeColor="text1"/>
        </w:rPr>
      </w:pPr>
    </w:p>
    <w:p w14:paraId="46CFCF8D" w14:textId="77777777" w:rsidR="00F74D2D" w:rsidRDefault="00DF4A46">
      <w:pPr>
        <w:pStyle w:val="2"/>
        <w:numPr>
          <w:ilvl w:val="0"/>
          <w:numId w:val="1"/>
        </w:numPr>
        <w:spacing w:line="360" w:lineRule="auto"/>
        <w:ind w:left="422" w:hanging="422"/>
        <w:rPr>
          <w:rFonts w:ascii="宋体" w:hAnsi="宋体"/>
          <w:color w:val="000000" w:themeColor="text1"/>
        </w:rPr>
      </w:pPr>
      <w:bookmarkStart w:id="111" w:name="_Toc342566004"/>
      <w:bookmarkStart w:id="112" w:name="_Toc342057944"/>
      <w:r>
        <w:rPr>
          <w:rFonts w:ascii="宋体" w:hAnsi="宋体"/>
          <w:color w:val="000000" w:themeColor="text1"/>
        </w:rPr>
        <w:t>董事、监事和高级管理人员情况</w:t>
      </w:r>
    </w:p>
    <w:p w14:paraId="2D5A345B" w14:textId="77777777" w:rsidR="00F74D2D" w:rsidRDefault="00DF4A46" w:rsidP="00BD2D9D">
      <w:pPr>
        <w:pStyle w:val="3"/>
        <w:numPr>
          <w:ilvl w:val="2"/>
          <w:numId w:val="10"/>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667101529"/>
        <w:placeholder>
          <w:docPart w:val="GBC22222222222222222222222222222"/>
        </w:placeholder>
      </w:sdtPr>
      <w:sdtContent>
        <w:p w14:paraId="7897629E"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62AF4640" w14:textId="77777777" w:rsidR="00A0535C" w:rsidRDefault="00A0535C" w:rsidP="00A0535C">
      <w:pPr>
        <w:rPr>
          <w:color w:val="000000" w:themeColor="text1"/>
        </w:rPr>
      </w:pPr>
    </w:p>
    <w:p w14:paraId="7926F304" w14:textId="77777777" w:rsidR="00F74D2D" w:rsidRDefault="00DF4A46">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598767577"/>
        <w:placeholder>
          <w:docPart w:val="GBC22222222222222222222222222222"/>
        </w:placeholder>
      </w:sdtPr>
      <w:sdtContent>
        <w:p w14:paraId="6645E4A0"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2260B7DA" w14:textId="77777777" w:rsidR="00F74D2D" w:rsidRDefault="00F74D2D">
      <w:pPr>
        <w:rPr>
          <w:color w:val="000000" w:themeColor="text1"/>
        </w:rPr>
      </w:pPr>
    </w:p>
    <w:p w14:paraId="7379E4FB" w14:textId="77777777" w:rsidR="00F74D2D" w:rsidRDefault="00DF4A46" w:rsidP="00BD2D9D">
      <w:pPr>
        <w:pStyle w:val="3"/>
        <w:numPr>
          <w:ilvl w:val="2"/>
          <w:numId w:val="10"/>
        </w:numPr>
        <w:rPr>
          <w:rFonts w:ascii="宋体" w:hAnsi="宋体"/>
          <w:color w:val="000000" w:themeColor="text1"/>
        </w:rPr>
      </w:pPr>
      <w:bookmarkStart w:id="113" w:name="_Toc342057945"/>
      <w:bookmarkStart w:id="114" w:name="_Toc342566005"/>
      <w:bookmarkEnd w:id="111"/>
      <w:bookmarkEnd w:id="112"/>
      <w:r>
        <w:rPr>
          <w:rFonts w:ascii="宋体" w:hAnsi="宋体"/>
          <w:color w:val="000000" w:themeColor="text1"/>
        </w:rPr>
        <w:t>董事、监事、高级管理人员报告期内被授予的股权激励情况</w:t>
      </w:r>
      <w:bookmarkEnd w:id="113"/>
      <w:bookmarkEnd w:id="114"/>
    </w:p>
    <w:p w14:paraId="265279A1" w14:textId="77777777" w:rsidR="00F74D2D" w:rsidRDefault="00E435CE" w:rsidP="00A0535C">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52564839"/>
          <w:placeholder>
            <w:docPart w:val="GBC22222222222222222222222222222"/>
          </w:placeholder>
        </w:sdtPr>
        <w:sdtContent>
          <w:r w:rsidR="00DF4A46">
            <w:rPr>
              <w:color w:val="000000" w:themeColor="text1"/>
            </w:rPr>
            <w:fldChar w:fldCharType="begin"/>
          </w:r>
          <w:r w:rsidR="00A0535C">
            <w:rPr>
              <w:color w:val="000000" w:themeColor="text1"/>
            </w:rPr>
            <w:instrText xml:space="preserve"> MACROBUTTON  SnrToggleCheckbox □适用 </w:instrText>
          </w:r>
          <w:r w:rsidR="00DF4A46">
            <w:rPr>
              <w:color w:val="000000" w:themeColor="text1"/>
            </w:rPr>
            <w:fldChar w:fldCharType="end"/>
          </w:r>
          <w:r w:rsidR="00DF4A46">
            <w:rPr>
              <w:color w:val="000000" w:themeColor="text1"/>
            </w:rPr>
            <w:fldChar w:fldCharType="begin"/>
          </w:r>
          <w:r w:rsidR="00A0535C">
            <w:rPr>
              <w:color w:val="000000" w:themeColor="text1"/>
            </w:rPr>
            <w:instrText xml:space="preserve"> MACROBUTTON  SnrToggleCheckbox √不适用 </w:instrText>
          </w:r>
          <w:r w:rsidR="00DF4A46">
            <w:rPr>
              <w:color w:val="000000" w:themeColor="text1"/>
            </w:rPr>
            <w:fldChar w:fldCharType="end"/>
          </w:r>
        </w:sdtContent>
      </w:sdt>
    </w:p>
    <w:p w14:paraId="4510E67C" w14:textId="77777777" w:rsidR="00F74D2D" w:rsidRDefault="00F74D2D" w:rsidP="00A0535C">
      <w:pPr>
        <w:rPr>
          <w:color w:val="000000" w:themeColor="text1"/>
        </w:rPr>
      </w:pPr>
    </w:p>
    <w:p w14:paraId="34670A73" w14:textId="77777777" w:rsidR="00F74D2D" w:rsidRDefault="00F74D2D">
      <w:pPr>
        <w:rPr>
          <w:color w:val="000000" w:themeColor="text1"/>
        </w:rPr>
      </w:pPr>
    </w:p>
    <w:p w14:paraId="7008AABA" w14:textId="77777777" w:rsidR="00F74D2D" w:rsidRDefault="00DF4A46" w:rsidP="00BD2D9D">
      <w:pPr>
        <w:pStyle w:val="3"/>
        <w:numPr>
          <w:ilvl w:val="2"/>
          <w:numId w:val="10"/>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1850251055"/>
        <w:placeholder>
          <w:docPart w:val="GBC22222222222222222222222222222"/>
        </w:placeholder>
      </w:sdtPr>
      <w:sdtContent>
        <w:p w14:paraId="178A9051"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39CF38E3" w14:textId="77777777" w:rsidR="00F74D2D" w:rsidRDefault="00F74D2D">
      <w:pPr>
        <w:rPr>
          <w:color w:val="000000" w:themeColor="text1"/>
        </w:rPr>
      </w:pPr>
    </w:p>
    <w:bookmarkEnd w:id="109"/>
    <w:bookmarkEnd w:id="110"/>
    <w:p w14:paraId="5DC61E8D" w14:textId="77777777" w:rsidR="00F74D2D" w:rsidRDefault="00DF4A46">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982956059"/>
        <w:placeholder>
          <w:docPart w:val="GBC22222222222222222222222222222"/>
        </w:placeholder>
      </w:sdtPr>
      <w:sdtContent>
        <w:p w14:paraId="148EE902" w14:textId="77777777" w:rsidR="00F74D2D" w:rsidRDefault="00DF4A46" w:rsidP="00A0535C">
          <w:pPr>
            <w:rPr>
              <w:color w:val="000000" w:themeColor="text1"/>
            </w:rPr>
          </w:pPr>
          <w:r>
            <w:rPr>
              <w:color w:val="000000" w:themeColor="text1"/>
            </w:rPr>
            <w:fldChar w:fldCharType="begin"/>
          </w:r>
          <w:r w:rsidR="00A053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535C">
            <w:rPr>
              <w:color w:val="000000" w:themeColor="text1"/>
            </w:rPr>
            <w:instrText xml:space="preserve"> MACROBUTTON  SnrToggleCheckbox √不适用 </w:instrText>
          </w:r>
          <w:r>
            <w:rPr>
              <w:color w:val="000000" w:themeColor="text1"/>
            </w:rPr>
            <w:fldChar w:fldCharType="end"/>
          </w:r>
        </w:p>
      </w:sdtContent>
    </w:sdt>
    <w:p w14:paraId="498DA6C7" w14:textId="77777777" w:rsidR="00F74D2D" w:rsidRDefault="00F74D2D">
      <w:pPr>
        <w:rPr>
          <w:color w:val="000000" w:themeColor="text1"/>
        </w:rPr>
      </w:pPr>
    </w:p>
    <w:p w14:paraId="5A43EAD8" w14:textId="77777777" w:rsidR="00F74D2D" w:rsidRDefault="00DF4A46">
      <w:pPr>
        <w:pStyle w:val="10"/>
        <w:numPr>
          <w:ilvl w:val="0"/>
          <w:numId w:val="3"/>
        </w:numPr>
        <w:rPr>
          <w:rFonts w:ascii="黑体" w:hAnsi="黑体"/>
          <w:color w:val="000000" w:themeColor="text1"/>
        </w:rPr>
      </w:pPr>
      <w:bookmarkStart w:id="115" w:name="_Toc392233017"/>
      <w:bookmarkStart w:id="116" w:name="_Toc76114279"/>
      <w:bookmarkStart w:id="117" w:name="_Toc142578262"/>
      <w:r>
        <w:rPr>
          <w:rFonts w:ascii="黑体" w:hAnsi="黑体" w:hint="eastAsia"/>
          <w:color w:val="000000" w:themeColor="text1"/>
        </w:rPr>
        <w:t>优先股相关情况</w:t>
      </w:r>
      <w:bookmarkEnd w:id="115"/>
      <w:bookmarkEnd w:id="116"/>
      <w:bookmarkEnd w:id="117"/>
    </w:p>
    <w:sdt>
      <w:sdtPr>
        <w:rPr>
          <w:color w:val="000000" w:themeColor="text1"/>
        </w:rPr>
        <w:alias w:val="是否适用：优先股相关情况[双击切换]"/>
        <w:tag w:val="_GBC_2113adbee8464e1c828b3d6d35c60abf"/>
        <w:id w:val="-1249189462"/>
        <w:placeholder>
          <w:docPart w:val="GBC22222222222222222222222222222"/>
        </w:placeholder>
      </w:sdtPr>
      <w:sdtContent>
        <w:p w14:paraId="7A955667" w14:textId="77777777" w:rsidR="003C6129" w:rsidRDefault="00DF4A46" w:rsidP="003C6129">
          <w:pPr>
            <w:rPr>
              <w:color w:val="000000" w:themeColor="text1"/>
            </w:rPr>
          </w:pPr>
          <w:r>
            <w:rPr>
              <w:color w:val="000000" w:themeColor="text1"/>
            </w:rPr>
            <w:fldChar w:fldCharType="begin"/>
          </w:r>
          <w:r w:rsidR="003C612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6129">
            <w:rPr>
              <w:color w:val="000000" w:themeColor="text1"/>
            </w:rPr>
            <w:instrText xml:space="preserve"> MACROBUTTON  SnrToggleCheckbox √不适用 </w:instrText>
          </w:r>
          <w:r>
            <w:rPr>
              <w:color w:val="000000" w:themeColor="text1"/>
            </w:rPr>
            <w:fldChar w:fldCharType="end"/>
          </w:r>
        </w:p>
      </w:sdtContent>
    </w:sdt>
    <w:p w14:paraId="4E20A9E0" w14:textId="77777777" w:rsidR="00F74D2D" w:rsidRDefault="00F74D2D">
      <w:pPr>
        <w:rPr>
          <w:color w:val="000000" w:themeColor="text1"/>
        </w:rPr>
      </w:pPr>
    </w:p>
    <w:p w14:paraId="5621C4F9" w14:textId="77777777" w:rsidR="00F74D2D" w:rsidRDefault="00F74D2D">
      <w:pPr>
        <w:rPr>
          <w:color w:val="000000" w:themeColor="text1"/>
        </w:rPr>
      </w:pPr>
    </w:p>
    <w:p w14:paraId="688E730D" w14:textId="77777777" w:rsidR="00F74D2D" w:rsidRDefault="00F74D2D">
      <w:pPr>
        <w:rPr>
          <w:color w:val="000000" w:themeColor="text1"/>
        </w:rPr>
        <w:sectPr w:rsidR="00F74D2D" w:rsidSect="0001231A">
          <w:pgSz w:w="11906" w:h="16838"/>
          <w:pgMar w:top="1525" w:right="1276" w:bottom="1440" w:left="1797" w:header="851" w:footer="992" w:gutter="0"/>
          <w:cols w:space="425"/>
          <w:docGrid w:linePitch="312"/>
        </w:sectPr>
      </w:pPr>
    </w:p>
    <w:p w14:paraId="3BE09775" w14:textId="77777777" w:rsidR="00F74D2D" w:rsidRDefault="00DF4A46">
      <w:pPr>
        <w:pStyle w:val="10"/>
        <w:numPr>
          <w:ilvl w:val="0"/>
          <w:numId w:val="3"/>
        </w:numPr>
        <w:rPr>
          <w:rFonts w:ascii="黑体" w:hAnsi="黑体"/>
          <w:color w:val="000000" w:themeColor="text1"/>
        </w:rPr>
      </w:pPr>
      <w:bookmarkStart w:id="118" w:name="_Toc437440717"/>
      <w:bookmarkStart w:id="119" w:name="_Toc438111012"/>
      <w:bookmarkStart w:id="120" w:name="_Toc76114280"/>
      <w:bookmarkStart w:id="121" w:name="_Toc142578263"/>
      <w:r>
        <w:rPr>
          <w:rFonts w:ascii="黑体" w:hAnsi="黑体" w:hint="eastAsia"/>
          <w:color w:val="000000" w:themeColor="text1"/>
        </w:rPr>
        <w:lastRenderedPageBreak/>
        <w:t>债券相关情况</w:t>
      </w:r>
      <w:bookmarkEnd w:id="118"/>
      <w:bookmarkEnd w:id="119"/>
      <w:bookmarkEnd w:id="120"/>
      <w:bookmarkEnd w:id="121"/>
    </w:p>
    <w:p w14:paraId="321F4643" w14:textId="77777777" w:rsidR="00F74D2D" w:rsidRDefault="00DF4A46" w:rsidP="00BD2D9D">
      <w:pPr>
        <w:pStyle w:val="2"/>
        <w:numPr>
          <w:ilvl w:val="0"/>
          <w:numId w:val="15"/>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22" w:name="_Hlk73352152" w:displacedByCustomXml="next"/>
    <w:sdt>
      <w:sdtPr>
        <w:rPr>
          <w:color w:val="000000" w:themeColor="text1"/>
        </w:rPr>
        <w:alias w:val="是否适用：债券相关情况[双击切换]"/>
        <w:tag w:val="_GBC_8e6b9cf2d8c24a6faf41199f98e408b3"/>
        <w:id w:val="-1408068613"/>
        <w:placeholder>
          <w:docPart w:val="GBC22222222222222222222222222222"/>
        </w:placeholder>
      </w:sdtPr>
      <w:sdtContent>
        <w:p w14:paraId="74D73B3F" w14:textId="77777777" w:rsidR="00F74D2D" w:rsidRDefault="00DF4A46">
          <w:pPr>
            <w:rPr>
              <w:color w:val="000000" w:themeColor="text1"/>
            </w:rPr>
          </w:pPr>
          <w:r>
            <w:rPr>
              <w:color w:val="000000" w:themeColor="text1"/>
            </w:rPr>
            <w:fldChar w:fldCharType="begin"/>
          </w:r>
          <w:r w:rsidR="006F3AE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AEE">
            <w:rPr>
              <w:color w:val="000000" w:themeColor="text1"/>
            </w:rPr>
            <w:instrText xml:space="preserve"> MACROBUTTON  SnrToggleCheckbox □不适用 </w:instrText>
          </w:r>
          <w:r>
            <w:rPr>
              <w:color w:val="000000" w:themeColor="text1"/>
            </w:rPr>
            <w:fldChar w:fldCharType="end"/>
          </w:r>
        </w:p>
      </w:sdtContent>
    </w:sdt>
    <w:bookmarkEnd w:id="122"/>
    <w:p w14:paraId="0008E7F6" w14:textId="77777777" w:rsidR="00F74D2D" w:rsidRDefault="00F74D2D">
      <w:pPr>
        <w:rPr>
          <w:color w:val="000000" w:themeColor="text1"/>
        </w:rPr>
      </w:pPr>
    </w:p>
    <w:p w14:paraId="70B77672"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公司债券（含企业债券）</w:t>
      </w:r>
    </w:p>
    <w:sdt>
      <w:sdtPr>
        <w:rPr>
          <w:color w:val="000000" w:themeColor="text1"/>
        </w:rPr>
        <w:alias w:val="是否适用：公司债券相关情况[双击切换]"/>
        <w:tag w:val="_GBC_0aefba4fc6d84d32a7c7d372906dfb2e"/>
        <w:id w:val="1807746934"/>
        <w:placeholder>
          <w:docPart w:val="GBC22222222222222222222222222222"/>
        </w:placeholder>
      </w:sdtPr>
      <w:sdtContent>
        <w:p w14:paraId="4947E874" w14:textId="77777777" w:rsidR="006F3AEE" w:rsidRDefault="00DF4A46" w:rsidP="006F3AEE">
          <w:pPr>
            <w:rPr>
              <w:color w:val="000000" w:themeColor="text1"/>
            </w:rPr>
          </w:pPr>
          <w:r>
            <w:rPr>
              <w:color w:val="000000" w:themeColor="text1"/>
            </w:rPr>
            <w:fldChar w:fldCharType="begin"/>
          </w:r>
          <w:r w:rsidR="006F3AE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AEE">
            <w:rPr>
              <w:color w:val="000000" w:themeColor="text1"/>
            </w:rPr>
            <w:instrText xml:space="preserve"> MACROBUTTON  SnrToggleCheckbox √不适用 </w:instrText>
          </w:r>
          <w:r>
            <w:rPr>
              <w:color w:val="000000" w:themeColor="text1"/>
            </w:rPr>
            <w:fldChar w:fldCharType="end"/>
          </w:r>
        </w:p>
      </w:sdtContent>
    </w:sdt>
    <w:bookmarkStart w:id="123" w:name="_Hlk105762728" w:displacedByCustomXml="prev"/>
    <w:p w14:paraId="2A25C06D" w14:textId="77777777" w:rsidR="00F74D2D" w:rsidRDefault="00F74D2D">
      <w:pPr>
        <w:rPr>
          <w:color w:val="000000" w:themeColor="text1"/>
        </w:rPr>
      </w:pPr>
    </w:p>
    <w:bookmarkEnd w:id="123"/>
    <w:p w14:paraId="0553DB5C"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银行间债券市场非金融企业债务融资工具</w:t>
      </w:r>
    </w:p>
    <w:sdt>
      <w:sdtPr>
        <w:rPr>
          <w:rFonts w:hint="eastAsia"/>
          <w:color w:val="000000" w:themeColor="text1"/>
        </w:rPr>
        <w:alias w:val="是否适用：银行间债券市场非金融企业债务融资工具相关情况[双击切换]"/>
        <w:tag w:val="_GBC_26e1b928d11c47bfad361d998e446706"/>
        <w:id w:val="-1972426945"/>
        <w:lock w:val="contentLocked"/>
        <w:placeholder>
          <w:docPart w:val="GBC22222222222222222222222222222"/>
        </w:placeholder>
      </w:sdtPr>
      <w:sdtContent>
        <w:p w14:paraId="7D131004" w14:textId="77777777" w:rsidR="00F74D2D" w:rsidRDefault="00DF4A46">
          <w:pPr>
            <w:rPr>
              <w:color w:val="000000" w:themeColor="text1"/>
            </w:rPr>
          </w:pPr>
          <w:r>
            <w:rPr>
              <w:color w:val="000000" w:themeColor="text1"/>
            </w:rPr>
            <w:fldChar w:fldCharType="begin"/>
          </w:r>
          <w:r w:rsidR="006F3AE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AEE">
            <w:rPr>
              <w:color w:val="000000" w:themeColor="text1"/>
            </w:rPr>
            <w:instrText xml:space="preserve"> MACROBUTTON  SnrToggleCheckbox □不适用 </w:instrText>
          </w:r>
          <w:r>
            <w:rPr>
              <w:color w:val="000000" w:themeColor="text1"/>
            </w:rPr>
            <w:fldChar w:fldCharType="end"/>
          </w:r>
        </w:p>
      </w:sdtContent>
    </w:sdt>
    <w:p w14:paraId="5F5A611D" w14:textId="77777777" w:rsidR="00F74D2D" w:rsidRDefault="00DF4A46" w:rsidP="00BD2D9D">
      <w:pPr>
        <w:pStyle w:val="4"/>
        <w:numPr>
          <w:ilvl w:val="0"/>
          <w:numId w:val="17"/>
        </w:numPr>
        <w:rPr>
          <w:rFonts w:ascii="宋体" w:hAnsi="宋体" w:cs="宋体"/>
          <w:color w:val="000000" w:themeColor="text1"/>
          <w:kern w:val="0"/>
          <w:szCs w:val="24"/>
        </w:rPr>
      </w:pPr>
      <w:bookmarkStart w:id="124" w:name="_Hlk74747055"/>
      <w:r>
        <w:rPr>
          <w:rFonts w:ascii="宋体" w:hAnsi="宋体" w:cs="宋体"/>
          <w:color w:val="000000" w:themeColor="text1"/>
          <w:kern w:val="0"/>
          <w:szCs w:val="24"/>
        </w:rPr>
        <w:t>非金融企业债务融资工具</w:t>
      </w:r>
      <w:r>
        <w:rPr>
          <w:rFonts w:ascii="宋体" w:hAnsi="宋体" w:cs="宋体" w:hint="eastAsia"/>
          <w:color w:val="000000" w:themeColor="text1"/>
          <w:kern w:val="0"/>
          <w:szCs w:val="24"/>
        </w:rPr>
        <w:t>基本情况</w:t>
      </w:r>
    </w:p>
    <w:p w14:paraId="294C7286" w14:textId="77777777" w:rsidR="00F74D2D" w:rsidRDefault="00DF4A46">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公司债券基本情况"/>
          <w:tag w:val="_GBC_7df1b0ddc1ae48d2a74c0fa42ce9eb2d"/>
          <w:id w:val="-2307786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元</w:t>
          </w:r>
        </w:sdtContent>
      </w:sdt>
      <w:r>
        <w:rPr>
          <w:rFonts w:hint="eastAsia"/>
          <w:color w:val="000000" w:themeColor="text1"/>
        </w:rPr>
        <w:t xml:space="preserve">  币种</w:t>
      </w:r>
      <w:r>
        <w:rPr>
          <w:color w:val="000000" w:themeColor="text1"/>
        </w:rPr>
        <w:t>：</w:t>
      </w:r>
      <w:sdt>
        <w:sdtPr>
          <w:rPr>
            <w:color w:val="000000" w:themeColor="text1"/>
          </w:rPr>
          <w:alias w:val="币种：财务附注：公司债券基本情况"/>
          <w:tag w:val="_GBC_7135d7c4f3914194be67f9b07af24f15"/>
          <w:id w:val="-2017983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Style w:val="g1"/>
        <w:tblW w:w="524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
        <w:gridCol w:w="1030"/>
        <w:gridCol w:w="678"/>
        <w:gridCol w:w="659"/>
        <w:gridCol w:w="615"/>
        <w:gridCol w:w="1415"/>
        <w:gridCol w:w="709"/>
        <w:gridCol w:w="710"/>
        <w:gridCol w:w="424"/>
        <w:gridCol w:w="709"/>
        <w:gridCol w:w="369"/>
        <w:gridCol w:w="623"/>
      </w:tblGrid>
      <w:tr w:rsidR="003B1A5B" w:rsidRPr="003B1A5B" w14:paraId="5DBA9659" w14:textId="77777777" w:rsidTr="003B1A5B">
        <w:sdt>
          <w:sdtPr>
            <w:rPr>
              <w:color w:val="000000" w:themeColor="text1"/>
              <w:sz w:val="18"/>
              <w:szCs w:val="18"/>
            </w:rPr>
            <w:tag w:val="_PLD_5efc9fa0055f44cfbb3ae7a661706d4c"/>
            <w:id w:val="1345743311"/>
          </w:sdtPr>
          <w:sdtContent>
            <w:tc>
              <w:tcPr>
                <w:tcW w:w="371" w:type="pct"/>
                <w:vAlign w:val="center"/>
              </w:tcPr>
              <w:p w14:paraId="74D2421D" w14:textId="77777777" w:rsidR="00F74D2D" w:rsidRPr="003B1A5B" w:rsidRDefault="00DF4A46">
                <w:pPr>
                  <w:widowControl w:val="0"/>
                  <w:jc w:val="center"/>
                  <w:rPr>
                    <w:rFonts w:cs="Times New Roman"/>
                    <w:b/>
                    <w:bCs/>
                    <w:color w:val="000000" w:themeColor="text1"/>
                    <w:kern w:val="2"/>
                    <w:sz w:val="18"/>
                    <w:szCs w:val="18"/>
                  </w:rPr>
                </w:pPr>
                <w:r w:rsidRPr="003B1A5B">
                  <w:rPr>
                    <w:rFonts w:hint="eastAsia"/>
                    <w:color w:val="000000" w:themeColor="text1"/>
                    <w:sz w:val="18"/>
                    <w:szCs w:val="18"/>
                  </w:rPr>
                  <w:t>债券名称</w:t>
                </w:r>
              </w:p>
            </w:tc>
          </w:sdtContent>
        </w:sdt>
        <w:sdt>
          <w:sdtPr>
            <w:rPr>
              <w:color w:val="000000" w:themeColor="text1"/>
              <w:sz w:val="18"/>
              <w:szCs w:val="18"/>
            </w:rPr>
            <w:tag w:val="_PLD_14ccfc2bb9ad4cb8b4a686db812a0260"/>
            <w:id w:val="1907488992"/>
          </w:sdtPr>
          <w:sdtContent>
            <w:tc>
              <w:tcPr>
                <w:tcW w:w="449" w:type="pct"/>
                <w:vAlign w:val="center"/>
              </w:tcPr>
              <w:p w14:paraId="413F3EA8"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简称</w:t>
                </w:r>
              </w:p>
            </w:tc>
          </w:sdtContent>
        </w:sdt>
        <w:sdt>
          <w:sdtPr>
            <w:rPr>
              <w:color w:val="000000" w:themeColor="text1"/>
              <w:sz w:val="18"/>
              <w:szCs w:val="18"/>
            </w:rPr>
            <w:tag w:val="_PLD_91751b709ecb43eea4bbb230f28a4472"/>
            <w:id w:val="714857375"/>
          </w:sdtPr>
          <w:sdtContent>
            <w:tc>
              <w:tcPr>
                <w:tcW w:w="542" w:type="pct"/>
                <w:vAlign w:val="center"/>
              </w:tcPr>
              <w:p w14:paraId="32539111"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代码</w:t>
                </w:r>
              </w:p>
            </w:tc>
          </w:sdtContent>
        </w:sdt>
        <w:sdt>
          <w:sdtPr>
            <w:rPr>
              <w:color w:val="000000" w:themeColor="text1"/>
              <w:sz w:val="18"/>
              <w:szCs w:val="18"/>
            </w:rPr>
            <w:tag w:val="_PLD_5cd0c320e788477eb40e6b1e1a0b21d3"/>
            <w:id w:val="-569271167"/>
          </w:sdtPr>
          <w:sdtContent>
            <w:tc>
              <w:tcPr>
                <w:tcW w:w="357" w:type="pct"/>
                <w:vAlign w:val="center"/>
              </w:tcPr>
              <w:p w14:paraId="4AF11171"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发行日</w:t>
                </w:r>
              </w:p>
            </w:tc>
          </w:sdtContent>
        </w:sdt>
        <w:tc>
          <w:tcPr>
            <w:tcW w:w="347" w:type="pct"/>
            <w:vAlign w:val="center"/>
          </w:tcPr>
          <w:sdt>
            <w:sdtPr>
              <w:rPr>
                <w:rFonts w:hint="eastAsia"/>
                <w:color w:val="000000" w:themeColor="text1"/>
                <w:sz w:val="18"/>
                <w:szCs w:val="18"/>
              </w:rPr>
              <w:tag w:val="_PLD_a179a38dcf5742f6924600a59e8c23df"/>
              <w:id w:val="1496839256"/>
            </w:sdtPr>
            <w:sdtContent>
              <w:p w14:paraId="1D36F4D8"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起息日</w:t>
                </w:r>
              </w:p>
            </w:sdtContent>
          </w:sdt>
        </w:tc>
        <w:sdt>
          <w:sdtPr>
            <w:rPr>
              <w:color w:val="000000" w:themeColor="text1"/>
              <w:sz w:val="18"/>
              <w:szCs w:val="18"/>
            </w:rPr>
            <w:tag w:val="_PLD_57eb03616af54594b8b86984ce9ae577"/>
            <w:id w:val="1296648200"/>
          </w:sdtPr>
          <w:sdtContent>
            <w:tc>
              <w:tcPr>
                <w:tcW w:w="324" w:type="pct"/>
                <w:vAlign w:val="center"/>
              </w:tcPr>
              <w:p w14:paraId="605BBF4F"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到期日</w:t>
                </w:r>
              </w:p>
            </w:tc>
          </w:sdtContent>
        </w:sdt>
        <w:sdt>
          <w:sdtPr>
            <w:rPr>
              <w:color w:val="000000" w:themeColor="text1"/>
              <w:sz w:val="18"/>
              <w:szCs w:val="18"/>
            </w:rPr>
            <w:tag w:val="_PLD_8519bda52cad4bbb90b70955340d3ce9"/>
            <w:id w:val="-1407296871"/>
          </w:sdtPr>
          <w:sdtContent>
            <w:tc>
              <w:tcPr>
                <w:tcW w:w="745" w:type="pct"/>
                <w:vAlign w:val="center"/>
              </w:tcPr>
              <w:p w14:paraId="3AC7266C"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债券余额</w:t>
                </w:r>
              </w:p>
            </w:tc>
          </w:sdtContent>
        </w:sdt>
        <w:sdt>
          <w:sdtPr>
            <w:rPr>
              <w:color w:val="000000" w:themeColor="text1"/>
              <w:sz w:val="18"/>
              <w:szCs w:val="18"/>
            </w:rPr>
            <w:tag w:val="_PLD_284486936ee94f7ba1480887494dcdf9"/>
            <w:id w:val="-261677471"/>
          </w:sdtPr>
          <w:sdtContent>
            <w:tc>
              <w:tcPr>
                <w:tcW w:w="373" w:type="pct"/>
                <w:vAlign w:val="center"/>
              </w:tcPr>
              <w:p w14:paraId="0519C638"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利率（%）</w:t>
                </w:r>
              </w:p>
            </w:tc>
          </w:sdtContent>
        </w:sdt>
        <w:sdt>
          <w:sdtPr>
            <w:rPr>
              <w:color w:val="000000" w:themeColor="text1"/>
              <w:sz w:val="18"/>
              <w:szCs w:val="18"/>
            </w:rPr>
            <w:tag w:val="_PLD_9c5aaa44f2284f91ad1e98d6975891cb"/>
            <w:id w:val="-1270165696"/>
          </w:sdtPr>
          <w:sdtContent>
            <w:tc>
              <w:tcPr>
                <w:tcW w:w="374" w:type="pct"/>
                <w:vAlign w:val="center"/>
              </w:tcPr>
              <w:p w14:paraId="48D602AC"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还本付息方式</w:t>
                </w:r>
              </w:p>
            </w:tc>
          </w:sdtContent>
        </w:sdt>
        <w:sdt>
          <w:sdtPr>
            <w:rPr>
              <w:color w:val="000000" w:themeColor="text1"/>
              <w:sz w:val="18"/>
              <w:szCs w:val="18"/>
            </w:rPr>
            <w:tag w:val="_PLD_6f95e644000d48a497b513d88ac448b2"/>
            <w:id w:val="636604189"/>
          </w:sdtPr>
          <w:sdtContent>
            <w:tc>
              <w:tcPr>
                <w:tcW w:w="223" w:type="pct"/>
                <w:vAlign w:val="center"/>
              </w:tcPr>
              <w:p w14:paraId="55316064"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交易场所</w:t>
                </w:r>
              </w:p>
            </w:tc>
          </w:sdtContent>
        </w:sdt>
        <w:sdt>
          <w:sdtPr>
            <w:rPr>
              <w:rFonts w:hint="eastAsia"/>
              <w:color w:val="000000" w:themeColor="text1"/>
              <w:sz w:val="18"/>
              <w:szCs w:val="18"/>
            </w:rPr>
            <w:tag w:val="_PLD_4f8bb6ea216146418807f05b78ac10dc"/>
            <w:id w:val="-79676330"/>
          </w:sdtPr>
          <w:sdtContent>
            <w:tc>
              <w:tcPr>
                <w:tcW w:w="373" w:type="pct"/>
                <w:vAlign w:val="center"/>
              </w:tcPr>
              <w:p w14:paraId="624BC959"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投资者适当性安排（如有）</w:t>
                </w:r>
              </w:p>
            </w:tc>
          </w:sdtContent>
        </w:sdt>
        <w:tc>
          <w:tcPr>
            <w:tcW w:w="194" w:type="pct"/>
            <w:vAlign w:val="center"/>
          </w:tcPr>
          <w:sdt>
            <w:sdtPr>
              <w:rPr>
                <w:rFonts w:hint="eastAsia"/>
                <w:color w:val="000000" w:themeColor="text1"/>
                <w:sz w:val="18"/>
                <w:szCs w:val="18"/>
              </w:rPr>
              <w:tag w:val="_PLD_d192663cc211442b88877c029c729869"/>
              <w:id w:val="287785727"/>
            </w:sdtPr>
            <w:sdtContent>
              <w:p w14:paraId="10784030"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交易机制</w:t>
                </w:r>
              </w:p>
            </w:sdtContent>
          </w:sdt>
        </w:tc>
        <w:sdt>
          <w:sdtPr>
            <w:rPr>
              <w:rFonts w:hint="eastAsia"/>
              <w:color w:val="000000" w:themeColor="text1"/>
              <w:sz w:val="18"/>
              <w:szCs w:val="18"/>
            </w:rPr>
            <w:tag w:val="_PLD_0f76b4981a9049cbbe1a608fda9cd3b0"/>
            <w:id w:val="-2030327838"/>
          </w:sdtPr>
          <w:sdtContent>
            <w:tc>
              <w:tcPr>
                <w:tcW w:w="328" w:type="pct"/>
              </w:tcPr>
              <w:p w14:paraId="704337A5" w14:textId="77777777" w:rsidR="00F74D2D" w:rsidRPr="003B1A5B" w:rsidRDefault="00DF4A46">
                <w:pPr>
                  <w:widowControl w:val="0"/>
                  <w:jc w:val="center"/>
                  <w:rPr>
                    <w:color w:val="000000" w:themeColor="text1"/>
                    <w:sz w:val="18"/>
                    <w:szCs w:val="18"/>
                  </w:rPr>
                </w:pPr>
                <w:r w:rsidRPr="003B1A5B">
                  <w:rPr>
                    <w:rFonts w:hint="eastAsia"/>
                    <w:color w:val="000000" w:themeColor="text1"/>
                    <w:sz w:val="18"/>
                    <w:szCs w:val="18"/>
                  </w:rPr>
                  <w:t>是否存在终止上市交易的风险</w:t>
                </w:r>
              </w:p>
            </w:tc>
          </w:sdtContent>
        </w:sdt>
      </w:tr>
      <w:tr w:rsidR="003B1A5B" w:rsidRPr="003B1A5B" w14:paraId="3D3FD094" w14:textId="77777777" w:rsidTr="003B1A5B">
        <w:tc>
          <w:tcPr>
            <w:tcW w:w="371" w:type="pct"/>
            <w:vAlign w:val="center"/>
          </w:tcPr>
          <w:p w14:paraId="5A26B344" w14:textId="4EBF8DF9" w:rsidR="00F74D2D" w:rsidRPr="003B1A5B" w:rsidRDefault="003B1A5B">
            <w:pPr>
              <w:widowControl w:val="0"/>
              <w:jc w:val="both"/>
              <w:rPr>
                <w:sz w:val="18"/>
                <w:szCs w:val="18"/>
              </w:rPr>
            </w:pPr>
            <w:r w:rsidRPr="003B1A5B">
              <w:rPr>
                <w:rFonts w:hint="eastAsia"/>
                <w:sz w:val="18"/>
                <w:szCs w:val="18"/>
              </w:rPr>
              <w:t>浙江中国轻纺城集团股份有限公司</w:t>
            </w:r>
            <w:r w:rsidRPr="003B1A5B">
              <w:rPr>
                <w:sz w:val="18"/>
                <w:szCs w:val="18"/>
              </w:rPr>
              <w:t>2023年度第一期定向资产担保债务融资工具</w:t>
            </w:r>
          </w:p>
        </w:tc>
        <w:tc>
          <w:tcPr>
            <w:tcW w:w="449" w:type="pct"/>
            <w:vAlign w:val="center"/>
          </w:tcPr>
          <w:p w14:paraId="19B816DD" w14:textId="739BCA75" w:rsidR="00F74D2D" w:rsidRPr="003B1A5B" w:rsidRDefault="003B1A5B">
            <w:pPr>
              <w:widowControl w:val="0"/>
              <w:jc w:val="both"/>
              <w:rPr>
                <w:sz w:val="18"/>
                <w:szCs w:val="18"/>
              </w:rPr>
            </w:pPr>
            <w:r w:rsidRPr="003B1A5B">
              <w:rPr>
                <w:sz w:val="18"/>
                <w:szCs w:val="18"/>
              </w:rPr>
              <w:t>23轻纺城PPN001（资产担保）</w:t>
            </w:r>
          </w:p>
        </w:tc>
        <w:tc>
          <w:tcPr>
            <w:tcW w:w="542" w:type="pct"/>
            <w:vAlign w:val="center"/>
          </w:tcPr>
          <w:p w14:paraId="4651E9FC" w14:textId="16FDB53D" w:rsidR="00F74D2D" w:rsidRPr="003B1A5B" w:rsidRDefault="003B1A5B">
            <w:pPr>
              <w:widowControl w:val="0"/>
              <w:jc w:val="both"/>
              <w:rPr>
                <w:sz w:val="18"/>
                <w:szCs w:val="18"/>
              </w:rPr>
            </w:pPr>
            <w:r w:rsidRPr="003B1A5B">
              <w:rPr>
                <w:sz w:val="18"/>
                <w:szCs w:val="18"/>
              </w:rPr>
              <w:t>032381118</w:t>
            </w:r>
          </w:p>
        </w:tc>
        <w:tc>
          <w:tcPr>
            <w:tcW w:w="357" w:type="pct"/>
            <w:vAlign w:val="center"/>
          </w:tcPr>
          <w:p w14:paraId="4DF55BA3" w14:textId="71BF76B7" w:rsidR="003B1A5B" w:rsidRPr="003B1A5B" w:rsidRDefault="003B1A5B" w:rsidP="003B1A5B">
            <w:pPr>
              <w:widowControl w:val="0"/>
              <w:jc w:val="both"/>
              <w:rPr>
                <w:sz w:val="18"/>
                <w:szCs w:val="18"/>
              </w:rPr>
            </w:pPr>
            <w:r w:rsidRPr="003B1A5B">
              <w:rPr>
                <w:sz w:val="18"/>
                <w:szCs w:val="18"/>
              </w:rPr>
              <w:t xml:space="preserve">2023年12 月06 日 </w:t>
            </w:r>
          </w:p>
          <w:p w14:paraId="4F8A503F" w14:textId="58C94B6A" w:rsidR="00F74D2D" w:rsidRPr="003B1A5B" w:rsidRDefault="003B1A5B" w:rsidP="003B1A5B">
            <w:pPr>
              <w:widowControl w:val="0"/>
              <w:jc w:val="both"/>
              <w:rPr>
                <w:sz w:val="18"/>
                <w:szCs w:val="18"/>
              </w:rPr>
            </w:pPr>
            <w:r w:rsidRPr="003B1A5B">
              <w:rPr>
                <w:sz w:val="18"/>
                <w:szCs w:val="18"/>
              </w:rPr>
              <w:t>-12月07 日</w:t>
            </w:r>
          </w:p>
        </w:tc>
        <w:tc>
          <w:tcPr>
            <w:tcW w:w="347" w:type="pct"/>
            <w:vAlign w:val="center"/>
          </w:tcPr>
          <w:p w14:paraId="083569B7" w14:textId="006FD4A1" w:rsidR="00F74D2D" w:rsidRPr="003B1A5B" w:rsidRDefault="003B1A5B" w:rsidP="003B1A5B">
            <w:pPr>
              <w:widowControl w:val="0"/>
              <w:jc w:val="both"/>
              <w:rPr>
                <w:sz w:val="18"/>
                <w:szCs w:val="18"/>
              </w:rPr>
            </w:pPr>
            <w:r w:rsidRPr="003B1A5B">
              <w:rPr>
                <w:sz w:val="18"/>
                <w:szCs w:val="18"/>
              </w:rPr>
              <w:t>2023 年12月08日</w:t>
            </w:r>
          </w:p>
        </w:tc>
        <w:tc>
          <w:tcPr>
            <w:tcW w:w="324" w:type="pct"/>
            <w:vAlign w:val="center"/>
          </w:tcPr>
          <w:p w14:paraId="04254962" w14:textId="73B5906A" w:rsidR="00F74D2D" w:rsidRPr="003B1A5B" w:rsidRDefault="003B1A5B" w:rsidP="003B1A5B">
            <w:pPr>
              <w:widowControl w:val="0"/>
              <w:jc w:val="both"/>
              <w:rPr>
                <w:sz w:val="18"/>
                <w:szCs w:val="18"/>
              </w:rPr>
            </w:pPr>
            <w:r w:rsidRPr="003B1A5B">
              <w:rPr>
                <w:sz w:val="18"/>
                <w:szCs w:val="18"/>
              </w:rPr>
              <w:t>2026年12月08 日</w:t>
            </w:r>
          </w:p>
        </w:tc>
        <w:tc>
          <w:tcPr>
            <w:tcW w:w="745" w:type="pct"/>
            <w:vAlign w:val="center"/>
          </w:tcPr>
          <w:p w14:paraId="257CD50C" w14:textId="17168142" w:rsidR="00F74D2D" w:rsidRPr="003B1A5B" w:rsidRDefault="003B1A5B">
            <w:pPr>
              <w:widowControl w:val="0"/>
              <w:jc w:val="right"/>
              <w:rPr>
                <w:sz w:val="18"/>
                <w:szCs w:val="18"/>
              </w:rPr>
            </w:pPr>
            <w:r>
              <w:rPr>
                <w:sz w:val="18"/>
                <w:szCs w:val="18"/>
              </w:rPr>
              <w:t>1,200,000,000</w:t>
            </w:r>
          </w:p>
        </w:tc>
        <w:tc>
          <w:tcPr>
            <w:tcW w:w="373" w:type="pct"/>
            <w:vAlign w:val="center"/>
          </w:tcPr>
          <w:p w14:paraId="4105F9C9" w14:textId="009A6BF7" w:rsidR="00F74D2D" w:rsidRPr="003B1A5B" w:rsidRDefault="003B1A5B">
            <w:pPr>
              <w:widowControl w:val="0"/>
              <w:jc w:val="right"/>
              <w:rPr>
                <w:sz w:val="18"/>
                <w:szCs w:val="18"/>
              </w:rPr>
            </w:pPr>
            <w:r w:rsidRPr="003B1A5B">
              <w:rPr>
                <w:sz w:val="18"/>
                <w:szCs w:val="18"/>
              </w:rPr>
              <w:t>3.6</w:t>
            </w:r>
          </w:p>
        </w:tc>
        <w:tc>
          <w:tcPr>
            <w:tcW w:w="374" w:type="pct"/>
            <w:vAlign w:val="center"/>
          </w:tcPr>
          <w:p w14:paraId="1D4C785A" w14:textId="2B6E78BC" w:rsidR="00F74D2D" w:rsidRPr="003B1A5B" w:rsidRDefault="003B1A5B" w:rsidP="003B1A5B">
            <w:pPr>
              <w:widowControl w:val="0"/>
              <w:jc w:val="both"/>
              <w:rPr>
                <w:sz w:val="18"/>
                <w:szCs w:val="18"/>
              </w:rPr>
            </w:pPr>
            <w:r w:rsidRPr="003B1A5B">
              <w:rPr>
                <w:rFonts w:hint="eastAsia"/>
                <w:sz w:val="18"/>
                <w:szCs w:val="18"/>
              </w:rPr>
              <w:t>按年付息，到期一次偿还本金</w:t>
            </w:r>
          </w:p>
        </w:tc>
        <w:tc>
          <w:tcPr>
            <w:tcW w:w="223" w:type="pct"/>
            <w:vAlign w:val="center"/>
          </w:tcPr>
          <w:p w14:paraId="19B1D07E" w14:textId="3155A627" w:rsidR="00F74D2D" w:rsidRPr="003B1A5B" w:rsidRDefault="003B1A5B">
            <w:pPr>
              <w:widowControl w:val="0"/>
              <w:jc w:val="both"/>
              <w:rPr>
                <w:sz w:val="18"/>
                <w:szCs w:val="18"/>
              </w:rPr>
            </w:pPr>
            <w:r w:rsidRPr="003B1A5B">
              <w:rPr>
                <w:rFonts w:hint="eastAsia"/>
                <w:sz w:val="18"/>
                <w:szCs w:val="18"/>
              </w:rPr>
              <w:t>银行间市场</w:t>
            </w:r>
          </w:p>
        </w:tc>
        <w:tc>
          <w:tcPr>
            <w:tcW w:w="373" w:type="pct"/>
            <w:vAlign w:val="center"/>
          </w:tcPr>
          <w:p w14:paraId="5598234D" w14:textId="77777777" w:rsidR="00F74D2D" w:rsidRPr="003B1A5B" w:rsidRDefault="00F74D2D">
            <w:pPr>
              <w:widowControl w:val="0"/>
              <w:jc w:val="both"/>
              <w:rPr>
                <w:sz w:val="18"/>
                <w:szCs w:val="18"/>
              </w:rPr>
            </w:pPr>
          </w:p>
        </w:tc>
        <w:tc>
          <w:tcPr>
            <w:tcW w:w="194" w:type="pct"/>
            <w:vAlign w:val="center"/>
          </w:tcPr>
          <w:p w14:paraId="488F1D49" w14:textId="77777777" w:rsidR="00F74D2D" w:rsidRPr="003B1A5B" w:rsidRDefault="00F74D2D">
            <w:pPr>
              <w:widowControl w:val="0"/>
              <w:jc w:val="both"/>
              <w:rPr>
                <w:sz w:val="18"/>
                <w:szCs w:val="18"/>
              </w:rPr>
            </w:pPr>
          </w:p>
        </w:tc>
        <w:sdt>
          <w:sdtPr>
            <w:rPr>
              <w:color w:val="000000" w:themeColor="text1"/>
              <w:sz w:val="18"/>
              <w:szCs w:val="18"/>
            </w:rPr>
            <w:alias w:val="公司债券基本情况明细_是否存在终止上市交易的风险 "/>
            <w:tag w:val="_GBC_55933d0e33804432bc2d8ad90d191ec6"/>
            <w:id w:val="-42143219"/>
            <w:comboBox>
              <w:listItem w:displayText="是" w:value="是"/>
              <w:listItem w:displayText="否" w:value="否"/>
            </w:comboBox>
          </w:sdtPr>
          <w:sdtContent>
            <w:tc>
              <w:tcPr>
                <w:tcW w:w="328" w:type="pct"/>
                <w:vAlign w:val="center"/>
              </w:tcPr>
              <w:p w14:paraId="35634AF8" w14:textId="08F73F91" w:rsidR="00F74D2D" w:rsidRPr="003B1A5B" w:rsidRDefault="003B1A5B">
                <w:pPr>
                  <w:widowControl w:val="0"/>
                  <w:jc w:val="both"/>
                  <w:rPr>
                    <w:color w:val="000000" w:themeColor="text1"/>
                    <w:sz w:val="18"/>
                    <w:szCs w:val="18"/>
                  </w:rPr>
                </w:pPr>
                <w:r w:rsidRPr="003B1A5B">
                  <w:rPr>
                    <w:color w:val="000000" w:themeColor="text1"/>
                    <w:sz w:val="18"/>
                    <w:szCs w:val="18"/>
                  </w:rPr>
                  <w:t>否</w:t>
                </w:r>
              </w:p>
            </w:tc>
          </w:sdtContent>
        </w:sdt>
      </w:tr>
    </w:tbl>
    <w:p w14:paraId="032E95AE" w14:textId="77777777" w:rsidR="00F74D2D" w:rsidRDefault="00F74D2D">
      <w:pPr>
        <w:rPr>
          <w:color w:val="000000" w:themeColor="text1"/>
        </w:rPr>
      </w:pPr>
    </w:p>
    <w:p w14:paraId="2D30D375" w14:textId="77777777" w:rsidR="00F74D2D" w:rsidRDefault="00DF4A46">
      <w:pPr>
        <w:rPr>
          <w:color w:val="000000" w:themeColor="text1"/>
        </w:rPr>
      </w:pPr>
      <w:bookmarkStart w:id="125" w:name="_Hlk74747078"/>
      <w:bookmarkEnd w:id="124"/>
      <w:r>
        <w:rPr>
          <w:rFonts w:hint="eastAsia"/>
          <w:color w:val="000000" w:themeColor="text1"/>
        </w:rPr>
        <w:t>公司对债券终止上市交易风险的应对措施</w:t>
      </w:r>
    </w:p>
    <w:sdt>
      <w:sdtPr>
        <w:rPr>
          <w:rFonts w:cs="Times New Roman"/>
          <w:bCs/>
          <w:color w:val="000000" w:themeColor="text1"/>
          <w:kern w:val="2"/>
        </w:rPr>
        <w:alias w:val="是否适用：公司对债券终止上市交易风险的应对措施 [双击切换]"/>
        <w:tag w:val="_GBC_0bf7144a544f49b783e7bb7f2a3c8140"/>
        <w:id w:val="1069620347"/>
        <w:placeholder>
          <w:docPart w:val="GBC22222222222222222222222222222"/>
        </w:placeholder>
      </w:sdtPr>
      <w:sdtContent>
        <w:p w14:paraId="6A53CE95" w14:textId="3CE8191A" w:rsidR="00F74D2D" w:rsidRDefault="00DF4A46" w:rsidP="00532AD3">
          <w:pPr>
            <w:rPr>
              <w:color w:val="000000" w:themeColor="text1"/>
            </w:rPr>
          </w:pPr>
          <w:r>
            <w:rPr>
              <w:rFonts w:cs="Times New Roman"/>
              <w:bCs/>
              <w:color w:val="000000" w:themeColor="text1"/>
              <w:kern w:val="2"/>
            </w:rPr>
            <w:fldChar w:fldCharType="begin"/>
          </w:r>
          <w:r w:rsidR="00532AD3">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532AD3">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2C292397" w14:textId="77777777" w:rsidR="00F74D2D" w:rsidRDefault="00F74D2D">
      <w:pPr>
        <w:rPr>
          <w:rFonts w:cs="Times New Roman"/>
          <w:bCs/>
          <w:color w:val="000000" w:themeColor="text1"/>
          <w:kern w:val="2"/>
        </w:rPr>
      </w:pPr>
    </w:p>
    <w:p w14:paraId="41471C31" w14:textId="77777777" w:rsidR="00F74D2D" w:rsidRDefault="00DF4A46">
      <w:pPr>
        <w:rPr>
          <w:color w:val="000000" w:themeColor="text1"/>
        </w:rPr>
      </w:pPr>
      <w:bookmarkStart w:id="126" w:name="_Hlk74747105"/>
      <w:bookmarkEnd w:id="125"/>
      <w:r>
        <w:rPr>
          <w:color w:val="000000" w:themeColor="text1"/>
        </w:rPr>
        <w:t>逾期</w:t>
      </w:r>
      <w:proofErr w:type="gramStart"/>
      <w:r>
        <w:rPr>
          <w:color w:val="000000" w:themeColor="text1"/>
        </w:rPr>
        <w:t>未偿</w:t>
      </w:r>
      <w:proofErr w:type="gramEnd"/>
      <w:r>
        <w:rPr>
          <w:color w:val="000000" w:themeColor="text1"/>
        </w:rPr>
        <w:t>还债券</w:t>
      </w:r>
    </w:p>
    <w:sdt>
      <w:sdtPr>
        <w:rPr>
          <w:rFonts w:hint="eastAsia"/>
          <w:color w:val="000000" w:themeColor="text1"/>
        </w:rPr>
        <w:alias w:val="是否适用：逾期未偿还债券[双击切换]"/>
        <w:tag w:val="_GBC_01199c5296ec4fb5a190bdc6acefc487"/>
        <w:id w:val="-611049125"/>
        <w:placeholder>
          <w:docPart w:val="GBC22222222222222222222222222222"/>
        </w:placeholder>
      </w:sdtPr>
      <w:sdtContent>
        <w:p w14:paraId="6C7F31DC" w14:textId="25EBDE58" w:rsidR="00F74D2D" w:rsidRDefault="00DF4A46" w:rsidP="00532AD3">
          <w:pPr>
            <w:rPr>
              <w:color w:val="000000" w:themeColor="text1"/>
            </w:rPr>
          </w:pPr>
          <w:r>
            <w:rPr>
              <w:color w:val="000000" w:themeColor="text1"/>
            </w:rPr>
            <w:fldChar w:fldCharType="begin"/>
          </w:r>
          <w:r w:rsidR="00532AD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AD3">
            <w:rPr>
              <w:color w:val="000000" w:themeColor="text1"/>
            </w:rPr>
            <w:instrText xml:space="preserve"> MACROBUTTON  SnrToggleCheckbox √不适用 </w:instrText>
          </w:r>
          <w:r>
            <w:rPr>
              <w:color w:val="000000" w:themeColor="text1"/>
            </w:rPr>
            <w:fldChar w:fldCharType="end"/>
          </w:r>
        </w:p>
      </w:sdtContent>
    </w:sdt>
    <w:p w14:paraId="64BDA8D6" w14:textId="77777777" w:rsidR="00532AD3" w:rsidRDefault="00532AD3" w:rsidP="00532AD3">
      <w:pPr>
        <w:rPr>
          <w:rFonts w:cs="Times New Roman"/>
          <w:bCs/>
          <w:color w:val="000000" w:themeColor="text1"/>
          <w:kern w:val="2"/>
        </w:rPr>
      </w:pPr>
    </w:p>
    <w:p w14:paraId="66A8B610" w14:textId="77777777" w:rsidR="00F74D2D" w:rsidRDefault="00DF4A46">
      <w:pPr>
        <w:rPr>
          <w:color w:val="000000" w:themeColor="text1"/>
        </w:rPr>
      </w:pPr>
      <w:bookmarkStart w:id="127" w:name="_Hlk74747129"/>
      <w:bookmarkEnd w:id="126"/>
      <w:r>
        <w:rPr>
          <w:color w:val="000000" w:themeColor="text1"/>
        </w:rPr>
        <w:t>关于逾期债项的说明</w:t>
      </w:r>
    </w:p>
    <w:sdt>
      <w:sdtPr>
        <w:rPr>
          <w:rFonts w:hint="eastAsia"/>
          <w:color w:val="000000" w:themeColor="text1"/>
        </w:rPr>
        <w:alias w:val="是否适用：关于逾期债项的说明 [双击切换]"/>
        <w:tag w:val="_GBC_66b418e5abd740418ffc74949497dc68"/>
        <w:id w:val="-84769385"/>
        <w:placeholder>
          <w:docPart w:val="GBC22222222222222222222222222222"/>
        </w:placeholder>
      </w:sdtPr>
      <w:sdtContent>
        <w:p w14:paraId="277C8EB8" w14:textId="4EB070FE" w:rsidR="00F74D2D" w:rsidRDefault="00DF4A46" w:rsidP="00532AD3">
          <w:pPr>
            <w:rPr>
              <w:color w:val="000000" w:themeColor="text1"/>
            </w:rPr>
          </w:pPr>
          <w:r>
            <w:rPr>
              <w:color w:val="000000" w:themeColor="text1"/>
            </w:rPr>
            <w:fldChar w:fldCharType="begin"/>
          </w:r>
          <w:r w:rsidR="00532AD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AD3">
            <w:rPr>
              <w:color w:val="000000" w:themeColor="text1"/>
            </w:rPr>
            <w:instrText xml:space="preserve"> MACROBUTTON  SnrToggleCheckbox √不适用 </w:instrText>
          </w:r>
          <w:r>
            <w:rPr>
              <w:color w:val="000000" w:themeColor="text1"/>
            </w:rPr>
            <w:fldChar w:fldCharType="end"/>
          </w:r>
        </w:p>
      </w:sdtContent>
    </w:sdt>
    <w:p w14:paraId="707BF066" w14:textId="77777777" w:rsidR="00F74D2D" w:rsidRDefault="00F74D2D">
      <w:pPr>
        <w:rPr>
          <w:rFonts w:cs="Times New Roman"/>
          <w:bCs/>
          <w:color w:val="000000" w:themeColor="text1"/>
          <w:kern w:val="2"/>
        </w:rPr>
      </w:pPr>
    </w:p>
    <w:p w14:paraId="5DC264CD" w14:textId="77777777" w:rsidR="00F74D2D" w:rsidRDefault="00DF4A46" w:rsidP="00BD2D9D">
      <w:pPr>
        <w:pStyle w:val="4"/>
        <w:numPr>
          <w:ilvl w:val="0"/>
          <w:numId w:val="17"/>
        </w:numPr>
        <w:rPr>
          <w:rFonts w:ascii="宋体" w:hAnsi="宋体" w:cs="宋体"/>
          <w:color w:val="000000" w:themeColor="text1"/>
          <w:kern w:val="0"/>
          <w:szCs w:val="24"/>
        </w:rPr>
      </w:pPr>
      <w:bookmarkStart w:id="128" w:name="_Hlk74747153"/>
      <w:bookmarkEnd w:id="127"/>
      <w:r>
        <w:rPr>
          <w:rFonts w:ascii="宋体" w:hAnsi="宋体" w:cs="宋体"/>
          <w:color w:val="000000" w:themeColor="text1"/>
          <w:kern w:val="0"/>
          <w:szCs w:val="24"/>
        </w:rPr>
        <w:t>公司或投资者选择权条款、投资者保护条款的触发和执行情况</w:t>
      </w:r>
    </w:p>
    <w:sdt>
      <w:sdtPr>
        <w:rPr>
          <w:rFonts w:cs="Times New Roman"/>
          <w:bCs/>
          <w:color w:val="000000" w:themeColor="text1"/>
          <w:kern w:val="2"/>
        </w:rPr>
        <w:alias w:val="是否适用：发行人或投资者选择权条款、投资者保护条款的触发和执行情况[双击切换]"/>
        <w:tag w:val="_GBC_272e98a7f8184f1abf1274b7fb444f09"/>
        <w:id w:val="1273740366"/>
        <w:placeholder>
          <w:docPart w:val="GBC22222222222222222222222222222"/>
        </w:placeholder>
      </w:sdtPr>
      <w:sdtContent>
        <w:p w14:paraId="30384F49" w14:textId="4A9A97D2" w:rsidR="00F74D2D" w:rsidRDefault="00DF4A46" w:rsidP="00532AD3">
          <w:pPr>
            <w:rPr>
              <w:rFonts w:cs="Times New Roman"/>
              <w:bCs/>
              <w:color w:val="000000" w:themeColor="text1"/>
              <w:kern w:val="2"/>
            </w:rPr>
          </w:pPr>
          <w:r>
            <w:rPr>
              <w:rFonts w:cs="Times New Roman"/>
              <w:bCs/>
              <w:color w:val="000000" w:themeColor="text1"/>
              <w:kern w:val="2"/>
            </w:rPr>
            <w:fldChar w:fldCharType="begin"/>
          </w:r>
          <w:r w:rsidR="00532AD3">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532AD3">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7B467650" w14:textId="77777777" w:rsidR="00F74D2D" w:rsidRDefault="00F74D2D">
      <w:pPr>
        <w:rPr>
          <w:rFonts w:cs="Times New Roman"/>
          <w:bCs/>
          <w:color w:val="000000" w:themeColor="text1"/>
          <w:kern w:val="2"/>
        </w:rPr>
      </w:pPr>
    </w:p>
    <w:p w14:paraId="5935D040" w14:textId="77777777" w:rsidR="00F74D2D" w:rsidRDefault="00DF4A46" w:rsidP="00BD2D9D">
      <w:pPr>
        <w:pStyle w:val="4"/>
        <w:numPr>
          <w:ilvl w:val="0"/>
          <w:numId w:val="17"/>
        </w:numPr>
        <w:rPr>
          <w:rFonts w:ascii="宋体" w:hAnsi="宋体" w:cs="宋体"/>
          <w:color w:val="000000" w:themeColor="text1"/>
          <w:kern w:val="0"/>
          <w:szCs w:val="24"/>
        </w:rPr>
      </w:pPr>
      <w:bookmarkStart w:id="129" w:name="_Hlk105686306"/>
      <w:bookmarkStart w:id="130" w:name="_Hlk105762790"/>
      <w:bookmarkEnd w:id="128"/>
      <w:r>
        <w:rPr>
          <w:rFonts w:ascii="宋体" w:hAnsi="宋体" w:cs="宋体"/>
          <w:color w:val="000000" w:themeColor="text1"/>
          <w:kern w:val="0"/>
          <w:szCs w:val="24"/>
        </w:rPr>
        <w:lastRenderedPageBreak/>
        <w:t>信用评级结果调整情况</w:t>
      </w:r>
    </w:p>
    <w:sdt>
      <w:sdtPr>
        <w:rPr>
          <w:rFonts w:cs="Times New Roman" w:hint="eastAsia"/>
          <w:bCs/>
          <w:color w:val="000000" w:themeColor="text1"/>
          <w:kern w:val="2"/>
        </w:rPr>
        <w:alias w:val="是否适用：公司债券评级情况[双击切换]"/>
        <w:tag w:val="_GBC_bbc1fd646553402a82fb0612b4175686"/>
        <w:id w:val="1811826929"/>
        <w:placeholder>
          <w:docPart w:val="GBC22222222222222222222222222222"/>
        </w:placeholder>
      </w:sdtPr>
      <w:sdtContent>
        <w:p w14:paraId="01535C33" w14:textId="7834EB79" w:rsidR="00F74D2D" w:rsidRDefault="00DF4A46" w:rsidP="007C613F">
          <w:pPr>
            <w:rPr>
              <w:rFonts w:cs="Times New Roman"/>
              <w:bCs/>
              <w:color w:val="000000" w:themeColor="text1"/>
              <w:kern w:val="2"/>
            </w:rPr>
          </w:pP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213A7878" w14:textId="77777777" w:rsidR="007C613F" w:rsidRDefault="007C613F" w:rsidP="007C613F">
      <w:pPr>
        <w:rPr>
          <w:color w:val="000000" w:themeColor="text1"/>
        </w:rPr>
      </w:pPr>
    </w:p>
    <w:p w14:paraId="7604BEAE" w14:textId="77777777" w:rsidR="00F74D2D" w:rsidRDefault="00DF4A46">
      <w:pPr>
        <w:adjustRightInd w:val="0"/>
        <w:snapToGrid w:val="0"/>
        <w:rPr>
          <w:rFonts w:hAnsi="Arial" w:cs="Times New Roman"/>
          <w:bCs/>
          <w:color w:val="000000" w:themeColor="text1"/>
          <w:kern w:val="2"/>
        </w:rPr>
      </w:pPr>
      <w:bookmarkStart w:id="131" w:name="_Hlk105686344"/>
      <w:bookmarkEnd w:id="129"/>
      <w:r>
        <w:rPr>
          <w:rFonts w:ascii="Arial" w:hAnsi="Arial" w:cs="Times New Roman" w:hint="eastAsia"/>
          <w:color w:val="000000" w:themeColor="text1"/>
          <w:kern w:val="2"/>
        </w:rPr>
        <w:t>其他</w:t>
      </w:r>
      <w:r>
        <w:rPr>
          <w:rFonts w:hAnsi="Arial" w:cs="Times New Roman" w:hint="eastAsia"/>
          <w:color w:val="000000" w:themeColor="text1"/>
          <w:kern w:val="2"/>
        </w:rPr>
        <w:t>说明</w:t>
      </w:r>
    </w:p>
    <w:sdt>
      <w:sdtPr>
        <w:rPr>
          <w:rFonts w:cs="Times New Roman"/>
          <w:bCs/>
          <w:color w:val="000000" w:themeColor="text1"/>
          <w:kern w:val="2"/>
        </w:rPr>
        <w:alias w:val="信用评级结果调整情况其他说明"/>
        <w:tag w:val="_GBC_0bcce15d59b44824ba86600a52ca6d59"/>
        <w:id w:val="-1698774209"/>
        <w:placeholder>
          <w:docPart w:val="GBC22222222222222222222222222222"/>
        </w:placeholder>
      </w:sdtPr>
      <w:sdtContent>
        <w:p w14:paraId="2F141538" w14:textId="3AEE7877" w:rsidR="00F74D2D" w:rsidRDefault="007C613F">
          <w:pPr>
            <w:rPr>
              <w:rFonts w:cs="Times New Roman"/>
              <w:bCs/>
              <w:color w:val="000000" w:themeColor="text1"/>
              <w:kern w:val="2"/>
            </w:rPr>
          </w:pPr>
          <w:r>
            <w:rPr>
              <w:rFonts w:cs="Times New Roman"/>
              <w:bCs/>
              <w:color w:val="000000" w:themeColor="text1"/>
              <w:kern w:val="2"/>
            </w:rPr>
            <w:t>无</w:t>
          </w:r>
        </w:p>
      </w:sdtContent>
    </w:sdt>
    <w:p w14:paraId="307EDC09" w14:textId="77777777" w:rsidR="00F74D2D" w:rsidRDefault="00F74D2D">
      <w:pPr>
        <w:rPr>
          <w:rFonts w:cs="Times New Roman"/>
          <w:b/>
          <w:bCs/>
          <w:color w:val="000000" w:themeColor="text1"/>
          <w:kern w:val="2"/>
        </w:rPr>
      </w:pPr>
    </w:p>
    <w:p w14:paraId="0DCC252E" w14:textId="77777777" w:rsidR="00F74D2D" w:rsidRDefault="00DF4A46" w:rsidP="00BD2D9D">
      <w:pPr>
        <w:pStyle w:val="4"/>
        <w:numPr>
          <w:ilvl w:val="0"/>
          <w:numId w:val="17"/>
        </w:numPr>
        <w:rPr>
          <w:rFonts w:ascii="宋体" w:hAnsi="宋体" w:cs="宋体"/>
          <w:color w:val="000000" w:themeColor="text1"/>
          <w:kern w:val="0"/>
          <w:szCs w:val="24"/>
        </w:rPr>
      </w:pPr>
      <w:bookmarkStart w:id="132" w:name="_Hlk105686452"/>
      <w:bookmarkEnd w:id="131"/>
      <w:r>
        <w:rPr>
          <w:rFonts w:ascii="宋体" w:hAnsi="宋体" w:cs="宋体"/>
          <w:color w:val="000000" w:themeColor="text1"/>
          <w:kern w:val="0"/>
          <w:szCs w:val="24"/>
        </w:rPr>
        <w:t>担保情况、偿债计划及其他偿债保障措施在报告期内的执行和变化情况及其影响</w:t>
      </w:r>
    </w:p>
    <w:sdt>
      <w:sdtPr>
        <w:rPr>
          <w:rFonts w:cs="Times New Roman"/>
          <w:bCs/>
          <w:color w:val="000000" w:themeColor="text1"/>
          <w:kern w:val="2"/>
        </w:rPr>
        <w:alias w:val="是否适用：担保情况、偿债计划及其他偿债保障措施在报告期内的执行情况和变化情况及对债券投资者权益的影响[双击切换]"/>
        <w:tag w:val="_GBC_0e3aec2f88da46aaa1096da2686ba9be"/>
        <w:id w:val="-1541663028"/>
        <w:placeholder>
          <w:docPart w:val="GBC22222222222222222222222222222"/>
        </w:placeholder>
      </w:sdtPr>
      <w:sdtContent>
        <w:p w14:paraId="2F584626" w14:textId="55BC41D7" w:rsidR="00F74D2D" w:rsidRDefault="00DF4A46" w:rsidP="007C613F">
          <w:pPr>
            <w:rPr>
              <w:rFonts w:cs="Times New Roman"/>
              <w:bCs/>
              <w:color w:val="000000" w:themeColor="text1"/>
              <w:kern w:val="2"/>
            </w:rPr>
          </w:pP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6887E423" w14:textId="77777777" w:rsidR="00F74D2D" w:rsidRDefault="00DF4A46">
      <w:pPr>
        <w:rPr>
          <w:color w:val="000000" w:themeColor="text1"/>
        </w:rPr>
      </w:pPr>
      <w:bookmarkStart w:id="133" w:name="_Hlk74747197"/>
      <w:bookmarkEnd w:id="132"/>
      <w:r>
        <w:rPr>
          <w:rFonts w:hint="eastAsia"/>
          <w:color w:val="000000" w:themeColor="text1"/>
        </w:rPr>
        <w:t>其他说明</w:t>
      </w:r>
    </w:p>
    <w:sdt>
      <w:sdtPr>
        <w:rPr>
          <w:color w:val="000000" w:themeColor="text1"/>
        </w:rPr>
        <w:alias w:val="担保情况、偿债计划及其他偿债保障措施在报告期内的执行情况和变化情况及对债券投资者权益的影响"/>
        <w:tag w:val="_GBC_a38608f5e4ed4154888c9017d276a5a8"/>
        <w:id w:val="-297616181"/>
        <w:placeholder>
          <w:docPart w:val="GBC22222222222222222222222222222"/>
        </w:placeholder>
      </w:sdtPr>
      <w:sdtContent>
        <w:p w14:paraId="404805BB" w14:textId="5EA7C393" w:rsidR="00F74D2D" w:rsidRDefault="007C613F">
          <w:pPr>
            <w:rPr>
              <w:color w:val="000000" w:themeColor="text1"/>
            </w:rPr>
          </w:pPr>
          <w:r>
            <w:rPr>
              <w:color w:val="000000" w:themeColor="text1"/>
            </w:rPr>
            <w:t>无</w:t>
          </w:r>
        </w:p>
      </w:sdtContent>
    </w:sdt>
    <w:p w14:paraId="2610A9CE" w14:textId="77777777" w:rsidR="00F74D2D" w:rsidRDefault="00F74D2D">
      <w:pPr>
        <w:rPr>
          <w:color w:val="000000" w:themeColor="text1"/>
        </w:rPr>
      </w:pPr>
    </w:p>
    <w:bookmarkEnd w:id="130"/>
    <w:bookmarkEnd w:id="133"/>
    <w:p w14:paraId="684F19A0" w14:textId="77777777" w:rsidR="00F74D2D" w:rsidRDefault="00DF4A46" w:rsidP="00BD2D9D">
      <w:pPr>
        <w:pStyle w:val="4"/>
        <w:numPr>
          <w:ilvl w:val="0"/>
          <w:numId w:val="17"/>
        </w:numPr>
        <w:rPr>
          <w:rFonts w:ascii="宋体" w:hAnsi="宋体" w:cs="宋体"/>
          <w:color w:val="000000" w:themeColor="text1"/>
          <w:kern w:val="0"/>
          <w:szCs w:val="24"/>
        </w:rPr>
      </w:pPr>
      <w:r>
        <w:rPr>
          <w:rFonts w:ascii="宋体" w:hAnsi="宋体" w:cs="宋体"/>
          <w:color w:val="000000" w:themeColor="text1"/>
          <w:kern w:val="0"/>
          <w:szCs w:val="24"/>
        </w:rPr>
        <w:t>非金融企业债务融资工具其他情况的说明</w:t>
      </w:r>
    </w:p>
    <w:sdt>
      <w:sdtPr>
        <w:rPr>
          <w:rFonts w:cs="Times New Roman"/>
          <w:bCs/>
          <w:color w:val="000000" w:themeColor="text1"/>
          <w:kern w:val="2"/>
        </w:rPr>
        <w:alias w:val="是否适用：非金融企业债务融资工具其他情况的说明[双击切换]"/>
        <w:tag w:val="_GBC_1545a32f6e064f4ba4a6f6496d1c3fdc"/>
        <w:id w:val="216780203"/>
        <w:placeholder>
          <w:docPart w:val="GBC22222222222222222222222222222"/>
        </w:placeholder>
      </w:sdtPr>
      <w:sdtContent>
        <w:p w14:paraId="67143C9C" w14:textId="75981F7D" w:rsidR="00F74D2D" w:rsidRDefault="00DF4A46" w:rsidP="007C613F">
          <w:pPr>
            <w:rPr>
              <w:rFonts w:cs="Times New Roman"/>
              <w:bCs/>
              <w:color w:val="000000" w:themeColor="text1"/>
              <w:kern w:val="2"/>
            </w:rPr>
          </w:pP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0E660D08" w14:textId="77777777" w:rsidR="00F74D2D" w:rsidRDefault="00F74D2D">
      <w:pPr>
        <w:rPr>
          <w:color w:val="000000" w:themeColor="text1"/>
        </w:rPr>
      </w:pPr>
    </w:p>
    <w:p w14:paraId="7C0EB602" w14:textId="77777777" w:rsidR="00F74D2D" w:rsidRDefault="00DF4A46" w:rsidP="00BD2D9D">
      <w:pPr>
        <w:pStyle w:val="3"/>
        <w:numPr>
          <w:ilvl w:val="0"/>
          <w:numId w:val="16"/>
        </w:numPr>
        <w:rPr>
          <w:rFonts w:ascii="宋体" w:hAnsi="宋体"/>
          <w:color w:val="000000" w:themeColor="text1"/>
        </w:rPr>
      </w:pPr>
      <w:bookmarkStart w:id="134" w:name="_Toc141452802"/>
      <w:bookmarkStart w:id="135" w:name="_Hlk169616063"/>
      <w:r>
        <w:rPr>
          <w:rFonts w:ascii="宋体" w:hAnsi="宋体" w:hint="eastAsia"/>
          <w:color w:val="000000" w:themeColor="text1"/>
        </w:rPr>
        <w:t>公司债券募集资金情况</w:t>
      </w:r>
      <w:bookmarkEnd w:id="134"/>
    </w:p>
    <w:sdt>
      <w:sdtPr>
        <w:rPr>
          <w:bCs/>
          <w:color w:val="000000" w:themeColor="text1"/>
        </w:rPr>
        <w:alias w:val="是否：在报告期内使用募集资金"/>
        <w:tag w:val="_GBC_050ccfef4aca45c4bf1401b74faada78"/>
        <w:id w:val="-2019690773"/>
        <w:placeholder>
          <w:docPart w:val="GBC22222222222222222222222222222"/>
        </w:placeholder>
      </w:sdtPr>
      <w:sdtEndPr>
        <w:rPr>
          <w:b/>
        </w:rPr>
      </w:sdtEndPr>
      <w:sdtContent>
        <w:p w14:paraId="5B695D37" w14:textId="3B3D24DF" w:rsidR="00F74D2D" w:rsidRDefault="00DF4A46">
          <w:pPr>
            <w:kinsoku w:val="0"/>
            <w:overflowPunct w:val="0"/>
            <w:rPr>
              <w:b/>
              <w:bCs/>
              <w:color w:val="000000" w:themeColor="text1"/>
            </w:rPr>
          </w:pPr>
          <w:r>
            <w:rPr>
              <w:bCs/>
              <w:color w:val="000000" w:themeColor="text1"/>
            </w:rPr>
            <w:fldChar w:fldCharType="begin"/>
          </w:r>
          <w:r w:rsidR="007C613F">
            <w:rPr>
              <w:color w:val="000000" w:themeColor="text1"/>
            </w:rPr>
            <w:instrText xml:space="preserve"> MACROBUTTON  SnrToggleCheckbox √本公司所有公司债券在报告期内均不涉及募集资金使用或者整改 </w:instrText>
          </w:r>
          <w:r>
            <w:rPr>
              <w:bCs/>
              <w:color w:val="000000" w:themeColor="text1"/>
            </w:rPr>
            <w:fldChar w:fldCharType="end"/>
          </w:r>
          <w:r>
            <w:rPr>
              <w:bCs/>
              <w:color w:val="000000" w:themeColor="text1"/>
            </w:rPr>
            <w:fldChar w:fldCharType="begin"/>
          </w:r>
          <w:r w:rsidR="007C613F">
            <w:rPr>
              <w:color w:val="000000" w:themeColor="text1"/>
            </w:rPr>
            <w:instrText xml:space="preserve"> MACROBUTTON  SnrToggleCheckbox □公司债券在报告期内涉及募集资金使用或者整改 </w:instrText>
          </w:r>
          <w:r>
            <w:rPr>
              <w:bCs/>
              <w:color w:val="000000" w:themeColor="text1"/>
            </w:rPr>
            <w:fldChar w:fldCharType="end"/>
          </w:r>
        </w:p>
      </w:sdtContent>
    </w:sdt>
    <w:p w14:paraId="7078B88E" w14:textId="77777777" w:rsidR="00F74D2D" w:rsidRDefault="00F74D2D" w:rsidP="007C613F">
      <w:pPr>
        <w:kinsoku w:val="0"/>
        <w:overflowPunct w:val="0"/>
        <w:rPr>
          <w:color w:val="000000" w:themeColor="text1"/>
        </w:rPr>
      </w:pPr>
    </w:p>
    <w:bookmarkStart w:id="136" w:name="_Toc141452818" w:displacedByCustomXml="next"/>
    <w:bookmarkEnd w:id="136" w:displacedByCustomXml="next"/>
    <w:bookmarkEnd w:id="135" w:displacedByCustomXml="next"/>
    <w:bookmarkStart w:id="137" w:name="_Hlk169616708" w:displacedByCustomXml="next"/>
    <w:sdt>
      <w:sdtPr>
        <w:rPr>
          <w:rFonts w:ascii="宋体" w:hAnsi="宋体" w:hint="eastAsia"/>
          <w:color w:val="000000" w:themeColor="text1"/>
        </w:rPr>
        <w:tag w:val="_PLD_af7765e198cf48c389b96e869b4c4c04"/>
        <w:id w:val="-139576172"/>
        <w:placeholder>
          <w:docPart w:val="GBC22222222222222222222222222222"/>
        </w:placeholder>
      </w:sdtPr>
      <w:sdtContent>
        <w:p w14:paraId="624D221D"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专项品种债券应当披露的其他事项</w:t>
          </w:r>
        </w:p>
      </w:sdtContent>
    </w:sdt>
    <w:bookmarkStart w:id="138" w:name="_Toc520720582" w:displacedByCustomXml="next"/>
    <w:bookmarkStart w:id="139" w:name="_Toc141452819" w:displacedByCustomXml="next"/>
    <w:sdt>
      <w:sdtPr>
        <w:rPr>
          <w:color w:val="000000" w:themeColor="text1"/>
        </w:rPr>
        <w:alias w:val="是否适用：专项品种债券事项[双击切换]"/>
        <w:tag w:val="_GBC_28b75e259a014290931052c0c0faace9"/>
        <w:id w:val="1192964385"/>
        <w:placeholder>
          <w:docPart w:val="GBC22222222222222222222222222222"/>
        </w:placeholder>
      </w:sdtPr>
      <w:sdtContent>
        <w:p w14:paraId="44228D20" w14:textId="186D64B7" w:rsidR="007C613F" w:rsidRDefault="00DF4A46" w:rsidP="007C613F">
          <w:pPr>
            <w:rPr>
              <w:color w:val="000000" w:themeColor="text1"/>
            </w:rPr>
          </w:pPr>
          <w:r>
            <w:rPr>
              <w:color w:val="000000" w:themeColor="text1"/>
            </w:rPr>
            <w:fldChar w:fldCharType="begin"/>
          </w:r>
          <w:r w:rsidR="007C613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613F">
            <w:rPr>
              <w:color w:val="000000" w:themeColor="text1"/>
            </w:rPr>
            <w:instrText xml:space="preserve"> MACROBUTTON  SnrToggleCheckbox √不适用 </w:instrText>
          </w:r>
          <w:r>
            <w:rPr>
              <w:color w:val="000000" w:themeColor="text1"/>
            </w:rPr>
            <w:fldChar w:fldCharType="end"/>
          </w:r>
        </w:p>
      </w:sdtContent>
    </w:sdt>
    <w:bookmarkEnd w:id="138" w:displacedByCustomXml="prev"/>
    <w:bookmarkEnd w:id="139" w:displacedByCustomXml="prev"/>
    <w:bookmarkEnd w:id="137" w:displacedByCustomXml="prev"/>
    <w:bookmarkStart w:id="140" w:name="_Hlk169616976" w:displacedByCustomXml="prev"/>
    <w:p w14:paraId="2AD16A08" w14:textId="7901B76C" w:rsidR="00F74D2D" w:rsidRDefault="00F74D2D">
      <w:pPr>
        <w:spacing w:beforeLines="50" w:before="120" w:afterLines="50" w:after="120"/>
        <w:rPr>
          <w:color w:val="000000" w:themeColor="text1"/>
        </w:rPr>
      </w:pPr>
    </w:p>
    <w:bookmarkEnd w:id="140"/>
    <w:p w14:paraId="3EDD79FE"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报告期内公司债券相关重要事项</w:t>
      </w:r>
    </w:p>
    <w:sdt>
      <w:sdtPr>
        <w:rPr>
          <w:color w:val="000000" w:themeColor="text1"/>
        </w:rPr>
        <w:alias w:val="是否适用：报告期内公司债券相关重要事项[双击切换]"/>
        <w:tag w:val="_GBC_b5c1f1bb171d41db987ae555bddecbbd"/>
        <w:id w:val="235296198"/>
        <w:placeholder>
          <w:docPart w:val="GBC22222222222222222222222222222"/>
        </w:placeholder>
      </w:sdtPr>
      <w:sdtContent>
        <w:p w14:paraId="519DCAE2" w14:textId="0007B476" w:rsidR="00F74D2D" w:rsidRDefault="00DF4A46">
          <w:pPr>
            <w:rPr>
              <w:color w:val="000000" w:themeColor="text1"/>
            </w:rPr>
          </w:pPr>
          <w:r>
            <w:rPr>
              <w:color w:val="000000" w:themeColor="text1"/>
            </w:rPr>
            <w:fldChar w:fldCharType="begin"/>
          </w:r>
          <w:r w:rsidR="007C613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613F">
            <w:rPr>
              <w:color w:val="000000" w:themeColor="text1"/>
            </w:rPr>
            <w:instrText xml:space="preserve"> MACROBUTTON  SnrToggleCheckbox √不适用 </w:instrText>
          </w:r>
          <w:r>
            <w:rPr>
              <w:color w:val="000000" w:themeColor="text1"/>
            </w:rPr>
            <w:fldChar w:fldCharType="end"/>
          </w:r>
        </w:p>
      </w:sdtContent>
    </w:sdt>
    <w:p w14:paraId="7C3C1A84" w14:textId="77777777" w:rsidR="007C613F" w:rsidRDefault="007C613F" w:rsidP="007C613F">
      <w:pPr>
        <w:rPr>
          <w:color w:val="000000" w:themeColor="text1"/>
        </w:rPr>
      </w:pPr>
      <w:bookmarkStart w:id="141" w:name="_Hlk169620115"/>
    </w:p>
    <w:bookmarkEnd w:id="141"/>
    <w:p w14:paraId="6AF8DF2E"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公司报告期内合并报表范围亏损超过上年末净资产10%</w:t>
      </w:r>
    </w:p>
    <w:sdt>
      <w:sdtPr>
        <w:rPr>
          <w:rFonts w:cs="Times New Roman"/>
          <w:bCs/>
          <w:color w:val="000000" w:themeColor="text1"/>
          <w:kern w:val="2"/>
        </w:rPr>
        <w:alias w:val="是否适用：公司报告期内合并报表范围亏损超过上年末净资产10% [双击切换]"/>
        <w:tag w:val="_GBC_ff0f2375ea374f0b8a9d7ba3ce91f6ae"/>
        <w:id w:val="-314562842"/>
        <w:placeholder>
          <w:docPart w:val="GBC22222222222222222222222222222"/>
        </w:placeholder>
      </w:sdtPr>
      <w:sdtContent>
        <w:p w14:paraId="36C4B871" w14:textId="41FBBDA5" w:rsidR="00F74D2D" w:rsidRDefault="00DF4A46" w:rsidP="007C613F">
          <w:pPr>
            <w:adjustRightInd w:val="0"/>
            <w:snapToGrid w:val="0"/>
            <w:rPr>
              <w:rFonts w:cs="Times New Roman"/>
              <w:bCs/>
              <w:color w:val="000000" w:themeColor="text1"/>
              <w:kern w:val="2"/>
            </w:rPr>
          </w:pP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□适用 </w:instrText>
          </w:r>
          <w:r>
            <w:rPr>
              <w:rFonts w:cs="Times New Roman"/>
              <w:bCs/>
              <w:color w:val="000000" w:themeColor="text1"/>
              <w:kern w:val="2"/>
            </w:rPr>
            <w:fldChar w:fldCharType="end"/>
          </w:r>
          <w:r>
            <w:rPr>
              <w:rFonts w:cs="Times New Roman"/>
              <w:bCs/>
              <w:color w:val="000000" w:themeColor="text1"/>
              <w:kern w:val="2"/>
            </w:rPr>
            <w:fldChar w:fldCharType="begin"/>
          </w:r>
          <w:r w:rsidR="007C613F">
            <w:rPr>
              <w:rFonts w:cs="Times New Roman"/>
              <w:color w:val="000000" w:themeColor="text1"/>
              <w:kern w:val="2"/>
            </w:rPr>
            <w:instrText xml:space="preserve"> MACROBUTTON  SnrToggleCheckbox √不适用 </w:instrText>
          </w:r>
          <w:r>
            <w:rPr>
              <w:rFonts w:cs="Times New Roman"/>
              <w:bCs/>
              <w:color w:val="000000" w:themeColor="text1"/>
              <w:kern w:val="2"/>
            </w:rPr>
            <w:fldChar w:fldCharType="end"/>
          </w:r>
        </w:p>
      </w:sdtContent>
    </w:sdt>
    <w:p w14:paraId="71A74C83" w14:textId="77777777" w:rsidR="007C613F" w:rsidRDefault="007C613F" w:rsidP="007C613F">
      <w:pPr>
        <w:adjustRightInd w:val="0"/>
        <w:snapToGrid w:val="0"/>
        <w:rPr>
          <w:rFonts w:cs="Times New Roman"/>
          <w:bCs/>
          <w:color w:val="000000" w:themeColor="text1"/>
          <w:kern w:val="2"/>
        </w:rPr>
      </w:pPr>
    </w:p>
    <w:p w14:paraId="33E4A157" w14:textId="77777777" w:rsidR="00F74D2D" w:rsidRDefault="00DF4A46" w:rsidP="00BD2D9D">
      <w:pPr>
        <w:pStyle w:val="3"/>
        <w:numPr>
          <w:ilvl w:val="0"/>
          <w:numId w:val="16"/>
        </w:numPr>
        <w:rPr>
          <w:rFonts w:ascii="宋体" w:hAnsi="宋体"/>
          <w:color w:val="000000" w:themeColor="text1"/>
        </w:rPr>
      </w:pPr>
      <w:r>
        <w:rPr>
          <w:rFonts w:ascii="宋体" w:hAnsi="宋体" w:hint="eastAsia"/>
          <w:color w:val="000000" w:themeColor="text1"/>
        </w:rPr>
        <w:t xml:space="preserve">主要会计数据和财务指标 </w:t>
      </w:r>
    </w:p>
    <w:sdt>
      <w:sdtPr>
        <w:rPr>
          <w:color w:val="000000" w:themeColor="text1"/>
        </w:rPr>
        <w:alias w:val="是否适用：截至报告期末和上年末（或本报告期和上年同期）下列会计数据和财务指标 [双击切换]"/>
        <w:tag w:val="_GBC_e1fb30558f9c454b8f3ba9e82315063f"/>
        <w:id w:val="-1728455263"/>
        <w:placeholder>
          <w:docPart w:val="GBC22222222222222222222222222222"/>
        </w:placeholder>
      </w:sdtPr>
      <w:sdtContent>
        <w:p w14:paraId="650E5BB9" w14:textId="3A59E691" w:rsidR="00F74D2D" w:rsidRDefault="00DF4A46">
          <w:pPr>
            <w:rPr>
              <w:color w:val="000000" w:themeColor="text1"/>
            </w:rPr>
          </w:pPr>
          <w:r>
            <w:rPr>
              <w:color w:val="000000" w:themeColor="text1"/>
            </w:rPr>
            <w:fldChar w:fldCharType="begin"/>
          </w:r>
          <w:r w:rsidR="007C613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613F">
            <w:rPr>
              <w:color w:val="000000" w:themeColor="text1"/>
            </w:rPr>
            <w:instrText xml:space="preserve"> MACROBUTTON  SnrToggleCheckbox □不适用 </w:instrText>
          </w:r>
          <w:r>
            <w:rPr>
              <w:color w:val="000000" w:themeColor="text1"/>
            </w:rPr>
            <w:fldChar w:fldCharType="end"/>
          </w:r>
        </w:p>
      </w:sdtContent>
    </w:sdt>
    <w:p w14:paraId="72E1AF3B" w14:textId="77777777" w:rsidR="00F74D2D" w:rsidRDefault="00DF4A46">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截至报告期末公司近2年的会计数据和财务指标"/>
          <w:tag w:val="_GBC_afc0f331fd4b47ce87ad91eec01d628d"/>
          <w:id w:val="-5022827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元</w:t>
          </w:r>
        </w:sdtContent>
      </w:sdt>
      <w:r>
        <w:rPr>
          <w:rFonts w:hint="eastAsia"/>
          <w:color w:val="000000" w:themeColor="text1"/>
        </w:rPr>
        <w:t xml:space="preserve">  币种</w:t>
      </w:r>
      <w:r>
        <w:rPr>
          <w:color w:val="000000" w:themeColor="text1"/>
        </w:rPr>
        <w:t>：</w:t>
      </w:r>
      <w:sdt>
        <w:sdtPr>
          <w:rPr>
            <w:color w:val="000000" w:themeColor="text1"/>
          </w:rPr>
          <w:alias w:val="币种：财务附注：截至报告期末公司近2年的会计数据和财务指标"/>
          <w:tag w:val="_GBC_17d60ed9196541edac6e74398e4722b2"/>
          <w:id w:val="-13799231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687"/>
        <w:gridCol w:w="1687"/>
        <w:gridCol w:w="1756"/>
        <w:gridCol w:w="1144"/>
      </w:tblGrid>
      <w:tr w:rsidR="00F74D2D" w14:paraId="23476558" w14:textId="77777777" w:rsidTr="00A1383D">
        <w:sdt>
          <w:sdtPr>
            <w:rPr>
              <w:color w:val="000000" w:themeColor="text1"/>
            </w:rPr>
            <w:tag w:val="_PLD_d195a4fd0c8947ce9988f222f3a78dcb"/>
            <w:id w:val="2006780993"/>
          </w:sdtPr>
          <w:sdtContent>
            <w:tc>
              <w:tcPr>
                <w:tcW w:w="1533" w:type="pct"/>
                <w:vAlign w:val="center"/>
              </w:tcPr>
              <w:p w14:paraId="570C6145" w14:textId="77777777" w:rsidR="00F74D2D" w:rsidRDefault="00DF4A46">
                <w:pPr>
                  <w:jc w:val="center"/>
                  <w:rPr>
                    <w:rFonts w:cs="Times New Roman"/>
                    <w:b/>
                    <w:bCs/>
                    <w:color w:val="000000" w:themeColor="text1"/>
                  </w:rPr>
                </w:pPr>
                <w:r>
                  <w:rPr>
                    <w:rFonts w:hint="eastAsia"/>
                    <w:color w:val="000000" w:themeColor="text1"/>
                  </w:rPr>
                  <w:t>主要指标</w:t>
                </w:r>
              </w:p>
            </w:tc>
          </w:sdtContent>
        </w:sdt>
        <w:sdt>
          <w:sdtPr>
            <w:rPr>
              <w:color w:val="000000" w:themeColor="text1"/>
            </w:rPr>
            <w:tag w:val="_PLD_c7ed68982a194c52a3ba61882b189048"/>
            <w:id w:val="1562595543"/>
          </w:sdtPr>
          <w:sdtContent>
            <w:tc>
              <w:tcPr>
                <w:tcW w:w="932" w:type="pct"/>
                <w:vAlign w:val="center"/>
              </w:tcPr>
              <w:p w14:paraId="10FC7135" w14:textId="77777777" w:rsidR="00F74D2D" w:rsidRDefault="00DF4A46">
                <w:pPr>
                  <w:jc w:val="center"/>
                  <w:rPr>
                    <w:color w:val="000000" w:themeColor="text1"/>
                  </w:rPr>
                </w:pPr>
                <w:r>
                  <w:rPr>
                    <w:rFonts w:hint="eastAsia"/>
                    <w:color w:val="000000" w:themeColor="text1"/>
                  </w:rPr>
                  <w:t>本报告期末</w:t>
                </w:r>
              </w:p>
            </w:tc>
          </w:sdtContent>
        </w:sdt>
        <w:sdt>
          <w:sdtPr>
            <w:rPr>
              <w:color w:val="000000" w:themeColor="text1"/>
            </w:rPr>
            <w:tag w:val="_PLD_47ecd04c8b4547359265315ddd51a277"/>
            <w:id w:val="-1630621416"/>
          </w:sdtPr>
          <w:sdtContent>
            <w:tc>
              <w:tcPr>
                <w:tcW w:w="932" w:type="pct"/>
                <w:vAlign w:val="center"/>
              </w:tcPr>
              <w:p w14:paraId="3F8FA943" w14:textId="77777777" w:rsidR="00F74D2D" w:rsidRDefault="00DF4A46">
                <w:pPr>
                  <w:jc w:val="center"/>
                  <w:rPr>
                    <w:color w:val="000000" w:themeColor="text1"/>
                  </w:rPr>
                </w:pPr>
                <w:r>
                  <w:rPr>
                    <w:rFonts w:hint="eastAsia"/>
                    <w:color w:val="000000" w:themeColor="text1"/>
                  </w:rPr>
                  <w:t>上年度末</w:t>
                </w:r>
              </w:p>
            </w:tc>
          </w:sdtContent>
        </w:sdt>
        <w:sdt>
          <w:sdtPr>
            <w:rPr>
              <w:color w:val="000000" w:themeColor="text1"/>
            </w:rPr>
            <w:tag w:val="_PLD_d7987bdd020141d68b5e9af795a4bf39"/>
            <w:id w:val="1019119221"/>
          </w:sdtPr>
          <w:sdtContent>
            <w:tc>
              <w:tcPr>
                <w:tcW w:w="970" w:type="pct"/>
                <w:vAlign w:val="center"/>
              </w:tcPr>
              <w:p w14:paraId="055D5339" w14:textId="77777777" w:rsidR="00F74D2D" w:rsidRDefault="00DF4A46">
                <w:pPr>
                  <w:jc w:val="center"/>
                  <w:rPr>
                    <w:color w:val="000000" w:themeColor="text1"/>
                  </w:rPr>
                </w:pPr>
                <w:r>
                  <w:rPr>
                    <w:rFonts w:hint="eastAsia"/>
                    <w:color w:val="000000" w:themeColor="text1"/>
                  </w:rPr>
                  <w:t>本报告期末比上年度末增减（%）</w:t>
                </w:r>
              </w:p>
            </w:tc>
          </w:sdtContent>
        </w:sdt>
        <w:sdt>
          <w:sdtPr>
            <w:rPr>
              <w:color w:val="000000" w:themeColor="text1"/>
            </w:rPr>
            <w:tag w:val="_PLD_0a234168cf5443608cc3ae6d76104114"/>
            <w:id w:val="-1811708970"/>
          </w:sdtPr>
          <w:sdtContent>
            <w:tc>
              <w:tcPr>
                <w:tcW w:w="632" w:type="pct"/>
                <w:vAlign w:val="center"/>
              </w:tcPr>
              <w:p w14:paraId="684E6A0D" w14:textId="77777777" w:rsidR="00F74D2D" w:rsidRDefault="00DF4A46">
                <w:pPr>
                  <w:jc w:val="center"/>
                  <w:rPr>
                    <w:color w:val="000000" w:themeColor="text1"/>
                  </w:rPr>
                </w:pPr>
                <w:r>
                  <w:rPr>
                    <w:rFonts w:hint="eastAsia"/>
                    <w:color w:val="000000" w:themeColor="text1"/>
                  </w:rPr>
                  <w:t>变动原因</w:t>
                </w:r>
              </w:p>
            </w:tc>
          </w:sdtContent>
        </w:sdt>
      </w:tr>
      <w:tr w:rsidR="00F74D2D" w14:paraId="4712E343" w14:textId="77777777" w:rsidTr="00A1383D">
        <w:tc>
          <w:tcPr>
            <w:tcW w:w="1533" w:type="pct"/>
          </w:tcPr>
          <w:p w14:paraId="050794AC" w14:textId="77777777" w:rsidR="00F74D2D" w:rsidRDefault="00DF4A46">
            <w:pPr>
              <w:rPr>
                <w:color w:val="000000" w:themeColor="text1"/>
              </w:rPr>
            </w:pPr>
            <w:r>
              <w:rPr>
                <w:rFonts w:hint="eastAsia"/>
                <w:color w:val="000000" w:themeColor="text1"/>
              </w:rPr>
              <w:t>流动比率</w:t>
            </w:r>
          </w:p>
        </w:tc>
        <w:tc>
          <w:tcPr>
            <w:tcW w:w="932" w:type="pct"/>
          </w:tcPr>
          <w:p w14:paraId="0EDF4AB4" w14:textId="669505C3" w:rsidR="00F74D2D" w:rsidRDefault="007C613F">
            <w:pPr>
              <w:jc w:val="right"/>
            </w:pPr>
            <w:r>
              <w:rPr>
                <w:rFonts w:hint="eastAsia"/>
              </w:rPr>
              <w:t>0.81</w:t>
            </w:r>
          </w:p>
        </w:tc>
        <w:tc>
          <w:tcPr>
            <w:tcW w:w="932" w:type="pct"/>
          </w:tcPr>
          <w:p w14:paraId="2741820E" w14:textId="4D51DFF4" w:rsidR="00F74D2D" w:rsidRDefault="007C613F">
            <w:pPr>
              <w:jc w:val="right"/>
            </w:pPr>
            <w:r>
              <w:rPr>
                <w:rFonts w:hint="eastAsia"/>
              </w:rPr>
              <w:t>0.90</w:t>
            </w:r>
          </w:p>
        </w:tc>
        <w:tc>
          <w:tcPr>
            <w:tcW w:w="970" w:type="pct"/>
          </w:tcPr>
          <w:p w14:paraId="17272270" w14:textId="15EC0D4F" w:rsidR="00F74D2D" w:rsidRDefault="00C334C1">
            <w:pPr>
              <w:jc w:val="right"/>
            </w:pPr>
            <w:r>
              <w:rPr>
                <w:rFonts w:hint="eastAsia"/>
              </w:rPr>
              <w:t>-10.12</w:t>
            </w:r>
          </w:p>
        </w:tc>
        <w:tc>
          <w:tcPr>
            <w:tcW w:w="632" w:type="pct"/>
          </w:tcPr>
          <w:p w14:paraId="5360E3E0" w14:textId="77777777" w:rsidR="00F74D2D" w:rsidRDefault="00F74D2D">
            <w:pPr>
              <w:jc w:val="right"/>
            </w:pPr>
          </w:p>
        </w:tc>
      </w:tr>
      <w:tr w:rsidR="00F74D2D" w14:paraId="66BA258F" w14:textId="77777777" w:rsidTr="00A1383D">
        <w:tc>
          <w:tcPr>
            <w:tcW w:w="1533" w:type="pct"/>
          </w:tcPr>
          <w:p w14:paraId="3AA567D8" w14:textId="77777777" w:rsidR="00F74D2D" w:rsidRDefault="00DF4A46">
            <w:pPr>
              <w:rPr>
                <w:color w:val="000000" w:themeColor="text1"/>
              </w:rPr>
            </w:pPr>
            <w:r>
              <w:rPr>
                <w:rFonts w:hint="eastAsia"/>
                <w:color w:val="000000" w:themeColor="text1"/>
              </w:rPr>
              <w:t>速动比率</w:t>
            </w:r>
          </w:p>
        </w:tc>
        <w:tc>
          <w:tcPr>
            <w:tcW w:w="932" w:type="pct"/>
          </w:tcPr>
          <w:p w14:paraId="768D8F86" w14:textId="76E58760" w:rsidR="00F74D2D" w:rsidRDefault="007C613F">
            <w:pPr>
              <w:jc w:val="right"/>
            </w:pPr>
            <w:r>
              <w:rPr>
                <w:rFonts w:hint="eastAsia"/>
              </w:rPr>
              <w:t>0.81</w:t>
            </w:r>
          </w:p>
        </w:tc>
        <w:tc>
          <w:tcPr>
            <w:tcW w:w="932" w:type="pct"/>
          </w:tcPr>
          <w:p w14:paraId="2FC80184" w14:textId="37CFFDBA" w:rsidR="00F74D2D" w:rsidRDefault="007C613F">
            <w:pPr>
              <w:jc w:val="right"/>
            </w:pPr>
            <w:r>
              <w:rPr>
                <w:rFonts w:hint="eastAsia"/>
              </w:rPr>
              <w:t>0.90</w:t>
            </w:r>
          </w:p>
        </w:tc>
        <w:tc>
          <w:tcPr>
            <w:tcW w:w="970" w:type="pct"/>
          </w:tcPr>
          <w:p w14:paraId="26EEE5EB" w14:textId="1A36EF49" w:rsidR="00F74D2D" w:rsidRDefault="00C334C1">
            <w:pPr>
              <w:jc w:val="right"/>
            </w:pPr>
            <w:r>
              <w:rPr>
                <w:rFonts w:hint="eastAsia"/>
              </w:rPr>
              <w:t>-10.12</w:t>
            </w:r>
          </w:p>
        </w:tc>
        <w:tc>
          <w:tcPr>
            <w:tcW w:w="632" w:type="pct"/>
          </w:tcPr>
          <w:p w14:paraId="35F72E5B" w14:textId="77777777" w:rsidR="00F74D2D" w:rsidRDefault="00F74D2D">
            <w:pPr>
              <w:jc w:val="right"/>
            </w:pPr>
          </w:p>
        </w:tc>
      </w:tr>
      <w:tr w:rsidR="00F74D2D" w14:paraId="226D4537" w14:textId="77777777" w:rsidTr="00A1383D">
        <w:tc>
          <w:tcPr>
            <w:tcW w:w="1533" w:type="pct"/>
          </w:tcPr>
          <w:p w14:paraId="0E3FCA40" w14:textId="77777777" w:rsidR="00F74D2D" w:rsidRDefault="00DF4A46">
            <w:pPr>
              <w:rPr>
                <w:color w:val="000000" w:themeColor="text1"/>
              </w:rPr>
            </w:pPr>
            <w:r>
              <w:rPr>
                <w:rFonts w:hint="eastAsia"/>
                <w:color w:val="000000" w:themeColor="text1"/>
              </w:rPr>
              <w:t>资产负债率（%）</w:t>
            </w:r>
          </w:p>
        </w:tc>
        <w:tc>
          <w:tcPr>
            <w:tcW w:w="932" w:type="pct"/>
          </w:tcPr>
          <w:p w14:paraId="403EB0EC" w14:textId="7DD85FA4" w:rsidR="00F74D2D" w:rsidRDefault="007C613F">
            <w:pPr>
              <w:jc w:val="right"/>
            </w:pPr>
            <w:r>
              <w:rPr>
                <w:rFonts w:hint="eastAsia"/>
              </w:rPr>
              <w:t>47.33</w:t>
            </w:r>
          </w:p>
        </w:tc>
        <w:tc>
          <w:tcPr>
            <w:tcW w:w="932" w:type="pct"/>
          </w:tcPr>
          <w:p w14:paraId="40162600" w14:textId="3618A036" w:rsidR="00F74D2D" w:rsidRDefault="007C613F">
            <w:pPr>
              <w:jc w:val="right"/>
            </w:pPr>
            <w:r>
              <w:rPr>
                <w:rFonts w:hint="eastAsia"/>
              </w:rPr>
              <w:t>49.65</w:t>
            </w:r>
          </w:p>
        </w:tc>
        <w:tc>
          <w:tcPr>
            <w:tcW w:w="970" w:type="pct"/>
          </w:tcPr>
          <w:p w14:paraId="2CBCA6CB" w14:textId="6A5D4237" w:rsidR="00F74D2D" w:rsidRDefault="00CC4624">
            <w:pPr>
              <w:jc w:val="right"/>
            </w:pPr>
            <w:r>
              <w:rPr>
                <w:rFonts w:hint="eastAsia"/>
              </w:rPr>
              <w:t>减少</w:t>
            </w:r>
            <w:r w:rsidR="007C613F">
              <w:rPr>
                <w:rFonts w:hint="eastAsia"/>
              </w:rPr>
              <w:t>2.32</w:t>
            </w:r>
            <w:r>
              <w:rPr>
                <w:rFonts w:hint="eastAsia"/>
              </w:rPr>
              <w:t>个百分点</w:t>
            </w:r>
          </w:p>
        </w:tc>
        <w:tc>
          <w:tcPr>
            <w:tcW w:w="632" w:type="pct"/>
          </w:tcPr>
          <w:p w14:paraId="5C577696" w14:textId="77777777" w:rsidR="00F74D2D" w:rsidRDefault="00F74D2D">
            <w:pPr>
              <w:jc w:val="right"/>
            </w:pPr>
          </w:p>
        </w:tc>
      </w:tr>
      <w:tr w:rsidR="00F74D2D" w14:paraId="0D0555C7" w14:textId="77777777" w:rsidTr="00A1383D">
        <w:tc>
          <w:tcPr>
            <w:tcW w:w="1533" w:type="pct"/>
            <w:vAlign w:val="center"/>
          </w:tcPr>
          <w:p w14:paraId="137E4D0C" w14:textId="77777777" w:rsidR="00F74D2D" w:rsidRDefault="00F74D2D">
            <w:pPr>
              <w:jc w:val="center"/>
              <w:rPr>
                <w:color w:val="000000" w:themeColor="text1"/>
              </w:rPr>
            </w:pPr>
          </w:p>
        </w:tc>
        <w:sdt>
          <w:sdtPr>
            <w:rPr>
              <w:color w:val="000000" w:themeColor="text1"/>
            </w:rPr>
            <w:tag w:val="_PLD_cd01cbf2064441c59f0d55273cf5edd8"/>
            <w:id w:val="1172548"/>
          </w:sdtPr>
          <w:sdtContent>
            <w:tc>
              <w:tcPr>
                <w:tcW w:w="932" w:type="pct"/>
                <w:vAlign w:val="center"/>
              </w:tcPr>
              <w:p w14:paraId="6F5E7709" w14:textId="77777777" w:rsidR="00F74D2D" w:rsidRDefault="00DF4A46">
                <w:pPr>
                  <w:kinsoku w:val="0"/>
                  <w:overflowPunct w:val="0"/>
                  <w:autoSpaceDE w:val="0"/>
                  <w:autoSpaceDN w:val="0"/>
                  <w:adjustRightInd w:val="0"/>
                  <w:snapToGrid w:val="0"/>
                  <w:jc w:val="center"/>
                  <w:rPr>
                    <w:color w:val="000000" w:themeColor="text1"/>
                  </w:rPr>
                </w:pPr>
                <w:r>
                  <w:rPr>
                    <w:rFonts w:hint="eastAsia"/>
                    <w:color w:val="000000" w:themeColor="text1"/>
                  </w:rPr>
                  <w:t>本报告期</w:t>
                </w:r>
              </w:p>
              <w:p w14:paraId="16097E85" w14:textId="77777777" w:rsidR="00F74D2D" w:rsidRDefault="00DF4A46">
                <w:pPr>
                  <w:jc w:val="center"/>
                  <w:rPr>
                    <w:color w:val="000000" w:themeColor="text1"/>
                  </w:rPr>
                </w:pPr>
                <w:r>
                  <w:rPr>
                    <w:rFonts w:hint="eastAsia"/>
                    <w:color w:val="000000" w:themeColor="text1"/>
                  </w:rPr>
                  <w:t>（1-6月）</w:t>
                </w:r>
              </w:p>
            </w:tc>
          </w:sdtContent>
        </w:sdt>
        <w:sdt>
          <w:sdtPr>
            <w:rPr>
              <w:color w:val="000000" w:themeColor="text1"/>
            </w:rPr>
            <w:tag w:val="_PLD_d9f41572fdf9470db9c0bdb0e5965c99"/>
            <w:id w:val="1698581441"/>
          </w:sdtPr>
          <w:sdtContent>
            <w:tc>
              <w:tcPr>
                <w:tcW w:w="932" w:type="pct"/>
                <w:vAlign w:val="center"/>
              </w:tcPr>
              <w:p w14:paraId="05477DAD" w14:textId="77777777" w:rsidR="00F74D2D" w:rsidRDefault="00DF4A46">
                <w:pPr>
                  <w:jc w:val="center"/>
                  <w:rPr>
                    <w:color w:val="000000" w:themeColor="text1"/>
                  </w:rPr>
                </w:pPr>
                <w:r>
                  <w:rPr>
                    <w:rFonts w:hint="eastAsia"/>
                    <w:color w:val="000000" w:themeColor="text1"/>
                  </w:rPr>
                  <w:t>上年同期</w:t>
                </w:r>
              </w:p>
            </w:tc>
          </w:sdtContent>
        </w:sdt>
        <w:sdt>
          <w:sdtPr>
            <w:rPr>
              <w:color w:val="000000" w:themeColor="text1"/>
            </w:rPr>
            <w:tag w:val="_PLD_56d0ed11f2ac430eba65cfcf410fb79a"/>
            <w:id w:val="1916823633"/>
          </w:sdtPr>
          <w:sdtContent>
            <w:tc>
              <w:tcPr>
                <w:tcW w:w="970" w:type="pct"/>
                <w:vAlign w:val="center"/>
              </w:tcPr>
              <w:p w14:paraId="22AD02A8" w14:textId="77777777" w:rsidR="00F74D2D" w:rsidRDefault="00DF4A46">
                <w:pPr>
                  <w:jc w:val="center"/>
                  <w:rPr>
                    <w:color w:val="000000" w:themeColor="text1"/>
                  </w:rPr>
                </w:pPr>
                <w:r>
                  <w:rPr>
                    <w:color w:val="000000" w:themeColor="text1"/>
                  </w:rPr>
                  <w:t>本报告期比上年同期增减(%)</w:t>
                </w:r>
              </w:p>
            </w:tc>
          </w:sdtContent>
        </w:sdt>
        <w:sdt>
          <w:sdtPr>
            <w:rPr>
              <w:color w:val="000000" w:themeColor="text1"/>
            </w:rPr>
            <w:tag w:val="_PLD_55052107e6074393811b3d17d8f0571a"/>
            <w:id w:val="1339350949"/>
          </w:sdtPr>
          <w:sdtContent>
            <w:tc>
              <w:tcPr>
                <w:tcW w:w="632" w:type="pct"/>
                <w:vAlign w:val="center"/>
              </w:tcPr>
              <w:p w14:paraId="624BB255" w14:textId="77777777" w:rsidR="00F74D2D" w:rsidRDefault="00DF4A46">
                <w:pPr>
                  <w:jc w:val="center"/>
                  <w:rPr>
                    <w:color w:val="000000" w:themeColor="text1"/>
                  </w:rPr>
                </w:pPr>
                <w:r>
                  <w:rPr>
                    <w:rFonts w:hint="eastAsia"/>
                    <w:color w:val="000000" w:themeColor="text1"/>
                  </w:rPr>
                  <w:t>变动原因</w:t>
                </w:r>
              </w:p>
            </w:tc>
          </w:sdtContent>
        </w:sdt>
      </w:tr>
      <w:tr w:rsidR="007C613F" w14:paraId="0F4AC59F" w14:textId="77777777" w:rsidTr="00A1383D">
        <w:trPr>
          <w:trHeight w:val="275"/>
        </w:trPr>
        <w:tc>
          <w:tcPr>
            <w:tcW w:w="1533" w:type="pct"/>
          </w:tcPr>
          <w:p w14:paraId="20B8602D" w14:textId="77777777" w:rsidR="007C613F" w:rsidRDefault="007C613F">
            <w:pPr>
              <w:rPr>
                <w:color w:val="000000" w:themeColor="text1"/>
              </w:rPr>
            </w:pPr>
            <w:r>
              <w:rPr>
                <w:color w:val="000000" w:themeColor="text1"/>
              </w:rPr>
              <w:t>扣除非经常性损益后净利润</w:t>
            </w:r>
          </w:p>
        </w:tc>
        <w:tc>
          <w:tcPr>
            <w:tcW w:w="932" w:type="pct"/>
            <w:vAlign w:val="center"/>
          </w:tcPr>
          <w:p w14:paraId="5C4E709E" w14:textId="4C7CF00C" w:rsidR="007C613F" w:rsidRDefault="007C613F">
            <w:pPr>
              <w:jc w:val="right"/>
            </w:pPr>
            <w:r>
              <w:t>165,576,580.24</w:t>
            </w:r>
          </w:p>
        </w:tc>
        <w:tc>
          <w:tcPr>
            <w:tcW w:w="932" w:type="pct"/>
            <w:vAlign w:val="center"/>
          </w:tcPr>
          <w:p w14:paraId="4843482C" w14:textId="7011ED59" w:rsidR="007C613F" w:rsidRDefault="007C613F">
            <w:pPr>
              <w:jc w:val="right"/>
            </w:pPr>
            <w:r>
              <w:t>194,798,466.82</w:t>
            </w:r>
          </w:p>
        </w:tc>
        <w:tc>
          <w:tcPr>
            <w:tcW w:w="970" w:type="pct"/>
            <w:vAlign w:val="center"/>
          </w:tcPr>
          <w:p w14:paraId="5834939A" w14:textId="0E5D247C" w:rsidR="007C613F" w:rsidRDefault="007C613F" w:rsidP="00BD2D9D">
            <w:pPr>
              <w:jc w:val="right"/>
            </w:pPr>
            <w:r>
              <w:t>-</w:t>
            </w:r>
            <w:r w:rsidR="00BD2D9D">
              <w:rPr>
                <w:rFonts w:hint="eastAsia"/>
              </w:rPr>
              <w:t>15.00</w:t>
            </w:r>
          </w:p>
        </w:tc>
        <w:tc>
          <w:tcPr>
            <w:tcW w:w="632" w:type="pct"/>
          </w:tcPr>
          <w:p w14:paraId="740F700E" w14:textId="77777777" w:rsidR="007C613F" w:rsidRDefault="007C613F">
            <w:pPr>
              <w:jc w:val="right"/>
            </w:pPr>
          </w:p>
        </w:tc>
      </w:tr>
      <w:tr w:rsidR="007C613F" w14:paraId="7AF28EB7" w14:textId="77777777" w:rsidTr="00A1383D">
        <w:tc>
          <w:tcPr>
            <w:tcW w:w="1533" w:type="pct"/>
          </w:tcPr>
          <w:p w14:paraId="428C140B" w14:textId="77777777" w:rsidR="007C613F" w:rsidRDefault="007C613F">
            <w:pPr>
              <w:rPr>
                <w:color w:val="000000" w:themeColor="text1"/>
              </w:rPr>
            </w:pPr>
            <w:r>
              <w:rPr>
                <w:color w:val="000000" w:themeColor="text1"/>
              </w:rPr>
              <w:t>EBITDA全部债务比</w:t>
            </w:r>
          </w:p>
        </w:tc>
        <w:tc>
          <w:tcPr>
            <w:tcW w:w="932" w:type="pct"/>
            <w:vAlign w:val="center"/>
          </w:tcPr>
          <w:p w14:paraId="12E9B514" w14:textId="7ACB6C3C" w:rsidR="007C613F" w:rsidRDefault="007C613F">
            <w:pPr>
              <w:jc w:val="right"/>
            </w:pPr>
            <w:r>
              <w:t>0.06</w:t>
            </w:r>
          </w:p>
        </w:tc>
        <w:tc>
          <w:tcPr>
            <w:tcW w:w="932" w:type="pct"/>
            <w:vAlign w:val="center"/>
          </w:tcPr>
          <w:p w14:paraId="2AD473E5" w14:textId="69043234" w:rsidR="007C613F" w:rsidRDefault="007C613F">
            <w:pPr>
              <w:jc w:val="right"/>
            </w:pPr>
            <w:r>
              <w:t>0.07</w:t>
            </w:r>
          </w:p>
        </w:tc>
        <w:tc>
          <w:tcPr>
            <w:tcW w:w="970" w:type="pct"/>
            <w:vAlign w:val="center"/>
          </w:tcPr>
          <w:p w14:paraId="336ED170" w14:textId="180F42DD" w:rsidR="007C613F" w:rsidRDefault="00C334C1">
            <w:pPr>
              <w:jc w:val="right"/>
            </w:pPr>
            <w:r>
              <w:rPr>
                <w:rFonts w:hint="eastAsia"/>
              </w:rPr>
              <w:t>-14.29</w:t>
            </w:r>
          </w:p>
        </w:tc>
        <w:tc>
          <w:tcPr>
            <w:tcW w:w="632" w:type="pct"/>
          </w:tcPr>
          <w:p w14:paraId="3D6586D6" w14:textId="77777777" w:rsidR="007C613F" w:rsidRDefault="007C613F">
            <w:pPr>
              <w:jc w:val="right"/>
            </w:pPr>
          </w:p>
        </w:tc>
      </w:tr>
      <w:tr w:rsidR="007C613F" w14:paraId="24089111" w14:textId="77777777" w:rsidTr="00A1383D">
        <w:trPr>
          <w:trHeight w:val="275"/>
        </w:trPr>
        <w:tc>
          <w:tcPr>
            <w:tcW w:w="1533" w:type="pct"/>
          </w:tcPr>
          <w:p w14:paraId="4659ED8E" w14:textId="77777777" w:rsidR="007C613F" w:rsidRDefault="007C613F">
            <w:pPr>
              <w:rPr>
                <w:color w:val="000000" w:themeColor="text1"/>
              </w:rPr>
            </w:pPr>
            <w:r>
              <w:rPr>
                <w:color w:val="000000" w:themeColor="text1"/>
              </w:rPr>
              <w:t>利息保障倍数</w:t>
            </w:r>
          </w:p>
        </w:tc>
        <w:tc>
          <w:tcPr>
            <w:tcW w:w="932" w:type="pct"/>
            <w:vAlign w:val="center"/>
          </w:tcPr>
          <w:p w14:paraId="02FB29CC" w14:textId="6106F132" w:rsidR="007C613F" w:rsidRDefault="007C613F">
            <w:pPr>
              <w:jc w:val="right"/>
            </w:pPr>
            <w:r>
              <w:t>4.90</w:t>
            </w:r>
          </w:p>
        </w:tc>
        <w:tc>
          <w:tcPr>
            <w:tcW w:w="932" w:type="pct"/>
            <w:vAlign w:val="center"/>
          </w:tcPr>
          <w:p w14:paraId="787F15FA" w14:textId="70B2B94E" w:rsidR="007C613F" w:rsidRDefault="00CC4624">
            <w:pPr>
              <w:jc w:val="right"/>
            </w:pPr>
            <w:r>
              <w:rPr>
                <w:rFonts w:hint="eastAsia"/>
              </w:rPr>
              <w:t>13.18</w:t>
            </w:r>
          </w:p>
        </w:tc>
        <w:tc>
          <w:tcPr>
            <w:tcW w:w="970" w:type="pct"/>
            <w:vAlign w:val="center"/>
          </w:tcPr>
          <w:p w14:paraId="3E7B11BB" w14:textId="09B8269D" w:rsidR="007C613F" w:rsidRDefault="00C334C1" w:rsidP="00CC4624">
            <w:pPr>
              <w:jc w:val="right"/>
            </w:pPr>
            <w:r>
              <w:rPr>
                <w:rFonts w:hint="eastAsia"/>
              </w:rPr>
              <w:t>-</w:t>
            </w:r>
            <w:r w:rsidR="00CC4624">
              <w:rPr>
                <w:rFonts w:hint="eastAsia"/>
              </w:rPr>
              <w:t>62.82</w:t>
            </w:r>
          </w:p>
        </w:tc>
        <w:tc>
          <w:tcPr>
            <w:tcW w:w="632" w:type="pct"/>
          </w:tcPr>
          <w:p w14:paraId="126411B9" w14:textId="77777777" w:rsidR="007C613F" w:rsidRDefault="007C613F">
            <w:pPr>
              <w:jc w:val="right"/>
            </w:pPr>
          </w:p>
        </w:tc>
      </w:tr>
      <w:tr w:rsidR="007C613F" w14:paraId="35B9890E" w14:textId="77777777" w:rsidTr="00A1383D">
        <w:trPr>
          <w:trHeight w:val="275"/>
        </w:trPr>
        <w:tc>
          <w:tcPr>
            <w:tcW w:w="1533" w:type="pct"/>
          </w:tcPr>
          <w:p w14:paraId="77B20F1E" w14:textId="77777777" w:rsidR="007C613F" w:rsidRDefault="007C613F">
            <w:pPr>
              <w:rPr>
                <w:color w:val="000000" w:themeColor="text1"/>
              </w:rPr>
            </w:pPr>
            <w:r>
              <w:rPr>
                <w:color w:val="000000" w:themeColor="text1"/>
              </w:rPr>
              <w:t>现金利息保障倍数</w:t>
            </w:r>
          </w:p>
        </w:tc>
        <w:tc>
          <w:tcPr>
            <w:tcW w:w="932" w:type="pct"/>
            <w:vAlign w:val="center"/>
          </w:tcPr>
          <w:p w14:paraId="04FAD8DB" w14:textId="6C6F832D" w:rsidR="007C613F" w:rsidRDefault="00CC4624">
            <w:pPr>
              <w:jc w:val="right"/>
            </w:pPr>
            <w:r>
              <w:rPr>
                <w:rFonts w:hint="eastAsia"/>
              </w:rPr>
              <w:t>13.98</w:t>
            </w:r>
          </w:p>
        </w:tc>
        <w:tc>
          <w:tcPr>
            <w:tcW w:w="932" w:type="pct"/>
            <w:vAlign w:val="center"/>
          </w:tcPr>
          <w:p w14:paraId="265DECDA" w14:textId="2C4D59B6" w:rsidR="007C613F" w:rsidRDefault="00CC4624">
            <w:pPr>
              <w:jc w:val="right"/>
            </w:pPr>
            <w:r>
              <w:rPr>
                <w:rFonts w:hint="eastAsia"/>
              </w:rPr>
              <w:t>0.97</w:t>
            </w:r>
          </w:p>
        </w:tc>
        <w:tc>
          <w:tcPr>
            <w:tcW w:w="970" w:type="pct"/>
            <w:vAlign w:val="center"/>
          </w:tcPr>
          <w:p w14:paraId="7C542FDF" w14:textId="21F02BE4" w:rsidR="007C613F" w:rsidRDefault="00CC4624">
            <w:pPr>
              <w:jc w:val="right"/>
            </w:pPr>
            <w:r>
              <w:t>1,341.24</w:t>
            </w:r>
          </w:p>
        </w:tc>
        <w:tc>
          <w:tcPr>
            <w:tcW w:w="632" w:type="pct"/>
          </w:tcPr>
          <w:p w14:paraId="44BD858F" w14:textId="77777777" w:rsidR="007C613F" w:rsidRDefault="007C613F">
            <w:pPr>
              <w:jc w:val="right"/>
            </w:pPr>
          </w:p>
        </w:tc>
      </w:tr>
      <w:tr w:rsidR="007C613F" w14:paraId="1903738A" w14:textId="77777777" w:rsidTr="00A1383D">
        <w:trPr>
          <w:trHeight w:val="275"/>
        </w:trPr>
        <w:tc>
          <w:tcPr>
            <w:tcW w:w="1533" w:type="pct"/>
          </w:tcPr>
          <w:p w14:paraId="29CBAA37" w14:textId="77777777" w:rsidR="007C613F" w:rsidRDefault="007C613F">
            <w:pPr>
              <w:rPr>
                <w:color w:val="000000" w:themeColor="text1"/>
              </w:rPr>
            </w:pPr>
            <w:r>
              <w:rPr>
                <w:color w:val="000000" w:themeColor="text1"/>
              </w:rPr>
              <w:t>EBITDA利息保障倍数</w:t>
            </w:r>
          </w:p>
        </w:tc>
        <w:tc>
          <w:tcPr>
            <w:tcW w:w="932" w:type="pct"/>
            <w:vAlign w:val="center"/>
          </w:tcPr>
          <w:p w14:paraId="054DC871" w14:textId="39F3501B" w:rsidR="007C613F" w:rsidRDefault="007C613F">
            <w:pPr>
              <w:jc w:val="right"/>
            </w:pPr>
            <w:r>
              <w:t>7.09</w:t>
            </w:r>
          </w:p>
        </w:tc>
        <w:tc>
          <w:tcPr>
            <w:tcW w:w="932" w:type="pct"/>
            <w:vAlign w:val="center"/>
          </w:tcPr>
          <w:p w14:paraId="140F3CF8" w14:textId="5C51E2C4" w:rsidR="007C613F" w:rsidRDefault="00CC4624">
            <w:pPr>
              <w:jc w:val="right"/>
            </w:pPr>
            <w:r>
              <w:rPr>
                <w:rFonts w:hint="eastAsia"/>
              </w:rPr>
              <w:t>18.77</w:t>
            </w:r>
          </w:p>
        </w:tc>
        <w:tc>
          <w:tcPr>
            <w:tcW w:w="970" w:type="pct"/>
            <w:vAlign w:val="center"/>
          </w:tcPr>
          <w:p w14:paraId="27A2A620" w14:textId="71169C7A" w:rsidR="007C613F" w:rsidRDefault="00C334C1" w:rsidP="00CC4624">
            <w:pPr>
              <w:jc w:val="right"/>
            </w:pPr>
            <w:r>
              <w:rPr>
                <w:rFonts w:hint="eastAsia"/>
              </w:rPr>
              <w:t>-</w:t>
            </w:r>
            <w:r w:rsidR="00CC4624">
              <w:rPr>
                <w:rFonts w:hint="eastAsia"/>
              </w:rPr>
              <w:t>62.23</w:t>
            </w:r>
          </w:p>
        </w:tc>
        <w:tc>
          <w:tcPr>
            <w:tcW w:w="632" w:type="pct"/>
          </w:tcPr>
          <w:p w14:paraId="25CBDDA9" w14:textId="77777777" w:rsidR="007C613F" w:rsidRDefault="007C613F">
            <w:pPr>
              <w:jc w:val="right"/>
            </w:pPr>
          </w:p>
        </w:tc>
      </w:tr>
      <w:tr w:rsidR="007C613F" w14:paraId="5B7B4E8B" w14:textId="77777777" w:rsidTr="00A1383D">
        <w:tc>
          <w:tcPr>
            <w:tcW w:w="1533" w:type="pct"/>
          </w:tcPr>
          <w:p w14:paraId="34743220" w14:textId="77777777" w:rsidR="007C613F" w:rsidRDefault="007C613F">
            <w:pPr>
              <w:rPr>
                <w:color w:val="000000" w:themeColor="text1"/>
              </w:rPr>
            </w:pPr>
            <w:r>
              <w:rPr>
                <w:rFonts w:hint="eastAsia"/>
                <w:color w:val="000000" w:themeColor="text1"/>
              </w:rPr>
              <w:t>贷款偿还率（%）</w:t>
            </w:r>
          </w:p>
        </w:tc>
        <w:tc>
          <w:tcPr>
            <w:tcW w:w="932" w:type="pct"/>
            <w:vAlign w:val="center"/>
          </w:tcPr>
          <w:p w14:paraId="68B3C9EB" w14:textId="41E56F8F" w:rsidR="007C613F" w:rsidRDefault="007C613F">
            <w:pPr>
              <w:jc w:val="right"/>
            </w:pPr>
            <w:r>
              <w:t>100.00</w:t>
            </w:r>
          </w:p>
        </w:tc>
        <w:tc>
          <w:tcPr>
            <w:tcW w:w="932" w:type="pct"/>
            <w:vAlign w:val="center"/>
          </w:tcPr>
          <w:p w14:paraId="54562379" w14:textId="19F59060" w:rsidR="007C613F" w:rsidRDefault="007C613F">
            <w:pPr>
              <w:jc w:val="right"/>
            </w:pPr>
            <w:r>
              <w:t>100.00</w:t>
            </w:r>
          </w:p>
        </w:tc>
        <w:tc>
          <w:tcPr>
            <w:tcW w:w="970" w:type="pct"/>
          </w:tcPr>
          <w:p w14:paraId="079BB067" w14:textId="393C7EC1" w:rsidR="007C613F" w:rsidRDefault="007C613F">
            <w:pPr>
              <w:jc w:val="right"/>
            </w:pPr>
            <w:r>
              <w:rPr>
                <w:rFonts w:hint="eastAsia"/>
              </w:rPr>
              <w:t>0.00</w:t>
            </w:r>
          </w:p>
        </w:tc>
        <w:tc>
          <w:tcPr>
            <w:tcW w:w="632" w:type="pct"/>
          </w:tcPr>
          <w:p w14:paraId="7ACB11EB" w14:textId="77777777" w:rsidR="007C613F" w:rsidRDefault="007C613F">
            <w:pPr>
              <w:jc w:val="right"/>
            </w:pPr>
          </w:p>
        </w:tc>
      </w:tr>
      <w:tr w:rsidR="007C613F" w14:paraId="2F8D9FEA" w14:textId="77777777" w:rsidTr="00A1383D">
        <w:tc>
          <w:tcPr>
            <w:tcW w:w="1533" w:type="pct"/>
          </w:tcPr>
          <w:p w14:paraId="2481132C" w14:textId="77777777" w:rsidR="007C613F" w:rsidRDefault="007C613F">
            <w:pPr>
              <w:rPr>
                <w:color w:val="000000" w:themeColor="text1"/>
              </w:rPr>
            </w:pPr>
            <w:r>
              <w:rPr>
                <w:rFonts w:hint="eastAsia"/>
                <w:color w:val="000000" w:themeColor="text1"/>
              </w:rPr>
              <w:t>利息偿付率（%）</w:t>
            </w:r>
          </w:p>
        </w:tc>
        <w:tc>
          <w:tcPr>
            <w:tcW w:w="932" w:type="pct"/>
            <w:vAlign w:val="center"/>
          </w:tcPr>
          <w:p w14:paraId="06C94F50" w14:textId="17566FAA" w:rsidR="007C613F" w:rsidRDefault="00CC4624">
            <w:pPr>
              <w:jc w:val="right"/>
            </w:pPr>
            <w:r>
              <w:rPr>
                <w:rFonts w:hint="eastAsia"/>
              </w:rPr>
              <w:t>57.86</w:t>
            </w:r>
          </w:p>
        </w:tc>
        <w:tc>
          <w:tcPr>
            <w:tcW w:w="932" w:type="pct"/>
            <w:vAlign w:val="center"/>
          </w:tcPr>
          <w:p w14:paraId="73F458BF" w14:textId="14341E64" w:rsidR="007C613F" w:rsidRDefault="00CC4624">
            <w:pPr>
              <w:jc w:val="right"/>
            </w:pPr>
            <w:r>
              <w:rPr>
                <w:rFonts w:hint="eastAsia"/>
              </w:rPr>
              <w:t>94.36</w:t>
            </w:r>
          </w:p>
        </w:tc>
        <w:tc>
          <w:tcPr>
            <w:tcW w:w="970" w:type="pct"/>
          </w:tcPr>
          <w:p w14:paraId="7FFD896D" w14:textId="649AF49C" w:rsidR="007C613F" w:rsidRDefault="00CC4624">
            <w:pPr>
              <w:jc w:val="right"/>
            </w:pPr>
            <w:r>
              <w:rPr>
                <w:rFonts w:hint="eastAsia"/>
              </w:rPr>
              <w:t>减少36.5个百分点</w:t>
            </w:r>
          </w:p>
        </w:tc>
        <w:tc>
          <w:tcPr>
            <w:tcW w:w="632" w:type="pct"/>
          </w:tcPr>
          <w:p w14:paraId="3C8E061F" w14:textId="77777777" w:rsidR="007C613F" w:rsidRDefault="007C613F">
            <w:pPr>
              <w:jc w:val="right"/>
            </w:pPr>
          </w:p>
        </w:tc>
      </w:tr>
    </w:tbl>
    <w:p w14:paraId="06C642E9" w14:textId="77777777" w:rsidR="00F74D2D" w:rsidRDefault="00F74D2D">
      <w:pPr>
        <w:rPr>
          <w:color w:val="000000" w:themeColor="text1"/>
        </w:rPr>
      </w:pPr>
    </w:p>
    <w:p w14:paraId="7F018BE7" w14:textId="77777777" w:rsidR="00F74D2D" w:rsidRDefault="00DF4A46" w:rsidP="00BD2D9D">
      <w:pPr>
        <w:pStyle w:val="2"/>
        <w:numPr>
          <w:ilvl w:val="0"/>
          <w:numId w:val="15"/>
        </w:numPr>
        <w:ind w:firstLineChars="0"/>
        <w:rPr>
          <w:rFonts w:ascii="宋体" w:hAnsi="宋体"/>
          <w:color w:val="000000" w:themeColor="text1"/>
        </w:rPr>
      </w:pPr>
      <w:r>
        <w:rPr>
          <w:rFonts w:ascii="宋体" w:hAnsi="宋体" w:hint="eastAsia"/>
          <w:color w:val="000000" w:themeColor="text1"/>
        </w:rPr>
        <w:t>可转换公司债</w:t>
      </w:r>
      <w:proofErr w:type="gramStart"/>
      <w:r>
        <w:rPr>
          <w:rFonts w:ascii="宋体" w:hAnsi="宋体" w:hint="eastAsia"/>
          <w:color w:val="000000" w:themeColor="text1"/>
        </w:rPr>
        <w:t>券</w:t>
      </w:r>
      <w:proofErr w:type="gramEnd"/>
      <w:r>
        <w:rPr>
          <w:rFonts w:ascii="宋体" w:hAnsi="宋体" w:hint="eastAsia"/>
          <w:color w:val="000000" w:themeColor="text1"/>
        </w:rPr>
        <w:t>情况</w:t>
      </w:r>
    </w:p>
    <w:sdt>
      <w:sdtPr>
        <w:rPr>
          <w:color w:val="000000" w:themeColor="text1"/>
        </w:rPr>
        <w:alias w:val="是否适用：可转换公司债券情况[双击切换]"/>
        <w:tag w:val="_GBC_6a49e99841294af3b87ba6216b1997d9"/>
        <w:id w:val="763965876"/>
        <w:placeholder>
          <w:docPart w:val="GBC22222222222222222222222222222"/>
        </w:placeholder>
      </w:sdtPr>
      <w:sdtContent>
        <w:p w14:paraId="79612403" w14:textId="442CE957" w:rsidR="007C613F" w:rsidRDefault="00DF4A46" w:rsidP="007C613F">
          <w:pPr>
            <w:rPr>
              <w:color w:val="000000" w:themeColor="text1"/>
            </w:rPr>
          </w:pPr>
          <w:r>
            <w:rPr>
              <w:color w:val="000000" w:themeColor="text1"/>
            </w:rPr>
            <w:fldChar w:fldCharType="begin"/>
          </w:r>
          <w:r w:rsidR="007C613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C613F">
            <w:rPr>
              <w:color w:val="000000" w:themeColor="text1"/>
            </w:rPr>
            <w:instrText xml:space="preserve"> MACROBUTTON  SnrToggleCheckbox √不适用 </w:instrText>
          </w:r>
          <w:r>
            <w:rPr>
              <w:color w:val="000000" w:themeColor="text1"/>
            </w:rPr>
            <w:fldChar w:fldCharType="end"/>
          </w:r>
        </w:p>
      </w:sdtContent>
    </w:sdt>
    <w:p w14:paraId="0D3036D9" w14:textId="15C18E9D" w:rsidR="00F74D2D" w:rsidRDefault="00F74D2D">
      <w:pPr>
        <w:rPr>
          <w:color w:val="000000" w:themeColor="text1"/>
        </w:rPr>
      </w:pPr>
    </w:p>
    <w:p w14:paraId="0DB4D736" w14:textId="77777777" w:rsidR="00F74D2D" w:rsidRDefault="00F74D2D">
      <w:pPr>
        <w:rPr>
          <w:color w:val="000000" w:themeColor="text1"/>
        </w:rPr>
      </w:pPr>
    </w:p>
    <w:p w14:paraId="6DB0E4D1" w14:textId="77777777" w:rsidR="00F74D2D" w:rsidRDefault="00F74D2D">
      <w:pPr>
        <w:rPr>
          <w:color w:val="000000" w:themeColor="text1"/>
        </w:rPr>
        <w:sectPr w:rsidR="00F74D2D" w:rsidSect="0001231A">
          <w:pgSz w:w="11906" w:h="16838"/>
          <w:pgMar w:top="1525" w:right="1276" w:bottom="1440" w:left="1797" w:header="851" w:footer="992" w:gutter="0"/>
          <w:cols w:space="425"/>
          <w:docGrid w:linePitch="312"/>
        </w:sectPr>
      </w:pPr>
    </w:p>
    <w:p w14:paraId="39103574" w14:textId="77777777" w:rsidR="003D7185" w:rsidRDefault="003D7185">
      <w:pPr>
        <w:pStyle w:val="10"/>
        <w:numPr>
          <w:ilvl w:val="0"/>
          <w:numId w:val="3"/>
        </w:numPr>
        <w:rPr>
          <w:rFonts w:ascii="黑体" w:hAnsi="黑体"/>
          <w:color w:val="000000" w:themeColor="text1"/>
        </w:rPr>
      </w:pPr>
      <w:bookmarkStart w:id="142" w:name="_Toc76114281"/>
      <w:bookmarkStart w:id="143" w:name="_Toc142578264"/>
      <w:r>
        <w:rPr>
          <w:rFonts w:ascii="黑体" w:hAnsi="黑体" w:hint="eastAsia"/>
          <w:color w:val="000000" w:themeColor="text1"/>
        </w:rPr>
        <w:lastRenderedPageBreak/>
        <w:t>财务报告</w:t>
      </w:r>
      <w:bookmarkEnd w:id="142"/>
      <w:bookmarkEnd w:id="143"/>
    </w:p>
    <w:p w14:paraId="3DDF80BA"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79338649"/>
        <w:placeholder>
          <w:docPart w:val="GBC22222222222222222222222222222"/>
        </w:placeholder>
      </w:sdtPr>
      <w:sdtContent>
        <w:p w14:paraId="1998AB7C" w14:textId="4F4174D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0F76EA5" w14:textId="77777777" w:rsidR="003D7185" w:rsidRDefault="003D7185">
      <w:pPr>
        <w:rPr>
          <w:color w:val="000000" w:themeColor="text1"/>
        </w:rPr>
      </w:pPr>
    </w:p>
    <w:p w14:paraId="7F5C6510"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财务报表</w:t>
      </w:r>
    </w:p>
    <w:p w14:paraId="169E0EB3" w14:textId="77777777" w:rsidR="003D7185" w:rsidRPr="008979B5" w:rsidRDefault="003D7185">
      <w:pPr>
        <w:pStyle w:val="afffffffffffffffffffffffffffffa"/>
        <w:jc w:val="center"/>
        <w:rPr>
          <w:rFonts w:ascii="宋体" w:hAnsi="宋体"/>
          <w:color w:val="000000" w:themeColor="text1"/>
        </w:rPr>
      </w:pPr>
      <w:bookmarkStart w:id="144" w:name="_Hlk10208794"/>
      <w:r w:rsidRPr="008979B5">
        <w:rPr>
          <w:rFonts w:ascii="宋体" w:hAnsi="宋体" w:hint="eastAsia"/>
          <w:color w:val="000000" w:themeColor="text1"/>
        </w:rPr>
        <w:t>合并资产负债表</w:t>
      </w:r>
    </w:p>
    <w:p w14:paraId="48A6B47B" w14:textId="77777777" w:rsidR="003D7185" w:rsidRPr="008979B5" w:rsidRDefault="003D7185">
      <w:pPr>
        <w:snapToGrid w:val="0"/>
        <w:spacing w:line="240" w:lineRule="atLeast"/>
        <w:jc w:val="center"/>
        <w:rPr>
          <w:b/>
          <w:color w:val="000000" w:themeColor="text1"/>
        </w:rPr>
      </w:pPr>
      <w:r w:rsidRPr="008979B5">
        <w:rPr>
          <w:color w:val="000000" w:themeColor="text1"/>
        </w:rPr>
        <w:t>2024年6月30日</w:t>
      </w:r>
    </w:p>
    <w:p w14:paraId="3E66A927" w14:textId="77777777" w:rsidR="003D7185" w:rsidRPr="008979B5" w:rsidRDefault="003D7185">
      <w:pPr>
        <w:rPr>
          <w:color w:val="000000" w:themeColor="text1"/>
        </w:rPr>
      </w:pPr>
      <w:r w:rsidRPr="008979B5">
        <w:rPr>
          <w:color w:val="000000" w:themeColor="text1"/>
        </w:rPr>
        <w:t xml:space="preserve">编制单位： </w:t>
      </w:r>
      <w:sdt>
        <w:sdtPr>
          <w:rPr>
            <w:color w:val="000000" w:themeColor="text1"/>
          </w:rPr>
          <w:alias w:val="公司法定中文名称"/>
          <w:tag w:val="_GBC_76dae7aa62d842859c05c05e750163c2"/>
          <w:id w:val="-1894884673"/>
          <w:placeholder>
            <w:docPart w:val="GBC22222222222222222222222222222"/>
          </w:placeholder>
          <w:dataBinding w:prefixMappings="xmlns:clcid-cgi='clcid-cgi'" w:xpath="/*/clcid-cgi:GongSiFaDingZhongWenMingCheng[not(@periodRef)]" w:storeItemID="{89EBAB94-44A0-46A2-B712-30D997D04A6D}"/>
          <w:text/>
        </w:sdtPr>
        <w:sdtContent>
          <w:r w:rsidRPr="008979B5">
            <w:rPr>
              <w:color w:val="000000" w:themeColor="text1"/>
            </w:rPr>
            <w:t>浙江中国轻纺城集团股份有限公司</w:t>
          </w:r>
        </w:sdtContent>
      </w:sdt>
    </w:p>
    <w:p w14:paraId="0374082D" w14:textId="77777777" w:rsidR="003D7185" w:rsidRPr="008979B5" w:rsidRDefault="003D7185">
      <w:pPr>
        <w:jc w:val="right"/>
        <w:rPr>
          <w:color w:val="000000" w:themeColor="text1"/>
        </w:rPr>
      </w:pPr>
      <w:r w:rsidRPr="008979B5">
        <w:rPr>
          <w:color w:val="000000" w:themeColor="text1"/>
        </w:rPr>
        <w:t>单位：</w:t>
      </w:r>
      <w:sdt>
        <w:sdtPr>
          <w:rPr>
            <w:color w:val="000000" w:themeColor="text1"/>
          </w:rPr>
          <w:alias w:val="单位：合并资产负债表"/>
          <w:tag w:val="_GBC_710dced47e5943589779e071c78c5512"/>
          <w:id w:val="-12353940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8979B5">
            <w:rPr>
              <w:rFonts w:hint="eastAsia"/>
              <w:color w:val="000000" w:themeColor="text1"/>
            </w:rPr>
            <w:t>元</w:t>
          </w:r>
        </w:sdtContent>
      </w:sdt>
      <w:r w:rsidRPr="008979B5">
        <w:rPr>
          <w:color w:val="000000" w:themeColor="text1"/>
        </w:rPr>
        <w:t xml:space="preserve">  币种：</w:t>
      </w:r>
      <w:sdt>
        <w:sdtPr>
          <w:rPr>
            <w:color w:val="000000" w:themeColor="text1"/>
          </w:rPr>
          <w:alias w:val="币种：合并资产负债表"/>
          <w:tag w:val="_GBC_7e2679155b104d33ba04158c7414bcff"/>
          <w:id w:val="-15428146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8979B5">
            <w:rPr>
              <w:rFonts w:hint="eastAsia"/>
              <w:color w:val="000000" w:themeColor="text1"/>
            </w:rPr>
            <w:t>人民币</w:t>
          </w:r>
        </w:sdtContent>
      </w:sdt>
    </w:p>
    <w:tbl>
      <w:tblPr>
        <w:tblStyle w:val="g20"/>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D7185" w14:paraId="76FEFA61" w14:textId="77777777" w:rsidTr="009F6C0F">
        <w:bookmarkStart w:id="145" w:name="_Hlk137046697" w:displacedByCustomXml="next"/>
        <w:sdt>
          <w:sdtPr>
            <w:rPr>
              <w:b/>
              <w:color w:val="000000" w:themeColor="text1"/>
            </w:rPr>
            <w:tag w:val="_PLD_1d3f74748a444e6ea0d191e81e54edca"/>
            <w:id w:val="1121879416"/>
          </w:sdtPr>
          <w:sdtContent>
            <w:tc>
              <w:tcPr>
                <w:tcW w:w="1629" w:type="pct"/>
                <w:tcBorders>
                  <w:top w:val="outset" w:sz="6" w:space="0" w:color="auto"/>
                  <w:left w:val="outset" w:sz="6" w:space="0" w:color="auto"/>
                  <w:bottom w:val="outset" w:sz="6" w:space="0" w:color="auto"/>
                  <w:right w:val="outset" w:sz="6" w:space="0" w:color="auto"/>
                </w:tcBorders>
                <w:vAlign w:val="center"/>
              </w:tcPr>
              <w:p w14:paraId="156A5302" w14:textId="77777777" w:rsidR="003D7185" w:rsidRPr="008979B5" w:rsidRDefault="003D7185">
                <w:pPr>
                  <w:jc w:val="center"/>
                  <w:rPr>
                    <w:b/>
                    <w:color w:val="000000" w:themeColor="text1"/>
                  </w:rPr>
                </w:pPr>
                <w:r w:rsidRPr="008979B5">
                  <w:rPr>
                    <w:b/>
                    <w:color w:val="000000" w:themeColor="text1"/>
                  </w:rPr>
                  <w:t>项目</w:t>
                </w:r>
              </w:p>
            </w:tc>
          </w:sdtContent>
        </w:sdt>
        <w:sdt>
          <w:sdtPr>
            <w:rPr>
              <w:b/>
              <w:color w:val="000000" w:themeColor="text1"/>
            </w:rPr>
            <w:tag w:val="_PLD_da216b439a53487e85f12225916c5563"/>
            <w:id w:val="-1371446405"/>
          </w:sdtPr>
          <w:sdtContent>
            <w:tc>
              <w:tcPr>
                <w:tcW w:w="627" w:type="pct"/>
                <w:tcBorders>
                  <w:top w:val="outset" w:sz="6" w:space="0" w:color="auto"/>
                  <w:left w:val="outset" w:sz="6" w:space="0" w:color="auto"/>
                  <w:bottom w:val="outset" w:sz="6" w:space="0" w:color="auto"/>
                  <w:right w:val="outset" w:sz="6" w:space="0" w:color="auto"/>
                </w:tcBorders>
                <w:vAlign w:val="center"/>
              </w:tcPr>
              <w:p w14:paraId="2AFF3118" w14:textId="77777777" w:rsidR="003D7185" w:rsidRPr="008979B5" w:rsidRDefault="003D7185">
                <w:pPr>
                  <w:jc w:val="center"/>
                  <w:rPr>
                    <w:b/>
                    <w:color w:val="000000" w:themeColor="text1"/>
                  </w:rPr>
                </w:pPr>
                <w:r w:rsidRPr="008979B5">
                  <w:rPr>
                    <w:rFonts w:hint="eastAsia"/>
                    <w:b/>
                    <w:color w:val="000000" w:themeColor="text1"/>
                  </w:rPr>
                  <w:t>附注</w:t>
                </w:r>
              </w:p>
            </w:tc>
          </w:sdtContent>
        </w:sdt>
        <w:sdt>
          <w:sdtPr>
            <w:rPr>
              <w:b/>
              <w:color w:val="000000" w:themeColor="text1"/>
            </w:rPr>
            <w:tag w:val="_PLD_21df1d74f3114abf83688ef31bc4d9a7"/>
            <w:id w:val="-1164549608"/>
          </w:sdtPr>
          <w:sdtContent>
            <w:tc>
              <w:tcPr>
                <w:tcW w:w="1411" w:type="pct"/>
                <w:tcBorders>
                  <w:top w:val="outset" w:sz="6" w:space="0" w:color="auto"/>
                  <w:left w:val="outset" w:sz="6" w:space="0" w:color="auto"/>
                  <w:bottom w:val="outset" w:sz="6" w:space="0" w:color="auto"/>
                  <w:right w:val="outset" w:sz="6" w:space="0" w:color="auto"/>
                </w:tcBorders>
                <w:vAlign w:val="center"/>
              </w:tcPr>
              <w:p w14:paraId="1B0B367E" w14:textId="77777777" w:rsidR="003D7185" w:rsidRPr="008979B5" w:rsidRDefault="003D7185">
                <w:pPr>
                  <w:jc w:val="center"/>
                  <w:rPr>
                    <w:b/>
                    <w:color w:val="000000" w:themeColor="text1"/>
                  </w:rPr>
                </w:pPr>
                <w:r w:rsidRPr="008979B5">
                  <w:rPr>
                    <w:rFonts w:hint="eastAsia"/>
                    <w:b/>
                    <w:color w:val="000000" w:themeColor="text1"/>
                  </w:rPr>
                  <w:t>2024年6月</w:t>
                </w:r>
                <w:r w:rsidRPr="008979B5">
                  <w:rPr>
                    <w:b/>
                    <w:color w:val="000000" w:themeColor="text1"/>
                  </w:rPr>
                  <w:t>3</w:t>
                </w:r>
                <w:r w:rsidRPr="008979B5">
                  <w:rPr>
                    <w:rFonts w:hint="eastAsia"/>
                    <w:b/>
                    <w:color w:val="000000" w:themeColor="text1"/>
                  </w:rPr>
                  <w:t>0日</w:t>
                </w:r>
              </w:p>
            </w:tc>
          </w:sdtContent>
        </w:sdt>
        <w:sdt>
          <w:sdtPr>
            <w:rPr>
              <w:b/>
              <w:color w:val="000000" w:themeColor="text1"/>
            </w:rPr>
            <w:tag w:val="_PLD_d92c936206d34a64b4b2139999e7311b"/>
            <w:id w:val="2135295996"/>
          </w:sdtPr>
          <w:sdtContent>
            <w:tc>
              <w:tcPr>
                <w:tcW w:w="1333" w:type="pct"/>
                <w:tcBorders>
                  <w:top w:val="outset" w:sz="6" w:space="0" w:color="auto"/>
                  <w:left w:val="outset" w:sz="6" w:space="0" w:color="auto"/>
                  <w:bottom w:val="outset" w:sz="6" w:space="0" w:color="auto"/>
                  <w:right w:val="outset" w:sz="6" w:space="0" w:color="auto"/>
                </w:tcBorders>
                <w:vAlign w:val="center"/>
              </w:tcPr>
              <w:p w14:paraId="18365246" w14:textId="77777777" w:rsidR="003D7185" w:rsidRDefault="003D7185">
                <w:pPr>
                  <w:jc w:val="center"/>
                  <w:rPr>
                    <w:b/>
                    <w:color w:val="000000" w:themeColor="text1"/>
                  </w:rPr>
                </w:pPr>
                <w:r w:rsidRPr="008979B5">
                  <w:rPr>
                    <w:b/>
                    <w:color w:val="000000" w:themeColor="text1"/>
                  </w:rPr>
                  <w:t>2023年12月31日</w:t>
                </w:r>
              </w:p>
            </w:tc>
          </w:sdtContent>
        </w:sdt>
      </w:tr>
      <w:tr w:rsidR="003D7185" w14:paraId="3A6FEFDF" w14:textId="77777777" w:rsidTr="007D55B1">
        <w:sdt>
          <w:sdtPr>
            <w:rPr>
              <w:color w:val="000000" w:themeColor="text1"/>
            </w:rPr>
            <w:tag w:val="_PLD_c47a329e79ad491ca413bdaf35b1f19b"/>
            <w:id w:val="-159987186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ED848DC" w14:textId="77777777" w:rsidR="003D7185" w:rsidRDefault="003D7185">
                <w:pPr>
                  <w:rPr>
                    <w:b/>
                    <w:color w:val="000000" w:themeColor="text1"/>
                  </w:rPr>
                </w:pPr>
                <w:r>
                  <w:rPr>
                    <w:rFonts w:hint="eastAsia"/>
                    <w:b/>
                    <w:color w:val="000000" w:themeColor="text1"/>
                  </w:rPr>
                  <w:t>流动资产：</w:t>
                </w:r>
              </w:p>
            </w:tc>
          </w:sdtContent>
        </w:sdt>
      </w:tr>
      <w:tr w:rsidR="003B0296" w14:paraId="11874CC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3521094" w14:textId="77777777" w:rsidR="003B0296" w:rsidRDefault="003B0296">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2E53046A" w14:textId="07E3D293" w:rsidR="003B0296" w:rsidRDefault="003B0296" w:rsidP="003D7185">
            <w:pPr>
              <w:jc w:val="center"/>
            </w:pPr>
            <w:r>
              <w:rPr>
                <w:rFonts w:hint="eastAsia"/>
              </w:rPr>
              <w:t>七、1</w:t>
            </w:r>
          </w:p>
        </w:tc>
        <w:tc>
          <w:tcPr>
            <w:tcW w:w="1411" w:type="pct"/>
            <w:tcBorders>
              <w:top w:val="outset" w:sz="6" w:space="0" w:color="auto"/>
              <w:left w:val="outset" w:sz="6" w:space="0" w:color="auto"/>
              <w:bottom w:val="outset" w:sz="6" w:space="0" w:color="auto"/>
              <w:right w:val="outset" w:sz="6" w:space="0" w:color="auto"/>
            </w:tcBorders>
            <w:vAlign w:val="center"/>
          </w:tcPr>
          <w:p w14:paraId="41DD19B8" w14:textId="7C14D023" w:rsidR="003B0296" w:rsidRDefault="003B0296" w:rsidP="003D7185">
            <w:pPr>
              <w:jc w:val="right"/>
            </w:pPr>
            <w:r w:rsidRPr="00D4578D">
              <w:rPr>
                <w:rFonts w:hint="eastAsia"/>
              </w:rPr>
              <w:t>1,648,156,348.14</w:t>
            </w:r>
          </w:p>
        </w:tc>
        <w:tc>
          <w:tcPr>
            <w:tcW w:w="1333" w:type="pct"/>
            <w:tcBorders>
              <w:top w:val="outset" w:sz="6" w:space="0" w:color="auto"/>
              <w:left w:val="outset" w:sz="6" w:space="0" w:color="auto"/>
              <w:bottom w:val="outset" w:sz="6" w:space="0" w:color="auto"/>
              <w:right w:val="outset" w:sz="6" w:space="0" w:color="auto"/>
            </w:tcBorders>
            <w:vAlign w:val="center"/>
          </w:tcPr>
          <w:p w14:paraId="5A307F0F" w14:textId="0E6D7EEB" w:rsidR="003B0296" w:rsidRDefault="003B0296" w:rsidP="003D7185">
            <w:pPr>
              <w:jc w:val="right"/>
            </w:pPr>
            <w:r w:rsidRPr="00FA22F9">
              <w:rPr>
                <w:rFonts w:hint="eastAsia"/>
              </w:rPr>
              <w:t>2,593,895,005.00</w:t>
            </w:r>
          </w:p>
        </w:tc>
      </w:tr>
      <w:tr w:rsidR="003B0296" w14:paraId="64029CE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E99181B" w14:textId="77777777" w:rsidR="003B0296" w:rsidRDefault="003B0296">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14:paraId="223E84E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37E25A7"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977624B" w14:textId="77777777" w:rsidR="003B0296" w:rsidRDefault="003B0296" w:rsidP="003D7185">
            <w:pPr>
              <w:jc w:val="right"/>
            </w:pPr>
          </w:p>
        </w:tc>
      </w:tr>
      <w:tr w:rsidR="003B0296" w14:paraId="4D65C08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34B2D74" w14:textId="77777777" w:rsidR="003B0296" w:rsidRDefault="003B0296">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14:paraId="061B9090"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A859A7C"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846D67" w14:textId="77777777" w:rsidR="003B0296" w:rsidRDefault="003B0296" w:rsidP="003D7185">
            <w:pPr>
              <w:jc w:val="right"/>
            </w:pPr>
          </w:p>
        </w:tc>
      </w:tr>
      <w:tr w:rsidR="003B0296" w14:paraId="1DF1483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39849D8" w14:textId="77777777" w:rsidR="003B0296" w:rsidRDefault="003B0296">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1455C9E6"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3A2F3BA5"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1100088" w14:textId="77777777" w:rsidR="003B0296" w:rsidRDefault="003B0296" w:rsidP="003D7185">
            <w:pPr>
              <w:jc w:val="right"/>
            </w:pPr>
          </w:p>
        </w:tc>
      </w:tr>
      <w:tr w:rsidR="003B0296" w14:paraId="6E1F492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C6BFB2F" w14:textId="77777777" w:rsidR="003B0296" w:rsidRDefault="003B0296">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6590236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5ABCEE8"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B2D90F9" w14:textId="77777777" w:rsidR="003B0296" w:rsidRDefault="003B0296" w:rsidP="003D7185">
            <w:pPr>
              <w:jc w:val="right"/>
            </w:pPr>
          </w:p>
        </w:tc>
      </w:tr>
      <w:tr w:rsidR="003B0296" w14:paraId="5A852B3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145DC1F" w14:textId="77777777" w:rsidR="003B0296" w:rsidRDefault="003B0296">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301A566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D7239CF"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20AC78" w14:textId="77777777" w:rsidR="003B0296" w:rsidRDefault="003B0296" w:rsidP="003D7185">
            <w:pPr>
              <w:jc w:val="right"/>
            </w:pPr>
          </w:p>
        </w:tc>
      </w:tr>
      <w:tr w:rsidR="003B0296" w14:paraId="5F4E927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1D7E2F4" w14:textId="77777777" w:rsidR="003B0296" w:rsidRDefault="003B0296">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122A7BCB" w14:textId="2F5DA867" w:rsidR="003B0296" w:rsidRDefault="003B0296" w:rsidP="003D7185">
            <w:pPr>
              <w:jc w:val="center"/>
            </w:pPr>
            <w:r w:rsidRPr="00996512">
              <w:rPr>
                <w:rFonts w:hint="eastAsia"/>
              </w:rPr>
              <w:t>七、</w:t>
            </w:r>
            <w:r>
              <w:rPr>
                <w:rFonts w:hint="eastAsia"/>
              </w:rPr>
              <w:t>5</w:t>
            </w:r>
          </w:p>
        </w:tc>
        <w:tc>
          <w:tcPr>
            <w:tcW w:w="1411" w:type="pct"/>
            <w:tcBorders>
              <w:top w:val="outset" w:sz="6" w:space="0" w:color="auto"/>
              <w:left w:val="outset" w:sz="6" w:space="0" w:color="auto"/>
              <w:bottom w:val="outset" w:sz="6" w:space="0" w:color="auto"/>
              <w:right w:val="outset" w:sz="6" w:space="0" w:color="auto"/>
            </w:tcBorders>
            <w:vAlign w:val="center"/>
          </w:tcPr>
          <w:p w14:paraId="02DBC35C" w14:textId="32CFD23E" w:rsidR="003B0296" w:rsidRDefault="003B0296" w:rsidP="003D7185">
            <w:pPr>
              <w:jc w:val="right"/>
            </w:pPr>
            <w:r w:rsidRPr="00D4578D">
              <w:rPr>
                <w:rFonts w:hint="eastAsia"/>
              </w:rPr>
              <w:t>46,413,171.80</w:t>
            </w:r>
          </w:p>
        </w:tc>
        <w:tc>
          <w:tcPr>
            <w:tcW w:w="1333" w:type="pct"/>
            <w:tcBorders>
              <w:top w:val="outset" w:sz="6" w:space="0" w:color="auto"/>
              <w:left w:val="outset" w:sz="6" w:space="0" w:color="auto"/>
              <w:bottom w:val="outset" w:sz="6" w:space="0" w:color="auto"/>
              <w:right w:val="outset" w:sz="6" w:space="0" w:color="auto"/>
            </w:tcBorders>
            <w:vAlign w:val="center"/>
          </w:tcPr>
          <w:p w14:paraId="43E26522" w14:textId="70ADA87E" w:rsidR="003B0296" w:rsidRDefault="003B0296" w:rsidP="003D7185">
            <w:pPr>
              <w:jc w:val="right"/>
            </w:pPr>
            <w:r w:rsidRPr="00FA22F9">
              <w:rPr>
                <w:rFonts w:hint="eastAsia"/>
              </w:rPr>
              <w:t>23,035,734.36</w:t>
            </w:r>
          </w:p>
        </w:tc>
      </w:tr>
      <w:tr w:rsidR="003B0296" w14:paraId="171D038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4567450" w14:textId="77777777" w:rsidR="003B0296" w:rsidRDefault="003B0296">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63B91606"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4E8ED2C6"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838D3AA" w14:textId="77777777" w:rsidR="003B0296" w:rsidRDefault="003B0296" w:rsidP="003D7185">
            <w:pPr>
              <w:jc w:val="right"/>
            </w:pPr>
          </w:p>
        </w:tc>
      </w:tr>
      <w:tr w:rsidR="003B0296" w14:paraId="5FBF6A8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F1CA1DD" w14:textId="77777777" w:rsidR="003B0296" w:rsidRDefault="003B0296">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187A7CFF" w14:textId="55737AC2" w:rsidR="003B0296" w:rsidRDefault="003B0296" w:rsidP="003D7185">
            <w:pPr>
              <w:jc w:val="center"/>
            </w:pPr>
            <w:r w:rsidRPr="00996512">
              <w:rPr>
                <w:rFonts w:hint="eastAsia"/>
              </w:rPr>
              <w:t>七、</w:t>
            </w:r>
            <w:r>
              <w:rPr>
                <w:rFonts w:hint="eastAsia"/>
              </w:rPr>
              <w:t>8</w:t>
            </w:r>
          </w:p>
        </w:tc>
        <w:tc>
          <w:tcPr>
            <w:tcW w:w="1411" w:type="pct"/>
            <w:tcBorders>
              <w:top w:val="outset" w:sz="6" w:space="0" w:color="auto"/>
              <w:left w:val="outset" w:sz="6" w:space="0" w:color="auto"/>
              <w:bottom w:val="outset" w:sz="6" w:space="0" w:color="auto"/>
              <w:right w:val="outset" w:sz="6" w:space="0" w:color="auto"/>
            </w:tcBorders>
            <w:vAlign w:val="center"/>
          </w:tcPr>
          <w:p w14:paraId="2E19F0B8" w14:textId="0519E9BA" w:rsidR="003B0296" w:rsidRDefault="003B0296" w:rsidP="003D7185">
            <w:pPr>
              <w:jc w:val="right"/>
            </w:pPr>
            <w:r w:rsidRPr="00D4578D">
              <w:rPr>
                <w:rFonts w:hint="eastAsia"/>
              </w:rPr>
              <w:t>5,798,904.23</w:t>
            </w:r>
          </w:p>
        </w:tc>
        <w:tc>
          <w:tcPr>
            <w:tcW w:w="1333" w:type="pct"/>
            <w:tcBorders>
              <w:top w:val="outset" w:sz="6" w:space="0" w:color="auto"/>
              <w:left w:val="outset" w:sz="6" w:space="0" w:color="auto"/>
              <w:bottom w:val="outset" w:sz="6" w:space="0" w:color="auto"/>
              <w:right w:val="outset" w:sz="6" w:space="0" w:color="auto"/>
            </w:tcBorders>
            <w:vAlign w:val="center"/>
          </w:tcPr>
          <w:p w14:paraId="34349185" w14:textId="6AEE6028" w:rsidR="003B0296" w:rsidRDefault="003B0296" w:rsidP="003D7185">
            <w:pPr>
              <w:jc w:val="right"/>
            </w:pPr>
            <w:r w:rsidRPr="00FA22F9">
              <w:rPr>
                <w:rFonts w:hint="eastAsia"/>
              </w:rPr>
              <w:t>3,529,239.19</w:t>
            </w:r>
          </w:p>
        </w:tc>
      </w:tr>
      <w:tr w:rsidR="003B0296" w14:paraId="3C1BAE5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D662391" w14:textId="77777777" w:rsidR="003B0296" w:rsidRDefault="003B0296">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14:paraId="626F54C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4154896"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F8E95F6" w14:textId="77777777" w:rsidR="003B0296" w:rsidRDefault="003B0296" w:rsidP="003D7185">
            <w:pPr>
              <w:jc w:val="right"/>
            </w:pPr>
          </w:p>
        </w:tc>
      </w:tr>
      <w:tr w:rsidR="003B0296" w14:paraId="47A3F15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CFB6339" w14:textId="77777777" w:rsidR="003B0296" w:rsidRDefault="003B0296">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14:paraId="231A369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3FADBB4A"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F6DDB4" w14:textId="77777777" w:rsidR="003B0296" w:rsidRDefault="003B0296" w:rsidP="003D7185">
            <w:pPr>
              <w:jc w:val="right"/>
            </w:pPr>
          </w:p>
        </w:tc>
      </w:tr>
      <w:tr w:rsidR="003B0296" w14:paraId="09E8570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76F9F14" w14:textId="77777777" w:rsidR="003B0296" w:rsidRDefault="003B0296">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14:paraId="1036ACB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C8DACD9"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22CC0AD" w14:textId="77777777" w:rsidR="003B0296" w:rsidRDefault="003B0296" w:rsidP="003D7185">
            <w:pPr>
              <w:jc w:val="right"/>
            </w:pPr>
          </w:p>
        </w:tc>
      </w:tr>
      <w:tr w:rsidR="003B0296" w14:paraId="5BFDAEF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15FB1DD" w14:textId="77777777" w:rsidR="003B0296" w:rsidRDefault="003B0296">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3F374198" w14:textId="13997E43" w:rsidR="003B0296" w:rsidRDefault="003B0296" w:rsidP="003D7185">
            <w:pPr>
              <w:jc w:val="center"/>
            </w:pPr>
            <w:r w:rsidRPr="00996512">
              <w:rPr>
                <w:rFonts w:hint="eastAsia"/>
              </w:rPr>
              <w:t>七、</w:t>
            </w:r>
            <w:r>
              <w:rPr>
                <w:rFonts w:hint="eastAsia"/>
              </w:rPr>
              <w:t>9</w:t>
            </w:r>
          </w:p>
        </w:tc>
        <w:tc>
          <w:tcPr>
            <w:tcW w:w="1411" w:type="pct"/>
            <w:tcBorders>
              <w:top w:val="outset" w:sz="6" w:space="0" w:color="auto"/>
              <w:left w:val="outset" w:sz="6" w:space="0" w:color="auto"/>
              <w:bottom w:val="outset" w:sz="6" w:space="0" w:color="auto"/>
              <w:right w:val="outset" w:sz="6" w:space="0" w:color="auto"/>
            </w:tcBorders>
            <w:vAlign w:val="center"/>
          </w:tcPr>
          <w:p w14:paraId="45DC3867" w14:textId="0C206EF4" w:rsidR="003B0296" w:rsidRDefault="003B0296" w:rsidP="003D7185">
            <w:pPr>
              <w:jc w:val="right"/>
            </w:pPr>
            <w:r w:rsidRPr="00D4578D">
              <w:rPr>
                <w:rFonts w:hint="eastAsia"/>
              </w:rPr>
              <w:t>375,121,408.84</w:t>
            </w:r>
          </w:p>
        </w:tc>
        <w:tc>
          <w:tcPr>
            <w:tcW w:w="1333" w:type="pct"/>
            <w:tcBorders>
              <w:top w:val="outset" w:sz="6" w:space="0" w:color="auto"/>
              <w:left w:val="outset" w:sz="6" w:space="0" w:color="auto"/>
              <w:bottom w:val="outset" w:sz="6" w:space="0" w:color="auto"/>
              <w:right w:val="outset" w:sz="6" w:space="0" w:color="auto"/>
            </w:tcBorders>
            <w:vAlign w:val="center"/>
          </w:tcPr>
          <w:p w14:paraId="2C6C90D9" w14:textId="6B18C481" w:rsidR="003B0296" w:rsidRDefault="003B0296" w:rsidP="003D7185">
            <w:pPr>
              <w:jc w:val="right"/>
            </w:pPr>
            <w:r w:rsidRPr="00FA22F9">
              <w:rPr>
                <w:rFonts w:hint="eastAsia"/>
              </w:rPr>
              <w:t>367,290,182.84</w:t>
            </w:r>
          </w:p>
        </w:tc>
      </w:tr>
      <w:tr w:rsidR="003B0296" w14:paraId="59FE05D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E2E4DA4" w14:textId="77777777" w:rsidR="003B0296" w:rsidRDefault="003B0296">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4165557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78D45C5"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1BA7A99" w14:textId="77777777" w:rsidR="003B0296" w:rsidRDefault="003B0296" w:rsidP="003D7185">
            <w:pPr>
              <w:jc w:val="right"/>
            </w:pPr>
          </w:p>
        </w:tc>
      </w:tr>
      <w:tr w:rsidR="003B0296" w14:paraId="2D22639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133D7AA" w14:textId="77777777" w:rsidR="003B0296" w:rsidRDefault="003B0296">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3CE54935"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433655CA" w14:textId="2EC5EFF8" w:rsidR="003B0296" w:rsidRDefault="00DE6AB5" w:rsidP="003D7185">
            <w:pPr>
              <w:jc w:val="right"/>
            </w:pPr>
            <w:r w:rsidRPr="00DE6AB5">
              <w:rPr>
                <w:rFonts w:hint="eastAsia"/>
              </w:rPr>
              <w:t>2,823,768.95</w:t>
            </w:r>
          </w:p>
        </w:tc>
        <w:tc>
          <w:tcPr>
            <w:tcW w:w="1333" w:type="pct"/>
            <w:tcBorders>
              <w:top w:val="outset" w:sz="6" w:space="0" w:color="auto"/>
              <w:left w:val="outset" w:sz="6" w:space="0" w:color="auto"/>
              <w:bottom w:val="outset" w:sz="6" w:space="0" w:color="auto"/>
              <w:right w:val="outset" w:sz="6" w:space="0" w:color="auto"/>
            </w:tcBorders>
            <w:vAlign w:val="center"/>
          </w:tcPr>
          <w:p w14:paraId="1685FC07" w14:textId="77777777" w:rsidR="003B0296" w:rsidRDefault="003B0296" w:rsidP="003D7185">
            <w:pPr>
              <w:jc w:val="right"/>
            </w:pPr>
          </w:p>
        </w:tc>
      </w:tr>
      <w:tr w:rsidR="003B0296" w14:paraId="5C2A555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B54A4C1" w14:textId="77777777" w:rsidR="003B0296" w:rsidRDefault="003B0296">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14:paraId="1941395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6424F91"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8F36303" w14:textId="77777777" w:rsidR="003B0296" w:rsidRDefault="003B0296" w:rsidP="003D7185">
            <w:pPr>
              <w:jc w:val="right"/>
            </w:pPr>
          </w:p>
        </w:tc>
      </w:tr>
      <w:tr w:rsidR="003B0296" w14:paraId="70D042A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F17B521" w14:textId="77777777" w:rsidR="003B0296" w:rsidRDefault="003B0296">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2B8C8F60" w14:textId="0A379867" w:rsidR="003B0296" w:rsidRDefault="003B0296" w:rsidP="003D7185">
            <w:pPr>
              <w:jc w:val="center"/>
            </w:pPr>
            <w:r w:rsidRPr="00996512">
              <w:rPr>
                <w:rFonts w:hint="eastAsia"/>
              </w:rPr>
              <w:t>七、</w:t>
            </w:r>
            <w:r>
              <w:rPr>
                <w:rFonts w:hint="eastAsia"/>
              </w:rPr>
              <w:t>10</w:t>
            </w:r>
          </w:p>
        </w:tc>
        <w:tc>
          <w:tcPr>
            <w:tcW w:w="1411" w:type="pct"/>
            <w:tcBorders>
              <w:top w:val="outset" w:sz="6" w:space="0" w:color="auto"/>
              <w:left w:val="outset" w:sz="6" w:space="0" w:color="auto"/>
              <w:bottom w:val="outset" w:sz="6" w:space="0" w:color="auto"/>
              <w:right w:val="outset" w:sz="6" w:space="0" w:color="auto"/>
            </w:tcBorders>
            <w:vAlign w:val="center"/>
          </w:tcPr>
          <w:p w14:paraId="4A652E4A" w14:textId="4210B2A6" w:rsidR="003B0296" w:rsidRDefault="003B0296" w:rsidP="003D7185">
            <w:pPr>
              <w:jc w:val="right"/>
            </w:pPr>
            <w:r w:rsidRPr="00D4578D">
              <w:rPr>
                <w:rFonts w:hint="eastAsia"/>
              </w:rPr>
              <w:t>135,747.05</w:t>
            </w:r>
          </w:p>
        </w:tc>
        <w:tc>
          <w:tcPr>
            <w:tcW w:w="1333" w:type="pct"/>
            <w:tcBorders>
              <w:top w:val="outset" w:sz="6" w:space="0" w:color="auto"/>
              <w:left w:val="outset" w:sz="6" w:space="0" w:color="auto"/>
              <w:bottom w:val="outset" w:sz="6" w:space="0" w:color="auto"/>
              <w:right w:val="outset" w:sz="6" w:space="0" w:color="auto"/>
            </w:tcBorders>
            <w:vAlign w:val="center"/>
          </w:tcPr>
          <w:p w14:paraId="26ADB39D" w14:textId="77777777" w:rsidR="003B0296" w:rsidRDefault="003B0296" w:rsidP="003D7185">
            <w:pPr>
              <w:jc w:val="right"/>
            </w:pPr>
          </w:p>
        </w:tc>
      </w:tr>
      <w:tr w:rsidR="003B0296" w14:paraId="4B52473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0992E53" w14:textId="77777777" w:rsidR="003B0296" w:rsidRDefault="003B0296">
            <w:pPr>
              <w:rPr>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tcPr>
          <w:p w14:paraId="0F92E82B"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1E16E13" w14:textId="33C0E9BB"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0489394" w14:textId="77777777" w:rsidR="003B0296" w:rsidRDefault="003B0296" w:rsidP="003D7185">
            <w:pPr>
              <w:jc w:val="right"/>
            </w:pPr>
          </w:p>
        </w:tc>
      </w:tr>
      <w:tr w:rsidR="003B0296" w14:paraId="4DFBFF4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E8375F1" w14:textId="77777777" w:rsidR="003B0296" w:rsidRDefault="003B0296">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0450761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DCE4A03"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DFA14C8" w14:textId="77777777" w:rsidR="003B0296" w:rsidRDefault="003B0296" w:rsidP="003D7185">
            <w:pPr>
              <w:jc w:val="right"/>
            </w:pPr>
          </w:p>
        </w:tc>
      </w:tr>
      <w:tr w:rsidR="003B0296" w14:paraId="0DBF079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77CBFE6" w14:textId="77777777" w:rsidR="003B0296" w:rsidRDefault="003B0296">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67DABF7B"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4DF0C539"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8CAF8FF" w14:textId="77777777" w:rsidR="003B0296" w:rsidRDefault="003B0296" w:rsidP="003D7185">
            <w:pPr>
              <w:jc w:val="right"/>
            </w:pPr>
          </w:p>
        </w:tc>
      </w:tr>
      <w:tr w:rsidR="003B0296" w14:paraId="2B2A1DC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492BAC3" w14:textId="77777777" w:rsidR="003B0296" w:rsidRDefault="003B0296">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3C13D0AA"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F38CD1E" w14:textId="77777777" w:rsidR="003B0296" w:rsidRDefault="003B0296"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121DD0E" w14:textId="77777777" w:rsidR="003B0296" w:rsidRDefault="003B0296" w:rsidP="003D7185">
            <w:pPr>
              <w:jc w:val="right"/>
            </w:pPr>
          </w:p>
        </w:tc>
      </w:tr>
      <w:tr w:rsidR="003B0296" w14:paraId="0EF86B1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9C638C3" w14:textId="77777777" w:rsidR="003B0296" w:rsidRDefault="003B0296" w:rsidP="003D7185">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147C4AEA" w14:textId="1B408120" w:rsidR="003B0296" w:rsidRDefault="003B0296" w:rsidP="003D7185">
            <w:pPr>
              <w:jc w:val="center"/>
            </w:pPr>
            <w:r w:rsidRPr="00996512">
              <w:rPr>
                <w:rFonts w:hint="eastAsia"/>
              </w:rPr>
              <w:t>七、</w:t>
            </w:r>
            <w:r>
              <w:rPr>
                <w:rFonts w:hint="eastAsia"/>
              </w:rPr>
              <w:t>13</w:t>
            </w:r>
          </w:p>
        </w:tc>
        <w:tc>
          <w:tcPr>
            <w:tcW w:w="1411" w:type="pct"/>
            <w:tcBorders>
              <w:top w:val="outset" w:sz="6" w:space="0" w:color="auto"/>
              <w:left w:val="outset" w:sz="6" w:space="0" w:color="auto"/>
              <w:bottom w:val="outset" w:sz="6" w:space="0" w:color="auto"/>
              <w:right w:val="outset" w:sz="6" w:space="0" w:color="auto"/>
            </w:tcBorders>
            <w:vAlign w:val="center"/>
          </w:tcPr>
          <w:p w14:paraId="7F529DB7" w14:textId="52AC67ED" w:rsidR="003B0296" w:rsidRDefault="003B0296" w:rsidP="003D7185">
            <w:pPr>
              <w:jc w:val="right"/>
            </w:pPr>
            <w:r w:rsidRPr="00D4578D">
              <w:rPr>
                <w:rFonts w:hint="eastAsia"/>
              </w:rPr>
              <w:t>488,910,319.52</w:t>
            </w:r>
          </w:p>
        </w:tc>
        <w:tc>
          <w:tcPr>
            <w:tcW w:w="1333" w:type="pct"/>
            <w:tcBorders>
              <w:top w:val="outset" w:sz="6" w:space="0" w:color="auto"/>
              <w:left w:val="outset" w:sz="6" w:space="0" w:color="auto"/>
              <w:bottom w:val="outset" w:sz="6" w:space="0" w:color="auto"/>
              <w:right w:val="outset" w:sz="6" w:space="0" w:color="auto"/>
            </w:tcBorders>
            <w:vAlign w:val="center"/>
          </w:tcPr>
          <w:p w14:paraId="1F7963DA" w14:textId="3A2B6207" w:rsidR="003B0296" w:rsidRDefault="003B0296" w:rsidP="003D7185">
            <w:pPr>
              <w:jc w:val="right"/>
            </w:pPr>
            <w:r w:rsidRPr="002776E3">
              <w:rPr>
                <w:rFonts w:hint="eastAsia"/>
              </w:rPr>
              <w:t>373,823,947.59</w:t>
            </w:r>
          </w:p>
        </w:tc>
      </w:tr>
      <w:tr w:rsidR="003B0296" w14:paraId="4F9ABE8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B31942B" w14:textId="77777777" w:rsidR="003B0296" w:rsidRDefault="003B0296" w:rsidP="003D7185">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680E19A6"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7FFAE206" w14:textId="75C7A3DC" w:rsidR="003B0296" w:rsidRDefault="003B0296" w:rsidP="003D7185">
            <w:pPr>
              <w:jc w:val="right"/>
            </w:pPr>
            <w:r w:rsidRPr="00D4578D">
              <w:rPr>
                <w:rFonts w:hint="eastAsia"/>
              </w:rPr>
              <w:t>2,564,535,899.58</w:t>
            </w:r>
          </w:p>
        </w:tc>
        <w:tc>
          <w:tcPr>
            <w:tcW w:w="1333" w:type="pct"/>
            <w:tcBorders>
              <w:top w:val="outset" w:sz="6" w:space="0" w:color="auto"/>
              <w:left w:val="outset" w:sz="6" w:space="0" w:color="auto"/>
              <w:bottom w:val="outset" w:sz="6" w:space="0" w:color="auto"/>
              <w:right w:val="outset" w:sz="6" w:space="0" w:color="auto"/>
            </w:tcBorders>
            <w:vAlign w:val="center"/>
          </w:tcPr>
          <w:p w14:paraId="56BDEF86" w14:textId="2D5C89AD" w:rsidR="003B0296" w:rsidRDefault="003B0296" w:rsidP="003D7185">
            <w:pPr>
              <w:jc w:val="right"/>
            </w:pPr>
            <w:r w:rsidRPr="002776E3">
              <w:rPr>
                <w:rFonts w:hint="eastAsia"/>
              </w:rPr>
              <w:t>3,361,574,108.98</w:t>
            </w:r>
          </w:p>
        </w:tc>
      </w:tr>
      <w:tr w:rsidR="003D7185" w14:paraId="577023AC" w14:textId="77777777" w:rsidTr="007D55B1">
        <w:sdt>
          <w:sdtPr>
            <w:rPr>
              <w:color w:val="000000" w:themeColor="text1"/>
            </w:rPr>
            <w:tag w:val="_PLD_66ac6acc14e74939b5cc43190a3afd2b"/>
            <w:id w:val="1304896737"/>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E8BE228" w14:textId="77777777" w:rsidR="003D7185" w:rsidRDefault="003D7185">
                <w:pPr>
                  <w:rPr>
                    <w:color w:val="000000" w:themeColor="text1"/>
                  </w:rPr>
                </w:pPr>
                <w:r>
                  <w:rPr>
                    <w:rFonts w:hint="eastAsia"/>
                    <w:b/>
                    <w:color w:val="000000" w:themeColor="text1"/>
                  </w:rPr>
                  <w:t>非流动资产：</w:t>
                </w:r>
              </w:p>
            </w:tc>
          </w:sdtContent>
        </w:sdt>
      </w:tr>
      <w:tr w:rsidR="003B0296" w14:paraId="7F07EAC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415632B" w14:textId="77777777" w:rsidR="003B0296" w:rsidRDefault="003B0296">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14:paraId="438A086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2170BEC5"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7D534841" w14:textId="77777777" w:rsidR="003B0296" w:rsidRDefault="003B0296">
            <w:pPr>
              <w:jc w:val="right"/>
            </w:pPr>
          </w:p>
        </w:tc>
      </w:tr>
      <w:tr w:rsidR="003B0296" w14:paraId="2C1004C8"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DC60C22" w14:textId="77777777" w:rsidR="003B0296" w:rsidRDefault="003B0296">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61CC77B3"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7C18F7E6"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64EB25A5" w14:textId="77777777" w:rsidR="003B0296" w:rsidRDefault="003B0296">
            <w:pPr>
              <w:jc w:val="right"/>
            </w:pPr>
          </w:p>
        </w:tc>
      </w:tr>
      <w:tr w:rsidR="003B0296" w14:paraId="61E9AC0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D943E53" w14:textId="77777777" w:rsidR="003B0296" w:rsidRDefault="003B0296">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3B27F5E8"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07119396"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48578DD9" w14:textId="77777777" w:rsidR="003B0296" w:rsidRDefault="003B0296">
            <w:pPr>
              <w:jc w:val="right"/>
            </w:pPr>
          </w:p>
        </w:tc>
      </w:tr>
      <w:tr w:rsidR="003B0296" w14:paraId="3D8EC5C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C7A4FFA" w14:textId="77777777" w:rsidR="003B0296" w:rsidRDefault="003B0296">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5B5B212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5214C91C"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02742A7E" w14:textId="77777777" w:rsidR="003B0296" w:rsidRDefault="003B0296">
            <w:pPr>
              <w:jc w:val="right"/>
            </w:pPr>
          </w:p>
        </w:tc>
      </w:tr>
      <w:tr w:rsidR="003B0296" w14:paraId="5D9D844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946C20F" w14:textId="77777777" w:rsidR="003B0296" w:rsidRDefault="003B0296" w:rsidP="003D7185">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1A8F849B" w14:textId="7338E935" w:rsidR="003B0296" w:rsidRDefault="003B0296" w:rsidP="003D7185">
            <w:pPr>
              <w:jc w:val="center"/>
            </w:pPr>
            <w:r w:rsidRPr="00996512">
              <w:rPr>
                <w:rFonts w:hint="eastAsia"/>
              </w:rPr>
              <w:t>七、</w:t>
            </w:r>
            <w:r>
              <w:rPr>
                <w:rFonts w:hint="eastAsia"/>
              </w:rPr>
              <w:t>17</w:t>
            </w:r>
          </w:p>
        </w:tc>
        <w:tc>
          <w:tcPr>
            <w:tcW w:w="1411" w:type="pct"/>
            <w:tcBorders>
              <w:top w:val="outset" w:sz="6" w:space="0" w:color="auto"/>
              <w:left w:val="outset" w:sz="6" w:space="0" w:color="auto"/>
              <w:bottom w:val="outset" w:sz="6" w:space="0" w:color="auto"/>
              <w:right w:val="outset" w:sz="6" w:space="0" w:color="auto"/>
            </w:tcBorders>
            <w:vAlign w:val="center"/>
          </w:tcPr>
          <w:p w14:paraId="0EDEE8E8" w14:textId="1C6F2E1D" w:rsidR="003B0296" w:rsidRDefault="003B0296" w:rsidP="003D7185">
            <w:pPr>
              <w:jc w:val="right"/>
            </w:pPr>
            <w:r w:rsidRPr="00D4578D">
              <w:rPr>
                <w:rFonts w:hint="eastAsia"/>
              </w:rPr>
              <w:t>808,541,871.39</w:t>
            </w:r>
          </w:p>
        </w:tc>
        <w:tc>
          <w:tcPr>
            <w:tcW w:w="1333" w:type="pct"/>
            <w:tcBorders>
              <w:top w:val="outset" w:sz="6" w:space="0" w:color="auto"/>
              <w:left w:val="outset" w:sz="6" w:space="0" w:color="auto"/>
              <w:bottom w:val="outset" w:sz="6" w:space="0" w:color="auto"/>
              <w:right w:val="outset" w:sz="6" w:space="0" w:color="auto"/>
            </w:tcBorders>
            <w:vAlign w:val="center"/>
          </w:tcPr>
          <w:p w14:paraId="1899C168" w14:textId="33B29A8D" w:rsidR="003B0296" w:rsidRDefault="003B0296" w:rsidP="003D7185">
            <w:pPr>
              <w:jc w:val="right"/>
            </w:pPr>
            <w:r w:rsidRPr="00255AAC">
              <w:rPr>
                <w:rFonts w:hint="eastAsia"/>
              </w:rPr>
              <w:t xml:space="preserve">819,657,500.13 </w:t>
            </w:r>
          </w:p>
        </w:tc>
      </w:tr>
      <w:tr w:rsidR="003B0296" w14:paraId="26C3B95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EE96FC9" w14:textId="77777777" w:rsidR="003B0296" w:rsidRDefault="003B0296" w:rsidP="003D7185">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5C726ED9" w14:textId="608A145F" w:rsidR="003B0296" w:rsidRDefault="003B0296" w:rsidP="003D7185">
            <w:pPr>
              <w:jc w:val="center"/>
            </w:pPr>
            <w:r w:rsidRPr="00996512">
              <w:rPr>
                <w:rFonts w:hint="eastAsia"/>
              </w:rPr>
              <w:t>七、</w:t>
            </w:r>
            <w:r>
              <w:rPr>
                <w:rFonts w:hint="eastAsia"/>
              </w:rPr>
              <w:t>18</w:t>
            </w:r>
          </w:p>
        </w:tc>
        <w:tc>
          <w:tcPr>
            <w:tcW w:w="1411" w:type="pct"/>
            <w:tcBorders>
              <w:top w:val="outset" w:sz="6" w:space="0" w:color="auto"/>
              <w:left w:val="outset" w:sz="6" w:space="0" w:color="auto"/>
              <w:bottom w:val="outset" w:sz="6" w:space="0" w:color="auto"/>
              <w:right w:val="outset" w:sz="6" w:space="0" w:color="auto"/>
            </w:tcBorders>
            <w:vAlign w:val="center"/>
          </w:tcPr>
          <w:p w14:paraId="2D136C5A" w14:textId="3C19D67F" w:rsidR="003B0296" w:rsidRDefault="003B0296" w:rsidP="003D7185">
            <w:pPr>
              <w:jc w:val="right"/>
            </w:pPr>
            <w:r w:rsidRPr="00D4578D">
              <w:rPr>
                <w:rFonts w:hint="eastAsia"/>
              </w:rPr>
              <w:t>1,892,284,705.98</w:t>
            </w:r>
          </w:p>
        </w:tc>
        <w:tc>
          <w:tcPr>
            <w:tcW w:w="1333" w:type="pct"/>
            <w:tcBorders>
              <w:top w:val="outset" w:sz="6" w:space="0" w:color="auto"/>
              <w:left w:val="outset" w:sz="6" w:space="0" w:color="auto"/>
              <w:bottom w:val="outset" w:sz="6" w:space="0" w:color="auto"/>
              <w:right w:val="outset" w:sz="6" w:space="0" w:color="auto"/>
            </w:tcBorders>
            <w:vAlign w:val="center"/>
          </w:tcPr>
          <w:p w14:paraId="5D30734A" w14:textId="65DFD934" w:rsidR="003B0296" w:rsidRDefault="003B0296" w:rsidP="003D7185">
            <w:pPr>
              <w:jc w:val="right"/>
            </w:pPr>
            <w:r w:rsidRPr="00255AAC">
              <w:rPr>
                <w:rFonts w:hint="eastAsia"/>
              </w:rPr>
              <w:t xml:space="preserve">1,714,185,557.89 </w:t>
            </w:r>
          </w:p>
        </w:tc>
      </w:tr>
      <w:tr w:rsidR="003B0296" w14:paraId="0D0666F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DAB4309" w14:textId="77777777" w:rsidR="003B0296" w:rsidRDefault="003B0296" w:rsidP="003D7185">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6E377BB8" w14:textId="221563DC" w:rsidR="003B0296" w:rsidRDefault="003B0296" w:rsidP="003D7185">
            <w:pPr>
              <w:jc w:val="center"/>
            </w:pPr>
            <w:r w:rsidRPr="00996512">
              <w:rPr>
                <w:rFonts w:hint="eastAsia"/>
              </w:rPr>
              <w:t>七、</w:t>
            </w:r>
            <w:r>
              <w:rPr>
                <w:rFonts w:hint="eastAsia"/>
              </w:rPr>
              <w:t>19</w:t>
            </w:r>
          </w:p>
        </w:tc>
        <w:tc>
          <w:tcPr>
            <w:tcW w:w="1411" w:type="pct"/>
            <w:tcBorders>
              <w:top w:val="outset" w:sz="6" w:space="0" w:color="auto"/>
              <w:left w:val="outset" w:sz="6" w:space="0" w:color="auto"/>
              <w:bottom w:val="outset" w:sz="6" w:space="0" w:color="auto"/>
              <w:right w:val="outset" w:sz="6" w:space="0" w:color="auto"/>
            </w:tcBorders>
            <w:vAlign w:val="center"/>
          </w:tcPr>
          <w:p w14:paraId="61923EAC" w14:textId="1FB30837" w:rsidR="003B0296" w:rsidRDefault="003B0296" w:rsidP="003D7185">
            <w:pPr>
              <w:jc w:val="right"/>
            </w:pPr>
            <w:r w:rsidRPr="00D4578D">
              <w:rPr>
                <w:rFonts w:hint="eastAsia"/>
              </w:rPr>
              <w:t>48,136,578.31</w:t>
            </w:r>
          </w:p>
        </w:tc>
        <w:tc>
          <w:tcPr>
            <w:tcW w:w="1333" w:type="pct"/>
            <w:tcBorders>
              <w:top w:val="outset" w:sz="6" w:space="0" w:color="auto"/>
              <w:left w:val="outset" w:sz="6" w:space="0" w:color="auto"/>
              <w:bottom w:val="outset" w:sz="6" w:space="0" w:color="auto"/>
              <w:right w:val="outset" w:sz="6" w:space="0" w:color="auto"/>
            </w:tcBorders>
            <w:vAlign w:val="center"/>
          </w:tcPr>
          <w:p w14:paraId="427B3E00" w14:textId="579C92C1" w:rsidR="003B0296" w:rsidRDefault="003B0296" w:rsidP="003D7185">
            <w:pPr>
              <w:jc w:val="right"/>
            </w:pPr>
            <w:r w:rsidRPr="00255AAC">
              <w:rPr>
                <w:rFonts w:hint="eastAsia"/>
              </w:rPr>
              <w:t xml:space="preserve">50,000,000.00 </w:t>
            </w:r>
          </w:p>
        </w:tc>
      </w:tr>
      <w:tr w:rsidR="003B0296" w14:paraId="33B9672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9A8A07E" w14:textId="77777777" w:rsidR="003B0296" w:rsidRDefault="003B0296" w:rsidP="003D7185">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6521D34B" w14:textId="3112D9E2" w:rsidR="003B0296" w:rsidRDefault="003B0296" w:rsidP="003D7185">
            <w:pPr>
              <w:jc w:val="center"/>
            </w:pPr>
            <w:r w:rsidRPr="00996512">
              <w:rPr>
                <w:rFonts w:hint="eastAsia"/>
              </w:rPr>
              <w:t>七、</w:t>
            </w:r>
            <w:r>
              <w:rPr>
                <w:rFonts w:hint="eastAsia"/>
              </w:rPr>
              <w:t>20</w:t>
            </w:r>
          </w:p>
        </w:tc>
        <w:tc>
          <w:tcPr>
            <w:tcW w:w="1411" w:type="pct"/>
            <w:tcBorders>
              <w:top w:val="outset" w:sz="6" w:space="0" w:color="auto"/>
              <w:left w:val="outset" w:sz="6" w:space="0" w:color="auto"/>
              <w:bottom w:val="outset" w:sz="6" w:space="0" w:color="auto"/>
              <w:right w:val="outset" w:sz="6" w:space="0" w:color="auto"/>
            </w:tcBorders>
            <w:vAlign w:val="center"/>
          </w:tcPr>
          <w:p w14:paraId="5DB3D610" w14:textId="2B4BFF5E" w:rsidR="003B0296" w:rsidRDefault="003B0296" w:rsidP="003D7185">
            <w:pPr>
              <w:jc w:val="right"/>
            </w:pPr>
            <w:r w:rsidRPr="00D4578D">
              <w:rPr>
                <w:rFonts w:hint="eastAsia"/>
              </w:rPr>
              <w:t>3,689,960,827.63</w:t>
            </w:r>
          </w:p>
        </w:tc>
        <w:tc>
          <w:tcPr>
            <w:tcW w:w="1333" w:type="pct"/>
            <w:tcBorders>
              <w:top w:val="outset" w:sz="6" w:space="0" w:color="auto"/>
              <w:left w:val="outset" w:sz="6" w:space="0" w:color="auto"/>
              <w:bottom w:val="outset" w:sz="6" w:space="0" w:color="auto"/>
              <w:right w:val="outset" w:sz="6" w:space="0" w:color="auto"/>
            </w:tcBorders>
            <w:vAlign w:val="center"/>
          </w:tcPr>
          <w:p w14:paraId="5727FA47" w14:textId="2CB6E169" w:rsidR="003B0296" w:rsidRDefault="003B0296" w:rsidP="003D7185">
            <w:pPr>
              <w:jc w:val="right"/>
            </w:pPr>
            <w:r w:rsidRPr="00255AAC">
              <w:rPr>
                <w:rFonts w:hint="eastAsia"/>
              </w:rPr>
              <w:t xml:space="preserve">3,793,629,675.56 </w:t>
            </w:r>
          </w:p>
        </w:tc>
      </w:tr>
      <w:tr w:rsidR="003B0296" w14:paraId="65EFB69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AB762EA" w14:textId="77777777" w:rsidR="003B0296" w:rsidRDefault="003B0296" w:rsidP="003D7185">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185A8EBD" w14:textId="43F8A3DA" w:rsidR="003B0296" w:rsidRDefault="003B0296" w:rsidP="003D7185">
            <w:pPr>
              <w:jc w:val="center"/>
            </w:pPr>
            <w:r w:rsidRPr="00996512">
              <w:rPr>
                <w:rFonts w:hint="eastAsia"/>
              </w:rPr>
              <w:t>七、</w:t>
            </w:r>
            <w:r>
              <w:rPr>
                <w:rFonts w:hint="eastAsia"/>
              </w:rPr>
              <w:t>21</w:t>
            </w:r>
          </w:p>
        </w:tc>
        <w:tc>
          <w:tcPr>
            <w:tcW w:w="1411" w:type="pct"/>
            <w:tcBorders>
              <w:top w:val="outset" w:sz="6" w:space="0" w:color="auto"/>
              <w:left w:val="outset" w:sz="6" w:space="0" w:color="auto"/>
              <w:bottom w:val="outset" w:sz="6" w:space="0" w:color="auto"/>
              <w:right w:val="outset" w:sz="6" w:space="0" w:color="auto"/>
            </w:tcBorders>
            <w:vAlign w:val="center"/>
          </w:tcPr>
          <w:p w14:paraId="6522B96E" w14:textId="1A4F498A" w:rsidR="003B0296" w:rsidRDefault="003B0296" w:rsidP="003D7185">
            <w:pPr>
              <w:jc w:val="right"/>
            </w:pPr>
            <w:r w:rsidRPr="00B10F77">
              <w:rPr>
                <w:rFonts w:hint="eastAsia"/>
              </w:rPr>
              <w:t xml:space="preserve">162,521,625.73 </w:t>
            </w:r>
          </w:p>
        </w:tc>
        <w:tc>
          <w:tcPr>
            <w:tcW w:w="1333" w:type="pct"/>
            <w:tcBorders>
              <w:top w:val="outset" w:sz="6" w:space="0" w:color="auto"/>
              <w:left w:val="outset" w:sz="6" w:space="0" w:color="auto"/>
              <w:bottom w:val="outset" w:sz="6" w:space="0" w:color="auto"/>
              <w:right w:val="outset" w:sz="6" w:space="0" w:color="auto"/>
            </w:tcBorders>
            <w:vAlign w:val="center"/>
          </w:tcPr>
          <w:p w14:paraId="0030A9D3" w14:textId="7EF2572D" w:rsidR="003B0296" w:rsidRDefault="003B0296" w:rsidP="003D7185">
            <w:pPr>
              <w:jc w:val="right"/>
            </w:pPr>
            <w:r w:rsidRPr="00255AAC">
              <w:rPr>
                <w:rFonts w:hint="eastAsia"/>
              </w:rPr>
              <w:t xml:space="preserve">170,905,017.76 </w:t>
            </w:r>
          </w:p>
        </w:tc>
      </w:tr>
      <w:tr w:rsidR="003B0296" w14:paraId="1EA30D2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3D1F91" w14:textId="77777777" w:rsidR="003B0296" w:rsidRDefault="003B0296" w:rsidP="003D7185">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1BF0DBF0" w14:textId="471E1FDD" w:rsidR="003B0296" w:rsidRDefault="003B0296" w:rsidP="003D7185">
            <w:pPr>
              <w:jc w:val="center"/>
            </w:pPr>
            <w:r w:rsidRPr="00996512">
              <w:rPr>
                <w:rFonts w:hint="eastAsia"/>
              </w:rPr>
              <w:t>七、</w:t>
            </w:r>
            <w:r>
              <w:rPr>
                <w:rFonts w:hint="eastAsia"/>
              </w:rPr>
              <w:t>22</w:t>
            </w:r>
          </w:p>
        </w:tc>
        <w:tc>
          <w:tcPr>
            <w:tcW w:w="1411" w:type="pct"/>
            <w:tcBorders>
              <w:top w:val="outset" w:sz="6" w:space="0" w:color="auto"/>
              <w:left w:val="outset" w:sz="6" w:space="0" w:color="auto"/>
              <w:bottom w:val="outset" w:sz="6" w:space="0" w:color="auto"/>
              <w:right w:val="outset" w:sz="6" w:space="0" w:color="auto"/>
            </w:tcBorders>
            <w:vAlign w:val="center"/>
          </w:tcPr>
          <w:p w14:paraId="02324D00" w14:textId="6EC4E8DB" w:rsidR="003B0296" w:rsidRDefault="003B0296" w:rsidP="003D7185">
            <w:pPr>
              <w:jc w:val="right"/>
            </w:pPr>
            <w:r w:rsidRPr="00B10F77">
              <w:rPr>
                <w:rFonts w:hint="eastAsia"/>
              </w:rPr>
              <w:t xml:space="preserve">2,896,085,288.13 </w:t>
            </w:r>
          </w:p>
        </w:tc>
        <w:tc>
          <w:tcPr>
            <w:tcW w:w="1333" w:type="pct"/>
            <w:tcBorders>
              <w:top w:val="outset" w:sz="6" w:space="0" w:color="auto"/>
              <w:left w:val="outset" w:sz="6" w:space="0" w:color="auto"/>
              <w:bottom w:val="outset" w:sz="6" w:space="0" w:color="auto"/>
              <w:right w:val="outset" w:sz="6" w:space="0" w:color="auto"/>
            </w:tcBorders>
            <w:vAlign w:val="center"/>
          </w:tcPr>
          <w:p w14:paraId="5EC09F10" w14:textId="320757FA" w:rsidR="003B0296" w:rsidRDefault="003B0296" w:rsidP="003D7185">
            <w:pPr>
              <w:jc w:val="right"/>
            </w:pPr>
            <w:r w:rsidRPr="00255AAC">
              <w:rPr>
                <w:rFonts w:hint="eastAsia"/>
              </w:rPr>
              <w:t xml:space="preserve">2,357,389,726.46 </w:t>
            </w:r>
          </w:p>
        </w:tc>
      </w:tr>
      <w:tr w:rsidR="003B0296" w14:paraId="2F88EACB"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03C173C" w14:textId="77777777" w:rsidR="003B0296" w:rsidRDefault="003B0296">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4C544DFC"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594099AE"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1E549FF3" w14:textId="77777777" w:rsidR="003B0296" w:rsidRDefault="003B0296">
            <w:pPr>
              <w:jc w:val="right"/>
            </w:pPr>
          </w:p>
        </w:tc>
      </w:tr>
      <w:tr w:rsidR="003B0296" w14:paraId="0DD6C926"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32A44C75" w14:textId="77777777" w:rsidR="003B0296" w:rsidRDefault="003B0296">
            <w:pPr>
              <w:ind w:firstLineChars="100" w:firstLine="210"/>
              <w:rPr>
                <w:color w:val="000000" w:themeColor="text1"/>
              </w:rPr>
            </w:pPr>
            <w:r>
              <w:rPr>
                <w:rFonts w:hint="eastAsia"/>
                <w:color w:val="000000" w:themeColor="text1"/>
              </w:rPr>
              <w:lastRenderedPageBreak/>
              <w:t>油气资产</w:t>
            </w:r>
          </w:p>
        </w:tc>
        <w:tc>
          <w:tcPr>
            <w:tcW w:w="627" w:type="pct"/>
            <w:tcBorders>
              <w:top w:val="outset" w:sz="6" w:space="0" w:color="auto"/>
              <w:left w:val="outset" w:sz="6" w:space="0" w:color="auto"/>
              <w:bottom w:val="outset" w:sz="6" w:space="0" w:color="auto"/>
              <w:right w:val="outset" w:sz="6" w:space="0" w:color="auto"/>
            </w:tcBorders>
          </w:tcPr>
          <w:p w14:paraId="6415EEC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3875628B"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0A522EB7" w14:textId="77777777" w:rsidR="003B0296" w:rsidRDefault="003B0296">
            <w:pPr>
              <w:jc w:val="right"/>
            </w:pPr>
          </w:p>
        </w:tc>
      </w:tr>
      <w:tr w:rsidR="003B0296" w14:paraId="379743D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3EF5FCB" w14:textId="77777777" w:rsidR="003B0296" w:rsidRDefault="003B0296" w:rsidP="003D7185">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113AAFF0" w14:textId="046B51CA" w:rsidR="003B0296" w:rsidRDefault="003B0296" w:rsidP="003D7185">
            <w:pPr>
              <w:jc w:val="center"/>
            </w:pPr>
            <w:r w:rsidRPr="00996512">
              <w:rPr>
                <w:rFonts w:hint="eastAsia"/>
              </w:rPr>
              <w:t>七、</w:t>
            </w:r>
            <w:r>
              <w:rPr>
                <w:rFonts w:hint="eastAsia"/>
              </w:rPr>
              <w:t>25</w:t>
            </w:r>
          </w:p>
        </w:tc>
        <w:tc>
          <w:tcPr>
            <w:tcW w:w="1411" w:type="pct"/>
            <w:tcBorders>
              <w:top w:val="outset" w:sz="6" w:space="0" w:color="auto"/>
              <w:left w:val="outset" w:sz="6" w:space="0" w:color="auto"/>
              <w:bottom w:val="outset" w:sz="6" w:space="0" w:color="auto"/>
              <w:right w:val="outset" w:sz="6" w:space="0" w:color="auto"/>
            </w:tcBorders>
            <w:vAlign w:val="center"/>
          </w:tcPr>
          <w:p w14:paraId="137C3EB7" w14:textId="1448E946" w:rsidR="003B0296" w:rsidRDefault="003B0296" w:rsidP="003D7185">
            <w:pPr>
              <w:jc w:val="right"/>
            </w:pPr>
            <w:r w:rsidRPr="00964C22">
              <w:rPr>
                <w:rFonts w:hint="eastAsia"/>
              </w:rPr>
              <w:t xml:space="preserve">4,144,374.65 </w:t>
            </w:r>
          </w:p>
        </w:tc>
        <w:tc>
          <w:tcPr>
            <w:tcW w:w="1333" w:type="pct"/>
            <w:tcBorders>
              <w:top w:val="outset" w:sz="6" w:space="0" w:color="auto"/>
              <w:left w:val="outset" w:sz="6" w:space="0" w:color="auto"/>
              <w:bottom w:val="outset" w:sz="6" w:space="0" w:color="auto"/>
              <w:right w:val="outset" w:sz="6" w:space="0" w:color="auto"/>
            </w:tcBorders>
            <w:vAlign w:val="center"/>
          </w:tcPr>
          <w:p w14:paraId="207EB29F" w14:textId="57252DA9" w:rsidR="003B0296" w:rsidRDefault="003B0296" w:rsidP="003D7185">
            <w:pPr>
              <w:jc w:val="right"/>
            </w:pPr>
            <w:r w:rsidRPr="00896D6E">
              <w:rPr>
                <w:rFonts w:hint="eastAsia"/>
              </w:rPr>
              <w:t xml:space="preserve">6,630,999.47 </w:t>
            </w:r>
          </w:p>
        </w:tc>
      </w:tr>
      <w:tr w:rsidR="003B0296" w14:paraId="7404274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111A2C2" w14:textId="77777777" w:rsidR="003B0296" w:rsidRDefault="003B0296" w:rsidP="003D7185">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5C9DD3A7" w14:textId="7C789CCA" w:rsidR="003B0296" w:rsidRDefault="003B0296" w:rsidP="003D7185">
            <w:pPr>
              <w:jc w:val="center"/>
            </w:pPr>
            <w:r w:rsidRPr="00996512">
              <w:rPr>
                <w:rFonts w:hint="eastAsia"/>
              </w:rPr>
              <w:t>七、</w:t>
            </w:r>
            <w:r>
              <w:rPr>
                <w:rFonts w:hint="eastAsia"/>
              </w:rPr>
              <w:t>26</w:t>
            </w:r>
          </w:p>
        </w:tc>
        <w:tc>
          <w:tcPr>
            <w:tcW w:w="1411" w:type="pct"/>
            <w:tcBorders>
              <w:top w:val="outset" w:sz="6" w:space="0" w:color="auto"/>
              <w:left w:val="outset" w:sz="6" w:space="0" w:color="auto"/>
              <w:bottom w:val="outset" w:sz="6" w:space="0" w:color="auto"/>
              <w:right w:val="outset" w:sz="6" w:space="0" w:color="auto"/>
            </w:tcBorders>
            <w:vAlign w:val="center"/>
          </w:tcPr>
          <w:p w14:paraId="2DCD8C14" w14:textId="4C29CE43" w:rsidR="003B0296" w:rsidRDefault="003B0296" w:rsidP="003D7185">
            <w:pPr>
              <w:jc w:val="right"/>
            </w:pPr>
            <w:r w:rsidRPr="00964C22">
              <w:rPr>
                <w:rFonts w:hint="eastAsia"/>
              </w:rPr>
              <w:t xml:space="preserve">79,020,309.36 </w:t>
            </w:r>
          </w:p>
        </w:tc>
        <w:tc>
          <w:tcPr>
            <w:tcW w:w="1333" w:type="pct"/>
            <w:tcBorders>
              <w:top w:val="outset" w:sz="6" w:space="0" w:color="auto"/>
              <w:left w:val="outset" w:sz="6" w:space="0" w:color="auto"/>
              <w:bottom w:val="outset" w:sz="6" w:space="0" w:color="auto"/>
              <w:right w:val="outset" w:sz="6" w:space="0" w:color="auto"/>
            </w:tcBorders>
            <w:vAlign w:val="center"/>
          </w:tcPr>
          <w:p w14:paraId="4183B002" w14:textId="48557EAA" w:rsidR="003B0296" w:rsidRDefault="003B0296" w:rsidP="003D7185">
            <w:pPr>
              <w:jc w:val="right"/>
            </w:pPr>
            <w:r w:rsidRPr="00896D6E">
              <w:rPr>
                <w:rFonts w:hint="eastAsia"/>
              </w:rPr>
              <w:t xml:space="preserve">82,633,270.25 </w:t>
            </w:r>
          </w:p>
        </w:tc>
      </w:tr>
      <w:tr w:rsidR="003B0296" w14:paraId="01A5ED9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E638D82" w14:textId="77777777" w:rsidR="003B0296" w:rsidRDefault="003B029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2C388F6A"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0E2B186" w14:textId="0AD36A6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3C11740" w14:textId="77777777" w:rsidR="003B0296" w:rsidRDefault="003B0296">
            <w:pPr>
              <w:jc w:val="right"/>
            </w:pPr>
          </w:p>
        </w:tc>
      </w:tr>
      <w:tr w:rsidR="003B0296" w14:paraId="0700E6D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5984638" w14:textId="77777777" w:rsidR="003B0296" w:rsidRDefault="003B0296">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4DCAAB0F"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3114626"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8BD08A0" w14:textId="77777777" w:rsidR="003B0296" w:rsidRDefault="003B0296">
            <w:pPr>
              <w:jc w:val="right"/>
            </w:pPr>
          </w:p>
        </w:tc>
      </w:tr>
      <w:tr w:rsidR="003B0296" w14:paraId="2713B28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8A3FA81" w14:textId="77777777" w:rsidR="003B0296" w:rsidRDefault="003B029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55CDF623"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9687D4C"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89BAB9F" w14:textId="77777777" w:rsidR="003B0296" w:rsidRDefault="003B0296">
            <w:pPr>
              <w:jc w:val="right"/>
            </w:pPr>
          </w:p>
        </w:tc>
      </w:tr>
      <w:tr w:rsidR="003B0296" w14:paraId="549A843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9B4AEA0" w14:textId="77777777" w:rsidR="003B0296" w:rsidRDefault="003B0296" w:rsidP="003D7185">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639BF1D6" w14:textId="0EE6C574" w:rsidR="003B0296" w:rsidRDefault="003B0296" w:rsidP="003D7185">
            <w:pPr>
              <w:jc w:val="center"/>
            </w:pPr>
            <w:r w:rsidRPr="00996512">
              <w:rPr>
                <w:rFonts w:hint="eastAsia"/>
              </w:rPr>
              <w:t>七、</w:t>
            </w:r>
            <w:r>
              <w:rPr>
                <w:rFonts w:hint="eastAsia"/>
              </w:rPr>
              <w:t>27</w:t>
            </w:r>
          </w:p>
        </w:tc>
        <w:tc>
          <w:tcPr>
            <w:tcW w:w="1411" w:type="pct"/>
            <w:tcBorders>
              <w:top w:val="outset" w:sz="6" w:space="0" w:color="auto"/>
              <w:left w:val="outset" w:sz="6" w:space="0" w:color="auto"/>
              <w:bottom w:val="outset" w:sz="6" w:space="0" w:color="auto"/>
              <w:right w:val="outset" w:sz="6" w:space="0" w:color="auto"/>
            </w:tcBorders>
            <w:vAlign w:val="center"/>
          </w:tcPr>
          <w:p w14:paraId="7099840B" w14:textId="7B790DD6" w:rsidR="003B0296" w:rsidRDefault="003B0296" w:rsidP="003D7185">
            <w:pPr>
              <w:jc w:val="right"/>
            </w:pPr>
            <w:r w:rsidRPr="00A31B4F">
              <w:rPr>
                <w:rFonts w:hint="eastAsia"/>
              </w:rPr>
              <w:t xml:space="preserve">12,375,299.49 </w:t>
            </w:r>
          </w:p>
        </w:tc>
        <w:tc>
          <w:tcPr>
            <w:tcW w:w="1333" w:type="pct"/>
            <w:tcBorders>
              <w:top w:val="outset" w:sz="6" w:space="0" w:color="auto"/>
              <w:left w:val="outset" w:sz="6" w:space="0" w:color="auto"/>
              <w:bottom w:val="outset" w:sz="6" w:space="0" w:color="auto"/>
              <w:right w:val="outset" w:sz="6" w:space="0" w:color="auto"/>
            </w:tcBorders>
            <w:vAlign w:val="center"/>
          </w:tcPr>
          <w:p w14:paraId="4C6B8A03" w14:textId="4380DA9B" w:rsidR="003B0296" w:rsidRDefault="003B0296" w:rsidP="003D7185">
            <w:pPr>
              <w:jc w:val="right"/>
            </w:pPr>
            <w:r w:rsidRPr="00853E95">
              <w:rPr>
                <w:rFonts w:hint="eastAsia"/>
              </w:rPr>
              <w:t xml:space="preserve">13,015,287.43 </w:t>
            </w:r>
          </w:p>
        </w:tc>
      </w:tr>
      <w:tr w:rsidR="003B0296" w14:paraId="3F01A8C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6CECD67" w14:textId="77777777" w:rsidR="003B0296" w:rsidRDefault="003B0296" w:rsidP="003D7185">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06AAD4B1" w14:textId="7AEE6044" w:rsidR="003B0296" w:rsidRDefault="003B0296" w:rsidP="003D7185">
            <w:pPr>
              <w:jc w:val="center"/>
            </w:pPr>
            <w:r w:rsidRPr="00996512">
              <w:rPr>
                <w:rFonts w:hint="eastAsia"/>
              </w:rPr>
              <w:t>七、</w:t>
            </w:r>
            <w:r>
              <w:rPr>
                <w:rFonts w:hint="eastAsia"/>
              </w:rPr>
              <w:t>28</w:t>
            </w:r>
          </w:p>
        </w:tc>
        <w:tc>
          <w:tcPr>
            <w:tcW w:w="1411" w:type="pct"/>
            <w:tcBorders>
              <w:top w:val="outset" w:sz="6" w:space="0" w:color="auto"/>
              <w:left w:val="outset" w:sz="6" w:space="0" w:color="auto"/>
              <w:bottom w:val="outset" w:sz="6" w:space="0" w:color="auto"/>
              <w:right w:val="outset" w:sz="6" w:space="0" w:color="auto"/>
            </w:tcBorders>
            <w:vAlign w:val="center"/>
          </w:tcPr>
          <w:p w14:paraId="62AE4FD5" w14:textId="6E14D38F" w:rsidR="003B0296" w:rsidRDefault="003B0296" w:rsidP="003D7185">
            <w:pPr>
              <w:jc w:val="right"/>
            </w:pPr>
            <w:r w:rsidRPr="00A31B4F">
              <w:rPr>
                <w:rFonts w:hint="eastAsia"/>
              </w:rPr>
              <w:t xml:space="preserve">7,083,650.88 </w:t>
            </w:r>
          </w:p>
        </w:tc>
        <w:tc>
          <w:tcPr>
            <w:tcW w:w="1333" w:type="pct"/>
            <w:tcBorders>
              <w:top w:val="outset" w:sz="6" w:space="0" w:color="auto"/>
              <w:left w:val="outset" w:sz="6" w:space="0" w:color="auto"/>
              <w:bottom w:val="outset" w:sz="6" w:space="0" w:color="auto"/>
              <w:right w:val="outset" w:sz="6" w:space="0" w:color="auto"/>
            </w:tcBorders>
            <w:vAlign w:val="center"/>
          </w:tcPr>
          <w:p w14:paraId="54398DCC" w14:textId="414F4613" w:rsidR="003B0296" w:rsidRDefault="003B0296" w:rsidP="003D7185">
            <w:pPr>
              <w:jc w:val="right"/>
            </w:pPr>
            <w:r w:rsidRPr="00853E95">
              <w:rPr>
                <w:rFonts w:hint="eastAsia"/>
              </w:rPr>
              <w:t xml:space="preserve">9,141,506.27 </w:t>
            </w:r>
          </w:p>
        </w:tc>
      </w:tr>
      <w:tr w:rsidR="003B0296" w14:paraId="238D723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DB4695B" w14:textId="77777777" w:rsidR="003B0296" w:rsidRDefault="003B0296" w:rsidP="003D7185">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4D3A8F17" w14:textId="020DF0C4" w:rsidR="003B0296" w:rsidRDefault="003B0296" w:rsidP="003D7185">
            <w:pPr>
              <w:jc w:val="center"/>
            </w:pPr>
            <w:r w:rsidRPr="00996512">
              <w:rPr>
                <w:rFonts w:hint="eastAsia"/>
              </w:rPr>
              <w:t>七、</w:t>
            </w:r>
            <w:r>
              <w:rPr>
                <w:rFonts w:hint="eastAsia"/>
              </w:rPr>
              <w:t>29</w:t>
            </w:r>
          </w:p>
        </w:tc>
        <w:tc>
          <w:tcPr>
            <w:tcW w:w="1411" w:type="pct"/>
            <w:tcBorders>
              <w:top w:val="outset" w:sz="6" w:space="0" w:color="auto"/>
              <w:left w:val="outset" w:sz="6" w:space="0" w:color="auto"/>
              <w:bottom w:val="outset" w:sz="6" w:space="0" w:color="auto"/>
              <w:right w:val="outset" w:sz="6" w:space="0" w:color="auto"/>
            </w:tcBorders>
            <w:vAlign w:val="center"/>
          </w:tcPr>
          <w:p w14:paraId="5A9046B0" w14:textId="300508DD" w:rsidR="003B0296" w:rsidRDefault="003B0296" w:rsidP="003D7185">
            <w:pPr>
              <w:jc w:val="right"/>
            </w:pPr>
            <w:r w:rsidRPr="00A31B4F">
              <w:rPr>
                <w:rFonts w:hint="eastAsia"/>
              </w:rPr>
              <w:t xml:space="preserve">22,891,896.41 </w:t>
            </w:r>
          </w:p>
        </w:tc>
        <w:tc>
          <w:tcPr>
            <w:tcW w:w="1333" w:type="pct"/>
            <w:tcBorders>
              <w:top w:val="outset" w:sz="6" w:space="0" w:color="auto"/>
              <w:left w:val="outset" w:sz="6" w:space="0" w:color="auto"/>
              <w:bottom w:val="outset" w:sz="6" w:space="0" w:color="auto"/>
              <w:right w:val="outset" w:sz="6" w:space="0" w:color="auto"/>
            </w:tcBorders>
            <w:vAlign w:val="center"/>
          </w:tcPr>
          <w:p w14:paraId="6BF4A5E7" w14:textId="1940119C" w:rsidR="003B0296" w:rsidRDefault="003B0296" w:rsidP="003D7185">
            <w:pPr>
              <w:jc w:val="right"/>
            </w:pPr>
            <w:r w:rsidRPr="00853E95">
              <w:rPr>
                <w:rFonts w:hint="eastAsia"/>
              </w:rPr>
              <w:t xml:space="preserve">23,001,220.03 </w:t>
            </w:r>
          </w:p>
        </w:tc>
      </w:tr>
      <w:tr w:rsidR="003B0296" w14:paraId="3F062E5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462DBEF" w14:textId="77777777" w:rsidR="003B0296" w:rsidRDefault="003B0296" w:rsidP="003D7185">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5F9C0549" w14:textId="2C9F1D05" w:rsidR="003B0296" w:rsidRDefault="003B0296" w:rsidP="003D7185">
            <w:pPr>
              <w:jc w:val="center"/>
            </w:pPr>
            <w:r w:rsidRPr="00996512">
              <w:rPr>
                <w:rFonts w:hint="eastAsia"/>
              </w:rP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14:paraId="7F83BAD3" w14:textId="4C31E020" w:rsidR="003B0296" w:rsidRDefault="003B0296" w:rsidP="003D7185">
            <w:pPr>
              <w:jc w:val="right"/>
            </w:pPr>
            <w:r w:rsidRPr="00A31B4F">
              <w:rPr>
                <w:rFonts w:hint="eastAsia"/>
              </w:rPr>
              <w:t xml:space="preserve">5,635,283.02 </w:t>
            </w:r>
          </w:p>
        </w:tc>
        <w:tc>
          <w:tcPr>
            <w:tcW w:w="1333" w:type="pct"/>
            <w:tcBorders>
              <w:top w:val="outset" w:sz="6" w:space="0" w:color="auto"/>
              <w:left w:val="outset" w:sz="6" w:space="0" w:color="auto"/>
              <w:bottom w:val="outset" w:sz="6" w:space="0" w:color="auto"/>
              <w:right w:val="outset" w:sz="6" w:space="0" w:color="auto"/>
            </w:tcBorders>
            <w:vAlign w:val="center"/>
          </w:tcPr>
          <w:p w14:paraId="7BA333C6" w14:textId="49F044D2" w:rsidR="003B0296" w:rsidRDefault="003B0296" w:rsidP="003D7185">
            <w:pPr>
              <w:jc w:val="right"/>
            </w:pPr>
            <w:r w:rsidRPr="00853E95">
              <w:rPr>
                <w:rFonts w:hint="eastAsia"/>
              </w:rPr>
              <w:t xml:space="preserve">5,635,283.02 </w:t>
            </w:r>
          </w:p>
        </w:tc>
      </w:tr>
      <w:tr w:rsidR="003B0296" w14:paraId="705F349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B2C795F" w14:textId="77777777" w:rsidR="003B0296" w:rsidRDefault="003B0296" w:rsidP="003D7185">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24393370"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41772854" w14:textId="306FFD4C" w:rsidR="003B0296" w:rsidRDefault="003B0296" w:rsidP="003D7185">
            <w:pPr>
              <w:jc w:val="right"/>
            </w:pPr>
            <w:r w:rsidRPr="00A31B4F">
              <w:rPr>
                <w:rFonts w:hint="eastAsia"/>
              </w:rPr>
              <w:t xml:space="preserve">9,628,681,710.98 </w:t>
            </w:r>
          </w:p>
        </w:tc>
        <w:tc>
          <w:tcPr>
            <w:tcW w:w="1333" w:type="pct"/>
            <w:tcBorders>
              <w:top w:val="outset" w:sz="6" w:space="0" w:color="auto"/>
              <w:left w:val="outset" w:sz="6" w:space="0" w:color="auto"/>
              <w:bottom w:val="outset" w:sz="6" w:space="0" w:color="auto"/>
              <w:right w:val="outset" w:sz="6" w:space="0" w:color="auto"/>
            </w:tcBorders>
            <w:vAlign w:val="center"/>
          </w:tcPr>
          <w:p w14:paraId="1352F3C9" w14:textId="218CFA24" w:rsidR="003B0296" w:rsidRDefault="003B0296" w:rsidP="003D7185">
            <w:pPr>
              <w:jc w:val="right"/>
            </w:pPr>
            <w:r w:rsidRPr="00853E95">
              <w:rPr>
                <w:rFonts w:hint="eastAsia"/>
              </w:rPr>
              <w:t xml:space="preserve">9,045,825,044.27 </w:t>
            </w:r>
          </w:p>
        </w:tc>
      </w:tr>
      <w:tr w:rsidR="003B0296" w14:paraId="300C6FC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F727FFF" w14:textId="77777777" w:rsidR="003B0296" w:rsidRDefault="003B0296" w:rsidP="003D7185">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36A51102"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758A5C7B" w14:textId="535525FF" w:rsidR="003B0296" w:rsidRDefault="003B0296" w:rsidP="003D7185">
            <w:pPr>
              <w:jc w:val="right"/>
            </w:pPr>
            <w:r w:rsidRPr="00A31B4F">
              <w:rPr>
                <w:rFonts w:hint="eastAsia"/>
              </w:rPr>
              <w:t xml:space="preserve">12,193,217,610.56 </w:t>
            </w:r>
          </w:p>
        </w:tc>
        <w:tc>
          <w:tcPr>
            <w:tcW w:w="1333" w:type="pct"/>
            <w:tcBorders>
              <w:top w:val="outset" w:sz="6" w:space="0" w:color="auto"/>
              <w:left w:val="outset" w:sz="6" w:space="0" w:color="auto"/>
              <w:bottom w:val="outset" w:sz="6" w:space="0" w:color="auto"/>
              <w:right w:val="outset" w:sz="6" w:space="0" w:color="auto"/>
            </w:tcBorders>
            <w:vAlign w:val="center"/>
          </w:tcPr>
          <w:p w14:paraId="580AC3F5" w14:textId="3865065A" w:rsidR="003B0296" w:rsidRDefault="003B0296" w:rsidP="003D7185">
            <w:pPr>
              <w:jc w:val="right"/>
            </w:pPr>
            <w:r w:rsidRPr="00853E95">
              <w:rPr>
                <w:rFonts w:hint="eastAsia"/>
              </w:rPr>
              <w:t xml:space="preserve">12,407,399,153.25 </w:t>
            </w:r>
          </w:p>
        </w:tc>
      </w:tr>
      <w:tr w:rsidR="003D7185" w14:paraId="138C65E2" w14:textId="77777777" w:rsidTr="007D55B1">
        <w:sdt>
          <w:sdtPr>
            <w:rPr>
              <w:color w:val="000000" w:themeColor="text1"/>
            </w:rPr>
            <w:tag w:val="_PLD_9375d0f637964c329fb26d2b4f648745"/>
            <w:id w:val="62913160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8294D6E" w14:textId="77777777" w:rsidR="003D7185" w:rsidRDefault="003D7185">
                <w:pPr>
                  <w:rPr>
                    <w:color w:val="000000" w:themeColor="text1"/>
                  </w:rPr>
                </w:pPr>
                <w:r>
                  <w:rPr>
                    <w:rFonts w:hint="eastAsia"/>
                    <w:b/>
                    <w:color w:val="000000" w:themeColor="text1"/>
                  </w:rPr>
                  <w:t>流动负债：</w:t>
                </w:r>
              </w:p>
            </w:tc>
          </w:sdtContent>
        </w:sdt>
      </w:tr>
      <w:tr w:rsidR="003B0296" w14:paraId="377DF3F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C2D3851" w14:textId="77777777" w:rsidR="003B0296" w:rsidRDefault="003B0296">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3DD62B28" w14:textId="167FBDC1" w:rsidR="003B0296" w:rsidRDefault="003B0296" w:rsidP="003D7185">
            <w:pPr>
              <w:jc w:val="center"/>
            </w:pPr>
            <w:r w:rsidRPr="00996512">
              <w:rPr>
                <w:rFonts w:hint="eastAsia"/>
              </w:rPr>
              <w:t>七、</w:t>
            </w:r>
            <w:r>
              <w:rPr>
                <w:rFonts w:hint="eastAsia"/>
              </w:rPr>
              <w:t>32</w:t>
            </w:r>
          </w:p>
        </w:tc>
        <w:tc>
          <w:tcPr>
            <w:tcW w:w="1411" w:type="pct"/>
            <w:tcBorders>
              <w:top w:val="outset" w:sz="6" w:space="0" w:color="auto"/>
              <w:left w:val="outset" w:sz="6" w:space="0" w:color="auto"/>
              <w:bottom w:val="outset" w:sz="6" w:space="0" w:color="auto"/>
              <w:right w:val="outset" w:sz="6" w:space="0" w:color="auto"/>
            </w:tcBorders>
            <w:vAlign w:val="center"/>
          </w:tcPr>
          <w:p w14:paraId="5C426C0E" w14:textId="1C7CD394" w:rsidR="003B0296" w:rsidRDefault="003B0296">
            <w:pPr>
              <w:jc w:val="right"/>
            </w:pPr>
            <w:r w:rsidRPr="00432E39">
              <w:rPr>
                <w:rFonts w:hint="eastAsia"/>
              </w:rPr>
              <w:t>49,230,291.68</w:t>
            </w:r>
          </w:p>
        </w:tc>
        <w:tc>
          <w:tcPr>
            <w:tcW w:w="1333" w:type="pct"/>
            <w:tcBorders>
              <w:top w:val="outset" w:sz="6" w:space="0" w:color="auto"/>
              <w:left w:val="outset" w:sz="6" w:space="0" w:color="auto"/>
              <w:bottom w:val="outset" w:sz="6" w:space="0" w:color="auto"/>
              <w:right w:val="outset" w:sz="6" w:space="0" w:color="auto"/>
            </w:tcBorders>
            <w:vAlign w:val="center"/>
          </w:tcPr>
          <w:p w14:paraId="7B383CB5" w14:textId="5E6C0619" w:rsidR="003B0296" w:rsidRDefault="003B0296">
            <w:pPr>
              <w:jc w:val="right"/>
            </w:pPr>
            <w:r w:rsidRPr="00FA22F9">
              <w:rPr>
                <w:rFonts w:hint="eastAsia"/>
              </w:rPr>
              <w:t>869,903,604.17</w:t>
            </w:r>
          </w:p>
        </w:tc>
      </w:tr>
      <w:tr w:rsidR="003B0296" w14:paraId="7849CC5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60579FC" w14:textId="77777777" w:rsidR="003B0296" w:rsidRDefault="003B0296">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14:paraId="4B25B347"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005B9904"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509E959" w14:textId="77777777" w:rsidR="003B0296" w:rsidRDefault="003B0296">
            <w:pPr>
              <w:jc w:val="right"/>
            </w:pPr>
          </w:p>
        </w:tc>
      </w:tr>
      <w:tr w:rsidR="003B0296" w14:paraId="1BA94EA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230A84E" w14:textId="77777777" w:rsidR="003B0296" w:rsidRDefault="003B0296">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14:paraId="5FB5807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10F388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FF8ED02" w14:textId="77777777" w:rsidR="003B0296" w:rsidRDefault="003B0296">
            <w:pPr>
              <w:jc w:val="right"/>
            </w:pPr>
          </w:p>
        </w:tc>
      </w:tr>
      <w:tr w:rsidR="003B0296" w14:paraId="2192D27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93A355A" w14:textId="77777777" w:rsidR="003B0296" w:rsidRDefault="003B0296">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591DA6B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192BA30"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4FDA43E" w14:textId="77777777" w:rsidR="003B0296" w:rsidRDefault="003B0296">
            <w:pPr>
              <w:jc w:val="right"/>
            </w:pPr>
          </w:p>
        </w:tc>
      </w:tr>
      <w:tr w:rsidR="003B0296" w14:paraId="08CDE28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89FEC74" w14:textId="77777777" w:rsidR="003B0296" w:rsidRDefault="003B0296">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4A3EE8D8"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A7783F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0F020A" w14:textId="77777777" w:rsidR="003B0296" w:rsidRDefault="003B0296">
            <w:pPr>
              <w:jc w:val="right"/>
            </w:pPr>
          </w:p>
        </w:tc>
      </w:tr>
      <w:tr w:rsidR="003B0296" w14:paraId="22D90DF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D78CF14" w14:textId="77777777" w:rsidR="003B0296" w:rsidRDefault="003B0296" w:rsidP="003D7185">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7EAD1145" w14:textId="22D8D8B8" w:rsidR="003B0296" w:rsidRDefault="003B0296" w:rsidP="003D7185">
            <w:pPr>
              <w:jc w:val="center"/>
            </w:pPr>
            <w:r w:rsidRPr="00996512">
              <w:rPr>
                <w:rFonts w:hint="eastAsia"/>
              </w:rPr>
              <w:t>七、</w:t>
            </w:r>
            <w:r>
              <w:rPr>
                <w:rFonts w:hint="eastAsia"/>
              </w:rPr>
              <w:t>35</w:t>
            </w:r>
          </w:p>
        </w:tc>
        <w:tc>
          <w:tcPr>
            <w:tcW w:w="1411" w:type="pct"/>
            <w:tcBorders>
              <w:top w:val="outset" w:sz="6" w:space="0" w:color="auto"/>
              <w:left w:val="outset" w:sz="6" w:space="0" w:color="auto"/>
              <w:bottom w:val="outset" w:sz="6" w:space="0" w:color="auto"/>
              <w:right w:val="outset" w:sz="6" w:space="0" w:color="auto"/>
            </w:tcBorders>
            <w:vAlign w:val="center"/>
          </w:tcPr>
          <w:p w14:paraId="507C908E" w14:textId="4512C61D" w:rsidR="003B0296" w:rsidRDefault="003B0296" w:rsidP="003D7185">
            <w:pPr>
              <w:jc w:val="right"/>
            </w:pPr>
            <w:r w:rsidRPr="00D141D5">
              <w:rPr>
                <w:rFonts w:hint="eastAsia"/>
              </w:rPr>
              <w:t xml:space="preserve">65,931,565.00 </w:t>
            </w:r>
          </w:p>
        </w:tc>
        <w:tc>
          <w:tcPr>
            <w:tcW w:w="1333" w:type="pct"/>
            <w:tcBorders>
              <w:top w:val="outset" w:sz="6" w:space="0" w:color="auto"/>
              <w:left w:val="outset" w:sz="6" w:space="0" w:color="auto"/>
              <w:bottom w:val="outset" w:sz="6" w:space="0" w:color="auto"/>
              <w:right w:val="outset" w:sz="6" w:space="0" w:color="auto"/>
            </w:tcBorders>
            <w:vAlign w:val="center"/>
          </w:tcPr>
          <w:p w14:paraId="55C2879A" w14:textId="073086A7" w:rsidR="003B0296" w:rsidRDefault="003B0296" w:rsidP="003D7185">
            <w:pPr>
              <w:jc w:val="right"/>
            </w:pPr>
            <w:r w:rsidRPr="00D05BAC">
              <w:rPr>
                <w:rFonts w:hint="eastAsia"/>
              </w:rPr>
              <w:t xml:space="preserve">100,856,588.00 </w:t>
            </w:r>
          </w:p>
        </w:tc>
      </w:tr>
      <w:tr w:rsidR="003B0296" w14:paraId="2197D99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BFA8417" w14:textId="77777777" w:rsidR="003B0296" w:rsidRDefault="003B0296" w:rsidP="003D7185">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54AA56BF" w14:textId="11A10164" w:rsidR="003B0296" w:rsidRDefault="003B0296" w:rsidP="003D7185">
            <w:pPr>
              <w:jc w:val="center"/>
            </w:pPr>
            <w:r w:rsidRPr="00996512">
              <w:rPr>
                <w:rFonts w:hint="eastAsia"/>
              </w:rPr>
              <w:t>七、</w:t>
            </w:r>
            <w:r>
              <w:rPr>
                <w:rFonts w:hint="eastAsia"/>
              </w:rPr>
              <w:t>36</w:t>
            </w:r>
          </w:p>
        </w:tc>
        <w:tc>
          <w:tcPr>
            <w:tcW w:w="1411" w:type="pct"/>
            <w:tcBorders>
              <w:top w:val="outset" w:sz="6" w:space="0" w:color="auto"/>
              <w:left w:val="outset" w:sz="6" w:space="0" w:color="auto"/>
              <w:bottom w:val="outset" w:sz="6" w:space="0" w:color="auto"/>
              <w:right w:val="outset" w:sz="6" w:space="0" w:color="auto"/>
            </w:tcBorders>
            <w:vAlign w:val="center"/>
          </w:tcPr>
          <w:p w14:paraId="25CEC8E9" w14:textId="7C470CF7" w:rsidR="003B0296" w:rsidRDefault="003B0296" w:rsidP="003D7185">
            <w:pPr>
              <w:jc w:val="right"/>
            </w:pPr>
            <w:r w:rsidRPr="00D141D5">
              <w:rPr>
                <w:rFonts w:hint="eastAsia"/>
              </w:rPr>
              <w:t xml:space="preserve">39,943,387.75 </w:t>
            </w:r>
          </w:p>
        </w:tc>
        <w:tc>
          <w:tcPr>
            <w:tcW w:w="1333" w:type="pct"/>
            <w:tcBorders>
              <w:top w:val="outset" w:sz="6" w:space="0" w:color="auto"/>
              <w:left w:val="outset" w:sz="6" w:space="0" w:color="auto"/>
              <w:bottom w:val="outset" w:sz="6" w:space="0" w:color="auto"/>
              <w:right w:val="outset" w:sz="6" w:space="0" w:color="auto"/>
            </w:tcBorders>
            <w:vAlign w:val="center"/>
          </w:tcPr>
          <w:p w14:paraId="08FE5F3A" w14:textId="6BAA5FD4" w:rsidR="003B0296" w:rsidRDefault="003B0296" w:rsidP="003D7185">
            <w:pPr>
              <w:jc w:val="right"/>
            </w:pPr>
            <w:r w:rsidRPr="00D05BAC">
              <w:rPr>
                <w:rFonts w:hint="eastAsia"/>
              </w:rPr>
              <w:t xml:space="preserve">33,053,389.86 </w:t>
            </w:r>
          </w:p>
        </w:tc>
      </w:tr>
      <w:tr w:rsidR="003B0296" w14:paraId="57E3850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9840F96" w14:textId="77777777" w:rsidR="003B0296" w:rsidRDefault="003B0296" w:rsidP="003D7185">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3A56C622" w14:textId="065AB57E" w:rsidR="003B0296" w:rsidRDefault="003B0296" w:rsidP="003D7185">
            <w:pPr>
              <w:jc w:val="center"/>
            </w:pPr>
            <w:r w:rsidRPr="00996512">
              <w:rPr>
                <w:rFonts w:hint="eastAsia"/>
              </w:rPr>
              <w:t>七、</w:t>
            </w:r>
            <w:r>
              <w:rPr>
                <w:rFonts w:hint="eastAsia"/>
              </w:rPr>
              <w:t>37</w:t>
            </w:r>
          </w:p>
        </w:tc>
        <w:tc>
          <w:tcPr>
            <w:tcW w:w="1411" w:type="pct"/>
            <w:tcBorders>
              <w:top w:val="outset" w:sz="6" w:space="0" w:color="auto"/>
              <w:left w:val="outset" w:sz="6" w:space="0" w:color="auto"/>
              <w:bottom w:val="outset" w:sz="6" w:space="0" w:color="auto"/>
              <w:right w:val="outset" w:sz="6" w:space="0" w:color="auto"/>
            </w:tcBorders>
            <w:vAlign w:val="center"/>
          </w:tcPr>
          <w:p w14:paraId="2DFBDB9F" w14:textId="4CC9560B" w:rsidR="003B0296" w:rsidRDefault="003B0296" w:rsidP="003D7185">
            <w:pPr>
              <w:jc w:val="right"/>
            </w:pPr>
            <w:r w:rsidRPr="00D141D5">
              <w:rPr>
                <w:rFonts w:hint="eastAsia"/>
              </w:rPr>
              <w:t xml:space="preserve">2,640,569,461.38 </w:t>
            </w:r>
          </w:p>
        </w:tc>
        <w:tc>
          <w:tcPr>
            <w:tcW w:w="1333" w:type="pct"/>
            <w:tcBorders>
              <w:top w:val="outset" w:sz="6" w:space="0" w:color="auto"/>
              <w:left w:val="outset" w:sz="6" w:space="0" w:color="auto"/>
              <w:bottom w:val="outset" w:sz="6" w:space="0" w:color="auto"/>
              <w:right w:val="outset" w:sz="6" w:space="0" w:color="auto"/>
            </w:tcBorders>
            <w:vAlign w:val="center"/>
          </w:tcPr>
          <w:p w14:paraId="3225315D" w14:textId="022B2A77" w:rsidR="003B0296" w:rsidRDefault="003B0296" w:rsidP="003D7185">
            <w:pPr>
              <w:jc w:val="right"/>
            </w:pPr>
            <w:r w:rsidRPr="00D05BAC">
              <w:rPr>
                <w:rFonts w:hint="eastAsia"/>
              </w:rPr>
              <w:t xml:space="preserve">2,318,109,601.52 </w:t>
            </w:r>
          </w:p>
        </w:tc>
      </w:tr>
      <w:tr w:rsidR="003B0296" w14:paraId="688C7C1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E72C830" w14:textId="77777777" w:rsidR="003B0296" w:rsidRDefault="003B0296" w:rsidP="003D7185">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2476BC32" w14:textId="24C32FB8" w:rsidR="003B0296" w:rsidRDefault="003B0296" w:rsidP="003D7185">
            <w:pPr>
              <w:jc w:val="center"/>
            </w:pPr>
            <w:r w:rsidRPr="00996512">
              <w:rPr>
                <w:rFonts w:hint="eastAsia"/>
              </w:rPr>
              <w:t>七、</w:t>
            </w:r>
            <w:r>
              <w:rPr>
                <w:rFonts w:hint="eastAsia"/>
              </w:rPr>
              <w:t>38</w:t>
            </w:r>
          </w:p>
        </w:tc>
        <w:tc>
          <w:tcPr>
            <w:tcW w:w="1411" w:type="pct"/>
            <w:tcBorders>
              <w:top w:val="outset" w:sz="6" w:space="0" w:color="auto"/>
              <w:left w:val="outset" w:sz="6" w:space="0" w:color="auto"/>
              <w:bottom w:val="outset" w:sz="6" w:space="0" w:color="auto"/>
              <w:right w:val="outset" w:sz="6" w:space="0" w:color="auto"/>
            </w:tcBorders>
            <w:vAlign w:val="center"/>
          </w:tcPr>
          <w:p w14:paraId="7A1E8D12" w14:textId="62F6B6A4" w:rsidR="003B0296" w:rsidRDefault="003B0296" w:rsidP="003D7185">
            <w:pPr>
              <w:jc w:val="right"/>
            </w:pPr>
            <w:r w:rsidRPr="00D141D5">
              <w:rPr>
                <w:rFonts w:hint="eastAsia"/>
              </w:rPr>
              <w:t xml:space="preserve">24,383,312.73 </w:t>
            </w:r>
          </w:p>
        </w:tc>
        <w:tc>
          <w:tcPr>
            <w:tcW w:w="1333" w:type="pct"/>
            <w:tcBorders>
              <w:top w:val="outset" w:sz="6" w:space="0" w:color="auto"/>
              <w:left w:val="outset" w:sz="6" w:space="0" w:color="auto"/>
              <w:bottom w:val="outset" w:sz="6" w:space="0" w:color="auto"/>
              <w:right w:val="outset" w:sz="6" w:space="0" w:color="auto"/>
            </w:tcBorders>
            <w:vAlign w:val="center"/>
          </w:tcPr>
          <w:p w14:paraId="0116F39D" w14:textId="4D08D57F" w:rsidR="003B0296" w:rsidRDefault="003B0296" w:rsidP="003D7185">
            <w:pPr>
              <w:jc w:val="right"/>
            </w:pPr>
            <w:r w:rsidRPr="00D05BAC">
              <w:rPr>
                <w:rFonts w:hint="eastAsia"/>
              </w:rPr>
              <w:t xml:space="preserve">17,295,557.39 </w:t>
            </w:r>
          </w:p>
        </w:tc>
      </w:tr>
      <w:tr w:rsidR="003B0296" w14:paraId="18FC00D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0825992" w14:textId="77777777" w:rsidR="003B0296" w:rsidRDefault="003B0296">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14:paraId="53B33711"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D5458ED"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7E43618" w14:textId="77777777" w:rsidR="003B0296" w:rsidRDefault="003B0296">
            <w:pPr>
              <w:jc w:val="right"/>
            </w:pPr>
          </w:p>
        </w:tc>
      </w:tr>
      <w:tr w:rsidR="003B0296" w14:paraId="472F6B0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6B86AC8" w14:textId="77777777" w:rsidR="003B0296" w:rsidRDefault="003B0296">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14:paraId="3BE5431D"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54C7BCF"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236B0F4" w14:textId="77777777" w:rsidR="003B0296" w:rsidRDefault="003B0296">
            <w:pPr>
              <w:jc w:val="right"/>
            </w:pPr>
          </w:p>
        </w:tc>
      </w:tr>
      <w:tr w:rsidR="003B0296" w14:paraId="473E9B6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12A35C7" w14:textId="77777777" w:rsidR="003B0296" w:rsidRDefault="003B0296">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14:paraId="4B5DD049"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90C54D0"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91EA221" w14:textId="77777777" w:rsidR="003B0296" w:rsidRDefault="003B0296">
            <w:pPr>
              <w:jc w:val="right"/>
            </w:pPr>
          </w:p>
        </w:tc>
      </w:tr>
      <w:tr w:rsidR="003B0296" w14:paraId="0EB4D64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7DCF9AA" w14:textId="77777777" w:rsidR="003B0296" w:rsidRDefault="003B0296">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14:paraId="0362C587"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F408C8D"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5D0C7C" w14:textId="77777777" w:rsidR="003B0296" w:rsidRDefault="003B0296">
            <w:pPr>
              <w:jc w:val="right"/>
            </w:pPr>
          </w:p>
        </w:tc>
      </w:tr>
      <w:tr w:rsidR="003B0296" w14:paraId="45BC36F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A8D247B" w14:textId="77777777" w:rsidR="003B0296" w:rsidRDefault="003B0296" w:rsidP="003D7185">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23BD4F7D" w14:textId="7CC09D0F" w:rsidR="003B0296" w:rsidRDefault="003B0296" w:rsidP="003D7185">
            <w:pPr>
              <w:jc w:val="center"/>
            </w:pPr>
            <w:r w:rsidRPr="00996512">
              <w:rPr>
                <w:rFonts w:hint="eastAsia"/>
              </w:rPr>
              <w:t>七、</w:t>
            </w:r>
            <w:r>
              <w:rPr>
                <w:rFonts w:hint="eastAsia"/>
              </w:rPr>
              <w:t>39</w:t>
            </w:r>
          </w:p>
        </w:tc>
        <w:tc>
          <w:tcPr>
            <w:tcW w:w="1411" w:type="pct"/>
            <w:tcBorders>
              <w:top w:val="outset" w:sz="6" w:space="0" w:color="auto"/>
              <w:left w:val="outset" w:sz="6" w:space="0" w:color="auto"/>
              <w:bottom w:val="outset" w:sz="6" w:space="0" w:color="auto"/>
              <w:right w:val="outset" w:sz="6" w:space="0" w:color="auto"/>
            </w:tcBorders>
            <w:vAlign w:val="center"/>
          </w:tcPr>
          <w:p w14:paraId="309F28DB" w14:textId="44F3BA01" w:rsidR="003B0296" w:rsidRDefault="003B0296" w:rsidP="003D7185">
            <w:pPr>
              <w:jc w:val="right"/>
            </w:pPr>
            <w:r w:rsidRPr="007572A5">
              <w:rPr>
                <w:rFonts w:hint="eastAsia"/>
              </w:rPr>
              <w:t xml:space="preserve">22,189,149.03 </w:t>
            </w:r>
          </w:p>
        </w:tc>
        <w:tc>
          <w:tcPr>
            <w:tcW w:w="1333" w:type="pct"/>
            <w:tcBorders>
              <w:top w:val="outset" w:sz="6" w:space="0" w:color="auto"/>
              <w:left w:val="outset" w:sz="6" w:space="0" w:color="auto"/>
              <w:bottom w:val="outset" w:sz="6" w:space="0" w:color="auto"/>
              <w:right w:val="outset" w:sz="6" w:space="0" w:color="auto"/>
            </w:tcBorders>
            <w:vAlign w:val="center"/>
          </w:tcPr>
          <w:p w14:paraId="64EF271C" w14:textId="12428A5A" w:rsidR="003B0296" w:rsidRDefault="003B0296" w:rsidP="003D7185">
            <w:pPr>
              <w:jc w:val="right"/>
            </w:pPr>
            <w:r w:rsidRPr="00241FDA">
              <w:rPr>
                <w:rFonts w:hint="eastAsia"/>
              </w:rPr>
              <w:t xml:space="preserve">40,762,380.80 </w:t>
            </w:r>
          </w:p>
        </w:tc>
      </w:tr>
      <w:tr w:rsidR="003B0296" w14:paraId="03A4D3E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0945FE4" w14:textId="77777777" w:rsidR="003B0296" w:rsidRDefault="003B0296" w:rsidP="003D7185">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372F8B57" w14:textId="7C7608B0" w:rsidR="003B0296" w:rsidRDefault="003B0296" w:rsidP="003D7185">
            <w:pPr>
              <w:jc w:val="center"/>
            </w:pPr>
            <w:r w:rsidRPr="00996512">
              <w:rPr>
                <w:rFonts w:hint="eastAsia"/>
              </w:rPr>
              <w:t>七、</w:t>
            </w:r>
            <w:r>
              <w:rPr>
                <w:rFonts w:hint="eastAsia"/>
              </w:rPr>
              <w:t>40</w:t>
            </w:r>
          </w:p>
        </w:tc>
        <w:tc>
          <w:tcPr>
            <w:tcW w:w="1411" w:type="pct"/>
            <w:tcBorders>
              <w:top w:val="outset" w:sz="6" w:space="0" w:color="auto"/>
              <w:left w:val="outset" w:sz="6" w:space="0" w:color="auto"/>
              <w:bottom w:val="outset" w:sz="6" w:space="0" w:color="auto"/>
              <w:right w:val="outset" w:sz="6" w:space="0" w:color="auto"/>
            </w:tcBorders>
            <w:vAlign w:val="center"/>
          </w:tcPr>
          <w:p w14:paraId="36015675" w14:textId="55338FE1" w:rsidR="003B0296" w:rsidRDefault="003B0296" w:rsidP="003D7185">
            <w:pPr>
              <w:jc w:val="right"/>
            </w:pPr>
            <w:r w:rsidRPr="007572A5">
              <w:rPr>
                <w:rFonts w:hint="eastAsia"/>
              </w:rPr>
              <w:t xml:space="preserve">105,027,431.12 </w:t>
            </w:r>
          </w:p>
        </w:tc>
        <w:tc>
          <w:tcPr>
            <w:tcW w:w="1333" w:type="pct"/>
            <w:tcBorders>
              <w:top w:val="outset" w:sz="6" w:space="0" w:color="auto"/>
              <w:left w:val="outset" w:sz="6" w:space="0" w:color="auto"/>
              <w:bottom w:val="outset" w:sz="6" w:space="0" w:color="auto"/>
              <w:right w:val="outset" w:sz="6" w:space="0" w:color="auto"/>
            </w:tcBorders>
            <w:vAlign w:val="center"/>
          </w:tcPr>
          <w:p w14:paraId="6C5E95C7" w14:textId="1DC253D2" w:rsidR="003B0296" w:rsidRDefault="003B0296" w:rsidP="003D7185">
            <w:pPr>
              <w:jc w:val="right"/>
            </w:pPr>
            <w:r w:rsidRPr="00241FDA">
              <w:rPr>
                <w:rFonts w:hint="eastAsia"/>
              </w:rPr>
              <w:t xml:space="preserve">136,182,745.62 </w:t>
            </w:r>
          </w:p>
        </w:tc>
      </w:tr>
      <w:tr w:rsidR="003B0296" w14:paraId="4D43329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5611775" w14:textId="77777777" w:rsidR="003B0296" w:rsidRDefault="003B0296" w:rsidP="003D7185">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58CDD099" w14:textId="25767BC7" w:rsidR="003B0296" w:rsidRDefault="003B0296" w:rsidP="003D7185">
            <w:pPr>
              <w:jc w:val="center"/>
            </w:pPr>
            <w:r w:rsidRPr="00996512">
              <w:rPr>
                <w:rFonts w:hint="eastAsia"/>
              </w:rPr>
              <w:t>七、</w:t>
            </w:r>
            <w:r>
              <w:rPr>
                <w:rFonts w:hint="eastAsia"/>
              </w:rPr>
              <w:t>41</w:t>
            </w:r>
          </w:p>
        </w:tc>
        <w:tc>
          <w:tcPr>
            <w:tcW w:w="1411" w:type="pct"/>
            <w:tcBorders>
              <w:top w:val="outset" w:sz="6" w:space="0" w:color="auto"/>
              <w:left w:val="outset" w:sz="6" w:space="0" w:color="auto"/>
              <w:bottom w:val="outset" w:sz="6" w:space="0" w:color="auto"/>
              <w:right w:val="outset" w:sz="6" w:space="0" w:color="auto"/>
            </w:tcBorders>
            <w:vAlign w:val="center"/>
          </w:tcPr>
          <w:p w14:paraId="6AC86967" w14:textId="36238A93" w:rsidR="003B0296" w:rsidRDefault="003B0296" w:rsidP="003D7185">
            <w:pPr>
              <w:jc w:val="right"/>
            </w:pPr>
            <w:r w:rsidRPr="007572A5">
              <w:rPr>
                <w:rFonts w:hint="eastAsia"/>
              </w:rPr>
              <w:t xml:space="preserve">222,553,193.44 </w:t>
            </w:r>
          </w:p>
        </w:tc>
        <w:tc>
          <w:tcPr>
            <w:tcW w:w="1333" w:type="pct"/>
            <w:tcBorders>
              <w:top w:val="outset" w:sz="6" w:space="0" w:color="auto"/>
              <w:left w:val="outset" w:sz="6" w:space="0" w:color="auto"/>
              <w:bottom w:val="outset" w:sz="6" w:space="0" w:color="auto"/>
              <w:right w:val="outset" w:sz="6" w:space="0" w:color="auto"/>
            </w:tcBorders>
            <w:vAlign w:val="center"/>
          </w:tcPr>
          <w:p w14:paraId="25807CDF" w14:textId="431670D0" w:rsidR="003B0296" w:rsidRDefault="003B0296" w:rsidP="003D7185">
            <w:pPr>
              <w:jc w:val="right"/>
            </w:pPr>
            <w:r w:rsidRPr="00241FDA">
              <w:rPr>
                <w:rFonts w:hint="eastAsia"/>
              </w:rPr>
              <w:t xml:space="preserve">204,965,684.50 </w:t>
            </w:r>
          </w:p>
        </w:tc>
      </w:tr>
      <w:tr w:rsidR="003B0296" w14:paraId="60D8509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5F8411E" w14:textId="77777777" w:rsidR="003B0296" w:rsidRDefault="003B0296" w:rsidP="003D7185">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3FE6DE36" w14:textId="77777777" w:rsidR="003B0296" w:rsidRPr="008979B5"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16E78DF1" w14:textId="6711E6AB" w:rsidR="003B0296" w:rsidRPr="008979B5" w:rsidRDefault="003B0296" w:rsidP="003D7185">
            <w:pPr>
              <w:jc w:val="right"/>
            </w:pPr>
            <w:r w:rsidRPr="008979B5">
              <w:rPr>
                <w:rFonts w:hint="eastAsia"/>
              </w:rPr>
              <w:t>24,263,013.70</w:t>
            </w:r>
          </w:p>
        </w:tc>
        <w:tc>
          <w:tcPr>
            <w:tcW w:w="1333" w:type="pct"/>
            <w:tcBorders>
              <w:top w:val="outset" w:sz="6" w:space="0" w:color="auto"/>
              <w:left w:val="outset" w:sz="6" w:space="0" w:color="auto"/>
              <w:bottom w:val="outset" w:sz="6" w:space="0" w:color="auto"/>
              <w:right w:val="outset" w:sz="6" w:space="0" w:color="auto"/>
            </w:tcBorders>
            <w:vAlign w:val="center"/>
          </w:tcPr>
          <w:p w14:paraId="4C3D259A" w14:textId="4EF2A704" w:rsidR="003B0296" w:rsidRPr="008979B5" w:rsidRDefault="003B0296" w:rsidP="003D7185">
            <w:pPr>
              <w:jc w:val="right"/>
            </w:pPr>
            <w:r w:rsidRPr="008979B5">
              <w:rPr>
                <w:rFonts w:hint="eastAsia"/>
              </w:rPr>
              <w:t xml:space="preserve">2,840,547.95 </w:t>
            </w:r>
          </w:p>
        </w:tc>
      </w:tr>
      <w:tr w:rsidR="003B0296" w14:paraId="6D65EBC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599CF22" w14:textId="77777777" w:rsidR="003B0296" w:rsidRDefault="003B0296">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58AC305B"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0C7E734"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FFD8F0D" w14:textId="77777777" w:rsidR="003B0296" w:rsidRDefault="003B0296">
            <w:pPr>
              <w:jc w:val="right"/>
            </w:pPr>
          </w:p>
        </w:tc>
      </w:tr>
      <w:tr w:rsidR="003B0296" w14:paraId="74FDD19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7A12BCC1" w14:textId="77777777" w:rsidR="003B0296" w:rsidRDefault="003B0296">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14:paraId="3BE03060"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22AC9AE2"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52BE98EE" w14:textId="77777777" w:rsidR="003B0296" w:rsidRDefault="003B0296">
            <w:pPr>
              <w:jc w:val="right"/>
            </w:pPr>
          </w:p>
        </w:tc>
      </w:tr>
      <w:tr w:rsidR="003B0296" w14:paraId="63ECAE1F"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485E02EA" w14:textId="77777777" w:rsidR="003B0296" w:rsidRDefault="003B0296">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14:paraId="59A2B76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5263CA6E"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5959C523" w14:textId="77777777" w:rsidR="003B0296" w:rsidRDefault="003B0296">
            <w:pPr>
              <w:jc w:val="right"/>
            </w:pPr>
          </w:p>
        </w:tc>
      </w:tr>
      <w:tr w:rsidR="003B0296" w14:paraId="38DB26C2"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09E0D65F" w14:textId="77777777" w:rsidR="003B0296" w:rsidRDefault="003B0296">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118CBEB3"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5F7C97BE"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49D62F23" w14:textId="77777777" w:rsidR="003B0296" w:rsidRDefault="003B0296">
            <w:pPr>
              <w:jc w:val="right"/>
            </w:pPr>
          </w:p>
        </w:tc>
      </w:tr>
      <w:tr w:rsidR="003B0296" w14:paraId="0332D57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A6AC089" w14:textId="77777777" w:rsidR="003B0296" w:rsidRDefault="003B0296" w:rsidP="003D7185">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7C691C5C" w14:textId="7429F8F7" w:rsidR="003B0296" w:rsidRDefault="003B0296" w:rsidP="003D7185">
            <w:pPr>
              <w:jc w:val="center"/>
            </w:pPr>
            <w:r w:rsidRPr="00996512">
              <w:rPr>
                <w:rFonts w:hint="eastAsia"/>
              </w:rPr>
              <w:t>七、</w:t>
            </w:r>
            <w:r>
              <w:rPr>
                <w:rFonts w:hint="eastAsia"/>
              </w:rPr>
              <w:t>43</w:t>
            </w:r>
          </w:p>
        </w:tc>
        <w:tc>
          <w:tcPr>
            <w:tcW w:w="1411" w:type="pct"/>
            <w:tcBorders>
              <w:top w:val="outset" w:sz="6" w:space="0" w:color="auto"/>
              <w:left w:val="outset" w:sz="6" w:space="0" w:color="auto"/>
              <w:bottom w:val="outset" w:sz="6" w:space="0" w:color="auto"/>
              <w:right w:val="outset" w:sz="6" w:space="0" w:color="auto"/>
            </w:tcBorders>
            <w:vAlign w:val="center"/>
          </w:tcPr>
          <w:p w14:paraId="6771F865" w14:textId="50D9B8A4" w:rsidR="003B0296" w:rsidRDefault="003B0296" w:rsidP="003D7185">
            <w:pPr>
              <w:jc w:val="right"/>
            </w:pPr>
            <w:r w:rsidRPr="00626566">
              <w:rPr>
                <w:rFonts w:hint="eastAsia"/>
              </w:rPr>
              <w:t xml:space="preserve">246,739.18 </w:t>
            </w:r>
          </w:p>
        </w:tc>
        <w:tc>
          <w:tcPr>
            <w:tcW w:w="1333" w:type="pct"/>
            <w:tcBorders>
              <w:top w:val="outset" w:sz="6" w:space="0" w:color="auto"/>
              <w:left w:val="outset" w:sz="6" w:space="0" w:color="auto"/>
              <w:bottom w:val="outset" w:sz="6" w:space="0" w:color="auto"/>
              <w:right w:val="outset" w:sz="6" w:space="0" w:color="auto"/>
            </w:tcBorders>
            <w:vAlign w:val="center"/>
          </w:tcPr>
          <w:p w14:paraId="1A532804" w14:textId="6300228B" w:rsidR="003B0296" w:rsidRDefault="003B0296" w:rsidP="003D7185">
            <w:pPr>
              <w:jc w:val="right"/>
            </w:pPr>
            <w:r w:rsidRPr="00A93655">
              <w:rPr>
                <w:rFonts w:hint="eastAsia"/>
              </w:rPr>
              <w:t xml:space="preserve">1,345,779.77 </w:t>
            </w:r>
          </w:p>
        </w:tc>
      </w:tr>
      <w:tr w:rsidR="003B0296" w14:paraId="08CAAE1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0339F3A" w14:textId="77777777" w:rsidR="003B0296" w:rsidRDefault="003B0296" w:rsidP="003D7185">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677056FA" w14:textId="1F19312F" w:rsidR="003B0296" w:rsidRDefault="003B0296" w:rsidP="003D7185">
            <w:pPr>
              <w:jc w:val="center"/>
            </w:pPr>
            <w:r w:rsidRPr="00996512">
              <w:rPr>
                <w:rFonts w:hint="eastAsia"/>
              </w:rPr>
              <w:t>七、</w:t>
            </w:r>
            <w:r>
              <w:rPr>
                <w:rFonts w:hint="eastAsia"/>
              </w:rPr>
              <w:t>44</w:t>
            </w:r>
          </w:p>
        </w:tc>
        <w:tc>
          <w:tcPr>
            <w:tcW w:w="1411" w:type="pct"/>
            <w:tcBorders>
              <w:top w:val="outset" w:sz="6" w:space="0" w:color="auto"/>
              <w:left w:val="outset" w:sz="6" w:space="0" w:color="auto"/>
              <w:bottom w:val="outset" w:sz="6" w:space="0" w:color="auto"/>
              <w:right w:val="outset" w:sz="6" w:space="0" w:color="auto"/>
            </w:tcBorders>
            <w:vAlign w:val="center"/>
          </w:tcPr>
          <w:p w14:paraId="5BC59CAB" w14:textId="4B8D5766" w:rsidR="003B0296" w:rsidRDefault="003B0296" w:rsidP="003D7185">
            <w:pPr>
              <w:jc w:val="right"/>
            </w:pPr>
            <w:r w:rsidRPr="00626566">
              <w:rPr>
                <w:rFonts w:hint="eastAsia"/>
              </w:rPr>
              <w:t xml:space="preserve">242,445.52 </w:t>
            </w:r>
          </w:p>
        </w:tc>
        <w:tc>
          <w:tcPr>
            <w:tcW w:w="1333" w:type="pct"/>
            <w:tcBorders>
              <w:top w:val="outset" w:sz="6" w:space="0" w:color="auto"/>
              <w:left w:val="outset" w:sz="6" w:space="0" w:color="auto"/>
              <w:bottom w:val="outset" w:sz="6" w:space="0" w:color="auto"/>
              <w:right w:val="outset" w:sz="6" w:space="0" w:color="auto"/>
            </w:tcBorders>
            <w:vAlign w:val="center"/>
          </w:tcPr>
          <w:p w14:paraId="471842E2" w14:textId="173A2C27" w:rsidR="003B0296" w:rsidRDefault="003B0296" w:rsidP="003D7185">
            <w:pPr>
              <w:jc w:val="right"/>
            </w:pPr>
            <w:r w:rsidRPr="00A93655">
              <w:rPr>
                <w:rFonts w:hint="eastAsia"/>
              </w:rPr>
              <w:t xml:space="preserve">211,267.46 </w:t>
            </w:r>
          </w:p>
        </w:tc>
      </w:tr>
      <w:tr w:rsidR="003B0296" w14:paraId="121E58E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286A2D1" w14:textId="77777777" w:rsidR="003B0296" w:rsidRDefault="003B0296" w:rsidP="003D7185">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622117AC"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2A9602F8" w14:textId="085ECC82" w:rsidR="003B0296" w:rsidRDefault="003B0296" w:rsidP="003D7185">
            <w:pPr>
              <w:jc w:val="right"/>
            </w:pPr>
            <w:r w:rsidRPr="00626566">
              <w:rPr>
                <w:rFonts w:hint="eastAsia"/>
              </w:rPr>
              <w:t xml:space="preserve">3,170,316,976.83 </w:t>
            </w:r>
          </w:p>
        </w:tc>
        <w:tc>
          <w:tcPr>
            <w:tcW w:w="1333" w:type="pct"/>
            <w:tcBorders>
              <w:top w:val="outset" w:sz="6" w:space="0" w:color="auto"/>
              <w:left w:val="outset" w:sz="6" w:space="0" w:color="auto"/>
              <w:bottom w:val="outset" w:sz="6" w:space="0" w:color="auto"/>
              <w:right w:val="outset" w:sz="6" w:space="0" w:color="auto"/>
            </w:tcBorders>
            <w:vAlign w:val="center"/>
          </w:tcPr>
          <w:p w14:paraId="57FCA3A2" w14:textId="2DBC9F19" w:rsidR="003B0296" w:rsidRDefault="003B0296" w:rsidP="003D7185">
            <w:pPr>
              <w:jc w:val="right"/>
            </w:pPr>
            <w:r w:rsidRPr="00A93655">
              <w:rPr>
                <w:rFonts w:hint="eastAsia"/>
              </w:rPr>
              <w:t xml:space="preserve">3,722,686,599.09 </w:t>
            </w:r>
          </w:p>
        </w:tc>
      </w:tr>
      <w:tr w:rsidR="003D7185" w14:paraId="3CDAB219" w14:textId="77777777" w:rsidTr="007D55B1">
        <w:sdt>
          <w:sdtPr>
            <w:rPr>
              <w:color w:val="000000" w:themeColor="text1"/>
            </w:rPr>
            <w:tag w:val="_PLD_e92d79badc1945afbed8782cdacf599f"/>
            <w:id w:val="-115352814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144F0E8" w14:textId="77777777" w:rsidR="003D7185" w:rsidRDefault="003D7185">
                <w:pPr>
                  <w:rPr>
                    <w:color w:val="000000" w:themeColor="text1"/>
                  </w:rPr>
                </w:pPr>
                <w:r>
                  <w:rPr>
                    <w:rFonts w:hint="eastAsia"/>
                    <w:b/>
                    <w:color w:val="000000" w:themeColor="text1"/>
                  </w:rPr>
                  <w:t>非流动负债：</w:t>
                </w:r>
              </w:p>
            </w:tc>
          </w:sdtContent>
        </w:sdt>
      </w:tr>
      <w:tr w:rsidR="003B0296" w14:paraId="15FD8C84"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CEF3D4E" w14:textId="77777777" w:rsidR="003B0296" w:rsidRDefault="003B0296">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tcPr>
          <w:p w14:paraId="710F931A"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7D8B4E5E"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644A6B26" w14:textId="77777777" w:rsidR="003B0296" w:rsidRDefault="003B0296">
            <w:pPr>
              <w:jc w:val="right"/>
            </w:pPr>
          </w:p>
        </w:tc>
      </w:tr>
      <w:tr w:rsidR="003B0296" w14:paraId="08FCFD7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B045329" w14:textId="77777777" w:rsidR="003B0296" w:rsidRDefault="003B0296" w:rsidP="003D7185">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2FF71001" w14:textId="705D40EB" w:rsidR="003B0296" w:rsidRDefault="003B0296" w:rsidP="003D7185">
            <w:pPr>
              <w:jc w:val="center"/>
            </w:pPr>
            <w:r w:rsidRPr="00996512">
              <w:rPr>
                <w:rFonts w:hint="eastAsia"/>
              </w:rPr>
              <w:t>七、</w:t>
            </w:r>
            <w:r>
              <w:rPr>
                <w:rFonts w:hint="eastAsia"/>
              </w:rPr>
              <w:t>45</w:t>
            </w:r>
          </w:p>
        </w:tc>
        <w:tc>
          <w:tcPr>
            <w:tcW w:w="1411" w:type="pct"/>
            <w:tcBorders>
              <w:top w:val="outset" w:sz="6" w:space="0" w:color="auto"/>
              <w:left w:val="outset" w:sz="6" w:space="0" w:color="auto"/>
              <w:bottom w:val="outset" w:sz="6" w:space="0" w:color="auto"/>
              <w:right w:val="outset" w:sz="6" w:space="0" w:color="auto"/>
            </w:tcBorders>
            <w:vAlign w:val="center"/>
          </w:tcPr>
          <w:p w14:paraId="342DD479" w14:textId="3D9B00D9" w:rsidR="003B0296" w:rsidRDefault="003B0296" w:rsidP="003D7185">
            <w:pPr>
              <w:jc w:val="right"/>
            </w:pPr>
            <w:r w:rsidRPr="001E40E7">
              <w:rPr>
                <w:rFonts w:hint="eastAsia"/>
              </w:rPr>
              <w:t xml:space="preserve">1,227,460,070.63 </w:t>
            </w:r>
          </w:p>
        </w:tc>
        <w:tc>
          <w:tcPr>
            <w:tcW w:w="1333" w:type="pct"/>
            <w:tcBorders>
              <w:top w:val="outset" w:sz="6" w:space="0" w:color="auto"/>
              <w:left w:val="outset" w:sz="6" w:space="0" w:color="auto"/>
              <w:bottom w:val="outset" w:sz="6" w:space="0" w:color="auto"/>
              <w:right w:val="outset" w:sz="6" w:space="0" w:color="auto"/>
            </w:tcBorders>
            <w:vAlign w:val="center"/>
          </w:tcPr>
          <w:p w14:paraId="5D3D0530" w14:textId="3FC8BC33" w:rsidR="003B0296" w:rsidRDefault="003B0296" w:rsidP="003D7185">
            <w:pPr>
              <w:jc w:val="right"/>
            </w:pPr>
            <w:r w:rsidRPr="001604FA">
              <w:rPr>
                <w:rFonts w:hint="eastAsia"/>
              </w:rPr>
              <w:t xml:space="preserve">1,101,660,291.67 </w:t>
            </w:r>
          </w:p>
        </w:tc>
      </w:tr>
      <w:tr w:rsidR="003B0296" w14:paraId="696FCE4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C94C82C" w14:textId="77777777" w:rsidR="003B0296" w:rsidRDefault="003B0296" w:rsidP="003D7185">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22D02930" w14:textId="7467DE3C" w:rsidR="003B0296" w:rsidRDefault="003B0296" w:rsidP="003D7185">
            <w:pPr>
              <w:jc w:val="center"/>
            </w:pPr>
            <w:r w:rsidRPr="00996512">
              <w:rPr>
                <w:rFonts w:hint="eastAsia"/>
              </w:rPr>
              <w:t>七、</w:t>
            </w:r>
            <w:r>
              <w:rPr>
                <w:rFonts w:hint="eastAsia"/>
              </w:rPr>
              <w:t>46</w:t>
            </w:r>
          </w:p>
        </w:tc>
        <w:tc>
          <w:tcPr>
            <w:tcW w:w="1411" w:type="pct"/>
            <w:tcBorders>
              <w:top w:val="outset" w:sz="6" w:space="0" w:color="auto"/>
              <w:left w:val="outset" w:sz="6" w:space="0" w:color="auto"/>
              <w:bottom w:val="outset" w:sz="6" w:space="0" w:color="auto"/>
              <w:right w:val="outset" w:sz="6" w:space="0" w:color="auto"/>
            </w:tcBorders>
            <w:vAlign w:val="center"/>
          </w:tcPr>
          <w:p w14:paraId="26C8CAD0" w14:textId="7E7C4771" w:rsidR="003B0296" w:rsidRDefault="003B0296" w:rsidP="003D7185">
            <w:pPr>
              <w:jc w:val="right"/>
            </w:pPr>
            <w:r w:rsidRPr="001E40E7">
              <w:rPr>
                <w:rFonts w:hint="eastAsia"/>
              </w:rPr>
              <w:t xml:space="preserve">1,199,569,412.19 </w:t>
            </w:r>
          </w:p>
        </w:tc>
        <w:tc>
          <w:tcPr>
            <w:tcW w:w="1333" w:type="pct"/>
            <w:tcBorders>
              <w:top w:val="outset" w:sz="6" w:space="0" w:color="auto"/>
              <w:left w:val="outset" w:sz="6" w:space="0" w:color="auto"/>
              <w:bottom w:val="outset" w:sz="6" w:space="0" w:color="auto"/>
              <w:right w:val="outset" w:sz="6" w:space="0" w:color="auto"/>
            </w:tcBorders>
            <w:vAlign w:val="center"/>
          </w:tcPr>
          <w:p w14:paraId="00196622" w14:textId="12E8BEE8" w:rsidR="003B0296" w:rsidRDefault="003B0296" w:rsidP="003D7185">
            <w:pPr>
              <w:jc w:val="right"/>
            </w:pPr>
            <w:r w:rsidRPr="001604FA">
              <w:rPr>
                <w:rFonts w:hint="eastAsia"/>
              </w:rPr>
              <w:t xml:space="preserve">1,199,449,819.81 </w:t>
            </w:r>
          </w:p>
        </w:tc>
      </w:tr>
      <w:tr w:rsidR="003B0296" w14:paraId="4C6E21C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149BF9C" w14:textId="77777777" w:rsidR="003B0296" w:rsidRDefault="003B029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054872CE"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476905F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317358D" w14:textId="77777777" w:rsidR="003B0296" w:rsidRDefault="003B0296">
            <w:pPr>
              <w:jc w:val="right"/>
            </w:pPr>
          </w:p>
        </w:tc>
      </w:tr>
      <w:tr w:rsidR="003B0296" w14:paraId="322F93A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1210E1" w14:textId="77777777" w:rsidR="003B0296" w:rsidRDefault="003B0296">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281E55D1"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2ECEF0BE"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3F67D3E" w14:textId="77777777" w:rsidR="003B0296" w:rsidRDefault="003B0296">
            <w:pPr>
              <w:jc w:val="right"/>
            </w:pPr>
          </w:p>
        </w:tc>
      </w:tr>
      <w:tr w:rsidR="003B0296" w14:paraId="32F6145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6406F97" w14:textId="77777777" w:rsidR="003B0296" w:rsidRDefault="003B0296">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5105F2B5"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C3CF772"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EDCD9E" w14:textId="77777777" w:rsidR="003B0296" w:rsidRDefault="003B0296">
            <w:pPr>
              <w:jc w:val="right"/>
            </w:pPr>
          </w:p>
        </w:tc>
      </w:tr>
      <w:tr w:rsidR="003B0296" w14:paraId="2B6BDBC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5765340" w14:textId="77777777" w:rsidR="003B0296" w:rsidRDefault="003B0296">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47648056"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59C4505"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710D299" w14:textId="77777777" w:rsidR="003B0296" w:rsidRDefault="003B0296">
            <w:pPr>
              <w:jc w:val="right"/>
            </w:pPr>
          </w:p>
        </w:tc>
      </w:tr>
      <w:tr w:rsidR="003B0296" w14:paraId="329844F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3DB0A80" w14:textId="77777777" w:rsidR="003B0296" w:rsidRDefault="003B0296">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652ECCF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4F79A187"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369FAC" w14:textId="77777777" w:rsidR="003B0296" w:rsidRDefault="003B0296">
            <w:pPr>
              <w:jc w:val="right"/>
            </w:pPr>
          </w:p>
        </w:tc>
      </w:tr>
      <w:tr w:rsidR="003B0296" w14:paraId="290303B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69B0D34" w14:textId="77777777" w:rsidR="003B0296" w:rsidRDefault="003B0296">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55564A5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A6E2219"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E1F1205" w14:textId="77777777" w:rsidR="003B0296" w:rsidRDefault="003B0296">
            <w:pPr>
              <w:jc w:val="right"/>
            </w:pPr>
          </w:p>
        </w:tc>
      </w:tr>
      <w:tr w:rsidR="003B0296" w14:paraId="7BBE6B4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3B32CCB" w14:textId="77777777" w:rsidR="003B0296" w:rsidRDefault="003B0296" w:rsidP="003D7185">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3BCA5E5C" w14:textId="6999638B" w:rsidR="003B0296" w:rsidRDefault="003B0296" w:rsidP="003D7185">
            <w:pPr>
              <w:jc w:val="center"/>
            </w:pPr>
            <w:r w:rsidRPr="00996512">
              <w:rPr>
                <w:rFonts w:hint="eastAsia"/>
              </w:rPr>
              <w:t>七、</w:t>
            </w:r>
            <w:r>
              <w:rPr>
                <w:rFonts w:hint="eastAsia"/>
              </w:rPr>
              <w:t>51</w:t>
            </w:r>
          </w:p>
        </w:tc>
        <w:tc>
          <w:tcPr>
            <w:tcW w:w="1411" w:type="pct"/>
            <w:tcBorders>
              <w:top w:val="outset" w:sz="6" w:space="0" w:color="auto"/>
              <w:left w:val="outset" w:sz="6" w:space="0" w:color="auto"/>
              <w:bottom w:val="outset" w:sz="6" w:space="0" w:color="auto"/>
              <w:right w:val="outset" w:sz="6" w:space="0" w:color="auto"/>
            </w:tcBorders>
            <w:vAlign w:val="center"/>
          </w:tcPr>
          <w:p w14:paraId="5D92B794" w14:textId="4D0CD1A3" w:rsidR="003B0296" w:rsidRDefault="003B0296" w:rsidP="003D7185">
            <w:pPr>
              <w:jc w:val="right"/>
            </w:pPr>
            <w:r w:rsidRPr="00C80286">
              <w:rPr>
                <w:rFonts w:hint="eastAsia"/>
              </w:rPr>
              <w:t xml:space="preserve">13,236,858.79 </w:t>
            </w:r>
          </w:p>
        </w:tc>
        <w:tc>
          <w:tcPr>
            <w:tcW w:w="1333" w:type="pct"/>
            <w:tcBorders>
              <w:top w:val="outset" w:sz="6" w:space="0" w:color="auto"/>
              <w:left w:val="outset" w:sz="6" w:space="0" w:color="auto"/>
              <w:bottom w:val="outset" w:sz="6" w:space="0" w:color="auto"/>
              <w:right w:val="outset" w:sz="6" w:space="0" w:color="auto"/>
            </w:tcBorders>
            <w:vAlign w:val="center"/>
          </w:tcPr>
          <w:p w14:paraId="60997F88" w14:textId="257EB9A0" w:rsidR="003B0296" w:rsidRDefault="003B0296" w:rsidP="003D7185">
            <w:pPr>
              <w:jc w:val="right"/>
            </w:pPr>
            <w:r w:rsidRPr="00A11FF7">
              <w:rPr>
                <w:rFonts w:hint="eastAsia"/>
              </w:rPr>
              <w:t xml:space="preserve">14,562,441.61 </w:t>
            </w:r>
          </w:p>
        </w:tc>
      </w:tr>
      <w:tr w:rsidR="003B0296" w14:paraId="7D22F30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326920E" w14:textId="77777777" w:rsidR="003B0296" w:rsidRDefault="003B0296" w:rsidP="003D7185">
            <w:pPr>
              <w:ind w:firstLineChars="100" w:firstLine="210"/>
              <w:rPr>
                <w:color w:val="000000" w:themeColor="text1"/>
              </w:rPr>
            </w:pPr>
            <w:r>
              <w:rPr>
                <w:rFonts w:hint="eastAsia"/>
                <w:color w:val="000000" w:themeColor="text1"/>
              </w:rPr>
              <w:lastRenderedPageBreak/>
              <w:t>递延所得税负债</w:t>
            </w:r>
          </w:p>
        </w:tc>
        <w:tc>
          <w:tcPr>
            <w:tcW w:w="627" w:type="pct"/>
            <w:tcBorders>
              <w:top w:val="outset" w:sz="6" w:space="0" w:color="auto"/>
              <w:left w:val="outset" w:sz="6" w:space="0" w:color="auto"/>
              <w:bottom w:val="outset" w:sz="6" w:space="0" w:color="auto"/>
              <w:right w:val="outset" w:sz="6" w:space="0" w:color="auto"/>
            </w:tcBorders>
          </w:tcPr>
          <w:p w14:paraId="09BE0851" w14:textId="7F4D10C2" w:rsidR="003B0296" w:rsidRDefault="003B0296" w:rsidP="003D7185">
            <w:pPr>
              <w:jc w:val="center"/>
            </w:pPr>
            <w:r w:rsidRPr="00996512">
              <w:rPr>
                <w:rFonts w:hint="eastAsia"/>
              </w:rPr>
              <w:t>七、</w:t>
            </w:r>
            <w:r>
              <w:rPr>
                <w:rFonts w:hint="eastAsia"/>
              </w:rPr>
              <w:t>29</w:t>
            </w:r>
          </w:p>
        </w:tc>
        <w:tc>
          <w:tcPr>
            <w:tcW w:w="1411" w:type="pct"/>
            <w:tcBorders>
              <w:top w:val="outset" w:sz="6" w:space="0" w:color="auto"/>
              <w:left w:val="outset" w:sz="6" w:space="0" w:color="auto"/>
              <w:bottom w:val="outset" w:sz="6" w:space="0" w:color="auto"/>
              <w:right w:val="outset" w:sz="6" w:space="0" w:color="auto"/>
            </w:tcBorders>
            <w:vAlign w:val="center"/>
          </w:tcPr>
          <w:p w14:paraId="5A51CE1C" w14:textId="7FD33C98" w:rsidR="003B0296" w:rsidRDefault="003B0296" w:rsidP="003D7185">
            <w:pPr>
              <w:jc w:val="right"/>
            </w:pPr>
            <w:r w:rsidRPr="00C80286">
              <w:rPr>
                <w:rFonts w:hint="eastAsia"/>
              </w:rPr>
              <w:t xml:space="preserve">159,375,205.48 </w:t>
            </w:r>
          </w:p>
        </w:tc>
        <w:tc>
          <w:tcPr>
            <w:tcW w:w="1333" w:type="pct"/>
            <w:tcBorders>
              <w:top w:val="outset" w:sz="6" w:space="0" w:color="auto"/>
              <w:left w:val="outset" w:sz="6" w:space="0" w:color="auto"/>
              <w:bottom w:val="outset" w:sz="6" w:space="0" w:color="auto"/>
              <w:right w:val="outset" w:sz="6" w:space="0" w:color="auto"/>
            </w:tcBorders>
            <w:vAlign w:val="center"/>
          </w:tcPr>
          <w:p w14:paraId="0F5CFB57" w14:textId="09A3F629" w:rsidR="003B0296" w:rsidRDefault="003B0296" w:rsidP="003D7185">
            <w:pPr>
              <w:jc w:val="right"/>
            </w:pPr>
            <w:r w:rsidRPr="00A11FF7">
              <w:rPr>
                <w:rFonts w:hint="eastAsia"/>
              </w:rPr>
              <w:t xml:space="preserve">121,869,939.34 </w:t>
            </w:r>
          </w:p>
        </w:tc>
      </w:tr>
      <w:tr w:rsidR="003B0296" w14:paraId="77CE4EB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0D30746" w14:textId="77777777" w:rsidR="003B0296" w:rsidRDefault="003B0296" w:rsidP="003D7185">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7ACAE244" w14:textId="7F7E699D" w:rsidR="003B0296" w:rsidRDefault="003B0296" w:rsidP="003D7185">
            <w:pPr>
              <w:jc w:val="center"/>
            </w:pPr>
            <w:r w:rsidRPr="00996512">
              <w:rPr>
                <w:rFonts w:hint="eastAsia"/>
              </w:rPr>
              <w:t>七、</w:t>
            </w:r>
            <w:r>
              <w:rPr>
                <w:rFonts w:hint="eastAsia"/>
              </w:rPr>
              <w:t>52</w:t>
            </w:r>
          </w:p>
        </w:tc>
        <w:tc>
          <w:tcPr>
            <w:tcW w:w="1411" w:type="pct"/>
            <w:tcBorders>
              <w:top w:val="outset" w:sz="6" w:space="0" w:color="auto"/>
              <w:left w:val="outset" w:sz="6" w:space="0" w:color="auto"/>
              <w:bottom w:val="outset" w:sz="6" w:space="0" w:color="auto"/>
              <w:right w:val="outset" w:sz="6" w:space="0" w:color="auto"/>
            </w:tcBorders>
            <w:vAlign w:val="center"/>
          </w:tcPr>
          <w:p w14:paraId="545742BD" w14:textId="65C88003" w:rsidR="003B0296" w:rsidRDefault="003B0296" w:rsidP="003D7185">
            <w:pPr>
              <w:jc w:val="right"/>
            </w:pPr>
            <w:r w:rsidRPr="00C80286">
              <w:rPr>
                <w:rFonts w:hint="eastAsia"/>
              </w:rPr>
              <w:t xml:space="preserve">490,000.00 </w:t>
            </w:r>
          </w:p>
        </w:tc>
        <w:tc>
          <w:tcPr>
            <w:tcW w:w="1333" w:type="pct"/>
            <w:tcBorders>
              <w:top w:val="outset" w:sz="6" w:space="0" w:color="auto"/>
              <w:left w:val="outset" w:sz="6" w:space="0" w:color="auto"/>
              <w:bottom w:val="outset" w:sz="6" w:space="0" w:color="auto"/>
              <w:right w:val="outset" w:sz="6" w:space="0" w:color="auto"/>
            </w:tcBorders>
            <w:vAlign w:val="center"/>
          </w:tcPr>
          <w:p w14:paraId="32A82633" w14:textId="72273DDC" w:rsidR="003B0296" w:rsidRDefault="003B0296" w:rsidP="003D7185">
            <w:pPr>
              <w:jc w:val="right"/>
            </w:pPr>
            <w:r w:rsidRPr="00A11FF7">
              <w:rPr>
                <w:rFonts w:hint="eastAsia"/>
              </w:rPr>
              <w:t xml:space="preserve">490,000.00 </w:t>
            </w:r>
          </w:p>
        </w:tc>
      </w:tr>
      <w:tr w:rsidR="003B0296" w14:paraId="55001A5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0AD9FD0" w14:textId="77777777" w:rsidR="003B0296" w:rsidRDefault="003B0296" w:rsidP="003D7185">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5FD8BB5D"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1898BF98" w14:textId="57E3E967" w:rsidR="003B0296" w:rsidRDefault="003B0296" w:rsidP="003D7185">
            <w:pPr>
              <w:jc w:val="right"/>
            </w:pPr>
            <w:r w:rsidRPr="00C80286">
              <w:rPr>
                <w:rFonts w:hint="eastAsia"/>
              </w:rPr>
              <w:t xml:space="preserve">2,600,131,547.09 </w:t>
            </w:r>
          </w:p>
        </w:tc>
        <w:tc>
          <w:tcPr>
            <w:tcW w:w="1333" w:type="pct"/>
            <w:tcBorders>
              <w:top w:val="outset" w:sz="6" w:space="0" w:color="auto"/>
              <w:left w:val="outset" w:sz="6" w:space="0" w:color="auto"/>
              <w:bottom w:val="outset" w:sz="6" w:space="0" w:color="auto"/>
              <w:right w:val="outset" w:sz="6" w:space="0" w:color="auto"/>
            </w:tcBorders>
            <w:vAlign w:val="center"/>
          </w:tcPr>
          <w:p w14:paraId="36FAF7C5" w14:textId="667D1F40" w:rsidR="003B0296" w:rsidRDefault="003B0296" w:rsidP="003D7185">
            <w:pPr>
              <w:jc w:val="right"/>
            </w:pPr>
            <w:r w:rsidRPr="00A11FF7">
              <w:rPr>
                <w:rFonts w:hint="eastAsia"/>
              </w:rPr>
              <w:t xml:space="preserve">2,438,032,492.43 </w:t>
            </w:r>
          </w:p>
        </w:tc>
      </w:tr>
      <w:tr w:rsidR="003B0296" w14:paraId="3425644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FFEF994" w14:textId="77777777" w:rsidR="003B0296" w:rsidRDefault="003B0296" w:rsidP="003D7185">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73B9A6A3"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43AAF6E" w14:textId="5D7DE6FD" w:rsidR="003B0296" w:rsidRDefault="003B0296" w:rsidP="003D7185">
            <w:pPr>
              <w:jc w:val="right"/>
            </w:pPr>
            <w:r w:rsidRPr="00C80286">
              <w:rPr>
                <w:rFonts w:hint="eastAsia"/>
              </w:rPr>
              <w:t xml:space="preserve">5,770,448,523.92 </w:t>
            </w:r>
          </w:p>
        </w:tc>
        <w:tc>
          <w:tcPr>
            <w:tcW w:w="1333" w:type="pct"/>
            <w:tcBorders>
              <w:top w:val="outset" w:sz="6" w:space="0" w:color="auto"/>
              <w:left w:val="outset" w:sz="6" w:space="0" w:color="auto"/>
              <w:bottom w:val="outset" w:sz="6" w:space="0" w:color="auto"/>
              <w:right w:val="outset" w:sz="6" w:space="0" w:color="auto"/>
            </w:tcBorders>
            <w:vAlign w:val="center"/>
          </w:tcPr>
          <w:p w14:paraId="4A68DE4F" w14:textId="6924BDAD" w:rsidR="003B0296" w:rsidRDefault="003B0296" w:rsidP="003D7185">
            <w:pPr>
              <w:jc w:val="right"/>
            </w:pPr>
            <w:r w:rsidRPr="00A11FF7">
              <w:rPr>
                <w:rFonts w:hint="eastAsia"/>
              </w:rPr>
              <w:t xml:space="preserve">6,160,719,091.52 </w:t>
            </w:r>
          </w:p>
        </w:tc>
      </w:tr>
      <w:tr w:rsidR="003D7185" w14:paraId="6F551337" w14:textId="77777777" w:rsidTr="007D55B1">
        <w:sdt>
          <w:sdtPr>
            <w:rPr>
              <w:color w:val="000000" w:themeColor="text1"/>
            </w:rPr>
            <w:tag w:val="_PLD_4fe68479676b4c8c840de2211f0c67b8"/>
            <w:id w:val="14641369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983C624" w14:textId="77777777" w:rsidR="003D7185" w:rsidRDefault="003D7185">
                <w:pPr>
                  <w:rPr>
                    <w:color w:val="000000" w:themeColor="text1"/>
                  </w:rPr>
                </w:pPr>
                <w:r>
                  <w:rPr>
                    <w:rFonts w:hint="eastAsia"/>
                    <w:b/>
                    <w:color w:val="000000" w:themeColor="text1"/>
                  </w:rPr>
                  <w:t>所有者权益（或股东权益）：</w:t>
                </w:r>
              </w:p>
            </w:tc>
          </w:sdtContent>
        </w:sdt>
      </w:tr>
      <w:tr w:rsidR="003B0296" w14:paraId="313B899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DCF1167" w14:textId="77777777" w:rsidR="003B0296" w:rsidRDefault="003B0296">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7BDB6FF6" w14:textId="0F77CD7F" w:rsidR="003B0296" w:rsidRDefault="003B0296" w:rsidP="003D7185">
            <w:pPr>
              <w:jc w:val="center"/>
            </w:pPr>
            <w:r w:rsidRPr="00996512">
              <w:rPr>
                <w:rFonts w:hint="eastAsia"/>
              </w:rPr>
              <w:t>七、</w:t>
            </w:r>
            <w:r>
              <w:rPr>
                <w:rFonts w:hint="eastAsia"/>
              </w:rPr>
              <w:t>53</w:t>
            </w:r>
          </w:p>
        </w:tc>
        <w:tc>
          <w:tcPr>
            <w:tcW w:w="1411" w:type="pct"/>
            <w:tcBorders>
              <w:top w:val="outset" w:sz="6" w:space="0" w:color="auto"/>
              <w:left w:val="outset" w:sz="6" w:space="0" w:color="auto"/>
              <w:bottom w:val="outset" w:sz="6" w:space="0" w:color="auto"/>
              <w:right w:val="outset" w:sz="6" w:space="0" w:color="auto"/>
            </w:tcBorders>
            <w:vAlign w:val="center"/>
          </w:tcPr>
          <w:p w14:paraId="2C631E83" w14:textId="47C87B03" w:rsidR="003B0296" w:rsidRDefault="003B0296">
            <w:pPr>
              <w:jc w:val="right"/>
            </w:pPr>
            <w:r w:rsidRPr="008B1037">
              <w:rPr>
                <w:rFonts w:hint="eastAsia"/>
              </w:rPr>
              <w:t>1,465,790,928.00</w:t>
            </w:r>
          </w:p>
        </w:tc>
        <w:tc>
          <w:tcPr>
            <w:tcW w:w="1333" w:type="pct"/>
            <w:tcBorders>
              <w:top w:val="outset" w:sz="6" w:space="0" w:color="auto"/>
              <w:left w:val="outset" w:sz="6" w:space="0" w:color="auto"/>
              <w:bottom w:val="outset" w:sz="6" w:space="0" w:color="auto"/>
              <w:right w:val="outset" w:sz="6" w:space="0" w:color="auto"/>
            </w:tcBorders>
            <w:vAlign w:val="center"/>
          </w:tcPr>
          <w:p w14:paraId="71966207" w14:textId="4BF77E0E" w:rsidR="003B0296" w:rsidRDefault="003B0296">
            <w:pPr>
              <w:jc w:val="right"/>
            </w:pPr>
            <w:r w:rsidRPr="00FA22F9">
              <w:rPr>
                <w:rFonts w:hint="eastAsia"/>
              </w:rPr>
              <w:t>1,465,790,928.00</w:t>
            </w:r>
          </w:p>
        </w:tc>
      </w:tr>
      <w:tr w:rsidR="003B0296" w14:paraId="1EB99BF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41A9184" w14:textId="77777777" w:rsidR="003B0296" w:rsidRDefault="003B0296">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1A4D541D" w14:textId="77777777" w:rsidR="003B0296" w:rsidRDefault="003B0296" w:rsidP="003D7185">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3A0AA3D"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5AFA77F" w14:textId="77777777" w:rsidR="003B0296" w:rsidRDefault="003B0296">
            <w:pPr>
              <w:jc w:val="right"/>
            </w:pPr>
          </w:p>
        </w:tc>
      </w:tr>
      <w:tr w:rsidR="003B0296" w14:paraId="6E7B55B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1A10AA0" w14:textId="77777777" w:rsidR="003B0296" w:rsidRDefault="003B0296">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2A21894C" w14:textId="77777777" w:rsidR="003B0296" w:rsidRDefault="003B0296" w:rsidP="003D7185">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39CF509"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7713E9A" w14:textId="77777777" w:rsidR="003B0296" w:rsidRDefault="003B0296">
            <w:pPr>
              <w:jc w:val="right"/>
            </w:pPr>
          </w:p>
        </w:tc>
      </w:tr>
      <w:tr w:rsidR="003B0296" w14:paraId="256944C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C950B8E" w14:textId="77777777" w:rsidR="003B0296" w:rsidRDefault="003B0296">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4CE8FC9C" w14:textId="77777777" w:rsidR="003B0296" w:rsidRDefault="003B0296" w:rsidP="003D7185">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212FC517"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0A8C3B8" w14:textId="77777777" w:rsidR="003B0296" w:rsidRDefault="003B0296">
            <w:pPr>
              <w:jc w:val="right"/>
            </w:pPr>
          </w:p>
        </w:tc>
      </w:tr>
      <w:tr w:rsidR="003B0296" w14:paraId="7B740DC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281804E" w14:textId="77777777" w:rsidR="003B0296" w:rsidRDefault="003B0296" w:rsidP="003D7185">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4D2418A3" w14:textId="361859BC" w:rsidR="003B0296" w:rsidRDefault="003B0296" w:rsidP="003D7185">
            <w:pPr>
              <w:jc w:val="center"/>
            </w:pPr>
            <w:r w:rsidRPr="00996512">
              <w:rPr>
                <w:rFonts w:hint="eastAsia"/>
              </w:rPr>
              <w:t>七、</w:t>
            </w:r>
            <w:r>
              <w:rPr>
                <w:rFonts w:hint="eastAsia"/>
              </w:rPr>
              <w:t>55</w:t>
            </w:r>
          </w:p>
        </w:tc>
        <w:tc>
          <w:tcPr>
            <w:tcW w:w="1411" w:type="pct"/>
            <w:tcBorders>
              <w:top w:val="outset" w:sz="6" w:space="0" w:color="auto"/>
              <w:left w:val="outset" w:sz="6" w:space="0" w:color="auto"/>
              <w:bottom w:val="outset" w:sz="6" w:space="0" w:color="auto"/>
              <w:right w:val="outset" w:sz="6" w:space="0" w:color="auto"/>
            </w:tcBorders>
            <w:vAlign w:val="center"/>
          </w:tcPr>
          <w:p w14:paraId="7CD1F90E" w14:textId="20FAB7B6" w:rsidR="003B0296" w:rsidRDefault="003B0296" w:rsidP="003D7185">
            <w:pPr>
              <w:jc w:val="right"/>
            </w:pPr>
            <w:r w:rsidRPr="00C010F8">
              <w:rPr>
                <w:rFonts w:hint="eastAsia"/>
              </w:rPr>
              <w:t xml:space="preserve">1,142,202,207.53 </w:t>
            </w:r>
          </w:p>
        </w:tc>
        <w:tc>
          <w:tcPr>
            <w:tcW w:w="1333" w:type="pct"/>
            <w:tcBorders>
              <w:top w:val="outset" w:sz="6" w:space="0" w:color="auto"/>
              <w:left w:val="outset" w:sz="6" w:space="0" w:color="auto"/>
              <w:bottom w:val="outset" w:sz="6" w:space="0" w:color="auto"/>
              <w:right w:val="outset" w:sz="6" w:space="0" w:color="auto"/>
            </w:tcBorders>
            <w:vAlign w:val="center"/>
          </w:tcPr>
          <w:p w14:paraId="1E4C981B" w14:textId="151518AB" w:rsidR="003B0296" w:rsidRDefault="003B0296" w:rsidP="003D7185">
            <w:pPr>
              <w:jc w:val="right"/>
            </w:pPr>
            <w:r w:rsidRPr="003175AB">
              <w:rPr>
                <w:rFonts w:hint="eastAsia"/>
              </w:rPr>
              <w:t xml:space="preserve">1,149,337,536.80 </w:t>
            </w:r>
          </w:p>
        </w:tc>
      </w:tr>
      <w:tr w:rsidR="003B0296" w14:paraId="4C5E880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E40D665" w14:textId="77777777" w:rsidR="003B0296" w:rsidRDefault="003B0296" w:rsidP="003D7185">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086DB18B" w14:textId="66EA3655" w:rsidR="003B0296" w:rsidRDefault="003B0296" w:rsidP="003D7185">
            <w:pPr>
              <w:jc w:val="center"/>
            </w:pPr>
            <w:r w:rsidRPr="00996512">
              <w:rPr>
                <w:rFonts w:hint="eastAsia"/>
              </w:rPr>
              <w:t>七、</w:t>
            </w:r>
            <w:r>
              <w:rPr>
                <w:rFonts w:hint="eastAsia"/>
              </w:rPr>
              <w:t>56</w:t>
            </w:r>
          </w:p>
        </w:tc>
        <w:tc>
          <w:tcPr>
            <w:tcW w:w="1411" w:type="pct"/>
            <w:tcBorders>
              <w:top w:val="outset" w:sz="6" w:space="0" w:color="auto"/>
              <w:left w:val="outset" w:sz="6" w:space="0" w:color="auto"/>
              <w:bottom w:val="outset" w:sz="6" w:space="0" w:color="auto"/>
              <w:right w:val="outset" w:sz="6" w:space="0" w:color="auto"/>
            </w:tcBorders>
            <w:vAlign w:val="center"/>
          </w:tcPr>
          <w:p w14:paraId="7340D498" w14:textId="4D667CFC" w:rsidR="003B0296" w:rsidRDefault="003B0296" w:rsidP="003D7185">
            <w:pPr>
              <w:jc w:val="right"/>
            </w:pPr>
            <w:r w:rsidRPr="00C010F8">
              <w:rPr>
                <w:rFonts w:hint="eastAsia"/>
              </w:rPr>
              <w:t xml:space="preserve">481,088,322.71 </w:t>
            </w:r>
          </w:p>
        </w:tc>
        <w:tc>
          <w:tcPr>
            <w:tcW w:w="1333" w:type="pct"/>
            <w:tcBorders>
              <w:top w:val="outset" w:sz="6" w:space="0" w:color="auto"/>
              <w:left w:val="outset" w:sz="6" w:space="0" w:color="auto"/>
              <w:bottom w:val="outset" w:sz="6" w:space="0" w:color="auto"/>
              <w:right w:val="outset" w:sz="6" w:space="0" w:color="auto"/>
            </w:tcBorders>
            <w:vAlign w:val="center"/>
          </w:tcPr>
          <w:p w14:paraId="1928C6C7" w14:textId="656017F5" w:rsidR="003B0296" w:rsidRDefault="003B0296" w:rsidP="003D7185">
            <w:pPr>
              <w:jc w:val="right"/>
            </w:pPr>
            <w:r w:rsidRPr="003175AB">
              <w:rPr>
                <w:rFonts w:hint="eastAsia"/>
              </w:rPr>
              <w:t xml:space="preserve">481,088,322.71 </w:t>
            </w:r>
          </w:p>
        </w:tc>
      </w:tr>
      <w:tr w:rsidR="003B0296" w14:paraId="7E925F1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1943B52" w14:textId="77777777" w:rsidR="003B0296" w:rsidRDefault="003B0296" w:rsidP="003D7185">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0EB49208" w14:textId="431DF5A2" w:rsidR="003B0296" w:rsidRDefault="003B0296" w:rsidP="003D7185">
            <w:pPr>
              <w:jc w:val="center"/>
            </w:pPr>
            <w:r w:rsidRPr="00996512">
              <w:rPr>
                <w:rFonts w:hint="eastAsia"/>
              </w:rPr>
              <w:t>七、</w:t>
            </w:r>
            <w:r>
              <w:rPr>
                <w:rFonts w:hint="eastAsia"/>
              </w:rPr>
              <w:t>57</w:t>
            </w:r>
          </w:p>
        </w:tc>
        <w:tc>
          <w:tcPr>
            <w:tcW w:w="1411" w:type="pct"/>
            <w:tcBorders>
              <w:top w:val="outset" w:sz="6" w:space="0" w:color="auto"/>
              <w:left w:val="outset" w:sz="6" w:space="0" w:color="auto"/>
              <w:bottom w:val="outset" w:sz="6" w:space="0" w:color="auto"/>
              <w:right w:val="outset" w:sz="6" w:space="0" w:color="auto"/>
            </w:tcBorders>
            <w:vAlign w:val="center"/>
          </w:tcPr>
          <w:p w14:paraId="4052FD32" w14:textId="6FD5AE67" w:rsidR="003B0296" w:rsidRDefault="003B0296" w:rsidP="003D7185">
            <w:pPr>
              <w:jc w:val="right"/>
            </w:pPr>
            <w:r w:rsidRPr="00C010F8">
              <w:rPr>
                <w:rFonts w:hint="eastAsia"/>
              </w:rPr>
              <w:t xml:space="preserve">457,992,002.94 </w:t>
            </w:r>
          </w:p>
        </w:tc>
        <w:tc>
          <w:tcPr>
            <w:tcW w:w="1333" w:type="pct"/>
            <w:tcBorders>
              <w:top w:val="outset" w:sz="6" w:space="0" w:color="auto"/>
              <w:left w:val="outset" w:sz="6" w:space="0" w:color="auto"/>
              <w:bottom w:val="outset" w:sz="6" w:space="0" w:color="auto"/>
              <w:right w:val="outset" w:sz="6" w:space="0" w:color="auto"/>
            </w:tcBorders>
            <w:vAlign w:val="center"/>
          </w:tcPr>
          <w:p w14:paraId="4AC83B29" w14:textId="328408EB" w:rsidR="003B0296" w:rsidRDefault="003B0296" w:rsidP="003D7185">
            <w:pPr>
              <w:jc w:val="right"/>
            </w:pPr>
            <w:r w:rsidRPr="003175AB">
              <w:rPr>
                <w:rFonts w:hint="eastAsia"/>
              </w:rPr>
              <w:t xml:space="preserve">342,417,641.87 </w:t>
            </w:r>
          </w:p>
        </w:tc>
      </w:tr>
      <w:tr w:rsidR="003B0296" w14:paraId="42B0F59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0581030" w14:textId="77777777" w:rsidR="003B0296" w:rsidRDefault="003B0296">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5D71D8E1" w14:textId="77777777" w:rsidR="003B0296" w:rsidRDefault="003B0296" w:rsidP="003D7185">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739A089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748E61E" w14:textId="77777777" w:rsidR="003B0296" w:rsidRDefault="003B0296">
            <w:pPr>
              <w:jc w:val="right"/>
            </w:pPr>
          </w:p>
        </w:tc>
      </w:tr>
      <w:tr w:rsidR="003B0296" w14:paraId="5BC5D4B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9C9D8CE" w14:textId="77777777" w:rsidR="003B0296" w:rsidRDefault="003B0296">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6F8F067D" w14:textId="178AC0CD" w:rsidR="003B0296" w:rsidRDefault="003B0296" w:rsidP="003D7185">
            <w:pPr>
              <w:jc w:val="center"/>
            </w:pPr>
            <w:r w:rsidRPr="00996512">
              <w:rPr>
                <w:rFonts w:hint="eastAsia"/>
              </w:rPr>
              <w:t>七、</w:t>
            </w:r>
            <w:r>
              <w:rPr>
                <w:rFonts w:hint="eastAsia"/>
              </w:rPr>
              <w:t>59</w:t>
            </w:r>
          </w:p>
        </w:tc>
        <w:tc>
          <w:tcPr>
            <w:tcW w:w="1411" w:type="pct"/>
            <w:tcBorders>
              <w:top w:val="outset" w:sz="6" w:space="0" w:color="auto"/>
              <w:left w:val="outset" w:sz="6" w:space="0" w:color="auto"/>
              <w:bottom w:val="outset" w:sz="6" w:space="0" w:color="auto"/>
              <w:right w:val="outset" w:sz="6" w:space="0" w:color="auto"/>
            </w:tcBorders>
            <w:vAlign w:val="center"/>
          </w:tcPr>
          <w:p w14:paraId="5CF8D754" w14:textId="4F4B6F0D" w:rsidR="003B0296" w:rsidRDefault="003B0296">
            <w:pPr>
              <w:jc w:val="right"/>
            </w:pPr>
            <w:r w:rsidRPr="008B1037">
              <w:rPr>
                <w:rFonts w:hint="eastAsia"/>
              </w:rPr>
              <w:t>476,777,232.82</w:t>
            </w:r>
          </w:p>
        </w:tc>
        <w:tc>
          <w:tcPr>
            <w:tcW w:w="1333" w:type="pct"/>
            <w:tcBorders>
              <w:top w:val="outset" w:sz="6" w:space="0" w:color="auto"/>
              <w:left w:val="outset" w:sz="6" w:space="0" w:color="auto"/>
              <w:bottom w:val="outset" w:sz="6" w:space="0" w:color="auto"/>
              <w:right w:val="outset" w:sz="6" w:space="0" w:color="auto"/>
            </w:tcBorders>
            <w:vAlign w:val="center"/>
          </w:tcPr>
          <w:p w14:paraId="51699D56" w14:textId="5506E379" w:rsidR="003B0296" w:rsidRDefault="003B0296">
            <w:pPr>
              <w:jc w:val="right"/>
            </w:pPr>
            <w:r w:rsidRPr="00FA22F9">
              <w:rPr>
                <w:rFonts w:hint="eastAsia"/>
              </w:rPr>
              <w:t>476,777,232.82</w:t>
            </w:r>
          </w:p>
        </w:tc>
      </w:tr>
      <w:tr w:rsidR="003B0296" w14:paraId="2E16B93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F7D6C15" w14:textId="77777777" w:rsidR="003B0296" w:rsidRDefault="003B0296">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tcPr>
          <w:p w14:paraId="19A83D0B" w14:textId="77777777" w:rsidR="003B0296" w:rsidRDefault="003B0296" w:rsidP="003D7185">
            <w:pPr>
              <w:jc w:val="center"/>
            </w:pPr>
          </w:p>
        </w:tc>
        <w:tc>
          <w:tcPr>
            <w:tcW w:w="1411" w:type="pct"/>
            <w:tcBorders>
              <w:top w:val="outset" w:sz="6" w:space="0" w:color="auto"/>
              <w:left w:val="outset" w:sz="6" w:space="0" w:color="auto"/>
              <w:bottom w:val="outset" w:sz="6" w:space="0" w:color="auto"/>
              <w:right w:val="outset" w:sz="6" w:space="0" w:color="auto"/>
            </w:tcBorders>
            <w:vAlign w:val="center"/>
          </w:tcPr>
          <w:p w14:paraId="663A998C"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12185CB" w14:textId="77777777" w:rsidR="003B0296" w:rsidRDefault="003B0296">
            <w:pPr>
              <w:jc w:val="right"/>
            </w:pPr>
          </w:p>
        </w:tc>
      </w:tr>
      <w:tr w:rsidR="003B0296" w14:paraId="3DFFFBE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CBCE7E" w14:textId="77777777" w:rsidR="003B0296" w:rsidRDefault="003B0296" w:rsidP="003D7185">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7DBD8000" w14:textId="18DD0BB1" w:rsidR="003B0296" w:rsidRDefault="003B0296" w:rsidP="003D7185">
            <w:pPr>
              <w:jc w:val="center"/>
            </w:pPr>
            <w:r w:rsidRPr="00996512">
              <w:rPr>
                <w:rFonts w:hint="eastAsia"/>
              </w:rPr>
              <w:t>七、</w:t>
            </w:r>
            <w:r>
              <w:rPr>
                <w:rFonts w:hint="eastAsia"/>
              </w:rPr>
              <w:t>60</w:t>
            </w:r>
          </w:p>
        </w:tc>
        <w:tc>
          <w:tcPr>
            <w:tcW w:w="1411" w:type="pct"/>
            <w:tcBorders>
              <w:top w:val="outset" w:sz="6" w:space="0" w:color="auto"/>
              <w:left w:val="outset" w:sz="6" w:space="0" w:color="auto"/>
              <w:bottom w:val="outset" w:sz="6" w:space="0" w:color="auto"/>
              <w:right w:val="outset" w:sz="6" w:space="0" w:color="auto"/>
            </w:tcBorders>
            <w:vAlign w:val="center"/>
          </w:tcPr>
          <w:p w14:paraId="69E48419" w14:textId="3303C8F0" w:rsidR="003B0296" w:rsidRDefault="003B0296" w:rsidP="003D7185">
            <w:pPr>
              <w:jc w:val="right"/>
            </w:pPr>
            <w:r w:rsidRPr="00F73211">
              <w:rPr>
                <w:rFonts w:hint="eastAsia"/>
              </w:rPr>
              <w:t xml:space="preserve">3,078,849,706.46 </w:t>
            </w:r>
          </w:p>
        </w:tc>
        <w:tc>
          <w:tcPr>
            <w:tcW w:w="1333" w:type="pct"/>
            <w:tcBorders>
              <w:top w:val="outset" w:sz="6" w:space="0" w:color="auto"/>
              <w:left w:val="outset" w:sz="6" w:space="0" w:color="auto"/>
              <w:bottom w:val="outset" w:sz="6" w:space="0" w:color="auto"/>
              <w:right w:val="outset" w:sz="6" w:space="0" w:color="auto"/>
            </w:tcBorders>
            <w:vAlign w:val="center"/>
          </w:tcPr>
          <w:p w14:paraId="7EAC95E9" w14:textId="0E0EBEDA" w:rsidR="003B0296" w:rsidRDefault="003B0296" w:rsidP="003D7185">
            <w:pPr>
              <w:jc w:val="right"/>
            </w:pPr>
            <w:r w:rsidRPr="00271A7B">
              <w:rPr>
                <w:rFonts w:hint="eastAsia"/>
              </w:rPr>
              <w:t xml:space="preserve">3,036,250,109.03 </w:t>
            </w:r>
          </w:p>
        </w:tc>
      </w:tr>
      <w:tr w:rsidR="003B0296" w14:paraId="42C44C9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06F1134" w14:textId="77777777" w:rsidR="003B0296" w:rsidRDefault="003B0296" w:rsidP="003D7185">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5FF3B448"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2358176F" w14:textId="33406C5D" w:rsidR="003B0296" w:rsidRDefault="003B0296" w:rsidP="003D7185">
            <w:pPr>
              <w:jc w:val="right"/>
            </w:pPr>
            <w:r w:rsidRPr="00F73211">
              <w:rPr>
                <w:rFonts w:hint="eastAsia"/>
              </w:rPr>
              <w:t xml:space="preserve">6,140,523,755.04 </w:t>
            </w:r>
          </w:p>
        </w:tc>
        <w:tc>
          <w:tcPr>
            <w:tcW w:w="1333" w:type="pct"/>
            <w:tcBorders>
              <w:top w:val="outset" w:sz="6" w:space="0" w:color="auto"/>
              <w:left w:val="outset" w:sz="6" w:space="0" w:color="auto"/>
              <w:bottom w:val="outset" w:sz="6" w:space="0" w:color="auto"/>
              <w:right w:val="outset" w:sz="6" w:space="0" w:color="auto"/>
            </w:tcBorders>
            <w:vAlign w:val="center"/>
          </w:tcPr>
          <w:p w14:paraId="0587B8AC" w14:textId="66BC6066" w:rsidR="003B0296" w:rsidRDefault="003B0296" w:rsidP="003D7185">
            <w:pPr>
              <w:jc w:val="right"/>
            </w:pPr>
            <w:r w:rsidRPr="00271A7B">
              <w:rPr>
                <w:rFonts w:hint="eastAsia"/>
              </w:rPr>
              <w:t xml:space="preserve">5,989,485,125.81 </w:t>
            </w:r>
          </w:p>
        </w:tc>
      </w:tr>
      <w:tr w:rsidR="003B0296" w14:paraId="1604166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FBA2559" w14:textId="77777777" w:rsidR="003B0296" w:rsidRDefault="003B0296" w:rsidP="003D7185">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14:paraId="2337BCE6"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2C5676E2" w14:textId="498A0912" w:rsidR="003B0296" w:rsidRDefault="003B0296" w:rsidP="003D7185">
            <w:pPr>
              <w:jc w:val="right"/>
            </w:pPr>
            <w:r w:rsidRPr="00F73211">
              <w:rPr>
                <w:rFonts w:hint="eastAsia"/>
              </w:rPr>
              <w:t xml:space="preserve">282,245,331.60 </w:t>
            </w:r>
          </w:p>
        </w:tc>
        <w:tc>
          <w:tcPr>
            <w:tcW w:w="1333" w:type="pct"/>
            <w:tcBorders>
              <w:top w:val="outset" w:sz="6" w:space="0" w:color="auto"/>
              <w:left w:val="outset" w:sz="6" w:space="0" w:color="auto"/>
              <w:bottom w:val="outset" w:sz="6" w:space="0" w:color="auto"/>
              <w:right w:val="outset" w:sz="6" w:space="0" w:color="auto"/>
            </w:tcBorders>
            <w:vAlign w:val="center"/>
          </w:tcPr>
          <w:p w14:paraId="0C1B7FD7" w14:textId="63CB1387" w:rsidR="003B0296" w:rsidRDefault="003B0296" w:rsidP="003D7185">
            <w:pPr>
              <w:jc w:val="right"/>
            </w:pPr>
            <w:r w:rsidRPr="00271A7B">
              <w:rPr>
                <w:rFonts w:hint="eastAsia"/>
              </w:rPr>
              <w:t xml:space="preserve">257,194,935.92 </w:t>
            </w:r>
          </w:p>
        </w:tc>
      </w:tr>
      <w:tr w:rsidR="003B0296" w14:paraId="61A40F3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5DB2E5A" w14:textId="77777777" w:rsidR="003B0296" w:rsidRDefault="003B0296" w:rsidP="003D7185">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348E057E"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47758199" w14:textId="4F8AD6D9" w:rsidR="003B0296" w:rsidRDefault="003B0296" w:rsidP="003D7185">
            <w:pPr>
              <w:jc w:val="right"/>
            </w:pPr>
            <w:r w:rsidRPr="00F73211">
              <w:rPr>
                <w:rFonts w:hint="eastAsia"/>
              </w:rPr>
              <w:t xml:space="preserve">6,422,769,086.64 </w:t>
            </w:r>
          </w:p>
        </w:tc>
        <w:tc>
          <w:tcPr>
            <w:tcW w:w="1333" w:type="pct"/>
            <w:tcBorders>
              <w:top w:val="outset" w:sz="6" w:space="0" w:color="auto"/>
              <w:left w:val="outset" w:sz="6" w:space="0" w:color="auto"/>
              <w:bottom w:val="outset" w:sz="6" w:space="0" w:color="auto"/>
              <w:right w:val="outset" w:sz="6" w:space="0" w:color="auto"/>
            </w:tcBorders>
            <w:vAlign w:val="center"/>
          </w:tcPr>
          <w:p w14:paraId="01F9A7B9" w14:textId="00B90028" w:rsidR="003B0296" w:rsidRDefault="003B0296" w:rsidP="003D7185">
            <w:pPr>
              <w:jc w:val="right"/>
            </w:pPr>
            <w:r w:rsidRPr="00271A7B">
              <w:rPr>
                <w:rFonts w:hint="eastAsia"/>
              </w:rPr>
              <w:t xml:space="preserve">6,246,680,061.73 </w:t>
            </w:r>
          </w:p>
        </w:tc>
      </w:tr>
      <w:tr w:rsidR="003B0296" w14:paraId="394375B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DE894DC" w14:textId="77777777" w:rsidR="003B0296" w:rsidRDefault="003B0296" w:rsidP="003D7185">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0EA3B1A3"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8E27B7A" w14:textId="1C611E79" w:rsidR="003B0296" w:rsidRDefault="003B0296" w:rsidP="003D7185">
            <w:pPr>
              <w:jc w:val="right"/>
            </w:pPr>
            <w:r w:rsidRPr="00F73211">
              <w:rPr>
                <w:rFonts w:hint="eastAsia"/>
              </w:rPr>
              <w:t xml:space="preserve">12,193,217,610.56 </w:t>
            </w:r>
          </w:p>
        </w:tc>
        <w:tc>
          <w:tcPr>
            <w:tcW w:w="1333" w:type="pct"/>
            <w:tcBorders>
              <w:top w:val="outset" w:sz="6" w:space="0" w:color="auto"/>
              <w:left w:val="outset" w:sz="6" w:space="0" w:color="auto"/>
              <w:bottom w:val="outset" w:sz="6" w:space="0" w:color="auto"/>
              <w:right w:val="outset" w:sz="6" w:space="0" w:color="auto"/>
            </w:tcBorders>
            <w:vAlign w:val="center"/>
          </w:tcPr>
          <w:p w14:paraId="63A7D92D" w14:textId="5447B767" w:rsidR="003B0296" w:rsidRDefault="003B0296" w:rsidP="003D7185">
            <w:pPr>
              <w:jc w:val="right"/>
            </w:pPr>
            <w:r w:rsidRPr="00271A7B">
              <w:rPr>
                <w:rFonts w:hint="eastAsia"/>
              </w:rPr>
              <w:t xml:space="preserve">12,407,399,153.25 </w:t>
            </w:r>
          </w:p>
        </w:tc>
      </w:tr>
      <w:bookmarkEnd w:id="145"/>
    </w:tbl>
    <w:p w14:paraId="6C084D5D" w14:textId="77777777" w:rsidR="003D7185" w:rsidRDefault="003D7185">
      <w:pPr>
        <w:rPr>
          <w:color w:val="000000" w:themeColor="text1"/>
        </w:rPr>
      </w:pPr>
    </w:p>
    <w:p w14:paraId="158CDF1A" w14:textId="074160D9" w:rsidR="003D7185" w:rsidRDefault="003D7185">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1713114080"/>
          <w:placeholder>
            <w:docPart w:val="GBC22222222222222222222222222222"/>
          </w:placeholder>
          <w:dataBinding w:prefixMappings="xmlns:clcid-mr='clcid-mr'" w:xpath="/*/clcid-mr:GongSiFuZeRenXingMing[not(@periodRef)]" w:storeItemID="{89EBAB94-44A0-46A2-B712-30D997D04A6D}"/>
          <w:text/>
        </w:sdtPr>
        <w:sdtContent>
          <w:r w:rsidRPr="00FA22F9">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560100246"/>
          <w:placeholder>
            <w:docPart w:val="GBC22222222222222222222222222222"/>
          </w:placeholder>
          <w:dataBinding w:prefixMappings="xmlns:clcid-mr='clcid-mr'" w:xpath="/*/clcid-mr:ZhuGuanKuaiJiGongZuoFuZeRenXingMing[not(@periodRef)]" w:storeItemID="{89EBAB94-44A0-46A2-B712-30D997D04A6D}"/>
          <w:text/>
        </w:sdtPr>
        <w:sdtContent>
          <w:r w:rsidRPr="00FA22F9">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419529857"/>
          <w:placeholder>
            <w:docPart w:val="GBC22222222222222222222222222222"/>
          </w:placeholder>
          <w:dataBinding w:prefixMappings="xmlns:clcid-mr='clcid-mr'" w:xpath="/*/clcid-mr:KuaiJiJiGouFuZeRenXingMing[not(@periodRef)]" w:storeItemID="{89EBAB94-44A0-46A2-B712-30D997D04A6D}"/>
          <w:text/>
        </w:sdtPr>
        <w:sdtContent>
          <w:r w:rsidRPr="00FA22F9">
            <w:rPr>
              <w:rFonts w:hint="eastAsia"/>
              <w:color w:val="000000" w:themeColor="text1"/>
            </w:rPr>
            <w:t>邬建昌</w:t>
          </w:r>
        </w:sdtContent>
      </w:sdt>
    </w:p>
    <w:p w14:paraId="585794BA" w14:textId="77777777" w:rsidR="003D7185" w:rsidRDefault="003D7185">
      <w:pPr>
        <w:ind w:rightChars="-73" w:right="-153"/>
        <w:rPr>
          <w:b/>
          <w:color w:val="000000" w:themeColor="text1"/>
          <w:u w:val="single"/>
        </w:rPr>
      </w:pPr>
    </w:p>
    <w:p w14:paraId="32F18AD3" w14:textId="77777777" w:rsidR="003D7185" w:rsidRDefault="003D7185">
      <w:pPr>
        <w:snapToGrid w:val="0"/>
        <w:spacing w:line="240" w:lineRule="atLeast"/>
        <w:ind w:rightChars="-759" w:right="-1594"/>
        <w:rPr>
          <w:color w:val="000000" w:themeColor="text1"/>
        </w:rPr>
      </w:pPr>
    </w:p>
    <w:p w14:paraId="77677FAA" w14:textId="77777777" w:rsidR="003D7185" w:rsidRDefault="003D7185">
      <w:pPr>
        <w:pStyle w:val="afffffffffffffffffffffffffffffa"/>
        <w:jc w:val="center"/>
        <w:rPr>
          <w:rFonts w:ascii="宋体" w:hAnsi="宋体"/>
          <w:color w:val="000000" w:themeColor="text1"/>
        </w:rPr>
      </w:pPr>
      <w:r w:rsidRPr="008979B5">
        <w:rPr>
          <w:rFonts w:ascii="宋体" w:hAnsi="宋体" w:hint="eastAsia"/>
          <w:color w:val="000000" w:themeColor="text1"/>
        </w:rPr>
        <w:t>母公司</w:t>
      </w:r>
      <w:r w:rsidRPr="008979B5">
        <w:rPr>
          <w:rFonts w:ascii="宋体" w:hAnsi="宋体"/>
          <w:color w:val="000000" w:themeColor="text1"/>
        </w:rPr>
        <w:t>资产负债表</w:t>
      </w:r>
    </w:p>
    <w:p w14:paraId="589993BE" w14:textId="77777777" w:rsidR="003D7185" w:rsidRDefault="003D7185">
      <w:pPr>
        <w:snapToGrid w:val="0"/>
        <w:spacing w:line="240" w:lineRule="atLeast"/>
        <w:jc w:val="center"/>
        <w:rPr>
          <w:b/>
          <w:color w:val="000000" w:themeColor="text1"/>
        </w:rPr>
      </w:pPr>
      <w:r>
        <w:rPr>
          <w:color w:val="000000" w:themeColor="text1"/>
        </w:rPr>
        <w:t>2024年6月30日</w:t>
      </w:r>
    </w:p>
    <w:p w14:paraId="16C5CAF3" w14:textId="77777777" w:rsidR="003D7185" w:rsidRDefault="003D7185">
      <w:pPr>
        <w:rPr>
          <w:color w:val="000000" w:themeColor="text1"/>
        </w:rPr>
      </w:pPr>
      <w:r>
        <w:rPr>
          <w:color w:val="000000" w:themeColor="text1"/>
        </w:rPr>
        <w:t>编制单位：</w:t>
      </w:r>
      <w:sdt>
        <w:sdtPr>
          <w:rPr>
            <w:color w:val="000000" w:themeColor="text1"/>
          </w:rPr>
          <w:alias w:val="公司法定中文名称"/>
          <w:tag w:val="_GBC_824a3e7402834e78aa66a9ee77d287bc"/>
          <w:id w:val="-1668855541"/>
          <w:placeholder>
            <w:docPart w:val="GBC22222222222222222222222222222"/>
          </w:placeholder>
          <w:dataBinding w:prefixMappings="xmlns:clcid-cgi='clcid-cgi'" w:xpath="/*/clcid-cgi:GongSiFaDingZhongWenMingCheng[not(@periodRef)]" w:storeItemID="{89EBAB94-44A0-46A2-B712-30D997D04A6D}"/>
          <w:text/>
        </w:sdtPr>
        <w:sdtContent>
          <w:r>
            <w:rPr>
              <w:color w:val="000000" w:themeColor="text1"/>
            </w:rPr>
            <w:t>浙江中国轻纺城集团股份有限公司</w:t>
          </w:r>
        </w:sdtContent>
      </w:sdt>
      <w:r>
        <w:rPr>
          <w:color w:val="000000" w:themeColor="text1"/>
        </w:rPr>
        <w:t> </w:t>
      </w:r>
    </w:p>
    <w:p w14:paraId="3D078779" w14:textId="77777777" w:rsidR="003D7185" w:rsidRDefault="003D7185">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20751105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7410132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D7185" w14:paraId="5671E20B" w14:textId="77777777" w:rsidTr="00CA10B1">
        <w:bookmarkStart w:id="146" w:name="_Hlk105686791" w:displacedByCustomXml="next"/>
        <w:sdt>
          <w:sdtPr>
            <w:rPr>
              <w:b/>
              <w:color w:val="000000" w:themeColor="text1"/>
            </w:rPr>
            <w:tag w:val="_PLD_7b231a79acb54050b640bf23dd34ab8c"/>
            <w:id w:val="1190415571"/>
          </w:sdtPr>
          <w:sdtContent>
            <w:tc>
              <w:tcPr>
                <w:tcW w:w="1629" w:type="pct"/>
                <w:tcBorders>
                  <w:top w:val="outset" w:sz="6" w:space="0" w:color="auto"/>
                  <w:left w:val="outset" w:sz="6" w:space="0" w:color="auto"/>
                  <w:bottom w:val="outset" w:sz="6" w:space="0" w:color="auto"/>
                  <w:right w:val="outset" w:sz="6" w:space="0" w:color="auto"/>
                </w:tcBorders>
                <w:vAlign w:val="center"/>
              </w:tcPr>
              <w:p w14:paraId="64E4F376" w14:textId="77777777" w:rsidR="003D7185" w:rsidRDefault="003D7185">
                <w:pPr>
                  <w:jc w:val="center"/>
                  <w:rPr>
                    <w:b/>
                    <w:color w:val="000000" w:themeColor="text1"/>
                  </w:rPr>
                </w:pPr>
                <w:r>
                  <w:rPr>
                    <w:b/>
                    <w:color w:val="000000" w:themeColor="text1"/>
                  </w:rPr>
                  <w:t>项目</w:t>
                </w:r>
              </w:p>
            </w:tc>
          </w:sdtContent>
        </w:sdt>
        <w:sdt>
          <w:sdtPr>
            <w:rPr>
              <w:b/>
              <w:color w:val="000000" w:themeColor="text1"/>
            </w:rPr>
            <w:tag w:val="_PLD_5e370aa08a144a709185abd9b2f11c20"/>
            <w:id w:val="-1762437180"/>
          </w:sdtPr>
          <w:sdtContent>
            <w:tc>
              <w:tcPr>
                <w:tcW w:w="627" w:type="pct"/>
                <w:tcBorders>
                  <w:top w:val="outset" w:sz="6" w:space="0" w:color="auto"/>
                  <w:left w:val="outset" w:sz="6" w:space="0" w:color="auto"/>
                  <w:bottom w:val="outset" w:sz="6" w:space="0" w:color="auto"/>
                  <w:right w:val="outset" w:sz="6" w:space="0" w:color="auto"/>
                </w:tcBorders>
                <w:vAlign w:val="center"/>
              </w:tcPr>
              <w:p w14:paraId="3E5CF326" w14:textId="77777777" w:rsidR="003D7185" w:rsidRDefault="003D7185">
                <w:pPr>
                  <w:jc w:val="center"/>
                  <w:rPr>
                    <w:b/>
                    <w:color w:val="000000" w:themeColor="text1"/>
                  </w:rPr>
                </w:pPr>
                <w:r>
                  <w:rPr>
                    <w:rFonts w:hint="eastAsia"/>
                    <w:b/>
                    <w:color w:val="000000" w:themeColor="text1"/>
                  </w:rPr>
                  <w:t>附注</w:t>
                </w:r>
              </w:p>
            </w:tc>
          </w:sdtContent>
        </w:sdt>
        <w:sdt>
          <w:sdtPr>
            <w:rPr>
              <w:b/>
              <w:color w:val="000000" w:themeColor="text1"/>
            </w:rPr>
            <w:tag w:val="_PLD_0aa0a7a0cd4c45afa7cfb1bcfbba36c3"/>
            <w:id w:val="1364940078"/>
          </w:sdtPr>
          <w:sdtContent>
            <w:tc>
              <w:tcPr>
                <w:tcW w:w="1411" w:type="pct"/>
                <w:tcBorders>
                  <w:top w:val="outset" w:sz="6" w:space="0" w:color="auto"/>
                  <w:left w:val="outset" w:sz="6" w:space="0" w:color="auto"/>
                  <w:bottom w:val="outset" w:sz="6" w:space="0" w:color="auto"/>
                  <w:right w:val="outset" w:sz="6" w:space="0" w:color="auto"/>
                </w:tcBorders>
                <w:vAlign w:val="center"/>
              </w:tcPr>
              <w:p w14:paraId="0EE8C742" w14:textId="77777777" w:rsidR="003D7185" w:rsidRDefault="003D7185">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e986dda0dbc74346a9296e5a4646b696"/>
            <w:id w:val="189501972"/>
          </w:sdtPr>
          <w:sdtContent>
            <w:tc>
              <w:tcPr>
                <w:tcW w:w="1333" w:type="pct"/>
                <w:tcBorders>
                  <w:top w:val="outset" w:sz="6" w:space="0" w:color="auto"/>
                  <w:left w:val="outset" w:sz="6" w:space="0" w:color="auto"/>
                  <w:bottom w:val="outset" w:sz="6" w:space="0" w:color="auto"/>
                  <w:right w:val="outset" w:sz="6" w:space="0" w:color="auto"/>
                </w:tcBorders>
                <w:vAlign w:val="center"/>
              </w:tcPr>
              <w:p w14:paraId="1330E946" w14:textId="77777777" w:rsidR="003D7185" w:rsidRDefault="003D7185">
                <w:pPr>
                  <w:jc w:val="center"/>
                  <w:rPr>
                    <w:b/>
                    <w:color w:val="000000" w:themeColor="text1"/>
                  </w:rPr>
                </w:pPr>
                <w:r>
                  <w:rPr>
                    <w:b/>
                    <w:color w:val="000000" w:themeColor="text1"/>
                  </w:rPr>
                  <w:t>2023年12月31日</w:t>
                </w:r>
              </w:p>
            </w:tc>
          </w:sdtContent>
        </w:sdt>
      </w:tr>
      <w:tr w:rsidR="003D7185" w14:paraId="28C8CA52" w14:textId="77777777" w:rsidTr="007D55B1">
        <w:sdt>
          <w:sdtPr>
            <w:rPr>
              <w:color w:val="000000" w:themeColor="text1"/>
            </w:rPr>
            <w:tag w:val="_PLD_64ae72669eea4837a1a220d585585bdf"/>
            <w:id w:val="149992146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9F9A200" w14:textId="77777777" w:rsidR="003D7185" w:rsidRDefault="003D7185">
                <w:pPr>
                  <w:rPr>
                    <w:b/>
                    <w:color w:val="000000" w:themeColor="text1"/>
                  </w:rPr>
                </w:pPr>
                <w:r>
                  <w:rPr>
                    <w:rFonts w:hint="eastAsia"/>
                    <w:b/>
                    <w:color w:val="000000" w:themeColor="text1"/>
                  </w:rPr>
                  <w:t>流动资产：</w:t>
                </w:r>
              </w:p>
            </w:tc>
          </w:sdtContent>
        </w:sdt>
      </w:tr>
      <w:tr w:rsidR="003B0296" w14:paraId="2E34BEF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A0669FB" w14:textId="77777777" w:rsidR="003B0296" w:rsidRDefault="003B0296">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231C92E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A3BB3A2" w14:textId="4B995D4D" w:rsidR="003B0296" w:rsidRDefault="003B0296">
            <w:pPr>
              <w:jc w:val="right"/>
            </w:pPr>
            <w:r w:rsidRPr="001E5EA8">
              <w:rPr>
                <w:rFonts w:hint="eastAsia"/>
              </w:rPr>
              <w:t>1,102,376,379.54</w:t>
            </w:r>
          </w:p>
        </w:tc>
        <w:tc>
          <w:tcPr>
            <w:tcW w:w="1333" w:type="pct"/>
            <w:tcBorders>
              <w:top w:val="outset" w:sz="6" w:space="0" w:color="auto"/>
              <w:left w:val="outset" w:sz="6" w:space="0" w:color="auto"/>
              <w:bottom w:val="outset" w:sz="6" w:space="0" w:color="auto"/>
              <w:right w:val="outset" w:sz="6" w:space="0" w:color="auto"/>
            </w:tcBorders>
            <w:vAlign w:val="center"/>
          </w:tcPr>
          <w:p w14:paraId="7F6704EC" w14:textId="5285313B" w:rsidR="003B0296" w:rsidRDefault="003B0296">
            <w:pPr>
              <w:jc w:val="right"/>
            </w:pPr>
            <w:r w:rsidRPr="00346811">
              <w:rPr>
                <w:rFonts w:hint="eastAsia"/>
              </w:rPr>
              <w:t>1,624,281,480.10</w:t>
            </w:r>
          </w:p>
        </w:tc>
      </w:tr>
      <w:tr w:rsidR="003B0296" w14:paraId="0FC2FF7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8F76BB" w14:textId="77777777" w:rsidR="003B0296" w:rsidRDefault="003B0296">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72CAABB6"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42A65C4"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98F0BC2" w14:textId="77777777" w:rsidR="003B0296" w:rsidRDefault="003B0296">
            <w:pPr>
              <w:jc w:val="right"/>
            </w:pPr>
          </w:p>
        </w:tc>
      </w:tr>
      <w:tr w:rsidR="003B0296" w14:paraId="2F2198D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6CF914F" w14:textId="77777777" w:rsidR="003B0296" w:rsidRDefault="003B0296">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24066110"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23C662B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CC65117" w14:textId="77777777" w:rsidR="003B0296" w:rsidRDefault="003B0296">
            <w:pPr>
              <w:jc w:val="right"/>
            </w:pPr>
          </w:p>
        </w:tc>
      </w:tr>
      <w:tr w:rsidR="003B0296" w14:paraId="290038B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6F0BCB5" w14:textId="77777777" w:rsidR="003B0296" w:rsidRDefault="003B0296">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4C842E5D"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05F391FC"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C342F1C" w14:textId="77777777" w:rsidR="003B0296" w:rsidRDefault="003B0296">
            <w:pPr>
              <w:jc w:val="right"/>
            </w:pPr>
          </w:p>
        </w:tc>
      </w:tr>
      <w:tr w:rsidR="003B0296" w14:paraId="4E8E326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88C7B8E" w14:textId="77777777" w:rsidR="003B0296" w:rsidRDefault="003B0296">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106CBD79" w14:textId="139B6ADE" w:rsidR="003B0296" w:rsidRDefault="003B0296" w:rsidP="003D7185">
            <w:pPr>
              <w:jc w:val="center"/>
            </w:pPr>
            <w:r>
              <w:rPr>
                <w:rFonts w:hint="eastAsia"/>
              </w:rPr>
              <w:t>十九、1</w:t>
            </w:r>
          </w:p>
        </w:tc>
        <w:tc>
          <w:tcPr>
            <w:tcW w:w="1411" w:type="pct"/>
            <w:tcBorders>
              <w:top w:val="outset" w:sz="6" w:space="0" w:color="auto"/>
              <w:left w:val="outset" w:sz="6" w:space="0" w:color="auto"/>
              <w:bottom w:val="outset" w:sz="6" w:space="0" w:color="auto"/>
              <w:right w:val="outset" w:sz="6" w:space="0" w:color="auto"/>
            </w:tcBorders>
            <w:vAlign w:val="center"/>
          </w:tcPr>
          <w:p w14:paraId="36AD77FD" w14:textId="6012CD76" w:rsidR="003B0296" w:rsidRDefault="003B0296">
            <w:pPr>
              <w:jc w:val="right"/>
            </w:pPr>
            <w:r w:rsidRPr="001E5EA8">
              <w:rPr>
                <w:rFonts w:hint="eastAsia"/>
              </w:rPr>
              <w:t>6,425,317.48</w:t>
            </w:r>
          </w:p>
        </w:tc>
        <w:tc>
          <w:tcPr>
            <w:tcW w:w="1333" w:type="pct"/>
            <w:tcBorders>
              <w:top w:val="outset" w:sz="6" w:space="0" w:color="auto"/>
              <w:left w:val="outset" w:sz="6" w:space="0" w:color="auto"/>
              <w:bottom w:val="outset" w:sz="6" w:space="0" w:color="auto"/>
              <w:right w:val="outset" w:sz="6" w:space="0" w:color="auto"/>
            </w:tcBorders>
            <w:vAlign w:val="center"/>
          </w:tcPr>
          <w:p w14:paraId="37E1051E" w14:textId="70A29023" w:rsidR="003B0296" w:rsidRDefault="003B0296">
            <w:pPr>
              <w:jc w:val="right"/>
            </w:pPr>
            <w:r w:rsidRPr="00346811">
              <w:rPr>
                <w:rFonts w:hint="eastAsia"/>
              </w:rPr>
              <w:t>513.00</w:t>
            </w:r>
          </w:p>
        </w:tc>
      </w:tr>
      <w:tr w:rsidR="003B0296" w14:paraId="276BB62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0317A55" w14:textId="77777777" w:rsidR="003B0296" w:rsidRDefault="003B0296">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452ED696"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0EB0BD0"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3103CD" w14:textId="77777777" w:rsidR="003B0296" w:rsidRDefault="003B0296">
            <w:pPr>
              <w:jc w:val="right"/>
            </w:pPr>
          </w:p>
        </w:tc>
      </w:tr>
      <w:tr w:rsidR="003B0296" w14:paraId="2D0D251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A36BD9E" w14:textId="77777777" w:rsidR="003B0296" w:rsidRDefault="003B0296" w:rsidP="003D7185">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511547FD"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8779CD6" w14:textId="695BC053" w:rsidR="003B0296" w:rsidRDefault="003B0296" w:rsidP="003D7185">
            <w:pPr>
              <w:jc w:val="right"/>
            </w:pPr>
            <w:r w:rsidRPr="00242592">
              <w:rPr>
                <w:rFonts w:hint="eastAsia"/>
              </w:rPr>
              <w:t xml:space="preserve">1,136,797.09 </w:t>
            </w:r>
          </w:p>
        </w:tc>
        <w:tc>
          <w:tcPr>
            <w:tcW w:w="1333" w:type="pct"/>
            <w:tcBorders>
              <w:top w:val="outset" w:sz="6" w:space="0" w:color="auto"/>
              <w:left w:val="outset" w:sz="6" w:space="0" w:color="auto"/>
              <w:bottom w:val="outset" w:sz="6" w:space="0" w:color="auto"/>
              <w:right w:val="outset" w:sz="6" w:space="0" w:color="auto"/>
            </w:tcBorders>
            <w:vAlign w:val="center"/>
          </w:tcPr>
          <w:p w14:paraId="5FC8951B" w14:textId="387AA2B8" w:rsidR="003B0296" w:rsidRDefault="003B0296" w:rsidP="003D7185">
            <w:pPr>
              <w:jc w:val="right"/>
            </w:pPr>
            <w:r w:rsidRPr="00746815">
              <w:rPr>
                <w:rFonts w:hint="eastAsia"/>
              </w:rPr>
              <w:t xml:space="preserve">891,015.52 </w:t>
            </w:r>
          </w:p>
        </w:tc>
      </w:tr>
      <w:tr w:rsidR="003B0296" w14:paraId="0E958A9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C53EB78" w14:textId="77777777" w:rsidR="003B0296" w:rsidRDefault="003B0296" w:rsidP="003D7185">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6A7D42D1" w14:textId="07C2B972" w:rsidR="003B0296" w:rsidRDefault="003B0296" w:rsidP="003D7185">
            <w:pPr>
              <w:jc w:val="center"/>
            </w:pPr>
            <w:r w:rsidRPr="00996512">
              <w:rPr>
                <w:rFonts w:hint="eastAsia"/>
              </w:rPr>
              <w:t>十九、</w:t>
            </w:r>
            <w:r>
              <w:rPr>
                <w:rFonts w:hint="eastAsia"/>
              </w:rPr>
              <w:t>2</w:t>
            </w:r>
          </w:p>
        </w:tc>
        <w:tc>
          <w:tcPr>
            <w:tcW w:w="1411" w:type="pct"/>
            <w:tcBorders>
              <w:top w:val="outset" w:sz="6" w:space="0" w:color="auto"/>
              <w:left w:val="outset" w:sz="6" w:space="0" w:color="auto"/>
              <w:bottom w:val="outset" w:sz="6" w:space="0" w:color="auto"/>
              <w:right w:val="outset" w:sz="6" w:space="0" w:color="auto"/>
            </w:tcBorders>
            <w:vAlign w:val="center"/>
          </w:tcPr>
          <w:p w14:paraId="62793F3D" w14:textId="7FEE0CD6" w:rsidR="003B0296" w:rsidRDefault="003B0296" w:rsidP="003D7185">
            <w:pPr>
              <w:jc w:val="right"/>
            </w:pPr>
            <w:r w:rsidRPr="00242592">
              <w:rPr>
                <w:rFonts w:hint="eastAsia"/>
              </w:rPr>
              <w:t xml:space="preserve">355,519,227.08 </w:t>
            </w:r>
          </w:p>
        </w:tc>
        <w:tc>
          <w:tcPr>
            <w:tcW w:w="1333" w:type="pct"/>
            <w:tcBorders>
              <w:top w:val="outset" w:sz="6" w:space="0" w:color="auto"/>
              <w:left w:val="outset" w:sz="6" w:space="0" w:color="auto"/>
              <w:bottom w:val="outset" w:sz="6" w:space="0" w:color="auto"/>
              <w:right w:val="outset" w:sz="6" w:space="0" w:color="auto"/>
            </w:tcBorders>
            <w:vAlign w:val="center"/>
          </w:tcPr>
          <w:p w14:paraId="607BF5E7" w14:textId="53C142B6" w:rsidR="003B0296" w:rsidRDefault="003B0296" w:rsidP="003D7185">
            <w:pPr>
              <w:jc w:val="right"/>
            </w:pPr>
            <w:r w:rsidRPr="00746815">
              <w:rPr>
                <w:rFonts w:hint="eastAsia"/>
              </w:rPr>
              <w:t xml:space="preserve">329,214,045.31 </w:t>
            </w:r>
          </w:p>
        </w:tc>
      </w:tr>
      <w:tr w:rsidR="003B0296" w14:paraId="47596C5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9F29D5F" w14:textId="77777777" w:rsidR="003B0296" w:rsidRDefault="003B0296">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0B8C092D"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648B7A7"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EBA2CE6" w14:textId="77777777" w:rsidR="003B0296" w:rsidRDefault="003B0296">
            <w:pPr>
              <w:jc w:val="right"/>
            </w:pPr>
          </w:p>
        </w:tc>
      </w:tr>
      <w:tr w:rsidR="003B0296" w14:paraId="0C7EB7D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C9E17F4" w14:textId="77777777" w:rsidR="003B0296" w:rsidRDefault="003B0296">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6809B70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7BF0A50" w14:textId="45141774" w:rsidR="003B0296" w:rsidRDefault="00B20280">
            <w:pPr>
              <w:jc w:val="right"/>
            </w:pPr>
            <w:r w:rsidRPr="00B20280">
              <w:rPr>
                <w:rFonts w:hint="eastAsia"/>
              </w:rPr>
              <w:t>2,823,768.95</w:t>
            </w:r>
          </w:p>
        </w:tc>
        <w:tc>
          <w:tcPr>
            <w:tcW w:w="1333" w:type="pct"/>
            <w:tcBorders>
              <w:top w:val="outset" w:sz="6" w:space="0" w:color="auto"/>
              <w:left w:val="outset" w:sz="6" w:space="0" w:color="auto"/>
              <w:bottom w:val="outset" w:sz="6" w:space="0" w:color="auto"/>
              <w:right w:val="outset" w:sz="6" w:space="0" w:color="auto"/>
            </w:tcBorders>
            <w:vAlign w:val="center"/>
          </w:tcPr>
          <w:p w14:paraId="56FB948D" w14:textId="77777777" w:rsidR="003B0296" w:rsidRDefault="003B0296">
            <w:pPr>
              <w:jc w:val="right"/>
            </w:pPr>
          </w:p>
        </w:tc>
      </w:tr>
      <w:tr w:rsidR="003B0296" w14:paraId="37CFE9B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460A6E6" w14:textId="77777777" w:rsidR="003B0296" w:rsidRDefault="003B0296">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3AEFAAEF"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77D6386"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05FD735" w14:textId="77777777" w:rsidR="003B0296" w:rsidRDefault="003B0296">
            <w:pPr>
              <w:jc w:val="right"/>
            </w:pPr>
          </w:p>
        </w:tc>
      </w:tr>
      <w:tr w:rsidR="003B0296" w14:paraId="454A24B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E44F22F" w14:textId="77777777" w:rsidR="003B0296" w:rsidRDefault="003B029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760BC877"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3D1683CD"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3CB3201" w14:textId="77777777" w:rsidR="003B0296" w:rsidRDefault="003B0296">
            <w:pPr>
              <w:jc w:val="right"/>
            </w:pPr>
          </w:p>
        </w:tc>
      </w:tr>
      <w:tr w:rsidR="003B0296" w14:paraId="383222F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8700801" w14:textId="77777777" w:rsidR="003B0296" w:rsidRDefault="003B0296">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0CEFE1B0"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9B1CFD0"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57E4536" w14:textId="77777777" w:rsidR="003B0296" w:rsidRDefault="003B0296">
            <w:pPr>
              <w:jc w:val="right"/>
            </w:pPr>
          </w:p>
        </w:tc>
      </w:tr>
      <w:tr w:rsidR="003B0296" w14:paraId="29A2DE7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6749C0C" w14:textId="77777777" w:rsidR="003B0296" w:rsidRDefault="003B0296">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72936048"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AE1A7F7"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DF5614E" w14:textId="77777777" w:rsidR="003B0296" w:rsidRDefault="003B0296">
            <w:pPr>
              <w:jc w:val="right"/>
            </w:pPr>
          </w:p>
        </w:tc>
      </w:tr>
      <w:tr w:rsidR="003B0296" w14:paraId="3524AD9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83DD2CC" w14:textId="77777777" w:rsidR="003B0296" w:rsidRDefault="003B0296">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26CCCC3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9C2B68B"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DE1A931" w14:textId="77777777" w:rsidR="003B0296" w:rsidRDefault="003B0296">
            <w:pPr>
              <w:jc w:val="right"/>
            </w:pPr>
          </w:p>
        </w:tc>
      </w:tr>
      <w:tr w:rsidR="003B0296" w14:paraId="009593F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B237BAD" w14:textId="77777777" w:rsidR="003B0296" w:rsidRDefault="003B0296" w:rsidP="003D7185">
            <w:pPr>
              <w:ind w:firstLineChars="100" w:firstLine="210"/>
              <w:rPr>
                <w:color w:val="000000" w:themeColor="text1"/>
              </w:rPr>
            </w:pPr>
            <w:r>
              <w:rPr>
                <w:rFonts w:hint="eastAsia"/>
                <w:color w:val="000000" w:themeColor="text1"/>
              </w:rPr>
              <w:lastRenderedPageBreak/>
              <w:t>其他流动资产</w:t>
            </w:r>
          </w:p>
        </w:tc>
        <w:tc>
          <w:tcPr>
            <w:tcW w:w="627" w:type="pct"/>
            <w:tcBorders>
              <w:top w:val="outset" w:sz="6" w:space="0" w:color="auto"/>
              <w:left w:val="outset" w:sz="6" w:space="0" w:color="auto"/>
              <w:bottom w:val="outset" w:sz="6" w:space="0" w:color="auto"/>
              <w:right w:val="outset" w:sz="6" w:space="0" w:color="auto"/>
            </w:tcBorders>
          </w:tcPr>
          <w:p w14:paraId="7B4C7A2E"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FF82ADA" w14:textId="15125EF9" w:rsidR="003B0296" w:rsidRDefault="003B0296" w:rsidP="003D7185">
            <w:pPr>
              <w:jc w:val="right"/>
            </w:pPr>
            <w:r w:rsidRPr="00E31B4D">
              <w:rPr>
                <w:rFonts w:hint="eastAsia"/>
              </w:rPr>
              <w:t xml:space="preserve">238,882,584.26 </w:t>
            </w:r>
          </w:p>
        </w:tc>
        <w:tc>
          <w:tcPr>
            <w:tcW w:w="1333" w:type="pct"/>
            <w:tcBorders>
              <w:top w:val="outset" w:sz="6" w:space="0" w:color="auto"/>
              <w:left w:val="outset" w:sz="6" w:space="0" w:color="auto"/>
              <w:bottom w:val="outset" w:sz="6" w:space="0" w:color="auto"/>
              <w:right w:val="outset" w:sz="6" w:space="0" w:color="auto"/>
            </w:tcBorders>
            <w:vAlign w:val="center"/>
          </w:tcPr>
          <w:p w14:paraId="2E90B5A7" w14:textId="606A18D1" w:rsidR="003B0296" w:rsidRDefault="003B0296" w:rsidP="003D7185">
            <w:pPr>
              <w:jc w:val="right"/>
            </w:pPr>
            <w:r w:rsidRPr="00010395">
              <w:rPr>
                <w:rFonts w:hint="eastAsia"/>
              </w:rPr>
              <w:t xml:space="preserve">154,930,716.60 </w:t>
            </w:r>
          </w:p>
        </w:tc>
      </w:tr>
      <w:tr w:rsidR="003D7185" w14:paraId="7AE1A1D8"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559814F" w14:textId="77777777" w:rsidR="003D7185" w:rsidRDefault="003D7185" w:rsidP="003D7185">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55C277BC"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207849F0" w14:textId="7CD23E9C" w:rsidR="003D7185" w:rsidRDefault="003D7185" w:rsidP="003D7185">
            <w:pPr>
              <w:jc w:val="right"/>
            </w:pPr>
            <w:r w:rsidRPr="00E31B4D">
              <w:rPr>
                <w:rFonts w:hint="eastAsia"/>
              </w:rPr>
              <w:t xml:space="preserve">1,704,340,305.45 </w:t>
            </w:r>
          </w:p>
        </w:tc>
        <w:tc>
          <w:tcPr>
            <w:tcW w:w="1333" w:type="pct"/>
            <w:tcBorders>
              <w:top w:val="outset" w:sz="6" w:space="0" w:color="auto"/>
              <w:left w:val="outset" w:sz="6" w:space="0" w:color="auto"/>
              <w:bottom w:val="outset" w:sz="6" w:space="0" w:color="auto"/>
              <w:right w:val="outset" w:sz="6" w:space="0" w:color="auto"/>
            </w:tcBorders>
            <w:vAlign w:val="center"/>
          </w:tcPr>
          <w:p w14:paraId="41B94039" w14:textId="6146F8BE" w:rsidR="003D7185" w:rsidRDefault="003D7185" w:rsidP="003D7185">
            <w:pPr>
              <w:jc w:val="right"/>
            </w:pPr>
            <w:r w:rsidRPr="00010395">
              <w:rPr>
                <w:rFonts w:hint="eastAsia"/>
              </w:rPr>
              <w:t xml:space="preserve">2,109,317,770.53 </w:t>
            </w:r>
          </w:p>
        </w:tc>
      </w:tr>
      <w:tr w:rsidR="003D7185" w14:paraId="660736E1" w14:textId="77777777" w:rsidTr="007D55B1">
        <w:sdt>
          <w:sdtPr>
            <w:rPr>
              <w:color w:val="000000" w:themeColor="text1"/>
            </w:rPr>
            <w:tag w:val="_PLD_71f45ac7535d4ffeaa6273d6527bae0d"/>
            <w:id w:val="186155157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D0AE530" w14:textId="77777777" w:rsidR="003D7185" w:rsidRDefault="003D7185">
                <w:pPr>
                  <w:rPr>
                    <w:color w:val="000000" w:themeColor="text1"/>
                  </w:rPr>
                </w:pPr>
                <w:r>
                  <w:rPr>
                    <w:rFonts w:hint="eastAsia"/>
                    <w:b/>
                    <w:color w:val="000000" w:themeColor="text1"/>
                  </w:rPr>
                  <w:t>非流动资产：</w:t>
                </w:r>
              </w:p>
            </w:tc>
          </w:sdtContent>
        </w:sdt>
      </w:tr>
      <w:tr w:rsidR="003B0296" w14:paraId="44D21579"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3DD14AC7" w14:textId="77777777" w:rsidR="003B0296" w:rsidRDefault="003B0296">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212E837F"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10775264"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4CA08318" w14:textId="77777777" w:rsidR="003B0296" w:rsidRDefault="003B0296">
            <w:pPr>
              <w:jc w:val="right"/>
            </w:pPr>
          </w:p>
        </w:tc>
      </w:tr>
      <w:tr w:rsidR="003B0296" w14:paraId="18896085"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4A8E900F" w14:textId="77777777" w:rsidR="003B0296" w:rsidRDefault="003B0296">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5A3965C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6701F3A2"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50EC691D" w14:textId="77777777" w:rsidR="003B0296" w:rsidRDefault="003B0296">
            <w:pPr>
              <w:jc w:val="right"/>
            </w:pPr>
          </w:p>
        </w:tc>
      </w:tr>
      <w:tr w:rsidR="003B0296" w14:paraId="34A83B77"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69487FC4" w14:textId="77777777" w:rsidR="003B0296" w:rsidRDefault="003B0296">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1D5A7DEA"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tcPr>
          <w:p w14:paraId="339D2937"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tcPr>
          <w:p w14:paraId="2F42E717" w14:textId="77777777" w:rsidR="003B0296" w:rsidRDefault="003B0296">
            <w:pPr>
              <w:jc w:val="right"/>
            </w:pPr>
          </w:p>
        </w:tc>
      </w:tr>
      <w:tr w:rsidR="003B0296" w14:paraId="7A60ABF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4FE2377" w14:textId="77777777" w:rsidR="003B0296" w:rsidRDefault="003B0296" w:rsidP="003D7185">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14A360E7" w14:textId="17C540CA" w:rsidR="003B0296" w:rsidRDefault="003B0296" w:rsidP="003D7185">
            <w:pPr>
              <w:jc w:val="center"/>
            </w:pPr>
            <w:r w:rsidRPr="00996512">
              <w:rPr>
                <w:rFonts w:hint="eastAsia"/>
              </w:rPr>
              <w:t>十九、</w:t>
            </w:r>
            <w:r>
              <w:rPr>
                <w:rFonts w:hint="eastAsia"/>
              </w:rPr>
              <w:t>3</w:t>
            </w:r>
          </w:p>
        </w:tc>
        <w:tc>
          <w:tcPr>
            <w:tcW w:w="1411" w:type="pct"/>
            <w:tcBorders>
              <w:top w:val="outset" w:sz="6" w:space="0" w:color="auto"/>
              <w:left w:val="outset" w:sz="6" w:space="0" w:color="auto"/>
              <w:bottom w:val="outset" w:sz="6" w:space="0" w:color="auto"/>
              <w:right w:val="outset" w:sz="6" w:space="0" w:color="auto"/>
            </w:tcBorders>
            <w:vAlign w:val="center"/>
          </w:tcPr>
          <w:p w14:paraId="5AC93B22" w14:textId="1B3A3E7C" w:rsidR="003B0296" w:rsidRDefault="003B0296" w:rsidP="003D7185">
            <w:pPr>
              <w:jc w:val="right"/>
            </w:pPr>
            <w:r w:rsidRPr="006B5E8C">
              <w:rPr>
                <w:rFonts w:hint="eastAsia"/>
              </w:rPr>
              <w:t xml:space="preserve">1,887,510,058.90 </w:t>
            </w:r>
          </w:p>
        </w:tc>
        <w:tc>
          <w:tcPr>
            <w:tcW w:w="1333" w:type="pct"/>
            <w:tcBorders>
              <w:top w:val="outset" w:sz="6" w:space="0" w:color="auto"/>
              <w:left w:val="outset" w:sz="6" w:space="0" w:color="auto"/>
              <w:bottom w:val="outset" w:sz="6" w:space="0" w:color="auto"/>
              <w:right w:val="outset" w:sz="6" w:space="0" w:color="auto"/>
            </w:tcBorders>
            <w:vAlign w:val="center"/>
          </w:tcPr>
          <w:p w14:paraId="74EE708C" w14:textId="6223D469" w:rsidR="003B0296" w:rsidRDefault="003B0296" w:rsidP="003D7185">
            <w:pPr>
              <w:jc w:val="right"/>
            </w:pPr>
            <w:r w:rsidRPr="0019459A">
              <w:rPr>
                <w:rFonts w:hint="eastAsia"/>
              </w:rPr>
              <w:t xml:space="preserve">1,867,561,422.91 </w:t>
            </w:r>
          </w:p>
        </w:tc>
      </w:tr>
      <w:tr w:rsidR="003B0296" w14:paraId="6A125D4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9B1D501" w14:textId="77777777" w:rsidR="003B0296" w:rsidRDefault="003B0296" w:rsidP="003D7185">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66458311"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13C21F1C" w14:textId="247BCD8D" w:rsidR="003B0296" w:rsidRDefault="003B0296" w:rsidP="003D7185">
            <w:pPr>
              <w:jc w:val="right"/>
            </w:pPr>
            <w:r w:rsidRPr="006B5E8C">
              <w:rPr>
                <w:rFonts w:hint="eastAsia"/>
              </w:rPr>
              <w:t xml:space="preserve">1,839,699,313.15 </w:t>
            </w:r>
          </w:p>
        </w:tc>
        <w:tc>
          <w:tcPr>
            <w:tcW w:w="1333" w:type="pct"/>
            <w:tcBorders>
              <w:top w:val="outset" w:sz="6" w:space="0" w:color="auto"/>
              <w:left w:val="outset" w:sz="6" w:space="0" w:color="auto"/>
              <w:bottom w:val="outset" w:sz="6" w:space="0" w:color="auto"/>
              <w:right w:val="outset" w:sz="6" w:space="0" w:color="auto"/>
            </w:tcBorders>
            <w:vAlign w:val="center"/>
          </w:tcPr>
          <w:p w14:paraId="19303949" w14:textId="1398AC6B" w:rsidR="003B0296" w:rsidRDefault="003B0296" w:rsidP="003D7185">
            <w:pPr>
              <w:jc w:val="right"/>
            </w:pPr>
            <w:r w:rsidRPr="0019459A">
              <w:rPr>
                <w:rFonts w:hint="eastAsia"/>
              </w:rPr>
              <w:t xml:space="preserve">1,661,600,165.06 </w:t>
            </w:r>
          </w:p>
        </w:tc>
      </w:tr>
      <w:tr w:rsidR="003B0296" w14:paraId="64CA82B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D90D8EF" w14:textId="77777777" w:rsidR="003B0296" w:rsidRDefault="003B0296" w:rsidP="003D7185">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18DF43DC"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483B0C23" w14:textId="3C895E09" w:rsidR="003B0296" w:rsidRDefault="003B0296" w:rsidP="003D7185">
            <w:pPr>
              <w:jc w:val="right"/>
            </w:pPr>
            <w:r w:rsidRPr="006B5E8C">
              <w:rPr>
                <w:rFonts w:hint="eastAsia"/>
              </w:rPr>
              <w:t xml:space="preserve">48,136,578.31 </w:t>
            </w:r>
          </w:p>
        </w:tc>
        <w:tc>
          <w:tcPr>
            <w:tcW w:w="1333" w:type="pct"/>
            <w:tcBorders>
              <w:top w:val="outset" w:sz="6" w:space="0" w:color="auto"/>
              <w:left w:val="outset" w:sz="6" w:space="0" w:color="auto"/>
              <w:bottom w:val="outset" w:sz="6" w:space="0" w:color="auto"/>
              <w:right w:val="outset" w:sz="6" w:space="0" w:color="auto"/>
            </w:tcBorders>
            <w:vAlign w:val="center"/>
          </w:tcPr>
          <w:p w14:paraId="1C4D83EB" w14:textId="631B4A67" w:rsidR="003B0296" w:rsidRDefault="003B0296" w:rsidP="003D7185">
            <w:pPr>
              <w:jc w:val="right"/>
            </w:pPr>
            <w:r w:rsidRPr="0019459A">
              <w:rPr>
                <w:rFonts w:hint="eastAsia"/>
              </w:rPr>
              <w:t xml:space="preserve">50,000,000.00 </w:t>
            </w:r>
          </w:p>
        </w:tc>
      </w:tr>
      <w:tr w:rsidR="003B0296" w14:paraId="237AA9C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806B1F4" w14:textId="77777777" w:rsidR="003B0296" w:rsidRDefault="003B0296" w:rsidP="003D7185">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43E5ABF1"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5D020F45" w14:textId="7CE94181" w:rsidR="003B0296" w:rsidRDefault="003B0296" w:rsidP="003D7185">
            <w:pPr>
              <w:jc w:val="right"/>
            </w:pPr>
            <w:r w:rsidRPr="006B5E8C">
              <w:rPr>
                <w:rFonts w:hint="eastAsia"/>
              </w:rPr>
              <w:t xml:space="preserve">2,195,563,335.65 </w:t>
            </w:r>
          </w:p>
        </w:tc>
        <w:tc>
          <w:tcPr>
            <w:tcW w:w="1333" w:type="pct"/>
            <w:tcBorders>
              <w:top w:val="outset" w:sz="6" w:space="0" w:color="auto"/>
              <w:left w:val="outset" w:sz="6" w:space="0" w:color="auto"/>
              <w:bottom w:val="outset" w:sz="6" w:space="0" w:color="auto"/>
              <w:right w:val="outset" w:sz="6" w:space="0" w:color="auto"/>
            </w:tcBorders>
            <w:vAlign w:val="center"/>
          </w:tcPr>
          <w:p w14:paraId="3310B849" w14:textId="290240D7" w:rsidR="003B0296" w:rsidRDefault="003B0296" w:rsidP="003D7185">
            <w:pPr>
              <w:jc w:val="right"/>
            </w:pPr>
            <w:r w:rsidRPr="0019459A">
              <w:rPr>
                <w:rFonts w:hint="eastAsia"/>
              </w:rPr>
              <w:t xml:space="preserve">2,261,406,212.21 </w:t>
            </w:r>
          </w:p>
        </w:tc>
      </w:tr>
      <w:tr w:rsidR="003B0296" w14:paraId="7B33B3E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3D0084B" w14:textId="77777777" w:rsidR="003B0296" w:rsidRDefault="003B0296" w:rsidP="003D7185">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4EDAE649"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EC14B79" w14:textId="1B82E195" w:rsidR="003B0296" w:rsidRDefault="003B0296" w:rsidP="003D7185">
            <w:pPr>
              <w:jc w:val="right"/>
            </w:pPr>
            <w:r w:rsidRPr="006B5E8C">
              <w:rPr>
                <w:rFonts w:hint="eastAsia"/>
              </w:rPr>
              <w:t xml:space="preserve">24,394,501.47 </w:t>
            </w:r>
          </w:p>
        </w:tc>
        <w:tc>
          <w:tcPr>
            <w:tcW w:w="1333" w:type="pct"/>
            <w:tcBorders>
              <w:top w:val="outset" w:sz="6" w:space="0" w:color="auto"/>
              <w:left w:val="outset" w:sz="6" w:space="0" w:color="auto"/>
              <w:bottom w:val="outset" w:sz="6" w:space="0" w:color="auto"/>
              <w:right w:val="outset" w:sz="6" w:space="0" w:color="auto"/>
            </w:tcBorders>
            <w:vAlign w:val="center"/>
          </w:tcPr>
          <w:p w14:paraId="18792957" w14:textId="567E2F67" w:rsidR="003B0296" w:rsidRDefault="003B0296" w:rsidP="003D7185">
            <w:pPr>
              <w:jc w:val="right"/>
            </w:pPr>
            <w:r w:rsidRPr="0019459A">
              <w:rPr>
                <w:rFonts w:hint="eastAsia"/>
              </w:rPr>
              <w:t xml:space="preserve">26,525,543.18 </w:t>
            </w:r>
          </w:p>
        </w:tc>
      </w:tr>
      <w:tr w:rsidR="003B0296" w14:paraId="2588A22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989F286" w14:textId="77777777" w:rsidR="003B0296" w:rsidRDefault="003B0296" w:rsidP="003D7185">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0C29C258"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39115E45" w14:textId="0714E461" w:rsidR="003B0296" w:rsidRDefault="003B0296" w:rsidP="003D7185">
            <w:pPr>
              <w:jc w:val="right"/>
            </w:pPr>
            <w:r w:rsidRPr="006B5E8C">
              <w:rPr>
                <w:rFonts w:hint="eastAsia"/>
              </w:rPr>
              <w:t xml:space="preserve">218,200,758.39 </w:t>
            </w:r>
          </w:p>
        </w:tc>
        <w:tc>
          <w:tcPr>
            <w:tcW w:w="1333" w:type="pct"/>
            <w:tcBorders>
              <w:top w:val="outset" w:sz="6" w:space="0" w:color="auto"/>
              <w:left w:val="outset" w:sz="6" w:space="0" w:color="auto"/>
              <w:bottom w:val="outset" w:sz="6" w:space="0" w:color="auto"/>
              <w:right w:val="outset" w:sz="6" w:space="0" w:color="auto"/>
            </w:tcBorders>
            <w:vAlign w:val="center"/>
          </w:tcPr>
          <w:p w14:paraId="6A5A4EA9" w14:textId="41ED5E35" w:rsidR="003B0296" w:rsidRDefault="003B0296" w:rsidP="003D7185">
            <w:pPr>
              <w:jc w:val="right"/>
            </w:pPr>
            <w:r w:rsidRPr="0019459A">
              <w:rPr>
                <w:rFonts w:hint="eastAsia"/>
              </w:rPr>
              <w:t xml:space="preserve">181,476,737.45 </w:t>
            </w:r>
          </w:p>
        </w:tc>
      </w:tr>
      <w:tr w:rsidR="003B0296" w14:paraId="18DF73E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5C29110" w14:textId="77777777" w:rsidR="003B0296" w:rsidRDefault="003B0296">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1443B7D4"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04F00F85"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900A15" w14:textId="77777777" w:rsidR="003B0296" w:rsidRDefault="003B0296">
            <w:pPr>
              <w:jc w:val="right"/>
            </w:pPr>
          </w:p>
        </w:tc>
      </w:tr>
      <w:tr w:rsidR="003B0296" w14:paraId="63A9A9F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F6E98E5" w14:textId="77777777" w:rsidR="003B0296" w:rsidRDefault="003B0296">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14:paraId="60EC6E91"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95AA7A9"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5DEE951" w14:textId="77777777" w:rsidR="003B0296" w:rsidRDefault="003B0296">
            <w:pPr>
              <w:jc w:val="right"/>
            </w:pPr>
          </w:p>
        </w:tc>
      </w:tr>
      <w:tr w:rsidR="003B0296" w14:paraId="63EE095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EEAEF0D" w14:textId="77777777" w:rsidR="003B0296" w:rsidRDefault="003B0296">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15E1C301"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1102CBD1"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351CB39" w14:textId="77777777" w:rsidR="003B0296" w:rsidRDefault="003B0296">
            <w:pPr>
              <w:jc w:val="right"/>
            </w:pPr>
          </w:p>
        </w:tc>
      </w:tr>
      <w:tr w:rsidR="003B0296" w14:paraId="7C46345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DE870CC" w14:textId="77777777" w:rsidR="003B0296" w:rsidRDefault="003B0296">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193C0C11"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2FA7A65E" w14:textId="2584BAAE" w:rsidR="003B0296" w:rsidRDefault="003B0296">
            <w:pPr>
              <w:jc w:val="right"/>
            </w:pPr>
            <w:r w:rsidRPr="001E5EA8">
              <w:rPr>
                <w:rFonts w:hint="eastAsia"/>
              </w:rPr>
              <w:t>45,354,553.40</w:t>
            </w:r>
          </w:p>
        </w:tc>
        <w:tc>
          <w:tcPr>
            <w:tcW w:w="1333" w:type="pct"/>
            <w:tcBorders>
              <w:top w:val="outset" w:sz="6" w:space="0" w:color="auto"/>
              <w:left w:val="outset" w:sz="6" w:space="0" w:color="auto"/>
              <w:bottom w:val="outset" w:sz="6" w:space="0" w:color="auto"/>
              <w:right w:val="outset" w:sz="6" w:space="0" w:color="auto"/>
            </w:tcBorders>
            <w:vAlign w:val="center"/>
          </w:tcPr>
          <w:p w14:paraId="4DA634D8" w14:textId="0284A5DA" w:rsidR="003B0296" w:rsidRDefault="003B0296">
            <w:pPr>
              <w:jc w:val="right"/>
            </w:pPr>
            <w:r w:rsidRPr="00346811">
              <w:rPr>
                <w:rFonts w:hint="eastAsia"/>
              </w:rPr>
              <w:t>48,650,981.90</w:t>
            </w:r>
          </w:p>
        </w:tc>
      </w:tr>
      <w:tr w:rsidR="003B0296" w14:paraId="7F46634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C538ADC" w14:textId="77777777" w:rsidR="003B0296" w:rsidRDefault="003B029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1C02E0E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3579F21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49AB89" w14:textId="77777777" w:rsidR="003B0296" w:rsidRDefault="003B0296">
            <w:pPr>
              <w:jc w:val="right"/>
            </w:pPr>
          </w:p>
        </w:tc>
      </w:tr>
      <w:tr w:rsidR="003B0296" w14:paraId="6D37B53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A5CC4E9" w14:textId="77777777" w:rsidR="003B0296" w:rsidRDefault="003B0296">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63FAF82F"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2E0FFF3D"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6BF8AAC" w14:textId="77777777" w:rsidR="003B0296" w:rsidRDefault="003B0296">
            <w:pPr>
              <w:jc w:val="right"/>
            </w:pPr>
          </w:p>
        </w:tc>
      </w:tr>
      <w:tr w:rsidR="003B0296" w14:paraId="1984232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D2FB276" w14:textId="77777777" w:rsidR="003B0296" w:rsidRDefault="003B0296">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79DE043F"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5555EB9B"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C3C89ED" w14:textId="77777777" w:rsidR="003B0296" w:rsidRDefault="003B0296">
            <w:pPr>
              <w:jc w:val="right"/>
            </w:pPr>
          </w:p>
        </w:tc>
      </w:tr>
      <w:tr w:rsidR="003B0296" w14:paraId="0EAE35C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D45C278" w14:textId="77777777" w:rsidR="003B0296" w:rsidRDefault="003B0296">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784268FB"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26C25AE6"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925EAD2" w14:textId="77777777" w:rsidR="003B0296" w:rsidRDefault="003B0296">
            <w:pPr>
              <w:jc w:val="right"/>
            </w:pPr>
          </w:p>
        </w:tc>
      </w:tr>
      <w:tr w:rsidR="003B0296" w14:paraId="002E3A9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C521C09" w14:textId="77777777" w:rsidR="003B0296" w:rsidRDefault="003B0296">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050A7212"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7CC6C61F" w14:textId="145779E9" w:rsidR="003B0296" w:rsidRDefault="003B0296">
            <w:pPr>
              <w:jc w:val="right"/>
            </w:pPr>
            <w:r w:rsidRPr="001E5EA8">
              <w:rPr>
                <w:rFonts w:hint="eastAsia"/>
              </w:rPr>
              <w:t>6,088,976.67</w:t>
            </w:r>
          </w:p>
        </w:tc>
        <w:tc>
          <w:tcPr>
            <w:tcW w:w="1333" w:type="pct"/>
            <w:tcBorders>
              <w:top w:val="outset" w:sz="6" w:space="0" w:color="auto"/>
              <w:left w:val="outset" w:sz="6" w:space="0" w:color="auto"/>
              <w:bottom w:val="outset" w:sz="6" w:space="0" w:color="auto"/>
              <w:right w:val="outset" w:sz="6" w:space="0" w:color="auto"/>
            </w:tcBorders>
            <w:vAlign w:val="center"/>
          </w:tcPr>
          <w:p w14:paraId="70AB8C31" w14:textId="6DC56157" w:rsidR="003B0296" w:rsidRDefault="003B0296">
            <w:pPr>
              <w:jc w:val="right"/>
            </w:pPr>
            <w:r w:rsidRPr="00346811">
              <w:rPr>
                <w:rFonts w:hint="eastAsia"/>
              </w:rPr>
              <w:t>7,765,078.95</w:t>
            </w:r>
          </w:p>
        </w:tc>
      </w:tr>
      <w:tr w:rsidR="003B0296" w14:paraId="20CE36E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88AD0BC" w14:textId="77777777" w:rsidR="003B0296" w:rsidRDefault="003B0296">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507664E9" w14:textId="77777777" w:rsidR="003B0296" w:rsidRDefault="003B0296"/>
        </w:tc>
        <w:tc>
          <w:tcPr>
            <w:tcW w:w="1411" w:type="pct"/>
            <w:tcBorders>
              <w:top w:val="outset" w:sz="6" w:space="0" w:color="auto"/>
              <w:left w:val="outset" w:sz="6" w:space="0" w:color="auto"/>
              <w:bottom w:val="outset" w:sz="6" w:space="0" w:color="auto"/>
              <w:right w:val="outset" w:sz="6" w:space="0" w:color="auto"/>
            </w:tcBorders>
            <w:vAlign w:val="center"/>
          </w:tcPr>
          <w:p w14:paraId="690A11BA" w14:textId="77777777" w:rsidR="003B0296" w:rsidRDefault="003B029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2570E59" w14:textId="77777777" w:rsidR="003B0296" w:rsidRDefault="003B0296">
            <w:pPr>
              <w:jc w:val="right"/>
            </w:pPr>
          </w:p>
        </w:tc>
      </w:tr>
      <w:tr w:rsidR="003B0296" w14:paraId="6445EAD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21C720A" w14:textId="77777777" w:rsidR="003B0296" w:rsidRDefault="003B0296" w:rsidP="003D7185">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384FBFBA"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667B1118" w14:textId="06AB34DF" w:rsidR="003B0296" w:rsidRDefault="003B0296" w:rsidP="003D7185">
            <w:pPr>
              <w:jc w:val="right"/>
            </w:pPr>
            <w:r w:rsidRPr="00DF0498">
              <w:rPr>
                <w:rFonts w:hint="eastAsia"/>
              </w:rPr>
              <w:t xml:space="preserve">890,000.00 </w:t>
            </w:r>
          </w:p>
        </w:tc>
        <w:tc>
          <w:tcPr>
            <w:tcW w:w="1333" w:type="pct"/>
            <w:tcBorders>
              <w:top w:val="outset" w:sz="6" w:space="0" w:color="auto"/>
              <w:left w:val="outset" w:sz="6" w:space="0" w:color="auto"/>
              <w:bottom w:val="outset" w:sz="6" w:space="0" w:color="auto"/>
              <w:right w:val="outset" w:sz="6" w:space="0" w:color="auto"/>
            </w:tcBorders>
            <w:vAlign w:val="center"/>
          </w:tcPr>
          <w:p w14:paraId="1A4BAD59" w14:textId="6B589C70" w:rsidR="003B0296" w:rsidRDefault="003B0296" w:rsidP="003D7185">
            <w:pPr>
              <w:jc w:val="right"/>
            </w:pPr>
            <w:r w:rsidRPr="00C63701">
              <w:rPr>
                <w:rFonts w:hint="eastAsia"/>
              </w:rPr>
              <w:t xml:space="preserve">890,000.00 </w:t>
            </w:r>
          </w:p>
        </w:tc>
      </w:tr>
      <w:tr w:rsidR="003B0296" w14:paraId="7F0EE9A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94E8308" w14:textId="77777777" w:rsidR="003B0296" w:rsidRDefault="003B0296" w:rsidP="003D7185">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0405B6B5"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6A3EE756" w14:textId="7117FB5E" w:rsidR="003B0296" w:rsidRDefault="003B0296" w:rsidP="003D7185">
            <w:pPr>
              <w:jc w:val="right"/>
            </w:pPr>
            <w:r w:rsidRPr="00DF0498">
              <w:rPr>
                <w:rFonts w:hint="eastAsia"/>
              </w:rPr>
              <w:t xml:space="preserve">6,265,838,075.94 </w:t>
            </w:r>
          </w:p>
        </w:tc>
        <w:tc>
          <w:tcPr>
            <w:tcW w:w="1333" w:type="pct"/>
            <w:tcBorders>
              <w:top w:val="outset" w:sz="6" w:space="0" w:color="auto"/>
              <w:left w:val="outset" w:sz="6" w:space="0" w:color="auto"/>
              <w:bottom w:val="outset" w:sz="6" w:space="0" w:color="auto"/>
              <w:right w:val="outset" w:sz="6" w:space="0" w:color="auto"/>
            </w:tcBorders>
            <w:vAlign w:val="center"/>
          </w:tcPr>
          <w:p w14:paraId="0A3DC72E" w14:textId="41765FD6" w:rsidR="003B0296" w:rsidRDefault="003B0296" w:rsidP="003D7185">
            <w:pPr>
              <w:jc w:val="right"/>
            </w:pPr>
            <w:r w:rsidRPr="00C63701">
              <w:rPr>
                <w:rFonts w:hint="eastAsia"/>
              </w:rPr>
              <w:t xml:space="preserve">6,105,876,141.66 </w:t>
            </w:r>
          </w:p>
        </w:tc>
      </w:tr>
      <w:tr w:rsidR="003B0296" w14:paraId="483C6C4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A25AEFC" w14:textId="77777777" w:rsidR="003B0296" w:rsidRDefault="003B0296" w:rsidP="003D7185">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12B6F029" w14:textId="77777777" w:rsidR="003B0296" w:rsidRDefault="003B0296" w:rsidP="003D7185"/>
        </w:tc>
        <w:tc>
          <w:tcPr>
            <w:tcW w:w="1411" w:type="pct"/>
            <w:tcBorders>
              <w:top w:val="outset" w:sz="6" w:space="0" w:color="auto"/>
              <w:left w:val="outset" w:sz="6" w:space="0" w:color="auto"/>
              <w:bottom w:val="outset" w:sz="6" w:space="0" w:color="auto"/>
              <w:right w:val="outset" w:sz="6" w:space="0" w:color="auto"/>
            </w:tcBorders>
            <w:vAlign w:val="center"/>
          </w:tcPr>
          <w:p w14:paraId="0F281D0E" w14:textId="4013335E" w:rsidR="003B0296" w:rsidRDefault="003B0296" w:rsidP="003D7185">
            <w:pPr>
              <w:jc w:val="right"/>
            </w:pPr>
            <w:r w:rsidRPr="00DF0498">
              <w:rPr>
                <w:rFonts w:hint="eastAsia"/>
              </w:rPr>
              <w:t xml:space="preserve">7,970,178,381.39 </w:t>
            </w:r>
          </w:p>
        </w:tc>
        <w:tc>
          <w:tcPr>
            <w:tcW w:w="1333" w:type="pct"/>
            <w:tcBorders>
              <w:top w:val="outset" w:sz="6" w:space="0" w:color="auto"/>
              <w:left w:val="outset" w:sz="6" w:space="0" w:color="auto"/>
              <w:bottom w:val="outset" w:sz="6" w:space="0" w:color="auto"/>
              <w:right w:val="outset" w:sz="6" w:space="0" w:color="auto"/>
            </w:tcBorders>
            <w:vAlign w:val="center"/>
          </w:tcPr>
          <w:p w14:paraId="10EF527E" w14:textId="754764FD" w:rsidR="003B0296" w:rsidRDefault="003B0296" w:rsidP="003D7185">
            <w:pPr>
              <w:jc w:val="right"/>
            </w:pPr>
            <w:r w:rsidRPr="00C63701">
              <w:rPr>
                <w:rFonts w:hint="eastAsia"/>
              </w:rPr>
              <w:t xml:space="preserve">8,215,193,912.19 </w:t>
            </w:r>
          </w:p>
        </w:tc>
      </w:tr>
      <w:tr w:rsidR="003D7185" w14:paraId="64298F19" w14:textId="77777777" w:rsidTr="007D55B1">
        <w:sdt>
          <w:sdtPr>
            <w:rPr>
              <w:color w:val="000000" w:themeColor="text1"/>
            </w:rPr>
            <w:tag w:val="_PLD_380943e088034c15ad8af33927d58d1b"/>
            <w:id w:val="42500672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113156B" w14:textId="77777777" w:rsidR="003D7185" w:rsidRDefault="003D7185">
                <w:pPr>
                  <w:rPr>
                    <w:color w:val="000000" w:themeColor="text1"/>
                  </w:rPr>
                </w:pPr>
                <w:r>
                  <w:rPr>
                    <w:rFonts w:hint="eastAsia"/>
                    <w:b/>
                    <w:color w:val="000000" w:themeColor="text1"/>
                  </w:rPr>
                  <w:t>流动负债：</w:t>
                </w:r>
              </w:p>
            </w:tc>
          </w:sdtContent>
        </w:sdt>
      </w:tr>
      <w:tr w:rsidR="003D7185" w14:paraId="4CF0464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9639B22" w14:textId="77777777" w:rsidR="003D7185" w:rsidRDefault="003D7185">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6D433427"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46349CFA" w14:textId="77138FF9" w:rsidR="003D7185" w:rsidRDefault="003D7185">
            <w:pPr>
              <w:jc w:val="right"/>
            </w:pPr>
            <w:r w:rsidRPr="00070E22">
              <w:rPr>
                <w:rFonts w:hint="eastAsia"/>
              </w:rPr>
              <w:t>49,230,291.68</w:t>
            </w:r>
          </w:p>
        </w:tc>
        <w:tc>
          <w:tcPr>
            <w:tcW w:w="1333" w:type="pct"/>
            <w:tcBorders>
              <w:top w:val="outset" w:sz="6" w:space="0" w:color="auto"/>
              <w:left w:val="outset" w:sz="6" w:space="0" w:color="auto"/>
              <w:bottom w:val="outset" w:sz="6" w:space="0" w:color="auto"/>
              <w:right w:val="outset" w:sz="6" w:space="0" w:color="auto"/>
            </w:tcBorders>
            <w:vAlign w:val="center"/>
          </w:tcPr>
          <w:p w14:paraId="6B76F05E" w14:textId="7D95E011" w:rsidR="003D7185" w:rsidRDefault="003D7185">
            <w:pPr>
              <w:jc w:val="right"/>
            </w:pPr>
            <w:r w:rsidRPr="00346811">
              <w:rPr>
                <w:rFonts w:hint="eastAsia"/>
              </w:rPr>
              <w:t>869,903,604.17</w:t>
            </w:r>
          </w:p>
        </w:tc>
      </w:tr>
      <w:tr w:rsidR="003D7185" w14:paraId="7B817A0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C4DCA6" w14:textId="77777777" w:rsidR="003D7185" w:rsidRDefault="003D7185">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73519163"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1B436EF0"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503BD4A" w14:textId="77777777" w:rsidR="003D7185" w:rsidRDefault="003D7185">
            <w:pPr>
              <w:jc w:val="right"/>
            </w:pPr>
          </w:p>
        </w:tc>
      </w:tr>
      <w:tr w:rsidR="003D7185" w14:paraId="384CE42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1333696" w14:textId="77777777" w:rsidR="003D7185" w:rsidRDefault="003D7185">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14C1DC75"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6C331E50"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01ECA8B" w14:textId="77777777" w:rsidR="003D7185" w:rsidRDefault="003D7185">
            <w:pPr>
              <w:jc w:val="right"/>
            </w:pPr>
          </w:p>
        </w:tc>
      </w:tr>
      <w:tr w:rsidR="003D7185" w14:paraId="10FB9AA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8D89137" w14:textId="77777777" w:rsidR="003D7185" w:rsidRDefault="003D7185">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2747E14B"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0B9ACCE5"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CB32E14" w14:textId="77777777" w:rsidR="003D7185" w:rsidRDefault="003D7185">
            <w:pPr>
              <w:jc w:val="right"/>
            </w:pPr>
          </w:p>
        </w:tc>
      </w:tr>
      <w:tr w:rsidR="003D7185" w14:paraId="0035849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F687C91" w14:textId="77777777" w:rsidR="003D7185" w:rsidRDefault="003D7185" w:rsidP="003D7185">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067F8B3D"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660D5E5A" w14:textId="257D212A" w:rsidR="003D7185" w:rsidRDefault="003D7185" w:rsidP="003D7185">
            <w:pPr>
              <w:jc w:val="right"/>
            </w:pPr>
            <w:r w:rsidRPr="009D329C">
              <w:rPr>
                <w:rFonts w:hint="eastAsia"/>
              </w:rPr>
              <w:t xml:space="preserve">26,751,682.14 </w:t>
            </w:r>
          </w:p>
        </w:tc>
        <w:tc>
          <w:tcPr>
            <w:tcW w:w="1333" w:type="pct"/>
            <w:tcBorders>
              <w:top w:val="outset" w:sz="6" w:space="0" w:color="auto"/>
              <w:left w:val="outset" w:sz="6" w:space="0" w:color="auto"/>
              <w:bottom w:val="outset" w:sz="6" w:space="0" w:color="auto"/>
              <w:right w:val="outset" w:sz="6" w:space="0" w:color="auto"/>
            </w:tcBorders>
            <w:vAlign w:val="center"/>
          </w:tcPr>
          <w:p w14:paraId="29E98F91" w14:textId="2EDF610D" w:rsidR="003D7185" w:rsidRDefault="003D7185" w:rsidP="003D7185">
            <w:pPr>
              <w:jc w:val="right"/>
            </w:pPr>
            <w:r w:rsidRPr="00B14ED4">
              <w:rPr>
                <w:rFonts w:hint="eastAsia"/>
              </w:rPr>
              <w:t xml:space="preserve">20,183,444.07 </w:t>
            </w:r>
          </w:p>
        </w:tc>
      </w:tr>
      <w:tr w:rsidR="003D7185" w14:paraId="2B6293D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02C89AC" w14:textId="77777777" w:rsidR="003D7185" w:rsidRDefault="003D7185" w:rsidP="003D7185">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67AA45C7"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0A43D7A9" w14:textId="4C6E1A9B" w:rsidR="003D7185" w:rsidRDefault="003D7185" w:rsidP="003D7185">
            <w:pPr>
              <w:jc w:val="right"/>
            </w:pPr>
            <w:r w:rsidRPr="009D329C">
              <w:rPr>
                <w:rFonts w:hint="eastAsia"/>
              </w:rPr>
              <w:t xml:space="preserve">1,379,246,693.13 </w:t>
            </w:r>
          </w:p>
        </w:tc>
        <w:tc>
          <w:tcPr>
            <w:tcW w:w="1333" w:type="pct"/>
            <w:tcBorders>
              <w:top w:val="outset" w:sz="6" w:space="0" w:color="auto"/>
              <w:left w:val="outset" w:sz="6" w:space="0" w:color="auto"/>
              <w:bottom w:val="outset" w:sz="6" w:space="0" w:color="auto"/>
              <w:right w:val="outset" w:sz="6" w:space="0" w:color="auto"/>
            </w:tcBorders>
            <w:vAlign w:val="center"/>
          </w:tcPr>
          <w:p w14:paraId="67B5253D" w14:textId="4A9B06A4" w:rsidR="003D7185" w:rsidRDefault="003D7185" w:rsidP="003D7185">
            <w:pPr>
              <w:jc w:val="right"/>
            </w:pPr>
            <w:r w:rsidRPr="00B14ED4">
              <w:rPr>
                <w:rFonts w:hint="eastAsia"/>
              </w:rPr>
              <w:t xml:space="preserve">990,776,084.67 </w:t>
            </w:r>
          </w:p>
        </w:tc>
      </w:tr>
      <w:tr w:rsidR="003D7185" w14:paraId="55CFB7D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FCF650A" w14:textId="77777777" w:rsidR="003D7185" w:rsidRDefault="003D7185" w:rsidP="003D7185">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52643614"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697B8A6F" w14:textId="230FA6EE" w:rsidR="003D7185" w:rsidRDefault="003D7185" w:rsidP="003D7185">
            <w:pPr>
              <w:jc w:val="right"/>
            </w:pPr>
            <w:r w:rsidRPr="00070E22">
              <w:rPr>
                <w:rFonts w:hint="eastAsia"/>
              </w:rPr>
              <w:t>13,884,497.03</w:t>
            </w:r>
          </w:p>
        </w:tc>
        <w:tc>
          <w:tcPr>
            <w:tcW w:w="1333" w:type="pct"/>
            <w:tcBorders>
              <w:top w:val="outset" w:sz="6" w:space="0" w:color="auto"/>
              <w:left w:val="outset" w:sz="6" w:space="0" w:color="auto"/>
              <w:bottom w:val="outset" w:sz="6" w:space="0" w:color="auto"/>
              <w:right w:val="outset" w:sz="6" w:space="0" w:color="auto"/>
            </w:tcBorders>
            <w:vAlign w:val="center"/>
          </w:tcPr>
          <w:p w14:paraId="437AB71D" w14:textId="385A9007" w:rsidR="003D7185" w:rsidRDefault="003D7185" w:rsidP="003D7185">
            <w:pPr>
              <w:jc w:val="right"/>
            </w:pPr>
            <w:r w:rsidRPr="00B14ED4">
              <w:rPr>
                <w:rFonts w:hint="eastAsia"/>
              </w:rPr>
              <w:t xml:space="preserve">8,588,958.72 </w:t>
            </w:r>
          </w:p>
        </w:tc>
      </w:tr>
      <w:tr w:rsidR="003D7185" w14:paraId="211E8DD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CCD7B72" w14:textId="77777777" w:rsidR="003D7185" w:rsidRDefault="003D7185" w:rsidP="003D7185">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120575F2"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768A7ADC" w14:textId="50203EEE" w:rsidR="003D7185" w:rsidRDefault="003D7185" w:rsidP="003D7185">
            <w:pPr>
              <w:jc w:val="right"/>
            </w:pPr>
            <w:r w:rsidRPr="006A3440">
              <w:rPr>
                <w:rFonts w:hint="eastAsia"/>
              </w:rPr>
              <w:t xml:space="preserve">7,638,310.13 </w:t>
            </w:r>
          </w:p>
        </w:tc>
        <w:tc>
          <w:tcPr>
            <w:tcW w:w="1333" w:type="pct"/>
            <w:tcBorders>
              <w:top w:val="outset" w:sz="6" w:space="0" w:color="auto"/>
              <w:left w:val="outset" w:sz="6" w:space="0" w:color="auto"/>
              <w:bottom w:val="outset" w:sz="6" w:space="0" w:color="auto"/>
              <w:right w:val="outset" w:sz="6" w:space="0" w:color="auto"/>
            </w:tcBorders>
            <w:vAlign w:val="center"/>
          </w:tcPr>
          <w:p w14:paraId="399841BC" w14:textId="05543D34" w:rsidR="003D7185" w:rsidRDefault="003D7185" w:rsidP="003D7185">
            <w:pPr>
              <w:jc w:val="right"/>
            </w:pPr>
            <w:r w:rsidRPr="00B14ED4">
              <w:rPr>
                <w:rFonts w:hint="eastAsia"/>
              </w:rPr>
              <w:t xml:space="preserve">17,355,766.43 </w:t>
            </w:r>
          </w:p>
        </w:tc>
      </w:tr>
      <w:tr w:rsidR="003D7185" w14:paraId="79DE76F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C34EC1E" w14:textId="77777777" w:rsidR="003D7185" w:rsidRDefault="003D7185" w:rsidP="003D7185">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05530169"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C69C9B2" w14:textId="001AFE2A" w:rsidR="003D7185" w:rsidRDefault="003D7185" w:rsidP="003D7185">
            <w:pPr>
              <w:jc w:val="right"/>
            </w:pPr>
            <w:r w:rsidRPr="006A3440">
              <w:rPr>
                <w:rFonts w:hint="eastAsia"/>
              </w:rPr>
              <w:t xml:space="preserve">16,550,275.56 </w:t>
            </w:r>
          </w:p>
        </w:tc>
        <w:tc>
          <w:tcPr>
            <w:tcW w:w="1333" w:type="pct"/>
            <w:tcBorders>
              <w:top w:val="outset" w:sz="6" w:space="0" w:color="auto"/>
              <w:left w:val="outset" w:sz="6" w:space="0" w:color="auto"/>
              <w:bottom w:val="outset" w:sz="6" w:space="0" w:color="auto"/>
              <w:right w:val="outset" w:sz="6" w:space="0" w:color="auto"/>
            </w:tcBorders>
            <w:vAlign w:val="center"/>
          </w:tcPr>
          <w:p w14:paraId="616BA67A" w14:textId="0BBCB382" w:rsidR="003D7185" w:rsidRDefault="003D7185" w:rsidP="003D7185">
            <w:pPr>
              <w:jc w:val="right"/>
            </w:pPr>
            <w:r w:rsidRPr="00B14ED4">
              <w:rPr>
                <w:rFonts w:hint="eastAsia"/>
              </w:rPr>
              <w:t xml:space="preserve">44,142,209.51 </w:t>
            </w:r>
          </w:p>
        </w:tc>
      </w:tr>
      <w:tr w:rsidR="003D7185" w14:paraId="6F2BFFA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66873ACC" w14:textId="77777777" w:rsidR="003D7185" w:rsidRDefault="003D7185" w:rsidP="003D7185">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6CE78630"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0913D6BA" w14:textId="26955299" w:rsidR="003D7185" w:rsidRDefault="003D7185" w:rsidP="003D7185">
            <w:pPr>
              <w:jc w:val="right"/>
            </w:pPr>
            <w:r w:rsidRPr="006A3440">
              <w:rPr>
                <w:rFonts w:hint="eastAsia"/>
              </w:rPr>
              <w:t xml:space="preserve">201,096,249.42 </w:t>
            </w:r>
          </w:p>
        </w:tc>
        <w:tc>
          <w:tcPr>
            <w:tcW w:w="1333" w:type="pct"/>
            <w:tcBorders>
              <w:top w:val="outset" w:sz="6" w:space="0" w:color="auto"/>
              <w:left w:val="outset" w:sz="6" w:space="0" w:color="auto"/>
              <w:bottom w:val="outset" w:sz="6" w:space="0" w:color="auto"/>
              <w:right w:val="outset" w:sz="6" w:space="0" w:color="auto"/>
            </w:tcBorders>
            <w:vAlign w:val="center"/>
          </w:tcPr>
          <w:p w14:paraId="592157A3" w14:textId="613F3DDE" w:rsidR="003D7185" w:rsidRDefault="003D7185" w:rsidP="003D7185">
            <w:pPr>
              <w:jc w:val="right"/>
            </w:pPr>
            <w:r w:rsidRPr="00B14ED4">
              <w:rPr>
                <w:rFonts w:hint="eastAsia"/>
              </w:rPr>
              <w:t xml:space="preserve">181,473,679.33 </w:t>
            </w:r>
          </w:p>
        </w:tc>
      </w:tr>
      <w:tr w:rsidR="003D7185" w14:paraId="6F98103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5FB71AE" w14:textId="77777777" w:rsidR="003D7185" w:rsidRDefault="003D7185" w:rsidP="003D7185">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1A44C2C1" w14:textId="77777777" w:rsidR="003D7185" w:rsidRPr="008979B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AF035D6" w14:textId="3C24B08C" w:rsidR="003D7185" w:rsidRPr="008979B5" w:rsidRDefault="003D7185" w:rsidP="003D7185">
            <w:pPr>
              <w:jc w:val="right"/>
            </w:pPr>
            <w:r w:rsidRPr="008979B5">
              <w:rPr>
                <w:rFonts w:hint="eastAsia"/>
              </w:rPr>
              <w:t>24,263,013.70</w:t>
            </w:r>
          </w:p>
        </w:tc>
        <w:tc>
          <w:tcPr>
            <w:tcW w:w="1333" w:type="pct"/>
            <w:tcBorders>
              <w:top w:val="outset" w:sz="6" w:space="0" w:color="auto"/>
              <w:left w:val="outset" w:sz="6" w:space="0" w:color="auto"/>
              <w:bottom w:val="outset" w:sz="6" w:space="0" w:color="auto"/>
              <w:right w:val="outset" w:sz="6" w:space="0" w:color="auto"/>
            </w:tcBorders>
            <w:vAlign w:val="center"/>
          </w:tcPr>
          <w:p w14:paraId="4C4E36C5" w14:textId="52355DF7" w:rsidR="003D7185" w:rsidRPr="008979B5" w:rsidRDefault="003D7185" w:rsidP="003D7185">
            <w:pPr>
              <w:jc w:val="right"/>
            </w:pPr>
            <w:r w:rsidRPr="008979B5">
              <w:rPr>
                <w:rFonts w:hint="eastAsia"/>
              </w:rPr>
              <w:t xml:space="preserve">2,840,547.95 </w:t>
            </w:r>
          </w:p>
        </w:tc>
      </w:tr>
      <w:tr w:rsidR="003D7185" w14:paraId="6F69D80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7B2CFFE" w14:textId="77777777" w:rsidR="003D7185" w:rsidRDefault="003D7185">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61E21E29"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3AABF166"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1589C1C" w14:textId="77777777" w:rsidR="003D7185" w:rsidRDefault="003D7185">
            <w:pPr>
              <w:jc w:val="right"/>
            </w:pPr>
          </w:p>
        </w:tc>
      </w:tr>
      <w:tr w:rsidR="003D7185" w14:paraId="4D871BC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A9085B0" w14:textId="77777777" w:rsidR="003D7185" w:rsidRDefault="003D7185">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25659D5C"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4652A5E4"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BB30301" w14:textId="77777777" w:rsidR="003D7185" w:rsidRDefault="003D7185">
            <w:pPr>
              <w:jc w:val="right"/>
            </w:pPr>
          </w:p>
        </w:tc>
      </w:tr>
      <w:tr w:rsidR="003D7185" w14:paraId="122C917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3414FAC" w14:textId="77777777" w:rsidR="003D7185" w:rsidRDefault="003D7185">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0B9A6409"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3CFC6BFC"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AC77DA9" w14:textId="77777777" w:rsidR="003D7185" w:rsidRDefault="003D7185">
            <w:pPr>
              <w:jc w:val="right"/>
            </w:pPr>
          </w:p>
        </w:tc>
      </w:tr>
      <w:tr w:rsidR="003D7185" w14:paraId="2E2E608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2D455BF" w14:textId="77777777" w:rsidR="003D7185" w:rsidRDefault="003D7185">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36EA54FB"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56CAFDCB"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774211" w14:textId="77777777" w:rsidR="003D7185" w:rsidRDefault="003D7185">
            <w:pPr>
              <w:jc w:val="right"/>
            </w:pPr>
          </w:p>
        </w:tc>
      </w:tr>
      <w:tr w:rsidR="003D7185" w14:paraId="6E519D0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43A6A38" w14:textId="77777777" w:rsidR="003D7185" w:rsidRDefault="003D7185">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1009C941"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627A6D19" w14:textId="58608449" w:rsidR="003D7185" w:rsidRDefault="003D7185">
            <w:pPr>
              <w:jc w:val="right"/>
            </w:pPr>
            <w:r w:rsidRPr="009E65C9">
              <w:rPr>
                <w:rFonts w:hint="eastAsia"/>
              </w:rPr>
              <w:t>1,694,397,999.09</w:t>
            </w:r>
          </w:p>
        </w:tc>
        <w:tc>
          <w:tcPr>
            <w:tcW w:w="1333" w:type="pct"/>
            <w:tcBorders>
              <w:top w:val="outset" w:sz="6" w:space="0" w:color="auto"/>
              <w:left w:val="outset" w:sz="6" w:space="0" w:color="auto"/>
              <w:bottom w:val="outset" w:sz="6" w:space="0" w:color="auto"/>
              <w:right w:val="outset" w:sz="6" w:space="0" w:color="auto"/>
            </w:tcBorders>
            <w:vAlign w:val="center"/>
          </w:tcPr>
          <w:p w14:paraId="0DB8318D" w14:textId="64BD91F2" w:rsidR="003D7185" w:rsidRDefault="003D7185">
            <w:pPr>
              <w:jc w:val="right"/>
            </w:pPr>
            <w:r w:rsidRPr="00284D14">
              <w:rPr>
                <w:rFonts w:hint="eastAsia"/>
              </w:rPr>
              <w:t>2,132,423,746.90</w:t>
            </w:r>
          </w:p>
        </w:tc>
      </w:tr>
      <w:tr w:rsidR="003D7185" w14:paraId="26CD0433" w14:textId="77777777" w:rsidTr="007D55B1">
        <w:sdt>
          <w:sdtPr>
            <w:rPr>
              <w:color w:val="000000" w:themeColor="text1"/>
            </w:rPr>
            <w:tag w:val="_PLD_e62929b21cd4456494013c9cb0dc5b16"/>
            <w:id w:val="-109701558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C02E9B8" w14:textId="77777777" w:rsidR="003D7185" w:rsidRDefault="003D7185">
                <w:pPr>
                  <w:rPr>
                    <w:color w:val="000000" w:themeColor="text1"/>
                  </w:rPr>
                </w:pPr>
                <w:r>
                  <w:rPr>
                    <w:rFonts w:hint="eastAsia"/>
                    <w:b/>
                    <w:color w:val="000000" w:themeColor="text1"/>
                  </w:rPr>
                  <w:t>非流动负债：</w:t>
                </w:r>
              </w:p>
            </w:tc>
          </w:sdtContent>
        </w:sdt>
      </w:tr>
      <w:tr w:rsidR="003D7185" w14:paraId="6E3CCCDB" w14:textId="77777777" w:rsidTr="00CA10B1">
        <w:tc>
          <w:tcPr>
            <w:tcW w:w="1629" w:type="pct"/>
            <w:tcBorders>
              <w:top w:val="outset" w:sz="6" w:space="0" w:color="auto"/>
              <w:left w:val="outset" w:sz="6" w:space="0" w:color="auto"/>
              <w:bottom w:val="outset" w:sz="6" w:space="0" w:color="auto"/>
              <w:right w:val="outset" w:sz="6" w:space="0" w:color="auto"/>
            </w:tcBorders>
            <w:vAlign w:val="center"/>
          </w:tcPr>
          <w:p w14:paraId="2226CF87" w14:textId="77777777" w:rsidR="003D7185" w:rsidRDefault="003D7185">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45F42DF5"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tcPr>
          <w:p w14:paraId="4393E785"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tcPr>
          <w:p w14:paraId="1C25B927" w14:textId="77777777" w:rsidR="003D7185" w:rsidRDefault="003D7185">
            <w:pPr>
              <w:jc w:val="right"/>
            </w:pPr>
          </w:p>
        </w:tc>
      </w:tr>
      <w:tr w:rsidR="003D7185" w14:paraId="7AA263B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D8BD689" w14:textId="77777777" w:rsidR="003D7185" w:rsidRDefault="003D7185">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68B20BAD"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1176D7BF" w14:textId="14EFA9F4" w:rsidR="003D7185" w:rsidRDefault="003D7185">
            <w:pPr>
              <w:jc w:val="right"/>
            </w:pPr>
            <w:r w:rsidRPr="009E65C9">
              <w:rPr>
                <w:rFonts w:hint="eastAsia"/>
              </w:rPr>
              <w:t>1,199,569,412.19</w:t>
            </w:r>
          </w:p>
        </w:tc>
        <w:tc>
          <w:tcPr>
            <w:tcW w:w="1333" w:type="pct"/>
            <w:tcBorders>
              <w:top w:val="outset" w:sz="6" w:space="0" w:color="auto"/>
              <w:left w:val="outset" w:sz="6" w:space="0" w:color="auto"/>
              <w:bottom w:val="outset" w:sz="6" w:space="0" w:color="auto"/>
              <w:right w:val="outset" w:sz="6" w:space="0" w:color="auto"/>
            </w:tcBorders>
            <w:vAlign w:val="center"/>
          </w:tcPr>
          <w:p w14:paraId="173F8372" w14:textId="39336107" w:rsidR="003D7185" w:rsidRDefault="003D7185">
            <w:pPr>
              <w:jc w:val="right"/>
            </w:pPr>
            <w:r w:rsidRPr="00284D14">
              <w:rPr>
                <w:rFonts w:hint="eastAsia"/>
              </w:rPr>
              <w:t>1,199,449,819.81</w:t>
            </w:r>
          </w:p>
        </w:tc>
      </w:tr>
      <w:tr w:rsidR="003D7185" w14:paraId="24BDCF97"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2D818E8" w14:textId="77777777" w:rsidR="003D7185" w:rsidRDefault="003D7185">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77404363"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77661543"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4AA58D" w14:textId="77777777" w:rsidR="003D7185" w:rsidRDefault="003D7185">
            <w:pPr>
              <w:jc w:val="right"/>
            </w:pPr>
          </w:p>
        </w:tc>
      </w:tr>
      <w:tr w:rsidR="003D7185" w14:paraId="659FEF5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0D1A4A1" w14:textId="77777777" w:rsidR="003D7185" w:rsidRDefault="003D7185">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25A586FC"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5A384ADC"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C9CC78B" w14:textId="77777777" w:rsidR="003D7185" w:rsidRDefault="003D7185">
            <w:pPr>
              <w:jc w:val="right"/>
            </w:pPr>
          </w:p>
        </w:tc>
      </w:tr>
      <w:tr w:rsidR="003D7185" w14:paraId="1EE42F11"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3AEDB1D" w14:textId="77777777" w:rsidR="003D7185" w:rsidRDefault="003D7185">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2618CBF1"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20549F50"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97093D5" w14:textId="77777777" w:rsidR="003D7185" w:rsidRDefault="003D7185">
            <w:pPr>
              <w:jc w:val="right"/>
            </w:pPr>
          </w:p>
        </w:tc>
      </w:tr>
      <w:tr w:rsidR="003D7185" w14:paraId="0C55B30A"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2EE6D1A" w14:textId="77777777" w:rsidR="003D7185" w:rsidRDefault="003D7185">
            <w:pPr>
              <w:ind w:firstLineChars="100" w:firstLine="210"/>
              <w:rPr>
                <w:color w:val="000000" w:themeColor="text1"/>
              </w:rPr>
            </w:pPr>
            <w:r>
              <w:rPr>
                <w:rFonts w:hint="eastAsia"/>
                <w:color w:val="000000" w:themeColor="text1"/>
              </w:rPr>
              <w:lastRenderedPageBreak/>
              <w:t>长期应付款</w:t>
            </w:r>
          </w:p>
        </w:tc>
        <w:tc>
          <w:tcPr>
            <w:tcW w:w="627" w:type="pct"/>
            <w:tcBorders>
              <w:top w:val="outset" w:sz="6" w:space="0" w:color="auto"/>
              <w:left w:val="outset" w:sz="6" w:space="0" w:color="auto"/>
              <w:bottom w:val="outset" w:sz="6" w:space="0" w:color="auto"/>
              <w:right w:val="outset" w:sz="6" w:space="0" w:color="auto"/>
            </w:tcBorders>
          </w:tcPr>
          <w:p w14:paraId="7FDC54AF"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42A9C066"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546E898" w14:textId="77777777" w:rsidR="003D7185" w:rsidRDefault="003D7185">
            <w:pPr>
              <w:jc w:val="right"/>
            </w:pPr>
          </w:p>
        </w:tc>
      </w:tr>
      <w:tr w:rsidR="003D7185" w14:paraId="2F3B4C59"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EC2335D" w14:textId="77777777" w:rsidR="003D7185" w:rsidRDefault="003D7185">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0B39617D"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335D9EB3"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99E0BE6" w14:textId="77777777" w:rsidR="003D7185" w:rsidRDefault="003D7185">
            <w:pPr>
              <w:jc w:val="right"/>
            </w:pPr>
          </w:p>
        </w:tc>
      </w:tr>
      <w:tr w:rsidR="003D7185" w14:paraId="2A63719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0ECCB5A" w14:textId="77777777" w:rsidR="003D7185" w:rsidRDefault="003D7185">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6741E714" w14:textId="77777777" w:rsidR="003D7185" w:rsidRDefault="003D7185"/>
        </w:tc>
        <w:tc>
          <w:tcPr>
            <w:tcW w:w="1411" w:type="pct"/>
            <w:tcBorders>
              <w:top w:val="outset" w:sz="6" w:space="0" w:color="auto"/>
              <w:left w:val="outset" w:sz="6" w:space="0" w:color="auto"/>
              <w:bottom w:val="outset" w:sz="6" w:space="0" w:color="auto"/>
              <w:right w:val="outset" w:sz="6" w:space="0" w:color="auto"/>
            </w:tcBorders>
            <w:vAlign w:val="center"/>
          </w:tcPr>
          <w:p w14:paraId="664ACA9F" w14:textId="77777777" w:rsidR="003D7185" w:rsidRDefault="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E4C263A" w14:textId="77777777" w:rsidR="003D7185" w:rsidRDefault="003D7185">
            <w:pPr>
              <w:jc w:val="right"/>
            </w:pPr>
          </w:p>
        </w:tc>
      </w:tr>
      <w:tr w:rsidR="003D7185" w14:paraId="336A5CE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40869C5" w14:textId="77777777" w:rsidR="003D7185" w:rsidRDefault="003D7185" w:rsidP="003D7185">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11CE76D9"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38B212DD" w14:textId="64F87440" w:rsidR="003D7185" w:rsidRDefault="003D7185" w:rsidP="003D7185">
            <w:pPr>
              <w:jc w:val="right"/>
            </w:pPr>
            <w:r w:rsidRPr="00820DE8">
              <w:rPr>
                <w:rFonts w:hint="eastAsia"/>
              </w:rPr>
              <w:t xml:space="preserve">1,729,904.17 </w:t>
            </w:r>
          </w:p>
        </w:tc>
        <w:tc>
          <w:tcPr>
            <w:tcW w:w="1333" w:type="pct"/>
            <w:tcBorders>
              <w:top w:val="outset" w:sz="6" w:space="0" w:color="auto"/>
              <w:left w:val="outset" w:sz="6" w:space="0" w:color="auto"/>
              <w:bottom w:val="outset" w:sz="6" w:space="0" w:color="auto"/>
              <w:right w:val="outset" w:sz="6" w:space="0" w:color="auto"/>
            </w:tcBorders>
            <w:vAlign w:val="center"/>
          </w:tcPr>
          <w:p w14:paraId="228A6C52" w14:textId="3B4FF1BC" w:rsidR="003D7185" w:rsidRDefault="003D7185" w:rsidP="003D7185">
            <w:pPr>
              <w:jc w:val="right"/>
            </w:pPr>
            <w:r w:rsidRPr="0067654F">
              <w:rPr>
                <w:rFonts w:hint="eastAsia"/>
              </w:rPr>
              <w:t xml:space="preserve">1,790,944.99 </w:t>
            </w:r>
          </w:p>
        </w:tc>
      </w:tr>
      <w:tr w:rsidR="003D7185" w14:paraId="471D506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27BF9D2" w14:textId="77777777" w:rsidR="003D7185" w:rsidRDefault="003D7185" w:rsidP="003D7185">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14:paraId="392B9B39"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8EE9A72" w14:textId="2A90BB15" w:rsidR="003D7185" w:rsidRDefault="003D7185" w:rsidP="003D7185">
            <w:pPr>
              <w:jc w:val="right"/>
            </w:pPr>
            <w:r w:rsidRPr="00820DE8">
              <w:rPr>
                <w:rFonts w:hint="eastAsia"/>
              </w:rPr>
              <w:t xml:space="preserve">146,999,905.99 </w:t>
            </w:r>
          </w:p>
        </w:tc>
        <w:tc>
          <w:tcPr>
            <w:tcW w:w="1333" w:type="pct"/>
            <w:tcBorders>
              <w:top w:val="outset" w:sz="6" w:space="0" w:color="auto"/>
              <w:left w:val="outset" w:sz="6" w:space="0" w:color="auto"/>
              <w:bottom w:val="outset" w:sz="6" w:space="0" w:color="auto"/>
              <w:right w:val="outset" w:sz="6" w:space="0" w:color="auto"/>
            </w:tcBorders>
            <w:vAlign w:val="center"/>
          </w:tcPr>
          <w:p w14:paraId="54A7DEDB" w14:textId="04F98F9E" w:rsidR="003D7185" w:rsidRDefault="003D7185" w:rsidP="003D7185">
            <w:pPr>
              <w:jc w:val="right"/>
            </w:pPr>
            <w:r w:rsidRPr="0067654F">
              <w:rPr>
                <w:rFonts w:hint="eastAsia"/>
              </w:rPr>
              <w:t xml:space="preserve">108,854,651.91 </w:t>
            </w:r>
          </w:p>
        </w:tc>
      </w:tr>
      <w:tr w:rsidR="003D7185" w14:paraId="476CB285"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AA32968" w14:textId="77777777" w:rsidR="003D7185" w:rsidRDefault="003D7185" w:rsidP="003D7185">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70786361"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5896FF5" w14:textId="0D65CEED" w:rsidR="003D7185" w:rsidRDefault="003D7185" w:rsidP="003D7185">
            <w:pPr>
              <w:jc w:val="right"/>
            </w:pPr>
            <w:r w:rsidRPr="00820DE8">
              <w:rPr>
                <w:rFonts w:hint="eastAsia"/>
              </w:rPr>
              <w:t xml:space="preserve">490,000.00 </w:t>
            </w:r>
          </w:p>
        </w:tc>
        <w:tc>
          <w:tcPr>
            <w:tcW w:w="1333" w:type="pct"/>
            <w:tcBorders>
              <w:top w:val="outset" w:sz="6" w:space="0" w:color="auto"/>
              <w:left w:val="outset" w:sz="6" w:space="0" w:color="auto"/>
              <w:bottom w:val="outset" w:sz="6" w:space="0" w:color="auto"/>
              <w:right w:val="outset" w:sz="6" w:space="0" w:color="auto"/>
            </w:tcBorders>
            <w:vAlign w:val="center"/>
          </w:tcPr>
          <w:p w14:paraId="1498DD41" w14:textId="75075D76" w:rsidR="003D7185" w:rsidRDefault="003D7185" w:rsidP="003D7185">
            <w:pPr>
              <w:jc w:val="right"/>
            </w:pPr>
            <w:r w:rsidRPr="0067654F">
              <w:rPr>
                <w:rFonts w:hint="eastAsia"/>
              </w:rPr>
              <w:t xml:space="preserve">490,000.00 </w:t>
            </w:r>
          </w:p>
        </w:tc>
      </w:tr>
      <w:tr w:rsidR="003D7185" w14:paraId="17F99A9F"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0098317" w14:textId="77777777" w:rsidR="003D7185" w:rsidRDefault="003D7185" w:rsidP="003D7185">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77F6DCF9"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4883192" w14:textId="15C019B7" w:rsidR="003D7185" w:rsidRDefault="003D7185" w:rsidP="003D7185">
            <w:pPr>
              <w:jc w:val="right"/>
            </w:pPr>
            <w:r w:rsidRPr="00820DE8">
              <w:rPr>
                <w:rFonts w:hint="eastAsia"/>
              </w:rPr>
              <w:t xml:space="preserve">1,348,789,222.35 </w:t>
            </w:r>
          </w:p>
        </w:tc>
        <w:tc>
          <w:tcPr>
            <w:tcW w:w="1333" w:type="pct"/>
            <w:tcBorders>
              <w:top w:val="outset" w:sz="6" w:space="0" w:color="auto"/>
              <w:left w:val="outset" w:sz="6" w:space="0" w:color="auto"/>
              <w:bottom w:val="outset" w:sz="6" w:space="0" w:color="auto"/>
              <w:right w:val="outset" w:sz="6" w:space="0" w:color="auto"/>
            </w:tcBorders>
            <w:vAlign w:val="center"/>
          </w:tcPr>
          <w:p w14:paraId="07E28449" w14:textId="3699797E" w:rsidR="003D7185" w:rsidRDefault="003D7185" w:rsidP="003D7185">
            <w:pPr>
              <w:jc w:val="right"/>
            </w:pPr>
            <w:r w:rsidRPr="0067654F">
              <w:rPr>
                <w:rFonts w:hint="eastAsia"/>
              </w:rPr>
              <w:t xml:space="preserve">1,310,585,416.71 </w:t>
            </w:r>
          </w:p>
        </w:tc>
      </w:tr>
      <w:tr w:rsidR="003D7185" w14:paraId="4F5A15F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DAD7EC8" w14:textId="77777777" w:rsidR="003D7185" w:rsidRDefault="003D7185" w:rsidP="003D7185">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63E5A143"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7B6862AD" w14:textId="05A73D21" w:rsidR="003D7185" w:rsidRDefault="003D7185" w:rsidP="003D7185">
            <w:pPr>
              <w:jc w:val="right"/>
            </w:pPr>
            <w:r w:rsidRPr="00820DE8">
              <w:rPr>
                <w:rFonts w:hint="eastAsia"/>
              </w:rPr>
              <w:t xml:space="preserve">3,043,187,221.44 </w:t>
            </w:r>
          </w:p>
        </w:tc>
        <w:tc>
          <w:tcPr>
            <w:tcW w:w="1333" w:type="pct"/>
            <w:tcBorders>
              <w:top w:val="outset" w:sz="6" w:space="0" w:color="auto"/>
              <w:left w:val="outset" w:sz="6" w:space="0" w:color="auto"/>
              <w:bottom w:val="outset" w:sz="6" w:space="0" w:color="auto"/>
              <w:right w:val="outset" w:sz="6" w:space="0" w:color="auto"/>
            </w:tcBorders>
            <w:vAlign w:val="center"/>
          </w:tcPr>
          <w:p w14:paraId="6E9E70CB" w14:textId="38D6B9E8" w:rsidR="003D7185" w:rsidRDefault="003D7185" w:rsidP="003D7185">
            <w:pPr>
              <w:jc w:val="right"/>
            </w:pPr>
            <w:r w:rsidRPr="0067654F">
              <w:rPr>
                <w:rFonts w:hint="eastAsia"/>
              </w:rPr>
              <w:t xml:space="preserve">3,443,009,163.61 </w:t>
            </w:r>
          </w:p>
        </w:tc>
      </w:tr>
      <w:tr w:rsidR="003D7185" w14:paraId="4D85AE49" w14:textId="77777777" w:rsidTr="007D55B1">
        <w:sdt>
          <w:sdtPr>
            <w:rPr>
              <w:color w:val="000000" w:themeColor="text1"/>
            </w:rPr>
            <w:tag w:val="_PLD_b3c95ee428314f8b8091bd15dff2a83d"/>
            <w:id w:val="-13496005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E09155F" w14:textId="77777777" w:rsidR="003D7185" w:rsidRDefault="003D7185">
                <w:pPr>
                  <w:rPr>
                    <w:color w:val="000000" w:themeColor="text1"/>
                  </w:rPr>
                </w:pPr>
                <w:r>
                  <w:rPr>
                    <w:rFonts w:hint="eastAsia"/>
                    <w:b/>
                    <w:color w:val="000000" w:themeColor="text1"/>
                  </w:rPr>
                  <w:t>所有者权益（或股东权益）：</w:t>
                </w:r>
              </w:p>
            </w:tc>
          </w:sdtContent>
        </w:sdt>
      </w:tr>
      <w:tr w:rsidR="003D7185" w14:paraId="15A32BA6"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C7BF905" w14:textId="77777777" w:rsidR="003D7185" w:rsidRDefault="003D7185" w:rsidP="003D7185">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5B0CE7C4"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192437D3" w14:textId="7ABA3709" w:rsidR="003D7185" w:rsidRDefault="003D7185" w:rsidP="003D7185">
            <w:pPr>
              <w:jc w:val="right"/>
            </w:pPr>
            <w:r w:rsidRPr="009E65C9">
              <w:rPr>
                <w:rFonts w:hint="eastAsia"/>
              </w:rPr>
              <w:t>1,465,790,928.00</w:t>
            </w:r>
          </w:p>
        </w:tc>
        <w:tc>
          <w:tcPr>
            <w:tcW w:w="1333" w:type="pct"/>
            <w:tcBorders>
              <w:top w:val="outset" w:sz="6" w:space="0" w:color="auto"/>
              <w:left w:val="outset" w:sz="6" w:space="0" w:color="auto"/>
              <w:bottom w:val="outset" w:sz="6" w:space="0" w:color="auto"/>
              <w:right w:val="outset" w:sz="6" w:space="0" w:color="auto"/>
            </w:tcBorders>
            <w:vAlign w:val="center"/>
          </w:tcPr>
          <w:p w14:paraId="1D7E6987" w14:textId="216794B9" w:rsidR="003D7185" w:rsidRDefault="003D7185" w:rsidP="003D7185">
            <w:pPr>
              <w:jc w:val="right"/>
            </w:pPr>
            <w:r w:rsidRPr="008119F7">
              <w:rPr>
                <w:rFonts w:hint="eastAsia"/>
              </w:rPr>
              <w:t xml:space="preserve">1,465,790,928.00 </w:t>
            </w:r>
          </w:p>
        </w:tc>
      </w:tr>
      <w:tr w:rsidR="003D7185" w14:paraId="41B0DB02"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FCE3D59" w14:textId="77777777" w:rsidR="003D7185" w:rsidRDefault="003D7185" w:rsidP="003D7185">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16144219"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2238667E" w14:textId="77777777" w:rsidR="003D7185" w:rsidRDefault="003D7185"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8C0A618" w14:textId="1DC13FBF" w:rsidR="003D7185" w:rsidRDefault="003D7185" w:rsidP="003D7185">
            <w:pPr>
              <w:jc w:val="right"/>
            </w:pPr>
            <w:r w:rsidRPr="008119F7">
              <w:rPr>
                <w:rFonts w:hint="eastAsia"/>
              </w:rPr>
              <w:t xml:space="preserve"> </w:t>
            </w:r>
          </w:p>
        </w:tc>
      </w:tr>
      <w:tr w:rsidR="003D7185" w14:paraId="009E5F3D"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8CEB1F8" w14:textId="77777777" w:rsidR="003D7185" w:rsidRDefault="003D7185" w:rsidP="003D7185">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6C8E538E"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2B284DF9" w14:textId="77777777" w:rsidR="003D7185" w:rsidRDefault="003D7185"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44405C6" w14:textId="19B74141" w:rsidR="003D7185" w:rsidRDefault="003D7185" w:rsidP="003D7185">
            <w:pPr>
              <w:jc w:val="right"/>
            </w:pPr>
            <w:r w:rsidRPr="008119F7">
              <w:rPr>
                <w:rFonts w:hint="eastAsia"/>
              </w:rPr>
              <w:t xml:space="preserve"> </w:t>
            </w:r>
          </w:p>
        </w:tc>
      </w:tr>
      <w:tr w:rsidR="003D7185" w14:paraId="13CF86D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6B866A0" w14:textId="77777777" w:rsidR="003D7185" w:rsidRDefault="003D7185" w:rsidP="003D7185">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7B45DC31"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421D47D3" w14:textId="77777777" w:rsidR="003D7185" w:rsidRDefault="003D7185"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8594596" w14:textId="264F1D4D" w:rsidR="003D7185" w:rsidRDefault="003D7185" w:rsidP="003D7185">
            <w:pPr>
              <w:jc w:val="right"/>
            </w:pPr>
            <w:r w:rsidRPr="008119F7">
              <w:rPr>
                <w:rFonts w:hint="eastAsia"/>
              </w:rPr>
              <w:t xml:space="preserve"> </w:t>
            </w:r>
          </w:p>
        </w:tc>
      </w:tr>
      <w:tr w:rsidR="003D7185" w14:paraId="6F5DB29C"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B7425E5" w14:textId="77777777" w:rsidR="003D7185" w:rsidRDefault="003D7185" w:rsidP="003D7185">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51DE827B"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60407CAD" w14:textId="2CDA1B3D" w:rsidR="003D7185" w:rsidRDefault="003D7185" w:rsidP="003D7185">
            <w:pPr>
              <w:jc w:val="right"/>
            </w:pPr>
            <w:r w:rsidRPr="00917A5A">
              <w:rPr>
                <w:rFonts w:hint="eastAsia"/>
              </w:rPr>
              <w:t xml:space="preserve">1,105,883,442.38 </w:t>
            </w:r>
          </w:p>
        </w:tc>
        <w:tc>
          <w:tcPr>
            <w:tcW w:w="1333" w:type="pct"/>
            <w:tcBorders>
              <w:top w:val="outset" w:sz="6" w:space="0" w:color="auto"/>
              <w:left w:val="outset" w:sz="6" w:space="0" w:color="auto"/>
              <w:bottom w:val="outset" w:sz="6" w:space="0" w:color="auto"/>
              <w:right w:val="outset" w:sz="6" w:space="0" w:color="auto"/>
            </w:tcBorders>
            <w:vAlign w:val="center"/>
          </w:tcPr>
          <w:p w14:paraId="24FBEA71" w14:textId="4423DFC6" w:rsidR="003D7185" w:rsidRDefault="003D7185" w:rsidP="003D7185">
            <w:pPr>
              <w:jc w:val="right"/>
            </w:pPr>
            <w:r w:rsidRPr="008119F7">
              <w:rPr>
                <w:rFonts w:hint="eastAsia"/>
              </w:rPr>
              <w:t xml:space="preserve">1,112,360,365.14 </w:t>
            </w:r>
          </w:p>
        </w:tc>
      </w:tr>
      <w:tr w:rsidR="003D7185" w14:paraId="769A96B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789A0866" w14:textId="77777777" w:rsidR="003D7185" w:rsidRDefault="003D7185" w:rsidP="003D7185">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48412977"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06E0902D" w14:textId="4653B000" w:rsidR="003D7185" w:rsidRDefault="003D7185" w:rsidP="003D7185">
            <w:pPr>
              <w:jc w:val="right"/>
            </w:pPr>
            <w:r w:rsidRPr="00917A5A">
              <w:rPr>
                <w:rFonts w:hint="eastAsia"/>
              </w:rPr>
              <w:t xml:space="preserve">481,088,322.71 </w:t>
            </w:r>
          </w:p>
        </w:tc>
        <w:tc>
          <w:tcPr>
            <w:tcW w:w="1333" w:type="pct"/>
            <w:tcBorders>
              <w:top w:val="outset" w:sz="6" w:space="0" w:color="auto"/>
              <w:left w:val="outset" w:sz="6" w:space="0" w:color="auto"/>
              <w:bottom w:val="outset" w:sz="6" w:space="0" w:color="auto"/>
              <w:right w:val="outset" w:sz="6" w:space="0" w:color="auto"/>
            </w:tcBorders>
            <w:vAlign w:val="center"/>
          </w:tcPr>
          <w:p w14:paraId="7007CEEF" w14:textId="2F4C8FBD" w:rsidR="003D7185" w:rsidRDefault="003D7185" w:rsidP="003D7185">
            <w:pPr>
              <w:jc w:val="right"/>
            </w:pPr>
            <w:r w:rsidRPr="008119F7">
              <w:rPr>
                <w:rFonts w:hint="eastAsia"/>
              </w:rPr>
              <w:t xml:space="preserve">481,088,322.71 </w:t>
            </w:r>
          </w:p>
        </w:tc>
      </w:tr>
      <w:tr w:rsidR="003D7185" w14:paraId="6DCBE87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2393E57C" w14:textId="77777777" w:rsidR="003D7185" w:rsidRDefault="003D7185" w:rsidP="003D7185">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7BD79026"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17C1F44C" w14:textId="1393DCB9" w:rsidR="003D7185" w:rsidRDefault="003D7185" w:rsidP="003D7185">
            <w:pPr>
              <w:jc w:val="right"/>
            </w:pPr>
            <w:r w:rsidRPr="00917A5A">
              <w:rPr>
                <w:rFonts w:hint="eastAsia"/>
              </w:rPr>
              <w:t xml:space="preserve">457,992,002.94 </w:t>
            </w:r>
          </w:p>
        </w:tc>
        <w:tc>
          <w:tcPr>
            <w:tcW w:w="1333" w:type="pct"/>
            <w:tcBorders>
              <w:top w:val="outset" w:sz="6" w:space="0" w:color="auto"/>
              <w:left w:val="outset" w:sz="6" w:space="0" w:color="auto"/>
              <w:bottom w:val="outset" w:sz="6" w:space="0" w:color="auto"/>
              <w:right w:val="outset" w:sz="6" w:space="0" w:color="auto"/>
            </w:tcBorders>
            <w:vAlign w:val="center"/>
          </w:tcPr>
          <w:p w14:paraId="06C5D012" w14:textId="27331336" w:rsidR="003D7185" w:rsidRDefault="003D7185" w:rsidP="003D7185">
            <w:pPr>
              <w:jc w:val="right"/>
            </w:pPr>
            <w:r w:rsidRPr="008119F7">
              <w:rPr>
                <w:rFonts w:hint="eastAsia"/>
              </w:rPr>
              <w:t xml:space="preserve">342,417,641.87 </w:t>
            </w:r>
          </w:p>
        </w:tc>
      </w:tr>
      <w:tr w:rsidR="003D7185" w14:paraId="5990A8EB"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42A18088" w14:textId="77777777" w:rsidR="003D7185" w:rsidRDefault="003D7185" w:rsidP="003D7185">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48CCCBE1"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73B654D8" w14:textId="77777777" w:rsidR="003D7185" w:rsidRDefault="003D7185" w:rsidP="003D7185">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4E1E811" w14:textId="6D74D861" w:rsidR="003D7185" w:rsidRDefault="003D7185" w:rsidP="003D7185">
            <w:pPr>
              <w:jc w:val="right"/>
            </w:pPr>
            <w:r w:rsidRPr="008119F7">
              <w:rPr>
                <w:rFonts w:hint="eastAsia"/>
              </w:rPr>
              <w:t xml:space="preserve"> </w:t>
            </w:r>
          </w:p>
        </w:tc>
      </w:tr>
      <w:tr w:rsidR="003D7185" w14:paraId="17A63913"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1DAD29EC" w14:textId="77777777" w:rsidR="003D7185" w:rsidRDefault="003D7185" w:rsidP="003D7185">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172E0174"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AFA73E4" w14:textId="152FEBA0" w:rsidR="003D7185" w:rsidRDefault="003D7185" w:rsidP="003D7185">
            <w:pPr>
              <w:jc w:val="right"/>
            </w:pPr>
            <w:r w:rsidRPr="00FB0902">
              <w:rPr>
                <w:rFonts w:hint="eastAsia"/>
              </w:rPr>
              <w:t xml:space="preserve">476,777,232.82 </w:t>
            </w:r>
          </w:p>
        </w:tc>
        <w:tc>
          <w:tcPr>
            <w:tcW w:w="1333" w:type="pct"/>
            <w:tcBorders>
              <w:top w:val="outset" w:sz="6" w:space="0" w:color="auto"/>
              <w:left w:val="outset" w:sz="6" w:space="0" w:color="auto"/>
              <w:bottom w:val="outset" w:sz="6" w:space="0" w:color="auto"/>
              <w:right w:val="outset" w:sz="6" w:space="0" w:color="auto"/>
            </w:tcBorders>
            <w:vAlign w:val="center"/>
          </w:tcPr>
          <w:p w14:paraId="553CC6DF" w14:textId="369DF24E" w:rsidR="003D7185" w:rsidRDefault="003D7185" w:rsidP="003D7185">
            <w:pPr>
              <w:jc w:val="right"/>
            </w:pPr>
            <w:r w:rsidRPr="008119F7">
              <w:rPr>
                <w:rFonts w:hint="eastAsia"/>
              </w:rPr>
              <w:t xml:space="preserve">476,777,232.82 </w:t>
            </w:r>
          </w:p>
        </w:tc>
      </w:tr>
      <w:tr w:rsidR="003D7185" w14:paraId="32E4D210"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5EE83C22" w14:textId="77777777" w:rsidR="003D7185" w:rsidRDefault="003D7185" w:rsidP="003D7185">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0E57C0F7"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57928AB0" w14:textId="6A6F13F1" w:rsidR="003D7185" w:rsidRDefault="003D7185" w:rsidP="003D7185">
            <w:pPr>
              <w:jc w:val="right"/>
            </w:pPr>
            <w:r w:rsidRPr="00FB0902">
              <w:rPr>
                <w:rFonts w:hint="eastAsia"/>
              </w:rPr>
              <w:t xml:space="preserve">1,901,635,876.52 </w:t>
            </w:r>
          </w:p>
        </w:tc>
        <w:tc>
          <w:tcPr>
            <w:tcW w:w="1333" w:type="pct"/>
            <w:tcBorders>
              <w:top w:val="outset" w:sz="6" w:space="0" w:color="auto"/>
              <w:left w:val="outset" w:sz="6" w:space="0" w:color="auto"/>
              <w:bottom w:val="outset" w:sz="6" w:space="0" w:color="auto"/>
              <w:right w:val="outset" w:sz="6" w:space="0" w:color="auto"/>
            </w:tcBorders>
            <w:vAlign w:val="center"/>
          </w:tcPr>
          <w:p w14:paraId="2BDF5C4D" w14:textId="646577EB" w:rsidR="003D7185" w:rsidRDefault="003D7185" w:rsidP="003D7185">
            <w:pPr>
              <w:jc w:val="right"/>
            </w:pPr>
            <w:r w:rsidRPr="008119F7">
              <w:rPr>
                <w:rFonts w:hint="eastAsia"/>
              </w:rPr>
              <w:t xml:space="preserve">1,855,926,903.46 </w:t>
            </w:r>
          </w:p>
        </w:tc>
      </w:tr>
      <w:tr w:rsidR="003D7185" w14:paraId="0F28EFC4"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0F5B6C5C" w14:textId="77777777" w:rsidR="003D7185" w:rsidRDefault="003D7185" w:rsidP="003D7185">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4158AFE8"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026130C0" w14:textId="425CF4F2" w:rsidR="003D7185" w:rsidRDefault="003D7185" w:rsidP="003D7185">
            <w:pPr>
              <w:jc w:val="right"/>
            </w:pPr>
            <w:r w:rsidRPr="00FB0902">
              <w:rPr>
                <w:rFonts w:hint="eastAsia"/>
              </w:rPr>
              <w:t xml:space="preserve">4,926,991,159.95 </w:t>
            </w:r>
          </w:p>
        </w:tc>
        <w:tc>
          <w:tcPr>
            <w:tcW w:w="1333" w:type="pct"/>
            <w:tcBorders>
              <w:top w:val="outset" w:sz="6" w:space="0" w:color="auto"/>
              <w:left w:val="outset" w:sz="6" w:space="0" w:color="auto"/>
              <w:bottom w:val="outset" w:sz="6" w:space="0" w:color="auto"/>
              <w:right w:val="outset" w:sz="6" w:space="0" w:color="auto"/>
            </w:tcBorders>
            <w:vAlign w:val="center"/>
          </w:tcPr>
          <w:p w14:paraId="6597E494" w14:textId="23B66D8E" w:rsidR="003D7185" w:rsidRDefault="003D7185" w:rsidP="003D7185">
            <w:pPr>
              <w:jc w:val="right"/>
            </w:pPr>
            <w:r w:rsidRPr="008119F7">
              <w:rPr>
                <w:rFonts w:hint="eastAsia"/>
              </w:rPr>
              <w:t xml:space="preserve">4,772,184,748.58 </w:t>
            </w:r>
          </w:p>
        </w:tc>
      </w:tr>
      <w:tr w:rsidR="003D7185" w14:paraId="0C25AB9E" w14:textId="77777777" w:rsidTr="003D7185">
        <w:tc>
          <w:tcPr>
            <w:tcW w:w="1629" w:type="pct"/>
            <w:tcBorders>
              <w:top w:val="outset" w:sz="6" w:space="0" w:color="auto"/>
              <w:left w:val="outset" w:sz="6" w:space="0" w:color="auto"/>
              <w:bottom w:val="outset" w:sz="6" w:space="0" w:color="auto"/>
              <w:right w:val="outset" w:sz="6" w:space="0" w:color="auto"/>
            </w:tcBorders>
            <w:vAlign w:val="center"/>
          </w:tcPr>
          <w:p w14:paraId="3082EF32" w14:textId="77777777" w:rsidR="003D7185" w:rsidRDefault="003D7185" w:rsidP="003D7185">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2A1F2576" w14:textId="77777777" w:rsidR="003D7185" w:rsidRDefault="003D7185" w:rsidP="003D7185"/>
        </w:tc>
        <w:tc>
          <w:tcPr>
            <w:tcW w:w="1411" w:type="pct"/>
            <w:tcBorders>
              <w:top w:val="outset" w:sz="6" w:space="0" w:color="auto"/>
              <w:left w:val="outset" w:sz="6" w:space="0" w:color="auto"/>
              <w:bottom w:val="outset" w:sz="6" w:space="0" w:color="auto"/>
              <w:right w:val="outset" w:sz="6" w:space="0" w:color="auto"/>
            </w:tcBorders>
            <w:vAlign w:val="center"/>
          </w:tcPr>
          <w:p w14:paraId="07ECE09C" w14:textId="032DAD14" w:rsidR="003D7185" w:rsidRDefault="003D7185" w:rsidP="003D7185">
            <w:pPr>
              <w:jc w:val="right"/>
            </w:pPr>
            <w:r w:rsidRPr="00FB0902">
              <w:rPr>
                <w:rFonts w:hint="eastAsia"/>
              </w:rPr>
              <w:t xml:space="preserve">7,970,178,381.39 </w:t>
            </w:r>
          </w:p>
        </w:tc>
        <w:tc>
          <w:tcPr>
            <w:tcW w:w="1333" w:type="pct"/>
            <w:tcBorders>
              <w:top w:val="outset" w:sz="6" w:space="0" w:color="auto"/>
              <w:left w:val="outset" w:sz="6" w:space="0" w:color="auto"/>
              <w:bottom w:val="outset" w:sz="6" w:space="0" w:color="auto"/>
              <w:right w:val="outset" w:sz="6" w:space="0" w:color="auto"/>
            </w:tcBorders>
            <w:vAlign w:val="center"/>
          </w:tcPr>
          <w:p w14:paraId="257171C0" w14:textId="2895ABBE" w:rsidR="003D7185" w:rsidRDefault="003D7185" w:rsidP="003D7185">
            <w:pPr>
              <w:jc w:val="right"/>
            </w:pPr>
            <w:r w:rsidRPr="008119F7">
              <w:rPr>
                <w:rFonts w:hint="eastAsia"/>
              </w:rPr>
              <w:t xml:space="preserve">8,215,193,912.19 </w:t>
            </w:r>
          </w:p>
        </w:tc>
      </w:tr>
    </w:tbl>
    <w:bookmarkEnd w:id="146"/>
    <w:p w14:paraId="1C359036" w14:textId="004F64A4" w:rsidR="003D7185" w:rsidRDefault="003D7185">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1227061866"/>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833879600"/>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552617870"/>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4DEA29DA" w14:textId="77777777" w:rsidR="003D7185" w:rsidRDefault="003D7185">
      <w:pPr>
        <w:snapToGrid w:val="0"/>
        <w:rPr>
          <w:color w:val="000000" w:themeColor="text1"/>
        </w:rPr>
      </w:pPr>
    </w:p>
    <w:p w14:paraId="2B547FEA" w14:textId="77777777" w:rsidR="003D7185" w:rsidRDefault="003D7185">
      <w:pPr>
        <w:ind w:rightChars="-73" w:right="-153"/>
        <w:rPr>
          <w:b/>
          <w:color w:val="000000" w:themeColor="text1"/>
          <w:u w:val="single"/>
        </w:rPr>
      </w:pPr>
      <w:bookmarkStart w:id="147" w:name="_Hlk10210632"/>
      <w:bookmarkEnd w:id="144"/>
      <w:bookmarkEnd w:id="147"/>
    </w:p>
    <w:p w14:paraId="63BC072D" w14:textId="77777777" w:rsidR="003D7185" w:rsidRDefault="003D7185">
      <w:pPr>
        <w:jc w:val="center"/>
        <w:rPr>
          <w:b/>
          <w:color w:val="000000" w:themeColor="text1"/>
        </w:rPr>
      </w:pPr>
      <w:bookmarkStart w:id="148" w:name="_Hlk10210822"/>
    </w:p>
    <w:p w14:paraId="3F6C3B04" w14:textId="77777777" w:rsidR="003D7185" w:rsidRDefault="003D7185">
      <w:pPr>
        <w:pStyle w:val="afffffffffffffffffffffffffffffa"/>
        <w:jc w:val="center"/>
        <w:rPr>
          <w:rFonts w:ascii="宋体" w:hAnsi="宋体"/>
          <w:color w:val="000000" w:themeColor="text1"/>
        </w:rPr>
      </w:pPr>
      <w:r w:rsidRPr="008979B5">
        <w:rPr>
          <w:rFonts w:ascii="宋体" w:hAnsi="宋体" w:hint="eastAsia"/>
          <w:color w:val="000000" w:themeColor="text1"/>
        </w:rPr>
        <w:t>合并</w:t>
      </w:r>
      <w:r w:rsidRPr="008979B5">
        <w:rPr>
          <w:rFonts w:ascii="宋体" w:hAnsi="宋体"/>
          <w:color w:val="000000" w:themeColor="text1"/>
        </w:rPr>
        <w:t>利润表</w:t>
      </w:r>
    </w:p>
    <w:p w14:paraId="3620D0FC" w14:textId="77777777" w:rsidR="003D7185" w:rsidRDefault="003D7185">
      <w:pPr>
        <w:jc w:val="center"/>
        <w:rPr>
          <w:b/>
          <w:color w:val="000000" w:themeColor="text1"/>
        </w:rPr>
      </w:pPr>
      <w:r>
        <w:rPr>
          <w:color w:val="000000" w:themeColor="text1"/>
        </w:rPr>
        <w:t>2024年</w:t>
      </w:r>
      <w:r>
        <w:rPr>
          <w:rFonts w:hint="eastAsia"/>
          <w:color w:val="000000" w:themeColor="text1"/>
        </w:rPr>
        <w:t>1—6</w:t>
      </w:r>
      <w:r>
        <w:rPr>
          <w:color w:val="000000" w:themeColor="text1"/>
        </w:rPr>
        <w:t>月</w:t>
      </w:r>
    </w:p>
    <w:p w14:paraId="23FE26CB" w14:textId="77777777" w:rsidR="003D7185" w:rsidRDefault="003D7185">
      <w:pPr>
        <w:jc w:val="right"/>
        <w:rPr>
          <w:color w:val="000000" w:themeColor="text1"/>
        </w:rPr>
      </w:pPr>
      <w:r>
        <w:rPr>
          <w:color w:val="000000" w:themeColor="text1"/>
        </w:rPr>
        <w:t>单位：</w:t>
      </w:r>
      <w:sdt>
        <w:sdtPr>
          <w:rPr>
            <w:color w:val="000000" w:themeColor="text1"/>
          </w:rPr>
          <w:alias w:val="单位：合并利润表"/>
          <w:tag w:val="_GBC_4fec24feb4834b768c484fe556046382"/>
          <w:id w:val="11808544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678535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3D7185" w14:paraId="7223ADE3" w14:textId="77777777" w:rsidTr="00F36151">
        <w:trPr>
          <w:cantSplit/>
        </w:trPr>
        <w:bookmarkStart w:id="149" w:name="_Hlk137050130" w:displacedByCustomXml="next"/>
        <w:sdt>
          <w:sdtPr>
            <w:rPr>
              <w:color w:val="000000" w:themeColor="text1"/>
            </w:rPr>
            <w:tag w:val="_PLD_ea01e0b0c9224fe59426c375515c2359"/>
            <w:id w:val="-1916777552"/>
          </w:sdtPr>
          <w:sdtContent>
            <w:tc>
              <w:tcPr>
                <w:tcW w:w="1938" w:type="pct"/>
                <w:tcBorders>
                  <w:top w:val="outset" w:sz="4" w:space="0" w:color="auto"/>
                  <w:left w:val="outset" w:sz="4" w:space="0" w:color="auto"/>
                  <w:bottom w:val="outset" w:sz="4" w:space="0" w:color="auto"/>
                  <w:right w:val="outset" w:sz="4" w:space="0" w:color="auto"/>
                </w:tcBorders>
                <w:vAlign w:val="center"/>
              </w:tcPr>
              <w:p w14:paraId="68230C04" w14:textId="77777777" w:rsidR="003D7185" w:rsidRDefault="003D7185">
                <w:pPr>
                  <w:ind w:leftChars="-19" w:hangingChars="19" w:hanging="40"/>
                  <w:jc w:val="center"/>
                  <w:rPr>
                    <w:b/>
                    <w:color w:val="000000" w:themeColor="text1"/>
                  </w:rPr>
                </w:pPr>
                <w:r>
                  <w:rPr>
                    <w:b/>
                    <w:color w:val="000000" w:themeColor="text1"/>
                  </w:rPr>
                  <w:t>项目</w:t>
                </w:r>
              </w:p>
            </w:tc>
          </w:sdtContent>
        </w:sdt>
        <w:sdt>
          <w:sdtPr>
            <w:rPr>
              <w:color w:val="000000" w:themeColor="text1"/>
            </w:rPr>
            <w:tag w:val="_PLD_e4f45f42e79e4a4aba892e3a7a7b123d"/>
            <w:id w:val="-411230527"/>
          </w:sdtPr>
          <w:sdtContent>
            <w:tc>
              <w:tcPr>
                <w:tcW w:w="838" w:type="pct"/>
                <w:tcBorders>
                  <w:top w:val="outset" w:sz="4" w:space="0" w:color="auto"/>
                  <w:left w:val="outset" w:sz="4" w:space="0" w:color="auto"/>
                  <w:bottom w:val="outset" w:sz="4" w:space="0" w:color="auto"/>
                  <w:right w:val="outset" w:sz="4" w:space="0" w:color="auto"/>
                </w:tcBorders>
                <w:vAlign w:val="center"/>
              </w:tcPr>
              <w:p w14:paraId="2390E03A" w14:textId="77777777" w:rsidR="003D7185" w:rsidRDefault="003D7185">
                <w:pPr>
                  <w:jc w:val="center"/>
                  <w:rPr>
                    <w:b/>
                    <w:color w:val="000000" w:themeColor="text1"/>
                  </w:rPr>
                </w:pPr>
                <w:r>
                  <w:rPr>
                    <w:rFonts w:hint="eastAsia"/>
                    <w:b/>
                    <w:color w:val="000000" w:themeColor="text1"/>
                  </w:rPr>
                  <w:t>附注</w:t>
                </w:r>
              </w:p>
            </w:tc>
          </w:sdtContent>
        </w:sdt>
        <w:sdt>
          <w:sdtPr>
            <w:rPr>
              <w:color w:val="000000" w:themeColor="text1"/>
            </w:rPr>
            <w:tag w:val="_PLD_41682cdf00e5450394986df99de953d1"/>
            <w:id w:val="858315991"/>
          </w:sdtPr>
          <w:sdtContent>
            <w:tc>
              <w:tcPr>
                <w:tcW w:w="1110" w:type="pct"/>
                <w:tcBorders>
                  <w:top w:val="outset" w:sz="4" w:space="0" w:color="auto"/>
                  <w:left w:val="outset" w:sz="4" w:space="0" w:color="auto"/>
                  <w:bottom w:val="outset" w:sz="4" w:space="0" w:color="auto"/>
                  <w:right w:val="outset" w:sz="4" w:space="0" w:color="auto"/>
                </w:tcBorders>
                <w:vAlign w:val="center"/>
              </w:tcPr>
              <w:p w14:paraId="07F6E4B2" w14:textId="77777777" w:rsidR="003D7185" w:rsidRDefault="003D7185">
                <w:pPr>
                  <w:jc w:val="center"/>
                  <w:rPr>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2070156074"/>
          </w:sdtPr>
          <w:sdtContent>
            <w:tc>
              <w:tcPr>
                <w:tcW w:w="1114" w:type="pct"/>
                <w:tcBorders>
                  <w:top w:val="outset" w:sz="4" w:space="0" w:color="auto"/>
                  <w:left w:val="outset" w:sz="4" w:space="0" w:color="auto"/>
                  <w:bottom w:val="outset" w:sz="4" w:space="0" w:color="auto"/>
                  <w:right w:val="outset" w:sz="4" w:space="0" w:color="auto"/>
                </w:tcBorders>
                <w:vAlign w:val="center"/>
              </w:tcPr>
              <w:p w14:paraId="25B0290D" w14:textId="77777777" w:rsidR="003D7185" w:rsidRDefault="003D7185">
                <w:pPr>
                  <w:jc w:val="center"/>
                  <w:rPr>
                    <w:b/>
                    <w:color w:val="000000" w:themeColor="text1"/>
                  </w:rPr>
                </w:pPr>
                <w:r>
                  <w:rPr>
                    <w:rFonts w:hint="eastAsia"/>
                    <w:b/>
                    <w:color w:val="000000" w:themeColor="text1"/>
                  </w:rPr>
                  <w:t>2023年半年度</w:t>
                </w:r>
              </w:p>
            </w:tc>
          </w:sdtContent>
        </w:sdt>
      </w:tr>
      <w:tr w:rsidR="003B0296" w14:paraId="2666992E"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DD2D952" w14:textId="77777777" w:rsidR="003B0296" w:rsidRDefault="003B0296" w:rsidP="003D7185">
            <w:pPr>
              <w:rPr>
                <w:color w:val="000000" w:themeColor="text1"/>
              </w:rPr>
            </w:pPr>
            <w:r>
              <w:rPr>
                <w:rFonts w:hint="eastAsia"/>
                <w:color w:val="000000" w:themeColor="text1"/>
              </w:rPr>
              <w:t>一、营业总收入</w:t>
            </w:r>
          </w:p>
        </w:tc>
        <w:tc>
          <w:tcPr>
            <w:tcW w:w="838" w:type="pct"/>
            <w:tcBorders>
              <w:top w:val="outset" w:sz="4" w:space="0" w:color="auto"/>
              <w:left w:val="outset" w:sz="4" w:space="0" w:color="auto"/>
              <w:bottom w:val="outset" w:sz="4" w:space="0" w:color="auto"/>
              <w:right w:val="outset" w:sz="4" w:space="0" w:color="auto"/>
            </w:tcBorders>
          </w:tcPr>
          <w:p w14:paraId="7CE8025E"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6BAFB958" w14:textId="1D8EC217" w:rsidR="003B0296" w:rsidRDefault="003B0296" w:rsidP="003D7185">
            <w:pPr>
              <w:jc w:val="right"/>
            </w:pPr>
            <w:r w:rsidRPr="008709E9">
              <w:rPr>
                <w:rFonts w:hint="eastAsia"/>
              </w:rPr>
              <w:t xml:space="preserve">473,024,416.33 </w:t>
            </w:r>
          </w:p>
        </w:tc>
        <w:tc>
          <w:tcPr>
            <w:tcW w:w="1114" w:type="pct"/>
            <w:tcBorders>
              <w:top w:val="outset" w:sz="4" w:space="0" w:color="auto"/>
              <w:left w:val="outset" w:sz="4" w:space="0" w:color="auto"/>
              <w:bottom w:val="outset" w:sz="4" w:space="0" w:color="auto"/>
              <w:right w:val="outset" w:sz="4" w:space="0" w:color="auto"/>
            </w:tcBorders>
            <w:vAlign w:val="center"/>
          </w:tcPr>
          <w:p w14:paraId="4F666612" w14:textId="2C3998FE" w:rsidR="003B0296" w:rsidRDefault="003B0296" w:rsidP="003D7185">
            <w:pPr>
              <w:jc w:val="right"/>
            </w:pPr>
            <w:r w:rsidRPr="00ED69CE">
              <w:rPr>
                <w:rFonts w:hint="eastAsia"/>
              </w:rPr>
              <w:t xml:space="preserve">426,773,010.73 </w:t>
            </w:r>
          </w:p>
        </w:tc>
      </w:tr>
      <w:tr w:rsidR="003B0296" w14:paraId="4C41EE4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90F4EFB" w14:textId="77777777" w:rsidR="003B0296" w:rsidRDefault="003B0296" w:rsidP="003D7185">
            <w:pPr>
              <w:rPr>
                <w:color w:val="000000" w:themeColor="text1"/>
              </w:rPr>
            </w:pPr>
            <w:r>
              <w:rPr>
                <w:rFonts w:hint="eastAsia"/>
                <w:color w:val="000000" w:themeColor="text1"/>
              </w:rPr>
              <w:t>其中：营业收入</w:t>
            </w:r>
          </w:p>
        </w:tc>
        <w:tc>
          <w:tcPr>
            <w:tcW w:w="838" w:type="pct"/>
            <w:tcBorders>
              <w:top w:val="outset" w:sz="4" w:space="0" w:color="auto"/>
              <w:left w:val="outset" w:sz="4" w:space="0" w:color="auto"/>
              <w:bottom w:val="outset" w:sz="4" w:space="0" w:color="auto"/>
              <w:right w:val="outset" w:sz="4" w:space="0" w:color="auto"/>
            </w:tcBorders>
          </w:tcPr>
          <w:p w14:paraId="6B55C1C8" w14:textId="62ADE160" w:rsidR="003B0296" w:rsidRDefault="003B0296" w:rsidP="003D7185">
            <w:pPr>
              <w:jc w:val="center"/>
            </w:pPr>
            <w:r w:rsidRPr="00996512">
              <w:rPr>
                <w:rFonts w:hint="eastAsia"/>
              </w:rP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vAlign w:val="center"/>
          </w:tcPr>
          <w:p w14:paraId="53F80440" w14:textId="08B8BB1C" w:rsidR="003B0296" w:rsidRDefault="003B0296" w:rsidP="003D7185">
            <w:pPr>
              <w:jc w:val="right"/>
            </w:pPr>
            <w:r w:rsidRPr="008709E9">
              <w:rPr>
                <w:rFonts w:hint="eastAsia"/>
              </w:rPr>
              <w:t xml:space="preserve">473,024,416.33 </w:t>
            </w:r>
          </w:p>
        </w:tc>
        <w:tc>
          <w:tcPr>
            <w:tcW w:w="1114" w:type="pct"/>
            <w:tcBorders>
              <w:top w:val="outset" w:sz="4" w:space="0" w:color="auto"/>
              <w:left w:val="outset" w:sz="4" w:space="0" w:color="auto"/>
              <w:bottom w:val="outset" w:sz="4" w:space="0" w:color="auto"/>
              <w:right w:val="outset" w:sz="4" w:space="0" w:color="auto"/>
            </w:tcBorders>
            <w:vAlign w:val="center"/>
          </w:tcPr>
          <w:p w14:paraId="6CC7E8FC" w14:textId="38AF1B4B" w:rsidR="003B0296" w:rsidRDefault="003B0296" w:rsidP="003D7185">
            <w:pPr>
              <w:jc w:val="right"/>
            </w:pPr>
            <w:r w:rsidRPr="00ED69CE">
              <w:rPr>
                <w:rFonts w:hint="eastAsia"/>
              </w:rPr>
              <w:t xml:space="preserve">426,773,010.73 </w:t>
            </w:r>
          </w:p>
        </w:tc>
      </w:tr>
      <w:tr w:rsidR="003B0296" w14:paraId="1BE6CE44"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85FE966" w14:textId="77777777" w:rsidR="003B0296" w:rsidRDefault="003B0296">
            <w:pPr>
              <w:ind w:firstLineChars="300" w:firstLine="63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14:paraId="3289B756"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684B2A71"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A826D7" w14:textId="77777777" w:rsidR="003B0296" w:rsidRDefault="003B0296">
            <w:pPr>
              <w:jc w:val="right"/>
            </w:pPr>
          </w:p>
        </w:tc>
      </w:tr>
      <w:tr w:rsidR="003B0296" w14:paraId="2A7D1E57"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083B71C" w14:textId="77777777" w:rsidR="003B0296" w:rsidRDefault="003B0296">
            <w:pPr>
              <w:ind w:firstLineChars="300" w:firstLine="630"/>
              <w:rPr>
                <w:color w:val="000000" w:themeColor="text1"/>
              </w:rPr>
            </w:pPr>
            <w:r>
              <w:rPr>
                <w:rFonts w:hint="eastAsia"/>
                <w:color w:val="000000" w:themeColor="text1"/>
              </w:rPr>
              <w:t>已赚保费</w:t>
            </w:r>
          </w:p>
        </w:tc>
        <w:tc>
          <w:tcPr>
            <w:tcW w:w="838" w:type="pct"/>
            <w:tcBorders>
              <w:top w:val="outset" w:sz="4" w:space="0" w:color="auto"/>
              <w:left w:val="outset" w:sz="4" w:space="0" w:color="auto"/>
              <w:bottom w:val="outset" w:sz="4" w:space="0" w:color="auto"/>
              <w:right w:val="outset" w:sz="4" w:space="0" w:color="auto"/>
            </w:tcBorders>
          </w:tcPr>
          <w:p w14:paraId="58146DAF"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22C0BB7A"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6E501A6" w14:textId="77777777" w:rsidR="003B0296" w:rsidRDefault="003B0296">
            <w:pPr>
              <w:jc w:val="right"/>
            </w:pPr>
          </w:p>
        </w:tc>
      </w:tr>
      <w:tr w:rsidR="003B0296" w14:paraId="56A8A55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D01ABB3" w14:textId="77777777" w:rsidR="003B0296" w:rsidRDefault="003B0296">
            <w:pPr>
              <w:ind w:firstLineChars="300" w:firstLine="630"/>
              <w:rPr>
                <w:color w:val="000000" w:themeColor="text1"/>
              </w:rPr>
            </w:pPr>
            <w:r>
              <w:rPr>
                <w:rFonts w:hint="eastAsia"/>
                <w:color w:val="000000" w:themeColor="text1"/>
              </w:rPr>
              <w:t>手续费及佣金收入</w:t>
            </w:r>
          </w:p>
        </w:tc>
        <w:tc>
          <w:tcPr>
            <w:tcW w:w="838" w:type="pct"/>
            <w:tcBorders>
              <w:top w:val="outset" w:sz="4" w:space="0" w:color="auto"/>
              <w:left w:val="outset" w:sz="4" w:space="0" w:color="auto"/>
              <w:bottom w:val="outset" w:sz="4" w:space="0" w:color="auto"/>
              <w:right w:val="outset" w:sz="4" w:space="0" w:color="auto"/>
            </w:tcBorders>
          </w:tcPr>
          <w:p w14:paraId="6424BF6D"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70D0AAC9"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034DA55" w14:textId="77777777" w:rsidR="003B0296" w:rsidRDefault="003B0296">
            <w:pPr>
              <w:jc w:val="right"/>
            </w:pPr>
          </w:p>
        </w:tc>
      </w:tr>
      <w:tr w:rsidR="003B0296" w14:paraId="33898B82"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EDC498F" w14:textId="77777777" w:rsidR="003B0296" w:rsidRDefault="003B0296" w:rsidP="003D7185">
            <w:pPr>
              <w:rPr>
                <w:color w:val="000000" w:themeColor="text1"/>
              </w:rPr>
            </w:pPr>
            <w:r>
              <w:rPr>
                <w:rFonts w:hint="eastAsia"/>
                <w:color w:val="000000" w:themeColor="text1"/>
              </w:rPr>
              <w:t>二、营业总成本</w:t>
            </w:r>
          </w:p>
        </w:tc>
        <w:tc>
          <w:tcPr>
            <w:tcW w:w="838" w:type="pct"/>
            <w:tcBorders>
              <w:top w:val="outset" w:sz="4" w:space="0" w:color="auto"/>
              <w:left w:val="outset" w:sz="4" w:space="0" w:color="auto"/>
              <w:bottom w:val="outset" w:sz="4" w:space="0" w:color="auto"/>
              <w:right w:val="outset" w:sz="4" w:space="0" w:color="auto"/>
            </w:tcBorders>
          </w:tcPr>
          <w:p w14:paraId="03FEC0F4"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5F3D077D" w14:textId="40CEBD0D" w:rsidR="003B0296" w:rsidRDefault="003B0296" w:rsidP="003D7185">
            <w:pPr>
              <w:jc w:val="right"/>
            </w:pPr>
            <w:r w:rsidRPr="008E26E8">
              <w:rPr>
                <w:rFonts w:hint="eastAsia"/>
              </w:rPr>
              <w:t xml:space="preserve">375,593,011.93 </w:t>
            </w:r>
          </w:p>
        </w:tc>
        <w:tc>
          <w:tcPr>
            <w:tcW w:w="1114" w:type="pct"/>
            <w:tcBorders>
              <w:top w:val="outset" w:sz="4" w:space="0" w:color="auto"/>
              <w:left w:val="outset" w:sz="4" w:space="0" w:color="auto"/>
              <w:bottom w:val="outset" w:sz="4" w:space="0" w:color="auto"/>
              <w:right w:val="outset" w:sz="4" w:space="0" w:color="auto"/>
            </w:tcBorders>
            <w:vAlign w:val="center"/>
          </w:tcPr>
          <w:p w14:paraId="43551EC0" w14:textId="579F3AFE" w:rsidR="003B0296" w:rsidRDefault="003B0296" w:rsidP="003D7185">
            <w:pPr>
              <w:jc w:val="right"/>
            </w:pPr>
            <w:r w:rsidRPr="00197A4A">
              <w:rPr>
                <w:rFonts w:hint="eastAsia"/>
              </w:rPr>
              <w:t xml:space="preserve">332,621,107.26 </w:t>
            </w:r>
          </w:p>
        </w:tc>
      </w:tr>
      <w:tr w:rsidR="003B0296" w14:paraId="0CFB0B5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EB9D950" w14:textId="77777777" w:rsidR="003B0296" w:rsidRDefault="003B0296" w:rsidP="003D7185">
            <w:pPr>
              <w:rPr>
                <w:color w:val="000000" w:themeColor="text1"/>
              </w:rPr>
            </w:pPr>
            <w:r>
              <w:rPr>
                <w:rFonts w:hint="eastAsia"/>
                <w:color w:val="000000" w:themeColor="text1"/>
              </w:rPr>
              <w:t>其中：营业成本</w:t>
            </w:r>
          </w:p>
        </w:tc>
        <w:tc>
          <w:tcPr>
            <w:tcW w:w="838" w:type="pct"/>
            <w:tcBorders>
              <w:top w:val="outset" w:sz="4" w:space="0" w:color="auto"/>
              <w:left w:val="outset" w:sz="4" w:space="0" w:color="auto"/>
              <w:bottom w:val="outset" w:sz="4" w:space="0" w:color="auto"/>
              <w:right w:val="outset" w:sz="4" w:space="0" w:color="auto"/>
            </w:tcBorders>
          </w:tcPr>
          <w:p w14:paraId="7AD298CB" w14:textId="3B4C487A" w:rsidR="003B0296" w:rsidRDefault="003B0296" w:rsidP="003D7185">
            <w:pPr>
              <w:jc w:val="center"/>
            </w:pPr>
            <w:r w:rsidRPr="00996512">
              <w:rPr>
                <w:rFonts w:hint="eastAsia"/>
              </w:rP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vAlign w:val="center"/>
          </w:tcPr>
          <w:p w14:paraId="7C3C8F91" w14:textId="563773FD" w:rsidR="003B0296" w:rsidRDefault="003B0296" w:rsidP="003D7185">
            <w:pPr>
              <w:jc w:val="right"/>
            </w:pPr>
            <w:r w:rsidRPr="008E26E8">
              <w:rPr>
                <w:rFonts w:hint="eastAsia"/>
              </w:rPr>
              <w:t xml:space="preserve">240,449,258.91 </w:t>
            </w:r>
          </w:p>
        </w:tc>
        <w:tc>
          <w:tcPr>
            <w:tcW w:w="1114" w:type="pct"/>
            <w:tcBorders>
              <w:top w:val="outset" w:sz="4" w:space="0" w:color="auto"/>
              <w:left w:val="outset" w:sz="4" w:space="0" w:color="auto"/>
              <w:bottom w:val="outset" w:sz="4" w:space="0" w:color="auto"/>
              <w:right w:val="outset" w:sz="4" w:space="0" w:color="auto"/>
            </w:tcBorders>
            <w:vAlign w:val="center"/>
          </w:tcPr>
          <w:p w14:paraId="3A5C9634" w14:textId="12A7149E" w:rsidR="003B0296" w:rsidRDefault="003B0296" w:rsidP="003D7185">
            <w:pPr>
              <w:jc w:val="right"/>
            </w:pPr>
            <w:r w:rsidRPr="00197A4A">
              <w:rPr>
                <w:rFonts w:hint="eastAsia"/>
              </w:rPr>
              <w:t xml:space="preserve">217,331,722.72 </w:t>
            </w:r>
          </w:p>
        </w:tc>
      </w:tr>
      <w:tr w:rsidR="003B0296" w14:paraId="28D4E551"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5EF59F5" w14:textId="77777777" w:rsidR="003B0296" w:rsidRDefault="003B0296">
            <w:pPr>
              <w:ind w:firstLineChars="300" w:firstLine="630"/>
              <w:rPr>
                <w:color w:val="000000" w:themeColor="text1"/>
              </w:rPr>
            </w:pPr>
            <w:r>
              <w:rPr>
                <w:rFonts w:hint="eastAsia"/>
                <w:color w:val="000000" w:themeColor="text1"/>
              </w:rPr>
              <w:t>利息支出</w:t>
            </w:r>
          </w:p>
        </w:tc>
        <w:tc>
          <w:tcPr>
            <w:tcW w:w="838" w:type="pct"/>
            <w:tcBorders>
              <w:top w:val="outset" w:sz="4" w:space="0" w:color="auto"/>
              <w:left w:val="outset" w:sz="4" w:space="0" w:color="auto"/>
              <w:bottom w:val="outset" w:sz="4" w:space="0" w:color="auto"/>
              <w:right w:val="outset" w:sz="4" w:space="0" w:color="auto"/>
            </w:tcBorders>
          </w:tcPr>
          <w:p w14:paraId="1A5AD2D0"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295641FE"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D2E6B3D" w14:textId="77777777" w:rsidR="003B0296" w:rsidRDefault="003B0296">
            <w:pPr>
              <w:jc w:val="right"/>
            </w:pPr>
          </w:p>
        </w:tc>
      </w:tr>
      <w:tr w:rsidR="003B0296" w14:paraId="24513F5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A6E2C78" w14:textId="77777777" w:rsidR="003B0296" w:rsidRDefault="003B0296">
            <w:pPr>
              <w:ind w:firstLineChars="300" w:firstLine="630"/>
              <w:rPr>
                <w:color w:val="000000" w:themeColor="text1"/>
              </w:rPr>
            </w:pPr>
            <w:r>
              <w:rPr>
                <w:rFonts w:hint="eastAsia"/>
                <w:color w:val="000000" w:themeColor="text1"/>
              </w:rPr>
              <w:t>手续费及佣金支出</w:t>
            </w:r>
          </w:p>
        </w:tc>
        <w:tc>
          <w:tcPr>
            <w:tcW w:w="838" w:type="pct"/>
            <w:tcBorders>
              <w:top w:val="outset" w:sz="4" w:space="0" w:color="auto"/>
              <w:left w:val="outset" w:sz="4" w:space="0" w:color="auto"/>
              <w:bottom w:val="outset" w:sz="4" w:space="0" w:color="auto"/>
              <w:right w:val="outset" w:sz="4" w:space="0" w:color="auto"/>
            </w:tcBorders>
          </w:tcPr>
          <w:p w14:paraId="3FACBB7B"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60A126E3"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15DBE10" w14:textId="77777777" w:rsidR="003B0296" w:rsidRDefault="003B0296">
            <w:pPr>
              <w:jc w:val="right"/>
            </w:pPr>
          </w:p>
        </w:tc>
      </w:tr>
      <w:tr w:rsidR="003B0296" w14:paraId="28B4207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BF87434" w14:textId="77777777" w:rsidR="003B0296" w:rsidRDefault="003B0296">
            <w:pPr>
              <w:ind w:firstLineChars="300" w:firstLine="630"/>
              <w:rPr>
                <w:color w:val="000000" w:themeColor="text1"/>
              </w:rPr>
            </w:pPr>
            <w:r>
              <w:rPr>
                <w:rFonts w:hint="eastAsia"/>
                <w:color w:val="000000" w:themeColor="text1"/>
              </w:rPr>
              <w:t>退保金</w:t>
            </w:r>
          </w:p>
        </w:tc>
        <w:tc>
          <w:tcPr>
            <w:tcW w:w="838" w:type="pct"/>
            <w:tcBorders>
              <w:top w:val="outset" w:sz="4" w:space="0" w:color="auto"/>
              <w:left w:val="outset" w:sz="4" w:space="0" w:color="auto"/>
              <w:bottom w:val="outset" w:sz="4" w:space="0" w:color="auto"/>
              <w:right w:val="outset" w:sz="4" w:space="0" w:color="auto"/>
            </w:tcBorders>
          </w:tcPr>
          <w:p w14:paraId="658EC92D"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31C8BED5"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D4DB20A" w14:textId="77777777" w:rsidR="003B0296" w:rsidRDefault="003B0296">
            <w:pPr>
              <w:jc w:val="right"/>
            </w:pPr>
          </w:p>
        </w:tc>
      </w:tr>
      <w:tr w:rsidR="003B0296" w14:paraId="53A6DB8E"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14E78BB" w14:textId="77777777" w:rsidR="003B0296" w:rsidRDefault="003B0296">
            <w:pPr>
              <w:ind w:firstLineChars="300" w:firstLine="630"/>
              <w:rPr>
                <w:color w:val="000000" w:themeColor="text1"/>
              </w:rPr>
            </w:pPr>
            <w:r>
              <w:rPr>
                <w:rFonts w:hint="eastAsia"/>
                <w:color w:val="000000" w:themeColor="text1"/>
              </w:rPr>
              <w:t>赔付支出净额</w:t>
            </w:r>
          </w:p>
        </w:tc>
        <w:tc>
          <w:tcPr>
            <w:tcW w:w="838" w:type="pct"/>
            <w:tcBorders>
              <w:top w:val="outset" w:sz="4" w:space="0" w:color="auto"/>
              <w:left w:val="outset" w:sz="4" w:space="0" w:color="auto"/>
              <w:bottom w:val="outset" w:sz="4" w:space="0" w:color="auto"/>
              <w:right w:val="outset" w:sz="4" w:space="0" w:color="auto"/>
            </w:tcBorders>
          </w:tcPr>
          <w:p w14:paraId="5A7A6F4E"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260CE738"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80F07B0" w14:textId="77777777" w:rsidR="003B0296" w:rsidRDefault="003B0296">
            <w:pPr>
              <w:jc w:val="right"/>
            </w:pPr>
          </w:p>
        </w:tc>
      </w:tr>
      <w:tr w:rsidR="003B0296" w14:paraId="06F3B8C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341B0A6" w14:textId="77777777" w:rsidR="003B0296" w:rsidRDefault="003B0296">
            <w:pPr>
              <w:ind w:firstLineChars="300" w:firstLine="630"/>
              <w:rPr>
                <w:color w:val="000000" w:themeColor="text1"/>
              </w:rPr>
            </w:pPr>
            <w:r>
              <w:rPr>
                <w:rFonts w:hint="eastAsia"/>
                <w:color w:val="000000" w:themeColor="text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14:paraId="4A22B6E2"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30CEC921"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806C657" w14:textId="77777777" w:rsidR="003B0296" w:rsidRDefault="003B0296">
            <w:pPr>
              <w:jc w:val="right"/>
            </w:pPr>
          </w:p>
        </w:tc>
      </w:tr>
      <w:tr w:rsidR="003B0296" w14:paraId="1CF49754"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F051EA2" w14:textId="77777777" w:rsidR="003B0296" w:rsidRDefault="003B0296">
            <w:pPr>
              <w:ind w:firstLineChars="300" w:firstLine="630"/>
              <w:rPr>
                <w:color w:val="000000" w:themeColor="text1"/>
              </w:rPr>
            </w:pPr>
            <w:r>
              <w:rPr>
                <w:rFonts w:hint="eastAsia"/>
                <w:color w:val="000000" w:themeColor="text1"/>
              </w:rPr>
              <w:t>保单红利支出</w:t>
            </w:r>
          </w:p>
        </w:tc>
        <w:tc>
          <w:tcPr>
            <w:tcW w:w="838" w:type="pct"/>
            <w:tcBorders>
              <w:top w:val="outset" w:sz="4" w:space="0" w:color="auto"/>
              <w:left w:val="outset" w:sz="4" w:space="0" w:color="auto"/>
              <w:bottom w:val="outset" w:sz="4" w:space="0" w:color="auto"/>
              <w:right w:val="outset" w:sz="4" w:space="0" w:color="auto"/>
            </w:tcBorders>
          </w:tcPr>
          <w:p w14:paraId="1275135B"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3074501E"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932625E" w14:textId="77777777" w:rsidR="003B0296" w:rsidRDefault="003B0296">
            <w:pPr>
              <w:jc w:val="right"/>
            </w:pPr>
          </w:p>
        </w:tc>
      </w:tr>
      <w:tr w:rsidR="003B0296" w14:paraId="25C6DCF2"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E5E29A2" w14:textId="77777777" w:rsidR="003B0296" w:rsidRDefault="003B0296">
            <w:pPr>
              <w:ind w:firstLineChars="300" w:firstLine="630"/>
              <w:rPr>
                <w:color w:val="000000" w:themeColor="text1"/>
              </w:rPr>
            </w:pPr>
            <w:r>
              <w:rPr>
                <w:rFonts w:hint="eastAsia"/>
                <w:color w:val="000000" w:themeColor="text1"/>
              </w:rPr>
              <w:t>分保费用</w:t>
            </w:r>
          </w:p>
        </w:tc>
        <w:tc>
          <w:tcPr>
            <w:tcW w:w="838" w:type="pct"/>
            <w:tcBorders>
              <w:top w:val="outset" w:sz="4" w:space="0" w:color="auto"/>
              <w:left w:val="outset" w:sz="4" w:space="0" w:color="auto"/>
              <w:bottom w:val="outset" w:sz="4" w:space="0" w:color="auto"/>
              <w:right w:val="outset" w:sz="4" w:space="0" w:color="auto"/>
            </w:tcBorders>
          </w:tcPr>
          <w:p w14:paraId="2D702DEE"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439EC386"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CBFD122" w14:textId="77777777" w:rsidR="003B0296" w:rsidRDefault="003B0296">
            <w:pPr>
              <w:jc w:val="right"/>
            </w:pPr>
          </w:p>
        </w:tc>
      </w:tr>
      <w:tr w:rsidR="003B0296" w14:paraId="0AB2BA2E"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916F05A" w14:textId="77777777" w:rsidR="003B0296" w:rsidRDefault="003B0296" w:rsidP="003D7185">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14:paraId="600F8EA0" w14:textId="29D47717" w:rsidR="003B0296" w:rsidRDefault="003B0296" w:rsidP="003D7185">
            <w:pPr>
              <w:jc w:val="center"/>
            </w:pPr>
            <w:r w:rsidRPr="00996512">
              <w:rPr>
                <w:rFonts w:hint="eastAsia"/>
              </w:rPr>
              <w:t>七、</w:t>
            </w:r>
            <w:r>
              <w:rPr>
                <w:rFonts w:hint="eastAsia"/>
              </w:rPr>
              <w:t>62</w:t>
            </w:r>
          </w:p>
        </w:tc>
        <w:tc>
          <w:tcPr>
            <w:tcW w:w="1110" w:type="pct"/>
            <w:tcBorders>
              <w:top w:val="outset" w:sz="4" w:space="0" w:color="auto"/>
              <w:left w:val="outset" w:sz="4" w:space="0" w:color="auto"/>
              <w:bottom w:val="outset" w:sz="4" w:space="0" w:color="auto"/>
              <w:right w:val="outset" w:sz="4" w:space="0" w:color="auto"/>
            </w:tcBorders>
            <w:vAlign w:val="center"/>
          </w:tcPr>
          <w:p w14:paraId="4FDF7979" w14:textId="32BDDE22" w:rsidR="003B0296" w:rsidRDefault="003B0296" w:rsidP="003D7185">
            <w:pPr>
              <w:jc w:val="right"/>
            </w:pPr>
            <w:r w:rsidRPr="00DE6D5D">
              <w:rPr>
                <w:rFonts w:hint="eastAsia"/>
              </w:rPr>
              <w:t xml:space="preserve">48,279,101.35 </w:t>
            </w:r>
          </w:p>
        </w:tc>
        <w:tc>
          <w:tcPr>
            <w:tcW w:w="1114" w:type="pct"/>
            <w:tcBorders>
              <w:top w:val="outset" w:sz="4" w:space="0" w:color="auto"/>
              <w:left w:val="outset" w:sz="4" w:space="0" w:color="auto"/>
              <w:bottom w:val="outset" w:sz="4" w:space="0" w:color="auto"/>
              <w:right w:val="outset" w:sz="4" w:space="0" w:color="auto"/>
            </w:tcBorders>
            <w:vAlign w:val="center"/>
          </w:tcPr>
          <w:p w14:paraId="4B43FFA2" w14:textId="48914638" w:rsidR="003B0296" w:rsidRDefault="003B0296" w:rsidP="003D7185">
            <w:pPr>
              <w:jc w:val="right"/>
            </w:pPr>
            <w:r w:rsidRPr="00344C76">
              <w:rPr>
                <w:rFonts w:hint="eastAsia"/>
              </w:rPr>
              <w:t xml:space="preserve">48,272,778.23 </w:t>
            </w:r>
          </w:p>
        </w:tc>
      </w:tr>
      <w:tr w:rsidR="003B0296" w14:paraId="1526CAA0"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59D1F67" w14:textId="77777777" w:rsidR="003B0296" w:rsidRDefault="003B0296" w:rsidP="003D7185">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14:paraId="77CA57BB" w14:textId="5428C68C" w:rsidR="003B0296" w:rsidRDefault="003B0296" w:rsidP="003D7185">
            <w:pPr>
              <w:jc w:val="center"/>
            </w:pPr>
            <w:r w:rsidRPr="00996512">
              <w:rPr>
                <w:rFonts w:hint="eastAsia"/>
              </w:rPr>
              <w:t>七、</w:t>
            </w:r>
            <w:r>
              <w:rPr>
                <w:rFonts w:hint="eastAsia"/>
              </w:rPr>
              <w:t>63</w:t>
            </w:r>
          </w:p>
        </w:tc>
        <w:tc>
          <w:tcPr>
            <w:tcW w:w="1110" w:type="pct"/>
            <w:tcBorders>
              <w:top w:val="outset" w:sz="4" w:space="0" w:color="auto"/>
              <w:left w:val="outset" w:sz="4" w:space="0" w:color="auto"/>
              <w:bottom w:val="outset" w:sz="4" w:space="0" w:color="auto"/>
              <w:right w:val="outset" w:sz="4" w:space="0" w:color="auto"/>
            </w:tcBorders>
            <w:vAlign w:val="center"/>
          </w:tcPr>
          <w:p w14:paraId="28948C4F" w14:textId="38FF8CBA" w:rsidR="003B0296" w:rsidRDefault="003B0296" w:rsidP="003D7185">
            <w:pPr>
              <w:jc w:val="right"/>
            </w:pPr>
            <w:r w:rsidRPr="00DE6D5D">
              <w:rPr>
                <w:rFonts w:hint="eastAsia"/>
              </w:rPr>
              <w:t xml:space="preserve">16,897,529.95 </w:t>
            </w:r>
          </w:p>
        </w:tc>
        <w:tc>
          <w:tcPr>
            <w:tcW w:w="1114" w:type="pct"/>
            <w:tcBorders>
              <w:top w:val="outset" w:sz="4" w:space="0" w:color="auto"/>
              <w:left w:val="outset" w:sz="4" w:space="0" w:color="auto"/>
              <w:bottom w:val="outset" w:sz="4" w:space="0" w:color="auto"/>
              <w:right w:val="outset" w:sz="4" w:space="0" w:color="auto"/>
            </w:tcBorders>
            <w:vAlign w:val="center"/>
          </w:tcPr>
          <w:p w14:paraId="65D7716A" w14:textId="083F9ED9" w:rsidR="003B0296" w:rsidRDefault="003B0296" w:rsidP="003D7185">
            <w:pPr>
              <w:jc w:val="right"/>
            </w:pPr>
            <w:r w:rsidRPr="00344C76">
              <w:rPr>
                <w:rFonts w:hint="eastAsia"/>
              </w:rPr>
              <w:t xml:space="preserve">13,706,883.15 </w:t>
            </w:r>
          </w:p>
        </w:tc>
      </w:tr>
      <w:tr w:rsidR="003B0296" w14:paraId="306A29CF"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C380ACF" w14:textId="77777777" w:rsidR="003B0296" w:rsidRDefault="003B0296" w:rsidP="003D7185">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14:paraId="5D0360E4" w14:textId="65D00B0A" w:rsidR="003B0296" w:rsidRDefault="003B0296" w:rsidP="003D7185">
            <w:pPr>
              <w:jc w:val="center"/>
            </w:pPr>
            <w:r w:rsidRPr="00996512">
              <w:rPr>
                <w:rFonts w:hint="eastAsia"/>
              </w:rPr>
              <w:t>七、</w:t>
            </w:r>
            <w:r>
              <w:rPr>
                <w:rFonts w:hint="eastAsia"/>
              </w:rPr>
              <w:t>64</w:t>
            </w:r>
          </w:p>
        </w:tc>
        <w:tc>
          <w:tcPr>
            <w:tcW w:w="1110" w:type="pct"/>
            <w:tcBorders>
              <w:top w:val="outset" w:sz="4" w:space="0" w:color="auto"/>
              <w:left w:val="outset" w:sz="4" w:space="0" w:color="auto"/>
              <w:bottom w:val="outset" w:sz="4" w:space="0" w:color="auto"/>
              <w:right w:val="outset" w:sz="4" w:space="0" w:color="auto"/>
            </w:tcBorders>
            <w:vAlign w:val="center"/>
          </w:tcPr>
          <w:p w14:paraId="65A905C9" w14:textId="3EC69543" w:rsidR="003B0296" w:rsidRDefault="003B0296" w:rsidP="003D7185">
            <w:pPr>
              <w:jc w:val="right"/>
            </w:pPr>
            <w:r w:rsidRPr="00DE6D5D">
              <w:rPr>
                <w:rFonts w:hint="eastAsia"/>
              </w:rPr>
              <w:t xml:space="preserve">47,542,062.19 </w:t>
            </w:r>
          </w:p>
        </w:tc>
        <w:tc>
          <w:tcPr>
            <w:tcW w:w="1114" w:type="pct"/>
            <w:tcBorders>
              <w:top w:val="outset" w:sz="4" w:space="0" w:color="auto"/>
              <w:left w:val="outset" w:sz="4" w:space="0" w:color="auto"/>
              <w:bottom w:val="outset" w:sz="4" w:space="0" w:color="auto"/>
              <w:right w:val="outset" w:sz="4" w:space="0" w:color="auto"/>
            </w:tcBorders>
            <w:vAlign w:val="center"/>
          </w:tcPr>
          <w:p w14:paraId="204FCCA2" w14:textId="0BBDAFC5" w:rsidR="003B0296" w:rsidRDefault="003B0296" w:rsidP="003D7185">
            <w:pPr>
              <w:jc w:val="right"/>
            </w:pPr>
            <w:r w:rsidRPr="00344C76">
              <w:rPr>
                <w:rFonts w:hint="eastAsia"/>
              </w:rPr>
              <w:t xml:space="preserve">43,655,430.16 </w:t>
            </w:r>
          </w:p>
        </w:tc>
      </w:tr>
      <w:tr w:rsidR="003B0296" w14:paraId="0F358E36"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73D2C48F" w14:textId="77777777" w:rsidR="003B0296" w:rsidRDefault="003B0296" w:rsidP="003D7185">
            <w:pPr>
              <w:ind w:firstLineChars="300" w:firstLine="630"/>
              <w:rPr>
                <w:color w:val="000000" w:themeColor="text1"/>
              </w:rPr>
            </w:pPr>
            <w:r>
              <w:rPr>
                <w:rFonts w:hint="eastAsia"/>
                <w:color w:val="000000" w:themeColor="text1"/>
              </w:rPr>
              <w:lastRenderedPageBreak/>
              <w:t>研发费用</w:t>
            </w:r>
          </w:p>
        </w:tc>
        <w:tc>
          <w:tcPr>
            <w:tcW w:w="838" w:type="pct"/>
            <w:tcBorders>
              <w:top w:val="outset" w:sz="4" w:space="0" w:color="auto"/>
              <w:left w:val="outset" w:sz="4" w:space="0" w:color="auto"/>
              <w:bottom w:val="outset" w:sz="4" w:space="0" w:color="auto"/>
              <w:right w:val="outset" w:sz="4" w:space="0" w:color="auto"/>
            </w:tcBorders>
            <w:vAlign w:val="center"/>
          </w:tcPr>
          <w:p w14:paraId="77CBA465" w14:textId="51CE7FEA" w:rsidR="003B0296" w:rsidRDefault="003B0296" w:rsidP="003D7185">
            <w:pPr>
              <w:jc w:val="center"/>
            </w:pPr>
            <w:r w:rsidRPr="00996512">
              <w:rPr>
                <w:rFonts w:hint="eastAsia"/>
              </w:rPr>
              <w:t>七、</w:t>
            </w:r>
            <w:r>
              <w:rPr>
                <w:rFonts w:hint="eastAsia"/>
              </w:rPr>
              <w:t>65</w:t>
            </w:r>
          </w:p>
        </w:tc>
        <w:tc>
          <w:tcPr>
            <w:tcW w:w="1110" w:type="pct"/>
            <w:tcBorders>
              <w:top w:val="outset" w:sz="4" w:space="0" w:color="auto"/>
              <w:left w:val="outset" w:sz="4" w:space="0" w:color="auto"/>
              <w:bottom w:val="outset" w:sz="4" w:space="0" w:color="auto"/>
              <w:right w:val="outset" w:sz="4" w:space="0" w:color="auto"/>
            </w:tcBorders>
            <w:vAlign w:val="center"/>
          </w:tcPr>
          <w:p w14:paraId="5A6EC009" w14:textId="6358EF13" w:rsidR="003B0296" w:rsidRDefault="003B0296" w:rsidP="003D7185">
            <w:pPr>
              <w:jc w:val="right"/>
            </w:pPr>
            <w:r w:rsidRPr="00DE6D5D">
              <w:rPr>
                <w:rFonts w:hint="eastAsia"/>
              </w:rPr>
              <w:t xml:space="preserve">3,024,392.10 </w:t>
            </w:r>
          </w:p>
        </w:tc>
        <w:tc>
          <w:tcPr>
            <w:tcW w:w="1114" w:type="pct"/>
            <w:tcBorders>
              <w:top w:val="outset" w:sz="4" w:space="0" w:color="auto"/>
              <w:left w:val="outset" w:sz="4" w:space="0" w:color="auto"/>
              <w:bottom w:val="outset" w:sz="4" w:space="0" w:color="auto"/>
              <w:right w:val="outset" w:sz="4" w:space="0" w:color="auto"/>
            </w:tcBorders>
            <w:vAlign w:val="center"/>
          </w:tcPr>
          <w:p w14:paraId="65C9F129" w14:textId="070CD03E" w:rsidR="003B0296" w:rsidRDefault="003B0296" w:rsidP="003D7185">
            <w:pPr>
              <w:jc w:val="right"/>
            </w:pPr>
            <w:r w:rsidRPr="00344C76">
              <w:rPr>
                <w:rFonts w:hint="eastAsia"/>
              </w:rPr>
              <w:t xml:space="preserve">3,138,963.40 </w:t>
            </w:r>
          </w:p>
        </w:tc>
      </w:tr>
      <w:tr w:rsidR="003B0296" w14:paraId="4F85E1D6"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149D58B4" w14:textId="77777777" w:rsidR="003B0296" w:rsidRDefault="003B0296" w:rsidP="003D7185">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vAlign w:val="center"/>
          </w:tcPr>
          <w:p w14:paraId="7360B5DF" w14:textId="0C1E6281" w:rsidR="003B0296" w:rsidRDefault="003B0296" w:rsidP="003D7185">
            <w:pPr>
              <w:jc w:val="center"/>
            </w:pPr>
            <w:r w:rsidRPr="00996512">
              <w:rPr>
                <w:rFonts w:hint="eastAsia"/>
              </w:rPr>
              <w:t>七、</w:t>
            </w:r>
            <w:r>
              <w:rPr>
                <w:rFonts w:hint="eastAsia"/>
              </w:rPr>
              <w:t>66</w:t>
            </w:r>
          </w:p>
        </w:tc>
        <w:tc>
          <w:tcPr>
            <w:tcW w:w="1110" w:type="pct"/>
            <w:tcBorders>
              <w:top w:val="outset" w:sz="4" w:space="0" w:color="auto"/>
              <w:left w:val="outset" w:sz="4" w:space="0" w:color="auto"/>
              <w:bottom w:val="outset" w:sz="4" w:space="0" w:color="auto"/>
              <w:right w:val="outset" w:sz="4" w:space="0" w:color="auto"/>
            </w:tcBorders>
            <w:vAlign w:val="center"/>
          </w:tcPr>
          <w:p w14:paraId="602E2CF6" w14:textId="65D88D88" w:rsidR="003B0296" w:rsidRDefault="003B0296" w:rsidP="003D7185">
            <w:pPr>
              <w:jc w:val="right"/>
            </w:pPr>
            <w:r w:rsidRPr="00DE6D5D">
              <w:rPr>
                <w:rFonts w:hint="eastAsia"/>
              </w:rPr>
              <w:t xml:space="preserve">19,400,667.43 </w:t>
            </w:r>
          </w:p>
        </w:tc>
        <w:tc>
          <w:tcPr>
            <w:tcW w:w="1114" w:type="pct"/>
            <w:tcBorders>
              <w:top w:val="outset" w:sz="4" w:space="0" w:color="auto"/>
              <w:left w:val="outset" w:sz="4" w:space="0" w:color="auto"/>
              <w:bottom w:val="outset" w:sz="4" w:space="0" w:color="auto"/>
              <w:right w:val="outset" w:sz="4" w:space="0" w:color="auto"/>
            </w:tcBorders>
            <w:vAlign w:val="center"/>
          </w:tcPr>
          <w:p w14:paraId="667FCA6F" w14:textId="119D8C6E" w:rsidR="003B0296" w:rsidRDefault="003B0296" w:rsidP="003D7185">
            <w:pPr>
              <w:jc w:val="right"/>
            </w:pPr>
            <w:r w:rsidRPr="00344C76">
              <w:rPr>
                <w:rFonts w:hint="eastAsia"/>
              </w:rPr>
              <w:t xml:space="preserve">6,515,329.60 </w:t>
            </w:r>
          </w:p>
        </w:tc>
      </w:tr>
      <w:tr w:rsidR="003B0296" w14:paraId="5190484D"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E359C97" w14:textId="77777777" w:rsidR="003B0296" w:rsidRDefault="003B0296" w:rsidP="003D7185">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vAlign w:val="center"/>
          </w:tcPr>
          <w:p w14:paraId="49C5427E" w14:textId="77777777" w:rsidR="003B0296" w:rsidRDefault="003B0296" w:rsidP="003D7185">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2F94BC5B" w14:textId="59356195" w:rsidR="003B0296" w:rsidRDefault="003B0296" w:rsidP="003D7185">
            <w:pPr>
              <w:jc w:val="right"/>
            </w:pPr>
            <w:r w:rsidRPr="0023529E">
              <w:rPr>
                <w:rFonts w:hint="eastAsia"/>
              </w:rPr>
              <w:t xml:space="preserve">28,518,326.14 </w:t>
            </w:r>
          </w:p>
        </w:tc>
        <w:tc>
          <w:tcPr>
            <w:tcW w:w="1114" w:type="pct"/>
            <w:tcBorders>
              <w:top w:val="outset" w:sz="4" w:space="0" w:color="auto"/>
              <w:left w:val="outset" w:sz="4" w:space="0" w:color="auto"/>
              <w:bottom w:val="outset" w:sz="4" w:space="0" w:color="auto"/>
              <w:right w:val="outset" w:sz="4" w:space="0" w:color="auto"/>
            </w:tcBorders>
            <w:vAlign w:val="center"/>
          </w:tcPr>
          <w:p w14:paraId="780ACE11" w14:textId="64210A63" w:rsidR="003B0296" w:rsidRDefault="003B0296" w:rsidP="003D7185">
            <w:pPr>
              <w:jc w:val="right"/>
            </w:pPr>
            <w:r w:rsidRPr="00344C76">
              <w:rPr>
                <w:rFonts w:hint="eastAsia"/>
              </w:rPr>
              <w:t xml:space="preserve">17,636,194.54 </w:t>
            </w:r>
          </w:p>
        </w:tc>
      </w:tr>
      <w:tr w:rsidR="003B0296" w14:paraId="02D228BD"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2732A1FE" w14:textId="77777777" w:rsidR="003B0296" w:rsidRDefault="003B0296" w:rsidP="003D7185">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14:paraId="5C7D55F4" w14:textId="77777777" w:rsidR="003B0296" w:rsidRDefault="003B0296" w:rsidP="003D7185">
            <w:pPr>
              <w:jc w:val="center"/>
            </w:pPr>
          </w:p>
        </w:tc>
        <w:tc>
          <w:tcPr>
            <w:tcW w:w="1110" w:type="pct"/>
            <w:tcBorders>
              <w:top w:val="outset" w:sz="4" w:space="0" w:color="auto"/>
              <w:left w:val="outset" w:sz="4" w:space="0" w:color="auto"/>
              <w:bottom w:val="outset" w:sz="4" w:space="0" w:color="auto"/>
              <w:right w:val="outset" w:sz="4" w:space="0" w:color="auto"/>
            </w:tcBorders>
            <w:vAlign w:val="center"/>
          </w:tcPr>
          <w:p w14:paraId="4F5752D2" w14:textId="6FED8185" w:rsidR="003B0296" w:rsidRDefault="003B0296" w:rsidP="003D7185">
            <w:pPr>
              <w:jc w:val="right"/>
            </w:pPr>
            <w:r w:rsidRPr="0023529E">
              <w:rPr>
                <w:rFonts w:hint="eastAsia"/>
              </w:rPr>
              <w:t xml:space="preserve">9,169,251.64 </w:t>
            </w:r>
          </w:p>
        </w:tc>
        <w:tc>
          <w:tcPr>
            <w:tcW w:w="1114" w:type="pct"/>
            <w:tcBorders>
              <w:top w:val="outset" w:sz="4" w:space="0" w:color="auto"/>
              <w:left w:val="outset" w:sz="4" w:space="0" w:color="auto"/>
              <w:bottom w:val="outset" w:sz="4" w:space="0" w:color="auto"/>
              <w:right w:val="outset" w:sz="4" w:space="0" w:color="auto"/>
            </w:tcBorders>
            <w:vAlign w:val="center"/>
          </w:tcPr>
          <w:p w14:paraId="641132AE" w14:textId="62985B2B" w:rsidR="003B0296" w:rsidRDefault="003B0296" w:rsidP="003D7185">
            <w:pPr>
              <w:jc w:val="right"/>
            </w:pPr>
            <w:r w:rsidRPr="00344C76">
              <w:rPr>
                <w:rFonts w:hint="eastAsia"/>
              </w:rPr>
              <w:t xml:space="preserve">11,175,082.88 </w:t>
            </w:r>
          </w:p>
        </w:tc>
      </w:tr>
      <w:tr w:rsidR="003B0296" w14:paraId="37558265"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37180DF" w14:textId="77777777" w:rsidR="003B0296" w:rsidRDefault="003B0296" w:rsidP="003D7185">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vAlign w:val="center"/>
          </w:tcPr>
          <w:p w14:paraId="4469DD48" w14:textId="44DD0F67" w:rsidR="003B0296" w:rsidRDefault="003B0296" w:rsidP="003D7185">
            <w:pPr>
              <w:jc w:val="center"/>
            </w:pPr>
            <w:r w:rsidRPr="00996512">
              <w:rPr>
                <w:rFonts w:hint="eastAsia"/>
              </w:rPr>
              <w:t>七、</w:t>
            </w:r>
            <w:r>
              <w:rPr>
                <w:rFonts w:hint="eastAsia"/>
              </w:rPr>
              <w:t>67</w:t>
            </w:r>
          </w:p>
        </w:tc>
        <w:tc>
          <w:tcPr>
            <w:tcW w:w="1110" w:type="pct"/>
            <w:tcBorders>
              <w:top w:val="outset" w:sz="4" w:space="0" w:color="auto"/>
              <w:left w:val="outset" w:sz="4" w:space="0" w:color="auto"/>
              <w:bottom w:val="outset" w:sz="4" w:space="0" w:color="auto"/>
              <w:right w:val="outset" w:sz="4" w:space="0" w:color="auto"/>
            </w:tcBorders>
            <w:vAlign w:val="center"/>
          </w:tcPr>
          <w:p w14:paraId="2C5ADDB6" w14:textId="058EB6D8" w:rsidR="003B0296" w:rsidRDefault="003B0296" w:rsidP="003D7185">
            <w:pPr>
              <w:jc w:val="right"/>
            </w:pPr>
            <w:r w:rsidRPr="0023529E">
              <w:rPr>
                <w:rFonts w:hint="eastAsia"/>
              </w:rPr>
              <w:t xml:space="preserve">2,914,869.15 </w:t>
            </w:r>
          </w:p>
        </w:tc>
        <w:tc>
          <w:tcPr>
            <w:tcW w:w="1114" w:type="pct"/>
            <w:tcBorders>
              <w:top w:val="outset" w:sz="4" w:space="0" w:color="auto"/>
              <w:left w:val="outset" w:sz="4" w:space="0" w:color="auto"/>
              <w:bottom w:val="outset" w:sz="4" w:space="0" w:color="auto"/>
              <w:right w:val="outset" w:sz="4" w:space="0" w:color="auto"/>
            </w:tcBorders>
            <w:vAlign w:val="center"/>
          </w:tcPr>
          <w:p w14:paraId="34F85EB1" w14:textId="09EE6D58" w:rsidR="003B0296" w:rsidRDefault="003B0296" w:rsidP="003D7185">
            <w:pPr>
              <w:jc w:val="right"/>
            </w:pPr>
            <w:r w:rsidRPr="00344C76">
              <w:rPr>
                <w:rFonts w:hint="eastAsia"/>
              </w:rPr>
              <w:t xml:space="preserve">4,909,044.52 </w:t>
            </w:r>
          </w:p>
        </w:tc>
      </w:tr>
      <w:tr w:rsidR="003B0296" w14:paraId="128A8304"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66782B37" w14:textId="77777777" w:rsidR="003B0296" w:rsidRDefault="003B0296" w:rsidP="003D7185">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2B1EC49C" w14:textId="1C0B1658" w:rsidR="003B0296" w:rsidRDefault="003B0296" w:rsidP="003D7185">
            <w:pPr>
              <w:jc w:val="center"/>
            </w:pPr>
            <w:r w:rsidRPr="00996512">
              <w:rPr>
                <w:rFonts w:hint="eastAsia"/>
              </w:rPr>
              <w:t>七、</w:t>
            </w:r>
            <w:r>
              <w:rPr>
                <w:rFonts w:hint="eastAsia"/>
              </w:rPr>
              <w:t>68</w:t>
            </w:r>
          </w:p>
        </w:tc>
        <w:tc>
          <w:tcPr>
            <w:tcW w:w="1110" w:type="pct"/>
            <w:tcBorders>
              <w:top w:val="outset" w:sz="4" w:space="0" w:color="auto"/>
              <w:left w:val="outset" w:sz="4" w:space="0" w:color="auto"/>
              <w:bottom w:val="outset" w:sz="4" w:space="0" w:color="auto"/>
              <w:right w:val="outset" w:sz="4" w:space="0" w:color="auto"/>
            </w:tcBorders>
            <w:vAlign w:val="center"/>
          </w:tcPr>
          <w:p w14:paraId="5669502A" w14:textId="4F0922C2" w:rsidR="003B0296" w:rsidRDefault="003B0296" w:rsidP="003D7185">
            <w:pPr>
              <w:jc w:val="right"/>
            </w:pPr>
            <w:r w:rsidRPr="0023529E">
              <w:rPr>
                <w:rFonts w:hint="eastAsia"/>
              </w:rPr>
              <w:t xml:space="preserve">117,060,696.42 </w:t>
            </w:r>
          </w:p>
        </w:tc>
        <w:tc>
          <w:tcPr>
            <w:tcW w:w="1114" w:type="pct"/>
            <w:tcBorders>
              <w:top w:val="outset" w:sz="4" w:space="0" w:color="auto"/>
              <w:left w:val="outset" w:sz="4" w:space="0" w:color="auto"/>
              <w:bottom w:val="outset" w:sz="4" w:space="0" w:color="auto"/>
              <w:right w:val="outset" w:sz="4" w:space="0" w:color="auto"/>
            </w:tcBorders>
            <w:vAlign w:val="center"/>
          </w:tcPr>
          <w:p w14:paraId="21353DA4" w14:textId="5D71855D" w:rsidR="003B0296" w:rsidRDefault="003B0296" w:rsidP="003D7185">
            <w:pPr>
              <w:jc w:val="right"/>
            </w:pPr>
            <w:r w:rsidRPr="006A20C7">
              <w:rPr>
                <w:rFonts w:hint="eastAsia"/>
              </w:rPr>
              <w:t xml:space="preserve">134,370,853.20 </w:t>
            </w:r>
          </w:p>
        </w:tc>
      </w:tr>
      <w:tr w:rsidR="003B0296" w14:paraId="7666F92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6D0DA09" w14:textId="77777777" w:rsidR="003B0296" w:rsidRDefault="003B0296" w:rsidP="003D7185">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75498433"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20619F2D" w14:textId="2C873F59" w:rsidR="003B0296" w:rsidRDefault="003B0296" w:rsidP="003D7185">
            <w:pPr>
              <w:jc w:val="right"/>
            </w:pPr>
            <w:r w:rsidRPr="0023529E">
              <w:rPr>
                <w:rFonts w:hint="eastAsia"/>
              </w:rPr>
              <w:t xml:space="preserve">17,011,294.02 </w:t>
            </w:r>
          </w:p>
        </w:tc>
        <w:tc>
          <w:tcPr>
            <w:tcW w:w="1114" w:type="pct"/>
            <w:tcBorders>
              <w:top w:val="outset" w:sz="4" w:space="0" w:color="auto"/>
              <w:left w:val="outset" w:sz="4" w:space="0" w:color="auto"/>
              <w:bottom w:val="outset" w:sz="4" w:space="0" w:color="auto"/>
              <w:right w:val="outset" w:sz="4" w:space="0" w:color="auto"/>
            </w:tcBorders>
            <w:vAlign w:val="center"/>
          </w:tcPr>
          <w:p w14:paraId="5C24448F" w14:textId="67161FA4" w:rsidR="003B0296" w:rsidRDefault="003B0296" w:rsidP="003D7185">
            <w:pPr>
              <w:jc w:val="right"/>
            </w:pPr>
            <w:r w:rsidRPr="006A20C7">
              <w:rPr>
                <w:rFonts w:hint="eastAsia"/>
              </w:rPr>
              <w:t xml:space="preserve">15,588,027.53 </w:t>
            </w:r>
          </w:p>
        </w:tc>
      </w:tr>
      <w:tr w:rsidR="003B0296" w14:paraId="2638917E" w14:textId="77777777" w:rsidTr="003D7185">
        <w:tc>
          <w:tcPr>
            <w:tcW w:w="1938" w:type="pct"/>
            <w:tcBorders>
              <w:top w:val="outset" w:sz="4" w:space="0" w:color="auto"/>
              <w:left w:val="outset" w:sz="4" w:space="0" w:color="auto"/>
              <w:bottom w:val="outset" w:sz="4" w:space="0" w:color="auto"/>
              <w:right w:val="outset" w:sz="4" w:space="0" w:color="auto"/>
            </w:tcBorders>
          </w:tcPr>
          <w:p w14:paraId="6771AA94" w14:textId="77777777" w:rsidR="003B0296" w:rsidRDefault="003B0296">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0EA9E661"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26F7DF52"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E3F1C97" w14:textId="77777777" w:rsidR="003B0296" w:rsidRDefault="003B0296">
            <w:pPr>
              <w:jc w:val="right"/>
            </w:pPr>
          </w:p>
        </w:tc>
      </w:tr>
      <w:tr w:rsidR="003B0296" w14:paraId="50290945"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33250EF" w14:textId="77777777" w:rsidR="003B0296" w:rsidRDefault="003B0296">
            <w:pPr>
              <w:ind w:firstLineChars="300" w:firstLine="630"/>
              <w:rPr>
                <w:color w:val="000000" w:themeColor="text1"/>
              </w:rPr>
            </w:pPr>
            <w:r>
              <w:rPr>
                <w:rFonts w:hint="eastAsia"/>
                <w:color w:val="000000" w:themeColor="text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14:paraId="1C57C994"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6EDCE3B1"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B17EE98" w14:textId="77777777" w:rsidR="003B0296" w:rsidRDefault="003B0296">
            <w:pPr>
              <w:jc w:val="right"/>
            </w:pPr>
          </w:p>
        </w:tc>
      </w:tr>
      <w:tr w:rsidR="003B0296" w14:paraId="32073B1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15583EB" w14:textId="77777777" w:rsidR="003B0296" w:rsidRDefault="003B0296">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58B29EC5"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5781C195"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7EC5F0D" w14:textId="77777777" w:rsidR="003B0296" w:rsidRDefault="003B0296">
            <w:pPr>
              <w:jc w:val="right"/>
            </w:pPr>
          </w:p>
        </w:tc>
      </w:tr>
      <w:tr w:rsidR="003B0296" w14:paraId="7B6103D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A735C4A" w14:textId="77777777" w:rsidR="003B0296" w:rsidRDefault="003B0296">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16A868CA" w14:textId="77777777" w:rsidR="003B0296" w:rsidRDefault="003B0296"/>
        </w:tc>
        <w:tc>
          <w:tcPr>
            <w:tcW w:w="1110" w:type="pct"/>
            <w:tcBorders>
              <w:top w:val="outset" w:sz="4" w:space="0" w:color="auto"/>
              <w:left w:val="outset" w:sz="4" w:space="0" w:color="auto"/>
              <w:bottom w:val="outset" w:sz="4" w:space="0" w:color="auto"/>
              <w:right w:val="outset" w:sz="4" w:space="0" w:color="auto"/>
            </w:tcBorders>
            <w:vAlign w:val="center"/>
          </w:tcPr>
          <w:p w14:paraId="55C8C20E" w14:textId="77777777" w:rsidR="003B0296" w:rsidRDefault="003B029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1C98787" w14:textId="77777777" w:rsidR="003B0296" w:rsidRDefault="003B0296">
            <w:pPr>
              <w:jc w:val="right"/>
            </w:pPr>
          </w:p>
        </w:tc>
      </w:tr>
      <w:tr w:rsidR="003B0296" w14:paraId="31E6C93A"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3DDE324" w14:textId="77777777" w:rsidR="003B0296" w:rsidRDefault="003B0296" w:rsidP="003D7185">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025FBC37" w14:textId="6A2C5872" w:rsidR="003B0296" w:rsidRDefault="003B0296" w:rsidP="003D7185">
            <w:pPr>
              <w:jc w:val="center"/>
            </w:pPr>
            <w:r w:rsidRPr="00996512">
              <w:rPr>
                <w:rFonts w:hint="eastAsia"/>
              </w:rPr>
              <w:t>七、</w:t>
            </w:r>
            <w:r>
              <w:rPr>
                <w:rFonts w:hint="eastAsia"/>
              </w:rPr>
              <w:t>71</w:t>
            </w:r>
          </w:p>
        </w:tc>
        <w:tc>
          <w:tcPr>
            <w:tcW w:w="1110" w:type="pct"/>
            <w:tcBorders>
              <w:top w:val="outset" w:sz="4" w:space="0" w:color="auto"/>
              <w:left w:val="outset" w:sz="4" w:space="0" w:color="auto"/>
              <w:bottom w:val="outset" w:sz="4" w:space="0" w:color="auto"/>
              <w:right w:val="outset" w:sz="4" w:space="0" w:color="auto"/>
            </w:tcBorders>
            <w:vAlign w:val="center"/>
          </w:tcPr>
          <w:p w14:paraId="2DC43F2E" w14:textId="3D794C05" w:rsidR="003B0296" w:rsidRDefault="003B0296" w:rsidP="003D7185">
            <w:pPr>
              <w:jc w:val="right"/>
            </w:pPr>
            <w:r w:rsidRPr="00A53C09">
              <w:rPr>
                <w:rFonts w:hint="eastAsia"/>
              </w:rPr>
              <w:t xml:space="preserve">-1,849,770.57 </w:t>
            </w:r>
          </w:p>
        </w:tc>
        <w:tc>
          <w:tcPr>
            <w:tcW w:w="1114" w:type="pct"/>
            <w:tcBorders>
              <w:top w:val="outset" w:sz="4" w:space="0" w:color="auto"/>
              <w:left w:val="outset" w:sz="4" w:space="0" w:color="auto"/>
              <w:bottom w:val="outset" w:sz="4" w:space="0" w:color="auto"/>
              <w:right w:val="outset" w:sz="4" w:space="0" w:color="auto"/>
            </w:tcBorders>
            <w:vAlign w:val="center"/>
          </w:tcPr>
          <w:p w14:paraId="5CB8A034" w14:textId="6CC5A7C4" w:rsidR="003B0296" w:rsidRDefault="003B0296" w:rsidP="003D7185">
            <w:pPr>
              <w:jc w:val="right"/>
            </w:pPr>
            <w:r w:rsidRPr="004516E1">
              <w:rPr>
                <w:rFonts w:hint="eastAsia"/>
              </w:rPr>
              <w:t xml:space="preserve">13,945,413.92 </w:t>
            </w:r>
          </w:p>
        </w:tc>
      </w:tr>
      <w:tr w:rsidR="003B0296" w14:paraId="20D18268"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7DC283D8" w14:textId="77777777" w:rsidR="003B0296" w:rsidRDefault="003B0296" w:rsidP="003D7185">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2A48E424" w14:textId="2A10E514" w:rsidR="003B0296" w:rsidRDefault="003B0296" w:rsidP="003D7185">
            <w:pPr>
              <w:jc w:val="center"/>
            </w:pPr>
            <w:r w:rsidRPr="00996512">
              <w:rPr>
                <w:rFonts w:hint="eastAsia"/>
              </w:rPr>
              <w:t>七、</w:t>
            </w:r>
            <w:r>
              <w:rPr>
                <w:rFonts w:hint="eastAsia"/>
              </w:rPr>
              <w:t>72</w:t>
            </w:r>
          </w:p>
        </w:tc>
        <w:tc>
          <w:tcPr>
            <w:tcW w:w="1110" w:type="pct"/>
            <w:tcBorders>
              <w:top w:val="outset" w:sz="4" w:space="0" w:color="auto"/>
              <w:left w:val="outset" w:sz="4" w:space="0" w:color="auto"/>
              <w:bottom w:val="outset" w:sz="4" w:space="0" w:color="auto"/>
              <w:right w:val="outset" w:sz="4" w:space="0" w:color="auto"/>
            </w:tcBorders>
            <w:vAlign w:val="center"/>
          </w:tcPr>
          <w:p w14:paraId="4964F77E" w14:textId="7166294A" w:rsidR="003B0296" w:rsidRDefault="003B0296" w:rsidP="003D7185">
            <w:pPr>
              <w:jc w:val="right"/>
            </w:pPr>
            <w:r w:rsidRPr="00A53C09">
              <w:rPr>
                <w:rFonts w:hint="eastAsia"/>
              </w:rPr>
              <w:t xml:space="preserve">-639,987.94 </w:t>
            </w:r>
          </w:p>
        </w:tc>
        <w:tc>
          <w:tcPr>
            <w:tcW w:w="1114" w:type="pct"/>
            <w:tcBorders>
              <w:top w:val="outset" w:sz="4" w:space="0" w:color="auto"/>
              <w:left w:val="outset" w:sz="4" w:space="0" w:color="auto"/>
              <w:bottom w:val="outset" w:sz="4" w:space="0" w:color="auto"/>
              <w:right w:val="outset" w:sz="4" w:space="0" w:color="auto"/>
            </w:tcBorders>
            <w:vAlign w:val="center"/>
          </w:tcPr>
          <w:p w14:paraId="41778260" w14:textId="75C2004A" w:rsidR="003B0296" w:rsidRDefault="003B0296" w:rsidP="003D7185">
            <w:pPr>
              <w:jc w:val="right"/>
            </w:pPr>
            <w:r w:rsidRPr="004516E1">
              <w:rPr>
                <w:rFonts w:hint="eastAsia"/>
              </w:rPr>
              <w:t xml:space="preserve">-639,987.95 </w:t>
            </w:r>
          </w:p>
        </w:tc>
      </w:tr>
      <w:tr w:rsidR="003B0296" w14:paraId="582805D4"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208487FB" w14:textId="77777777" w:rsidR="003B0296" w:rsidRDefault="003B0296" w:rsidP="003D7185">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17616481" w14:textId="21BFE920" w:rsidR="003B0296" w:rsidRDefault="003B0296" w:rsidP="003D7185">
            <w:pPr>
              <w:jc w:val="center"/>
            </w:pPr>
            <w:r w:rsidRPr="00996512">
              <w:rPr>
                <w:rFonts w:hint="eastAsia"/>
              </w:rPr>
              <w:t>七、</w:t>
            </w:r>
            <w:r>
              <w:rPr>
                <w:rFonts w:hint="eastAsia"/>
              </w:rPr>
              <w:t>73</w:t>
            </w:r>
          </w:p>
        </w:tc>
        <w:tc>
          <w:tcPr>
            <w:tcW w:w="1110" w:type="pct"/>
            <w:tcBorders>
              <w:top w:val="outset" w:sz="4" w:space="0" w:color="auto"/>
              <w:left w:val="outset" w:sz="4" w:space="0" w:color="auto"/>
              <w:bottom w:val="outset" w:sz="4" w:space="0" w:color="auto"/>
              <w:right w:val="outset" w:sz="4" w:space="0" w:color="auto"/>
            </w:tcBorders>
            <w:vAlign w:val="center"/>
          </w:tcPr>
          <w:p w14:paraId="0E5964CF" w14:textId="774AF50A" w:rsidR="003B0296" w:rsidRDefault="003B0296" w:rsidP="003D7185">
            <w:pPr>
              <w:jc w:val="right"/>
            </w:pPr>
            <w:r w:rsidRPr="00A53C09">
              <w:rPr>
                <w:rFonts w:hint="eastAsia"/>
              </w:rPr>
              <w:t xml:space="preserve">-40,247.68 </w:t>
            </w:r>
          </w:p>
        </w:tc>
        <w:tc>
          <w:tcPr>
            <w:tcW w:w="1114" w:type="pct"/>
            <w:tcBorders>
              <w:top w:val="outset" w:sz="4" w:space="0" w:color="auto"/>
              <w:left w:val="outset" w:sz="4" w:space="0" w:color="auto"/>
              <w:bottom w:val="outset" w:sz="4" w:space="0" w:color="auto"/>
              <w:right w:val="outset" w:sz="4" w:space="0" w:color="auto"/>
            </w:tcBorders>
            <w:vAlign w:val="center"/>
          </w:tcPr>
          <w:p w14:paraId="167D18AB" w14:textId="2E91FAEA" w:rsidR="003B0296" w:rsidRDefault="003B0296" w:rsidP="003D7185">
            <w:pPr>
              <w:jc w:val="right"/>
            </w:pPr>
            <w:r w:rsidRPr="004516E1">
              <w:rPr>
                <w:rFonts w:hint="eastAsia"/>
              </w:rPr>
              <w:t xml:space="preserve">700,640.99 </w:t>
            </w:r>
          </w:p>
        </w:tc>
      </w:tr>
      <w:tr w:rsidR="003B0296" w14:paraId="572EEDDA"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12746837" w14:textId="77777777" w:rsidR="003B0296" w:rsidRDefault="003B0296" w:rsidP="003D7185">
            <w:pPr>
              <w:rPr>
                <w:color w:val="000000" w:themeColor="text1"/>
              </w:rPr>
            </w:pPr>
            <w:r>
              <w:rPr>
                <w:rFonts w:hint="eastAsia"/>
                <w:color w:val="000000" w:themeColor="text1"/>
              </w:rPr>
              <w:t>三、营业利润（亏损以“－”号填列）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16CEC36D"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152BDDFA" w14:textId="11A775E6" w:rsidR="003B0296" w:rsidRDefault="003B0296" w:rsidP="003D7185">
            <w:pPr>
              <w:jc w:val="right"/>
            </w:pPr>
            <w:r w:rsidRPr="00A53C09">
              <w:rPr>
                <w:rFonts w:hint="eastAsia"/>
              </w:rPr>
              <w:t xml:space="preserve">214,876,963.78 </w:t>
            </w:r>
          </w:p>
        </w:tc>
        <w:tc>
          <w:tcPr>
            <w:tcW w:w="1114" w:type="pct"/>
            <w:tcBorders>
              <w:top w:val="outset" w:sz="4" w:space="0" w:color="auto"/>
              <w:left w:val="outset" w:sz="4" w:space="0" w:color="auto"/>
              <w:bottom w:val="outset" w:sz="4" w:space="0" w:color="auto"/>
              <w:right w:val="outset" w:sz="4" w:space="0" w:color="auto"/>
            </w:tcBorders>
            <w:vAlign w:val="center"/>
          </w:tcPr>
          <w:p w14:paraId="4EEF8E32" w14:textId="3153A95E" w:rsidR="003B0296" w:rsidRDefault="003B0296" w:rsidP="003D7185">
            <w:pPr>
              <w:jc w:val="right"/>
            </w:pPr>
            <w:r w:rsidRPr="004516E1">
              <w:rPr>
                <w:rFonts w:hint="eastAsia"/>
              </w:rPr>
              <w:t xml:space="preserve">247,437,868.15 </w:t>
            </w:r>
          </w:p>
        </w:tc>
      </w:tr>
      <w:tr w:rsidR="003B0296" w14:paraId="7F78821D"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3E67AE4B" w14:textId="77777777" w:rsidR="003B0296" w:rsidRDefault="003B0296" w:rsidP="003D7185">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vAlign w:val="center"/>
          </w:tcPr>
          <w:p w14:paraId="2A9654E1" w14:textId="124BA4D7" w:rsidR="003B0296" w:rsidRDefault="003B0296" w:rsidP="003D7185">
            <w:pPr>
              <w:jc w:val="center"/>
            </w:pPr>
            <w:r w:rsidRPr="00996512">
              <w:rPr>
                <w:rFonts w:hint="eastAsia"/>
              </w:rPr>
              <w:t>七、</w:t>
            </w:r>
            <w:r>
              <w:rPr>
                <w:rFonts w:hint="eastAsia"/>
              </w:rPr>
              <w:t>74</w:t>
            </w:r>
          </w:p>
        </w:tc>
        <w:tc>
          <w:tcPr>
            <w:tcW w:w="1110" w:type="pct"/>
            <w:tcBorders>
              <w:top w:val="outset" w:sz="4" w:space="0" w:color="auto"/>
              <w:left w:val="outset" w:sz="4" w:space="0" w:color="auto"/>
              <w:bottom w:val="outset" w:sz="4" w:space="0" w:color="auto"/>
              <w:right w:val="outset" w:sz="4" w:space="0" w:color="auto"/>
            </w:tcBorders>
            <w:vAlign w:val="center"/>
          </w:tcPr>
          <w:p w14:paraId="64430936" w14:textId="6062B65E" w:rsidR="003B0296" w:rsidRDefault="003B0296" w:rsidP="003D7185">
            <w:pPr>
              <w:jc w:val="right"/>
            </w:pPr>
            <w:r w:rsidRPr="00A53C09">
              <w:rPr>
                <w:rFonts w:hint="eastAsia"/>
              </w:rPr>
              <w:t xml:space="preserve">412,512.43 </w:t>
            </w:r>
          </w:p>
        </w:tc>
        <w:tc>
          <w:tcPr>
            <w:tcW w:w="1114" w:type="pct"/>
            <w:tcBorders>
              <w:top w:val="outset" w:sz="4" w:space="0" w:color="auto"/>
              <w:left w:val="outset" w:sz="4" w:space="0" w:color="auto"/>
              <w:bottom w:val="outset" w:sz="4" w:space="0" w:color="auto"/>
              <w:right w:val="outset" w:sz="4" w:space="0" w:color="auto"/>
            </w:tcBorders>
            <w:vAlign w:val="center"/>
          </w:tcPr>
          <w:p w14:paraId="7AC555C6" w14:textId="71954420" w:rsidR="003B0296" w:rsidRDefault="003B0296" w:rsidP="003D7185">
            <w:pPr>
              <w:jc w:val="right"/>
            </w:pPr>
            <w:r w:rsidRPr="004516E1">
              <w:rPr>
                <w:rFonts w:hint="eastAsia"/>
              </w:rPr>
              <w:t xml:space="preserve">138,890.40 </w:t>
            </w:r>
          </w:p>
        </w:tc>
      </w:tr>
      <w:tr w:rsidR="003B0296" w14:paraId="674B7A6F"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4D249609" w14:textId="77777777" w:rsidR="003B0296" w:rsidRDefault="003B0296" w:rsidP="003D7185">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vAlign w:val="center"/>
          </w:tcPr>
          <w:p w14:paraId="0F9CA8B8" w14:textId="37E7FC21" w:rsidR="003B0296" w:rsidRDefault="003B0296" w:rsidP="003D7185">
            <w:pPr>
              <w:jc w:val="center"/>
            </w:pPr>
            <w:r w:rsidRPr="00996512">
              <w:rPr>
                <w:rFonts w:hint="eastAsia"/>
              </w:rPr>
              <w:t>七、</w:t>
            </w:r>
            <w:r>
              <w:rPr>
                <w:rFonts w:hint="eastAsia"/>
              </w:rPr>
              <w:t>75</w:t>
            </w:r>
          </w:p>
        </w:tc>
        <w:tc>
          <w:tcPr>
            <w:tcW w:w="1110" w:type="pct"/>
            <w:tcBorders>
              <w:top w:val="outset" w:sz="4" w:space="0" w:color="auto"/>
              <w:left w:val="outset" w:sz="4" w:space="0" w:color="auto"/>
              <w:bottom w:val="outset" w:sz="4" w:space="0" w:color="auto"/>
              <w:right w:val="outset" w:sz="4" w:space="0" w:color="auto"/>
            </w:tcBorders>
            <w:vAlign w:val="center"/>
          </w:tcPr>
          <w:p w14:paraId="08015F55" w14:textId="45FB2EBB" w:rsidR="003B0296" w:rsidRDefault="003B0296" w:rsidP="003D7185">
            <w:pPr>
              <w:jc w:val="right"/>
            </w:pPr>
            <w:r w:rsidRPr="00A53C09">
              <w:rPr>
                <w:rFonts w:hint="eastAsia"/>
              </w:rPr>
              <w:t xml:space="preserve">2,055,293.92 </w:t>
            </w:r>
          </w:p>
        </w:tc>
        <w:tc>
          <w:tcPr>
            <w:tcW w:w="1114" w:type="pct"/>
            <w:tcBorders>
              <w:top w:val="outset" w:sz="4" w:space="0" w:color="auto"/>
              <w:left w:val="outset" w:sz="4" w:space="0" w:color="auto"/>
              <w:bottom w:val="outset" w:sz="4" w:space="0" w:color="auto"/>
              <w:right w:val="outset" w:sz="4" w:space="0" w:color="auto"/>
            </w:tcBorders>
            <w:vAlign w:val="center"/>
          </w:tcPr>
          <w:p w14:paraId="37B2F41B" w14:textId="06637CAF" w:rsidR="003B0296" w:rsidRDefault="003B0296" w:rsidP="003D7185">
            <w:pPr>
              <w:jc w:val="right"/>
            </w:pPr>
            <w:r w:rsidRPr="004516E1">
              <w:rPr>
                <w:rFonts w:hint="eastAsia"/>
              </w:rPr>
              <w:t xml:space="preserve">2,059,997.75 </w:t>
            </w:r>
          </w:p>
        </w:tc>
      </w:tr>
      <w:tr w:rsidR="003B0296" w14:paraId="431D3DAD"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5A4F13B" w14:textId="77777777" w:rsidR="003B0296" w:rsidRDefault="003B0296" w:rsidP="003D7185">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33C73668"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7C7F02AD" w14:textId="503C9C11" w:rsidR="003B0296" w:rsidRDefault="003B0296" w:rsidP="003D7185">
            <w:pPr>
              <w:jc w:val="right"/>
            </w:pPr>
            <w:r w:rsidRPr="00A53C09">
              <w:rPr>
                <w:rFonts w:hint="eastAsia"/>
              </w:rPr>
              <w:t xml:space="preserve">213,234,182.29 </w:t>
            </w:r>
          </w:p>
        </w:tc>
        <w:tc>
          <w:tcPr>
            <w:tcW w:w="1114" w:type="pct"/>
            <w:tcBorders>
              <w:top w:val="outset" w:sz="4" w:space="0" w:color="auto"/>
              <w:left w:val="outset" w:sz="4" w:space="0" w:color="auto"/>
              <w:bottom w:val="outset" w:sz="4" w:space="0" w:color="auto"/>
              <w:right w:val="outset" w:sz="4" w:space="0" w:color="auto"/>
            </w:tcBorders>
            <w:vAlign w:val="center"/>
          </w:tcPr>
          <w:p w14:paraId="2F96B151" w14:textId="31B2FF32" w:rsidR="003B0296" w:rsidRDefault="003B0296" w:rsidP="003D7185">
            <w:pPr>
              <w:jc w:val="right"/>
            </w:pPr>
            <w:r w:rsidRPr="004516E1">
              <w:rPr>
                <w:rFonts w:hint="eastAsia"/>
              </w:rPr>
              <w:t xml:space="preserve">245,516,760.80 </w:t>
            </w:r>
          </w:p>
        </w:tc>
      </w:tr>
      <w:tr w:rsidR="003B0296" w14:paraId="3D1FBDAD"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3D3FA1A" w14:textId="77777777" w:rsidR="003B0296" w:rsidRDefault="003B0296" w:rsidP="003D7185">
            <w:pPr>
              <w:ind w:firstLineChars="100" w:firstLine="21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vAlign w:val="center"/>
          </w:tcPr>
          <w:p w14:paraId="062E92A3" w14:textId="3FDCD562" w:rsidR="003B0296" w:rsidRDefault="003B0296" w:rsidP="003D7185">
            <w:pPr>
              <w:jc w:val="center"/>
            </w:pPr>
            <w:r w:rsidRPr="00996512">
              <w:rPr>
                <w:rFonts w:hint="eastAsia"/>
              </w:rPr>
              <w:t>七、</w:t>
            </w:r>
            <w:r>
              <w:rPr>
                <w:rFonts w:hint="eastAsia"/>
              </w:rPr>
              <w:t>76</w:t>
            </w:r>
          </w:p>
        </w:tc>
        <w:tc>
          <w:tcPr>
            <w:tcW w:w="1110" w:type="pct"/>
            <w:tcBorders>
              <w:top w:val="outset" w:sz="4" w:space="0" w:color="auto"/>
              <w:left w:val="outset" w:sz="4" w:space="0" w:color="auto"/>
              <w:bottom w:val="outset" w:sz="4" w:space="0" w:color="auto"/>
              <w:right w:val="outset" w:sz="4" w:space="0" w:color="auto"/>
            </w:tcBorders>
            <w:vAlign w:val="center"/>
          </w:tcPr>
          <w:p w14:paraId="43BC2CDD" w14:textId="403C13BD" w:rsidR="003B0296" w:rsidRDefault="003B0296" w:rsidP="003D7185">
            <w:pPr>
              <w:jc w:val="right"/>
            </w:pPr>
            <w:r w:rsidRPr="00A53C09">
              <w:rPr>
                <w:rFonts w:hint="eastAsia"/>
              </w:rPr>
              <w:t xml:space="preserve">29,151,055.09 </w:t>
            </w:r>
          </w:p>
        </w:tc>
        <w:tc>
          <w:tcPr>
            <w:tcW w:w="1114" w:type="pct"/>
            <w:tcBorders>
              <w:top w:val="outset" w:sz="4" w:space="0" w:color="auto"/>
              <w:left w:val="outset" w:sz="4" w:space="0" w:color="auto"/>
              <w:bottom w:val="outset" w:sz="4" w:space="0" w:color="auto"/>
              <w:right w:val="outset" w:sz="4" w:space="0" w:color="auto"/>
            </w:tcBorders>
            <w:vAlign w:val="center"/>
          </w:tcPr>
          <w:p w14:paraId="2511F639" w14:textId="3AF4EECA" w:rsidR="003B0296" w:rsidRDefault="003B0296" w:rsidP="003D7185">
            <w:pPr>
              <w:jc w:val="right"/>
            </w:pPr>
            <w:r w:rsidRPr="004516E1">
              <w:rPr>
                <w:rFonts w:hint="eastAsia"/>
              </w:rPr>
              <w:t xml:space="preserve">36,648,725.80 </w:t>
            </w:r>
          </w:p>
        </w:tc>
      </w:tr>
      <w:tr w:rsidR="003B0296" w14:paraId="2BD2E3D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5BC6EF1" w14:textId="77777777" w:rsidR="003B0296" w:rsidRDefault="003B0296" w:rsidP="003D7185">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28F8C5E8"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6ACD0B27" w14:textId="5BCE1226" w:rsidR="003B0296" w:rsidRDefault="003B0296" w:rsidP="003D7185">
            <w:pPr>
              <w:jc w:val="right"/>
            </w:pPr>
            <w:r w:rsidRPr="00A53C09">
              <w:rPr>
                <w:rFonts w:hint="eastAsia"/>
              </w:rPr>
              <w:t xml:space="preserve">184,083,127.20 </w:t>
            </w:r>
          </w:p>
        </w:tc>
        <w:tc>
          <w:tcPr>
            <w:tcW w:w="1114" w:type="pct"/>
            <w:tcBorders>
              <w:top w:val="outset" w:sz="4" w:space="0" w:color="auto"/>
              <w:left w:val="outset" w:sz="4" w:space="0" w:color="auto"/>
              <w:bottom w:val="outset" w:sz="4" w:space="0" w:color="auto"/>
              <w:right w:val="outset" w:sz="4" w:space="0" w:color="auto"/>
            </w:tcBorders>
            <w:vAlign w:val="center"/>
          </w:tcPr>
          <w:p w14:paraId="5731C802" w14:textId="5F46853E" w:rsidR="003B0296" w:rsidRDefault="003B0296" w:rsidP="003D7185">
            <w:pPr>
              <w:jc w:val="right"/>
            </w:pPr>
            <w:r w:rsidRPr="00781092">
              <w:rPr>
                <w:rFonts w:hint="eastAsia"/>
              </w:rPr>
              <w:t>208,868,035.00</w:t>
            </w:r>
          </w:p>
        </w:tc>
      </w:tr>
      <w:tr w:rsidR="003D7185" w14:paraId="2A2642AC" w14:textId="77777777" w:rsidTr="00545B21">
        <w:sdt>
          <w:sdtPr>
            <w:rPr>
              <w:color w:val="000000" w:themeColor="text1"/>
            </w:rPr>
            <w:tag w:val="_PLD_c576a2f5fbec4ba2b1cc36d0a215ba5c"/>
            <w:id w:val="185284152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47BBD9E" w14:textId="77777777" w:rsidR="003D7185" w:rsidRDefault="003D7185">
                <w:pPr>
                  <w:rPr>
                    <w:color w:val="000000" w:themeColor="text1"/>
                  </w:rPr>
                </w:pPr>
                <w:r>
                  <w:rPr>
                    <w:rFonts w:hint="eastAsia"/>
                    <w:color w:val="000000" w:themeColor="text1"/>
                  </w:rPr>
                  <w:t>（一）</w:t>
                </w:r>
                <w:r>
                  <w:rPr>
                    <w:color w:val="000000" w:themeColor="text1"/>
                  </w:rPr>
                  <w:t>按经营持续性分类</w:t>
                </w:r>
              </w:p>
            </w:tc>
          </w:sdtContent>
        </w:sdt>
      </w:tr>
      <w:tr w:rsidR="003D7185" w14:paraId="46DDB476"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8D88605" w14:textId="77777777" w:rsidR="003D7185" w:rsidRDefault="003D7185" w:rsidP="003D7185">
            <w:pPr>
              <w:ind w:firstLineChars="200" w:firstLine="420"/>
              <w:rPr>
                <w:color w:val="000000" w:themeColor="text1"/>
              </w:rPr>
            </w:pPr>
            <w:r>
              <w:rPr>
                <w:color w:val="000000" w:themeColor="text1"/>
              </w:rP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459A36DF"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4837E6AC" w14:textId="354AFD33" w:rsidR="003D7185" w:rsidRDefault="003D7185" w:rsidP="003D7185">
            <w:pPr>
              <w:jc w:val="right"/>
            </w:pPr>
            <w:r w:rsidRPr="005D34A9">
              <w:rPr>
                <w:rFonts w:hint="eastAsia"/>
              </w:rPr>
              <w:t>184,083,127.20</w:t>
            </w:r>
          </w:p>
        </w:tc>
        <w:tc>
          <w:tcPr>
            <w:tcW w:w="1114" w:type="pct"/>
            <w:tcBorders>
              <w:top w:val="outset" w:sz="4" w:space="0" w:color="auto"/>
              <w:left w:val="outset" w:sz="4" w:space="0" w:color="auto"/>
              <w:bottom w:val="outset" w:sz="4" w:space="0" w:color="auto"/>
              <w:right w:val="outset" w:sz="4" w:space="0" w:color="auto"/>
            </w:tcBorders>
            <w:vAlign w:val="center"/>
          </w:tcPr>
          <w:p w14:paraId="23993046" w14:textId="7DC114CF" w:rsidR="003D7185" w:rsidRDefault="003D7185" w:rsidP="003D7185">
            <w:pPr>
              <w:jc w:val="right"/>
            </w:pPr>
            <w:r w:rsidRPr="00EF74F5">
              <w:rPr>
                <w:rFonts w:hint="eastAsia"/>
              </w:rPr>
              <w:t xml:space="preserve">209,779,444.01 </w:t>
            </w:r>
          </w:p>
        </w:tc>
      </w:tr>
      <w:tr w:rsidR="003D7185" w14:paraId="50A6825E"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260F433" w14:textId="77777777" w:rsidR="003D7185" w:rsidRDefault="003D7185" w:rsidP="003D7185">
            <w:pPr>
              <w:ind w:firstLineChars="200" w:firstLine="420"/>
              <w:rPr>
                <w:color w:val="000000" w:themeColor="text1"/>
              </w:rPr>
            </w:pPr>
            <w:r>
              <w:rPr>
                <w:color w:val="000000" w:themeColor="text1"/>
              </w:rP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1C85207F"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3A3C650E" w14:textId="77777777" w:rsidR="003D7185" w:rsidRDefault="003D7185" w:rsidP="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9FD976A" w14:textId="73484607" w:rsidR="003D7185" w:rsidRDefault="003D7185" w:rsidP="003D7185">
            <w:pPr>
              <w:jc w:val="right"/>
            </w:pPr>
            <w:r w:rsidRPr="00EF74F5">
              <w:rPr>
                <w:rFonts w:hint="eastAsia"/>
              </w:rPr>
              <w:t xml:space="preserve">-911,409.01 </w:t>
            </w:r>
          </w:p>
        </w:tc>
      </w:tr>
      <w:tr w:rsidR="003D7185" w14:paraId="31C1455E" w14:textId="77777777" w:rsidTr="00545B21">
        <w:sdt>
          <w:sdtPr>
            <w:rPr>
              <w:color w:val="000000" w:themeColor="text1"/>
            </w:rPr>
            <w:tag w:val="_PLD_5da729560f54464cbcc9ce762078f9ba"/>
            <w:id w:val="116590544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EE42738" w14:textId="77777777" w:rsidR="003D7185" w:rsidRDefault="003D7185">
                <w:pPr>
                  <w:rPr>
                    <w:color w:val="000000" w:themeColor="text1"/>
                  </w:rPr>
                </w:pPr>
                <w:r>
                  <w:rPr>
                    <w:rFonts w:hint="eastAsia"/>
                    <w:color w:val="000000" w:themeColor="text1"/>
                  </w:rPr>
                  <w:t>（二）</w:t>
                </w:r>
                <w:r>
                  <w:rPr>
                    <w:color w:val="000000" w:themeColor="text1"/>
                  </w:rPr>
                  <w:t>按所有权归属分类</w:t>
                </w:r>
              </w:p>
            </w:tc>
          </w:sdtContent>
        </w:sdt>
      </w:tr>
      <w:tr w:rsidR="003D7185" w14:paraId="34A9EC3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E8EFF90" w14:textId="77777777" w:rsidR="003D7185" w:rsidRDefault="003D7185" w:rsidP="003D7185">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2EEF1E0A"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26604099" w14:textId="252262E5" w:rsidR="003D7185" w:rsidRDefault="003D7185" w:rsidP="003D7185">
            <w:pPr>
              <w:jc w:val="right"/>
            </w:pPr>
            <w:r w:rsidRPr="00513F16">
              <w:rPr>
                <w:rFonts w:hint="eastAsia"/>
              </w:rPr>
              <w:t xml:space="preserve">178,391,138.03 </w:t>
            </w:r>
          </w:p>
        </w:tc>
        <w:tc>
          <w:tcPr>
            <w:tcW w:w="1114" w:type="pct"/>
            <w:tcBorders>
              <w:top w:val="outset" w:sz="4" w:space="0" w:color="auto"/>
              <w:left w:val="outset" w:sz="4" w:space="0" w:color="auto"/>
              <w:bottom w:val="outset" w:sz="4" w:space="0" w:color="auto"/>
              <w:right w:val="outset" w:sz="4" w:space="0" w:color="auto"/>
            </w:tcBorders>
            <w:vAlign w:val="center"/>
          </w:tcPr>
          <w:p w14:paraId="559AF4B0" w14:textId="598F7B1D" w:rsidR="003D7185" w:rsidRDefault="003D7185" w:rsidP="003D7185">
            <w:pPr>
              <w:jc w:val="right"/>
            </w:pPr>
            <w:r w:rsidRPr="00611A60">
              <w:rPr>
                <w:rFonts w:hint="eastAsia"/>
              </w:rPr>
              <w:t xml:space="preserve">203,874,915.43 </w:t>
            </w:r>
          </w:p>
        </w:tc>
      </w:tr>
      <w:tr w:rsidR="003D7185" w14:paraId="1363AEF6"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5D8B401" w14:textId="77777777" w:rsidR="003D7185" w:rsidRDefault="003D7185" w:rsidP="003D7185">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157E6E05"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2E4F7FC6" w14:textId="3338AF4D" w:rsidR="003D7185" w:rsidRDefault="003D7185" w:rsidP="003D7185">
            <w:pPr>
              <w:jc w:val="right"/>
            </w:pPr>
            <w:r w:rsidRPr="00513F16">
              <w:rPr>
                <w:rFonts w:hint="eastAsia"/>
              </w:rPr>
              <w:t xml:space="preserve">5,691,989.17 </w:t>
            </w:r>
          </w:p>
        </w:tc>
        <w:tc>
          <w:tcPr>
            <w:tcW w:w="1114" w:type="pct"/>
            <w:tcBorders>
              <w:top w:val="outset" w:sz="4" w:space="0" w:color="auto"/>
              <w:left w:val="outset" w:sz="4" w:space="0" w:color="auto"/>
              <w:bottom w:val="outset" w:sz="4" w:space="0" w:color="auto"/>
              <w:right w:val="outset" w:sz="4" w:space="0" w:color="auto"/>
            </w:tcBorders>
            <w:vAlign w:val="center"/>
          </w:tcPr>
          <w:p w14:paraId="3AE58D1F" w14:textId="7072ED6F" w:rsidR="003D7185" w:rsidRDefault="003D7185" w:rsidP="003D7185">
            <w:pPr>
              <w:jc w:val="right"/>
            </w:pPr>
            <w:r w:rsidRPr="00611A60">
              <w:rPr>
                <w:rFonts w:hint="eastAsia"/>
              </w:rPr>
              <w:t xml:space="preserve">4,993,119.57 </w:t>
            </w:r>
          </w:p>
        </w:tc>
      </w:tr>
      <w:tr w:rsidR="003D7185" w14:paraId="3519E441"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23BDEE4" w14:textId="77777777" w:rsidR="003D7185" w:rsidRDefault="003D7185" w:rsidP="003D7185">
            <w:pPr>
              <w:rPr>
                <w:color w:val="000000" w:themeColor="text1"/>
              </w:rPr>
            </w:pPr>
            <w:r>
              <w:rPr>
                <w:rFonts w:hint="eastAsia"/>
                <w:color w:val="000000" w:themeColor="text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7DE2D4A0" w14:textId="6400A2F7" w:rsidR="003D7185" w:rsidRDefault="003B0296" w:rsidP="003D7185">
            <w:pPr>
              <w:jc w:val="center"/>
            </w:pPr>
            <w:r w:rsidRPr="003B0296">
              <w:rPr>
                <w:rFonts w:hint="eastAsia"/>
              </w:rPr>
              <w:t>七、</w:t>
            </w:r>
            <w:r w:rsidRPr="003B0296">
              <w:t>77</w:t>
            </w:r>
          </w:p>
        </w:tc>
        <w:tc>
          <w:tcPr>
            <w:tcW w:w="1110" w:type="pct"/>
            <w:tcBorders>
              <w:top w:val="outset" w:sz="4" w:space="0" w:color="auto"/>
              <w:left w:val="outset" w:sz="4" w:space="0" w:color="auto"/>
              <w:bottom w:val="outset" w:sz="4" w:space="0" w:color="auto"/>
              <w:right w:val="outset" w:sz="4" w:space="0" w:color="auto"/>
            </w:tcBorders>
            <w:vAlign w:val="center"/>
          </w:tcPr>
          <w:p w14:paraId="0203EB73" w14:textId="07E72B7D" w:rsidR="003D7185" w:rsidRDefault="003D7185" w:rsidP="003D7185">
            <w:pPr>
              <w:jc w:val="right"/>
            </w:pPr>
            <w:r w:rsidRPr="00253323">
              <w:rPr>
                <w:rFonts w:hint="eastAsia"/>
              </w:rPr>
              <w:t xml:space="preserve">115,574,361.07 </w:t>
            </w:r>
          </w:p>
        </w:tc>
        <w:tc>
          <w:tcPr>
            <w:tcW w:w="1114" w:type="pct"/>
            <w:tcBorders>
              <w:top w:val="outset" w:sz="4" w:space="0" w:color="auto"/>
              <w:left w:val="outset" w:sz="4" w:space="0" w:color="auto"/>
              <w:bottom w:val="outset" w:sz="4" w:space="0" w:color="auto"/>
              <w:right w:val="outset" w:sz="4" w:space="0" w:color="auto"/>
            </w:tcBorders>
            <w:vAlign w:val="center"/>
          </w:tcPr>
          <w:p w14:paraId="6B6C4EDA" w14:textId="040BBCBB" w:rsidR="003D7185" w:rsidRDefault="003D7185" w:rsidP="003D7185">
            <w:pPr>
              <w:jc w:val="right"/>
            </w:pPr>
            <w:r w:rsidRPr="00611A60">
              <w:rPr>
                <w:rFonts w:hint="eastAsia"/>
              </w:rPr>
              <w:t xml:space="preserve">-103,285,435.83 </w:t>
            </w:r>
          </w:p>
        </w:tc>
      </w:tr>
      <w:tr w:rsidR="003D7185" w14:paraId="6EE99B7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D56611D" w14:textId="77777777" w:rsidR="003D7185" w:rsidRDefault="003D7185" w:rsidP="003D7185">
            <w:pPr>
              <w:ind w:firstLineChars="100" w:firstLine="210"/>
              <w:rPr>
                <w:color w:val="000000" w:themeColor="text1"/>
              </w:rPr>
            </w:pPr>
            <w:r>
              <w:rPr>
                <w:rFonts w:hint="eastAsia"/>
                <w:color w:val="000000" w:themeColor="text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35D864A9"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499A7A0A" w14:textId="4A7BFFCD" w:rsidR="003D7185" w:rsidRDefault="003D7185" w:rsidP="003D7185">
            <w:pPr>
              <w:jc w:val="right"/>
            </w:pPr>
            <w:r w:rsidRPr="00253323">
              <w:rPr>
                <w:rFonts w:hint="eastAsia"/>
              </w:rPr>
              <w:t xml:space="preserve">115,574,361.07 </w:t>
            </w:r>
          </w:p>
        </w:tc>
        <w:tc>
          <w:tcPr>
            <w:tcW w:w="1114" w:type="pct"/>
            <w:tcBorders>
              <w:top w:val="outset" w:sz="4" w:space="0" w:color="auto"/>
              <w:left w:val="outset" w:sz="4" w:space="0" w:color="auto"/>
              <w:bottom w:val="outset" w:sz="4" w:space="0" w:color="auto"/>
              <w:right w:val="outset" w:sz="4" w:space="0" w:color="auto"/>
            </w:tcBorders>
            <w:vAlign w:val="center"/>
          </w:tcPr>
          <w:p w14:paraId="4648B8E2" w14:textId="5153F9B8" w:rsidR="003D7185" w:rsidRDefault="003D7185" w:rsidP="003D7185">
            <w:pPr>
              <w:jc w:val="right"/>
            </w:pPr>
            <w:r w:rsidRPr="00611A60">
              <w:rPr>
                <w:rFonts w:hint="eastAsia"/>
              </w:rPr>
              <w:t xml:space="preserve">-103,285,435.83 </w:t>
            </w:r>
          </w:p>
        </w:tc>
      </w:tr>
      <w:tr w:rsidR="003D7185" w14:paraId="259D72B6"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2FE8E4F" w14:textId="77777777" w:rsidR="003D7185" w:rsidRDefault="003D7185" w:rsidP="003D7185">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4AA63142"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64BC9288" w14:textId="12112774" w:rsidR="003D7185" w:rsidRDefault="003D7185" w:rsidP="003D7185">
            <w:pPr>
              <w:jc w:val="right"/>
            </w:pPr>
            <w:r w:rsidRPr="00253323">
              <w:rPr>
                <w:rFonts w:hint="eastAsia"/>
              </w:rPr>
              <w:t xml:space="preserve">115,574,361.07 </w:t>
            </w:r>
          </w:p>
        </w:tc>
        <w:tc>
          <w:tcPr>
            <w:tcW w:w="1114" w:type="pct"/>
            <w:tcBorders>
              <w:top w:val="outset" w:sz="4" w:space="0" w:color="auto"/>
              <w:left w:val="outset" w:sz="4" w:space="0" w:color="auto"/>
              <w:bottom w:val="outset" w:sz="4" w:space="0" w:color="auto"/>
              <w:right w:val="outset" w:sz="4" w:space="0" w:color="auto"/>
            </w:tcBorders>
            <w:vAlign w:val="center"/>
          </w:tcPr>
          <w:p w14:paraId="314E5847" w14:textId="1D9FF2FE" w:rsidR="003D7185" w:rsidRDefault="003D7185" w:rsidP="003D7185">
            <w:pPr>
              <w:jc w:val="right"/>
            </w:pPr>
            <w:r w:rsidRPr="00611A60">
              <w:rPr>
                <w:rFonts w:hint="eastAsia"/>
              </w:rPr>
              <w:t xml:space="preserve">-103,285,435.83 </w:t>
            </w:r>
          </w:p>
        </w:tc>
      </w:tr>
      <w:tr w:rsidR="003D7185" w14:paraId="610CA2A1"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4467E92" w14:textId="77777777" w:rsidR="003D7185" w:rsidRDefault="003D7185">
            <w:pPr>
              <w:rPr>
                <w:color w:val="000000" w:themeColor="text1"/>
              </w:rPr>
            </w:pPr>
            <w:r>
              <w:rPr>
                <w:rFonts w:hint="eastAsia"/>
                <w:color w:val="000000" w:themeColor="text1"/>
              </w:rPr>
              <w:t>（1）</w:t>
            </w:r>
            <w:r>
              <w:rPr>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3F726155"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220CDFDC"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2F4B690" w14:textId="77777777" w:rsidR="003D7185" w:rsidRDefault="003D7185">
            <w:pPr>
              <w:jc w:val="right"/>
            </w:pPr>
          </w:p>
        </w:tc>
      </w:tr>
      <w:tr w:rsidR="003D7185" w14:paraId="6E3EC10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CC7DF0B" w14:textId="77777777" w:rsidR="003D7185" w:rsidRDefault="003D7185">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5AC479B1"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3E7D6D31"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CD2CE3C" w14:textId="77777777" w:rsidR="003D7185" w:rsidRDefault="003D7185">
            <w:pPr>
              <w:jc w:val="right"/>
            </w:pPr>
          </w:p>
        </w:tc>
      </w:tr>
      <w:tr w:rsidR="003D7185" w14:paraId="1AFD6261"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880968A" w14:textId="77777777" w:rsidR="003D7185" w:rsidRDefault="003D7185">
            <w:pPr>
              <w:rPr>
                <w:color w:val="000000" w:themeColor="text1"/>
              </w:rPr>
            </w:pPr>
            <w:r>
              <w:rPr>
                <w:rFonts w:hint="eastAsia"/>
                <w:color w:val="000000" w:themeColor="text1"/>
              </w:rPr>
              <w:lastRenderedPageBreak/>
              <w:t>（3）</w:t>
            </w:r>
            <w:r>
              <w:rPr>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781C1A59"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692BD006" w14:textId="66A5EAD1" w:rsidR="003D7185" w:rsidRDefault="003D7185">
            <w:pPr>
              <w:jc w:val="right"/>
            </w:pPr>
            <w:r w:rsidRPr="005D34A9">
              <w:rPr>
                <w:rFonts w:hint="eastAsia"/>
              </w:rPr>
              <w:t>115,574,361.07</w:t>
            </w:r>
          </w:p>
        </w:tc>
        <w:tc>
          <w:tcPr>
            <w:tcW w:w="1114" w:type="pct"/>
            <w:tcBorders>
              <w:top w:val="outset" w:sz="4" w:space="0" w:color="auto"/>
              <w:left w:val="outset" w:sz="4" w:space="0" w:color="auto"/>
              <w:bottom w:val="outset" w:sz="4" w:space="0" w:color="auto"/>
              <w:right w:val="outset" w:sz="4" w:space="0" w:color="auto"/>
            </w:tcBorders>
            <w:vAlign w:val="center"/>
          </w:tcPr>
          <w:p w14:paraId="50D87495" w14:textId="3B55ED18" w:rsidR="003D7185" w:rsidRDefault="003D7185">
            <w:pPr>
              <w:jc w:val="right"/>
            </w:pPr>
            <w:r w:rsidRPr="00781092">
              <w:rPr>
                <w:rFonts w:hint="eastAsia"/>
              </w:rPr>
              <w:t>-103,285,435.83</w:t>
            </w:r>
          </w:p>
        </w:tc>
      </w:tr>
      <w:tr w:rsidR="003D7185" w14:paraId="001E341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5B3EC72" w14:textId="77777777" w:rsidR="003D7185" w:rsidRDefault="003D7185">
            <w:pPr>
              <w:rPr>
                <w:color w:val="000000" w:themeColor="text1"/>
              </w:rPr>
            </w:pPr>
            <w:r>
              <w:rPr>
                <w:rFonts w:hint="eastAsia"/>
                <w:color w:val="000000" w:themeColor="text1"/>
              </w:rPr>
              <w:t>（4）</w:t>
            </w:r>
            <w:r>
              <w:rPr>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628296A5"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6DA31DA"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BB73FFA" w14:textId="77777777" w:rsidR="003D7185" w:rsidRDefault="003D7185">
            <w:pPr>
              <w:jc w:val="right"/>
            </w:pPr>
          </w:p>
        </w:tc>
      </w:tr>
      <w:tr w:rsidR="003D7185" w14:paraId="1454E0E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1C1EB4B" w14:textId="77777777" w:rsidR="003D7185" w:rsidRDefault="003D7185">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276C5CEA"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03353582"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B526E0E" w14:textId="77777777" w:rsidR="003D7185" w:rsidRDefault="003D7185">
            <w:pPr>
              <w:jc w:val="right"/>
            </w:pPr>
          </w:p>
        </w:tc>
      </w:tr>
      <w:tr w:rsidR="003D7185" w14:paraId="393FF3B5"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745229D" w14:textId="77777777" w:rsidR="003D7185" w:rsidRDefault="003D7185">
            <w:pPr>
              <w:rPr>
                <w:color w:val="000000" w:themeColor="text1"/>
              </w:rPr>
            </w:pPr>
            <w:r>
              <w:rPr>
                <w:rFonts w:hint="eastAsia"/>
                <w:color w:val="000000" w:themeColor="text1"/>
              </w:rPr>
              <w:t>（1）</w:t>
            </w:r>
            <w:r>
              <w:rPr>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524D9DF3"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06B166F8"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EC7FCF4" w14:textId="77777777" w:rsidR="003D7185" w:rsidRDefault="003D7185">
            <w:pPr>
              <w:jc w:val="right"/>
            </w:pPr>
          </w:p>
        </w:tc>
      </w:tr>
      <w:tr w:rsidR="003D7185" w14:paraId="2267CD57"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5754323" w14:textId="77777777" w:rsidR="003D7185" w:rsidRDefault="003D7185">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5E9D947E"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E568C80"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958E577" w14:textId="77777777" w:rsidR="003D7185" w:rsidRDefault="003D7185">
            <w:pPr>
              <w:jc w:val="right"/>
            </w:pPr>
          </w:p>
        </w:tc>
      </w:tr>
      <w:tr w:rsidR="003D7185" w14:paraId="2DE4BF5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33D448C" w14:textId="77777777" w:rsidR="003D7185" w:rsidRDefault="003D7185">
            <w:pPr>
              <w:rPr>
                <w:color w:val="000000" w:themeColor="text1"/>
              </w:rPr>
            </w:pPr>
            <w:r>
              <w:rPr>
                <w:rFonts w:hint="eastAsia"/>
                <w:color w:val="000000" w:themeColor="text1"/>
              </w:rPr>
              <w:t>（3）</w:t>
            </w:r>
            <w:r>
              <w:rPr>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607B5C57"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77925942"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4774026" w14:textId="77777777" w:rsidR="003D7185" w:rsidRDefault="003D7185">
            <w:pPr>
              <w:jc w:val="right"/>
            </w:pPr>
          </w:p>
        </w:tc>
      </w:tr>
      <w:tr w:rsidR="003D7185" w14:paraId="4D5CCC2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B8DDFD3" w14:textId="77777777" w:rsidR="003D7185" w:rsidRDefault="003D7185">
            <w:pPr>
              <w:rPr>
                <w:color w:val="000000" w:themeColor="text1"/>
              </w:rPr>
            </w:pPr>
            <w:r>
              <w:rPr>
                <w:rFonts w:hint="eastAsia"/>
                <w:color w:val="000000" w:themeColor="text1"/>
              </w:rPr>
              <w:t>（4）</w:t>
            </w:r>
            <w:r>
              <w:rPr>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4CD06C5B"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72D9BC91"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23FAE4" w14:textId="77777777" w:rsidR="003D7185" w:rsidRDefault="003D7185">
            <w:pPr>
              <w:jc w:val="right"/>
            </w:pPr>
          </w:p>
        </w:tc>
      </w:tr>
      <w:tr w:rsidR="003D7185" w14:paraId="5388184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C11C1E5" w14:textId="77777777" w:rsidR="003D7185" w:rsidRDefault="003D7185">
            <w:pPr>
              <w:rPr>
                <w:color w:val="000000" w:themeColor="text1"/>
              </w:rPr>
            </w:pPr>
            <w:r>
              <w:rPr>
                <w:rFonts w:hint="eastAsia"/>
                <w:color w:val="000000" w:themeColor="text1"/>
              </w:rPr>
              <w:t>（5）</w:t>
            </w:r>
            <w:r>
              <w:rPr>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tcPr>
          <w:p w14:paraId="50486F71"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05E828A2"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66B7584" w14:textId="77777777" w:rsidR="003D7185" w:rsidRDefault="003D7185">
            <w:pPr>
              <w:jc w:val="right"/>
            </w:pPr>
          </w:p>
        </w:tc>
      </w:tr>
      <w:tr w:rsidR="003D7185" w14:paraId="44FEA80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7192987" w14:textId="77777777" w:rsidR="003D7185" w:rsidRDefault="003D7185">
            <w:pPr>
              <w:rPr>
                <w:color w:val="000000" w:themeColor="text1"/>
              </w:rPr>
            </w:pPr>
            <w:r>
              <w:rPr>
                <w:rFonts w:hint="eastAsia"/>
                <w:color w:val="000000" w:themeColor="text1"/>
              </w:rPr>
              <w:t>（6）</w:t>
            </w:r>
            <w:r>
              <w:rPr>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tcPr>
          <w:p w14:paraId="0B5AD492"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3699A52E"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F629BC5" w14:textId="77777777" w:rsidR="003D7185" w:rsidRDefault="003D7185">
            <w:pPr>
              <w:jc w:val="right"/>
            </w:pPr>
          </w:p>
        </w:tc>
      </w:tr>
      <w:tr w:rsidR="003D7185" w14:paraId="2DF3943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8814871" w14:textId="77777777" w:rsidR="003D7185" w:rsidRDefault="003D7185">
            <w:pPr>
              <w:rPr>
                <w:color w:val="000000" w:themeColor="text1"/>
              </w:rPr>
            </w:pPr>
            <w:r>
              <w:rPr>
                <w:rFonts w:hint="eastAsia"/>
                <w:color w:val="000000" w:themeColor="text1"/>
              </w:rPr>
              <w:t>（7）</w:t>
            </w:r>
            <w:r>
              <w:rPr>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tcPr>
          <w:p w14:paraId="12C51BD4"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2EC94266"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A05073C" w14:textId="77777777" w:rsidR="003D7185" w:rsidRDefault="003D7185">
            <w:pPr>
              <w:jc w:val="right"/>
            </w:pPr>
          </w:p>
        </w:tc>
      </w:tr>
      <w:tr w:rsidR="003D7185" w14:paraId="50F9D557"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48AC358" w14:textId="77777777" w:rsidR="003D7185" w:rsidRDefault="003D7185">
            <w:pPr>
              <w:ind w:firstLineChars="100" w:firstLine="210"/>
              <w:rPr>
                <w:color w:val="000000" w:themeColor="text1"/>
              </w:rPr>
            </w:pPr>
            <w:r>
              <w:rPr>
                <w:rFonts w:hint="eastAsia"/>
                <w:color w:val="000000" w:themeColor="text1"/>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0A750959"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6F450E8"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5D0A940" w14:textId="77777777" w:rsidR="003D7185" w:rsidRDefault="003D7185">
            <w:pPr>
              <w:jc w:val="right"/>
            </w:pPr>
          </w:p>
        </w:tc>
      </w:tr>
      <w:tr w:rsidR="003D7185" w14:paraId="54836F3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B7A4353" w14:textId="77777777" w:rsidR="003D7185" w:rsidRDefault="003D7185" w:rsidP="003D7185">
            <w:pPr>
              <w:rPr>
                <w:color w:val="000000" w:themeColor="text1"/>
              </w:rPr>
            </w:pPr>
            <w:r>
              <w:rPr>
                <w:rFonts w:hint="eastAsia"/>
                <w:color w:val="000000" w:themeColor="text1"/>
              </w:rPr>
              <w:t>七、综合收益总额</w:t>
            </w:r>
          </w:p>
        </w:tc>
        <w:tc>
          <w:tcPr>
            <w:tcW w:w="838" w:type="pct"/>
            <w:tcBorders>
              <w:top w:val="outset" w:sz="4" w:space="0" w:color="auto"/>
              <w:left w:val="outset" w:sz="4" w:space="0" w:color="auto"/>
              <w:bottom w:val="outset" w:sz="4" w:space="0" w:color="auto"/>
              <w:right w:val="outset" w:sz="4" w:space="0" w:color="auto"/>
            </w:tcBorders>
          </w:tcPr>
          <w:p w14:paraId="3C757D07"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024A4007" w14:textId="03FA04C7" w:rsidR="003D7185" w:rsidRDefault="003D7185" w:rsidP="003D7185">
            <w:pPr>
              <w:jc w:val="right"/>
            </w:pPr>
            <w:r w:rsidRPr="00BE0CB2">
              <w:rPr>
                <w:rFonts w:hint="eastAsia"/>
              </w:rPr>
              <w:t xml:space="preserve">299,657,488.27 </w:t>
            </w:r>
          </w:p>
        </w:tc>
        <w:tc>
          <w:tcPr>
            <w:tcW w:w="1114" w:type="pct"/>
            <w:tcBorders>
              <w:top w:val="outset" w:sz="4" w:space="0" w:color="auto"/>
              <w:left w:val="outset" w:sz="4" w:space="0" w:color="auto"/>
              <w:bottom w:val="outset" w:sz="4" w:space="0" w:color="auto"/>
              <w:right w:val="outset" w:sz="4" w:space="0" w:color="auto"/>
            </w:tcBorders>
            <w:vAlign w:val="center"/>
          </w:tcPr>
          <w:p w14:paraId="7586EEC8" w14:textId="4C71DA41" w:rsidR="003D7185" w:rsidRDefault="003D7185" w:rsidP="003D7185">
            <w:pPr>
              <w:jc w:val="right"/>
            </w:pPr>
            <w:r w:rsidRPr="00D2547A">
              <w:rPr>
                <w:rFonts w:hint="eastAsia"/>
              </w:rPr>
              <w:t xml:space="preserve">105,582,599.17 </w:t>
            </w:r>
          </w:p>
        </w:tc>
      </w:tr>
      <w:tr w:rsidR="003D7185" w14:paraId="397D92D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14F3606" w14:textId="77777777" w:rsidR="003D7185" w:rsidRDefault="003D7185" w:rsidP="003D7185">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14:paraId="66D86D3A"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17E33D3D" w14:textId="29960276" w:rsidR="003D7185" w:rsidRDefault="003D7185" w:rsidP="003D7185">
            <w:pPr>
              <w:jc w:val="right"/>
            </w:pPr>
            <w:r w:rsidRPr="00BE0CB2">
              <w:rPr>
                <w:rFonts w:hint="eastAsia"/>
              </w:rPr>
              <w:t xml:space="preserve">293,965,499.10 </w:t>
            </w:r>
          </w:p>
        </w:tc>
        <w:tc>
          <w:tcPr>
            <w:tcW w:w="1114" w:type="pct"/>
            <w:tcBorders>
              <w:top w:val="outset" w:sz="4" w:space="0" w:color="auto"/>
              <w:left w:val="outset" w:sz="4" w:space="0" w:color="auto"/>
              <w:bottom w:val="outset" w:sz="4" w:space="0" w:color="auto"/>
              <w:right w:val="outset" w:sz="4" w:space="0" w:color="auto"/>
            </w:tcBorders>
            <w:vAlign w:val="center"/>
          </w:tcPr>
          <w:p w14:paraId="03B1079C" w14:textId="46CED67D" w:rsidR="003D7185" w:rsidRDefault="003D7185" w:rsidP="003D7185">
            <w:pPr>
              <w:jc w:val="right"/>
            </w:pPr>
            <w:r w:rsidRPr="00D2547A">
              <w:rPr>
                <w:rFonts w:hint="eastAsia"/>
              </w:rPr>
              <w:t xml:space="preserve">100,589,479.60 </w:t>
            </w:r>
          </w:p>
        </w:tc>
      </w:tr>
      <w:tr w:rsidR="003D7185" w14:paraId="47D9569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177DBB0" w14:textId="77777777" w:rsidR="003D7185" w:rsidRDefault="003D7185" w:rsidP="003D7185">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14:paraId="0E33B9A5"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165A616" w14:textId="7AE93D3C" w:rsidR="003D7185" w:rsidRDefault="003D7185" w:rsidP="003D7185">
            <w:pPr>
              <w:jc w:val="right"/>
            </w:pPr>
            <w:r w:rsidRPr="00BE0CB2">
              <w:rPr>
                <w:rFonts w:hint="eastAsia"/>
              </w:rPr>
              <w:t xml:space="preserve">5,691,989.17 </w:t>
            </w:r>
          </w:p>
        </w:tc>
        <w:tc>
          <w:tcPr>
            <w:tcW w:w="1114" w:type="pct"/>
            <w:tcBorders>
              <w:top w:val="outset" w:sz="4" w:space="0" w:color="auto"/>
              <w:left w:val="outset" w:sz="4" w:space="0" w:color="auto"/>
              <w:bottom w:val="outset" w:sz="4" w:space="0" w:color="auto"/>
              <w:right w:val="outset" w:sz="4" w:space="0" w:color="auto"/>
            </w:tcBorders>
            <w:vAlign w:val="center"/>
          </w:tcPr>
          <w:p w14:paraId="63A18E34" w14:textId="08076250" w:rsidR="003D7185" w:rsidRDefault="003D7185" w:rsidP="003D7185">
            <w:pPr>
              <w:jc w:val="right"/>
            </w:pPr>
            <w:r w:rsidRPr="00D2547A">
              <w:rPr>
                <w:rFonts w:hint="eastAsia"/>
              </w:rPr>
              <w:t xml:space="preserve">4,993,119.57 </w:t>
            </w:r>
          </w:p>
        </w:tc>
      </w:tr>
      <w:tr w:rsidR="003D7185" w14:paraId="56969806" w14:textId="77777777" w:rsidTr="007D55B1">
        <w:sdt>
          <w:sdtPr>
            <w:rPr>
              <w:color w:val="000000" w:themeColor="text1"/>
            </w:rPr>
            <w:tag w:val="_PLD_2faba48500f741229b3467bfe3ce2495"/>
            <w:id w:val="137334048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7DC397E" w14:textId="77777777" w:rsidR="003D7185" w:rsidRDefault="003D7185">
                <w:pPr>
                  <w:rPr>
                    <w:color w:val="000000" w:themeColor="text1"/>
                  </w:rPr>
                </w:pPr>
                <w:r>
                  <w:rPr>
                    <w:rFonts w:hint="eastAsia"/>
                    <w:color w:val="000000" w:themeColor="text1"/>
                  </w:rPr>
                  <w:t>八、每股收益：</w:t>
                </w:r>
              </w:p>
            </w:tc>
          </w:sdtContent>
        </w:sdt>
      </w:tr>
      <w:tr w:rsidR="003D7185" w14:paraId="31C9D2A9"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p w14:paraId="6A5304C1" w14:textId="77777777" w:rsidR="003D7185" w:rsidRDefault="003D7185" w:rsidP="003D7185">
            <w:pPr>
              <w:ind w:firstLineChars="100" w:firstLine="21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0DEA5382"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tcPr>
          <w:p w14:paraId="71924B36" w14:textId="09EDD939" w:rsidR="003D7185" w:rsidRDefault="003D7185" w:rsidP="003D7185">
            <w:pPr>
              <w:jc w:val="right"/>
            </w:pPr>
            <w:r w:rsidRPr="00BC2D34">
              <w:rPr>
                <w:rFonts w:hint="eastAsia"/>
              </w:rPr>
              <w:t xml:space="preserve">0.13 </w:t>
            </w:r>
          </w:p>
        </w:tc>
        <w:tc>
          <w:tcPr>
            <w:tcW w:w="1114" w:type="pct"/>
            <w:tcBorders>
              <w:top w:val="outset" w:sz="4" w:space="0" w:color="auto"/>
              <w:left w:val="outset" w:sz="4" w:space="0" w:color="auto"/>
              <w:bottom w:val="outset" w:sz="4" w:space="0" w:color="auto"/>
              <w:right w:val="outset" w:sz="4" w:space="0" w:color="auto"/>
            </w:tcBorders>
          </w:tcPr>
          <w:p w14:paraId="145C3E2C" w14:textId="3AFBA3F1" w:rsidR="003D7185" w:rsidRDefault="003D7185" w:rsidP="003D7185">
            <w:pPr>
              <w:jc w:val="right"/>
            </w:pPr>
            <w:r w:rsidRPr="00471E3E">
              <w:rPr>
                <w:rFonts w:hint="eastAsia"/>
              </w:rPr>
              <w:t xml:space="preserve">0.15 </w:t>
            </w:r>
          </w:p>
        </w:tc>
      </w:tr>
      <w:tr w:rsidR="003D7185" w14:paraId="059DB5C1" w14:textId="77777777" w:rsidTr="00F36151">
        <w:tc>
          <w:tcPr>
            <w:tcW w:w="1938" w:type="pct"/>
            <w:tcBorders>
              <w:top w:val="outset" w:sz="4" w:space="0" w:color="auto"/>
              <w:left w:val="outset" w:sz="4" w:space="0" w:color="auto"/>
              <w:bottom w:val="outset" w:sz="4" w:space="0" w:color="auto"/>
              <w:right w:val="outset" w:sz="4" w:space="0" w:color="auto"/>
            </w:tcBorders>
            <w:vAlign w:val="center"/>
          </w:tcPr>
          <w:p w14:paraId="26A36B79" w14:textId="77777777" w:rsidR="003D7185" w:rsidRDefault="003D7185" w:rsidP="003D7185">
            <w:pPr>
              <w:ind w:firstLineChars="100" w:firstLine="210"/>
              <w:rPr>
                <w:color w:val="000000" w:themeColor="text1"/>
              </w:rPr>
            </w:pPr>
            <w:r>
              <w:rPr>
                <w:color w:val="000000" w:themeColor="text1"/>
              </w:rPr>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665EBEC5"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tcPr>
          <w:p w14:paraId="5BC98626" w14:textId="04B31D4D" w:rsidR="003D7185" w:rsidRDefault="003D7185" w:rsidP="003D7185">
            <w:pPr>
              <w:jc w:val="right"/>
            </w:pPr>
            <w:r w:rsidRPr="00BC2D34">
              <w:rPr>
                <w:rFonts w:hint="eastAsia"/>
              </w:rPr>
              <w:t xml:space="preserve">0.13 </w:t>
            </w:r>
          </w:p>
        </w:tc>
        <w:tc>
          <w:tcPr>
            <w:tcW w:w="1114" w:type="pct"/>
            <w:tcBorders>
              <w:top w:val="outset" w:sz="4" w:space="0" w:color="auto"/>
              <w:left w:val="outset" w:sz="4" w:space="0" w:color="auto"/>
              <w:bottom w:val="outset" w:sz="4" w:space="0" w:color="auto"/>
              <w:right w:val="outset" w:sz="4" w:space="0" w:color="auto"/>
            </w:tcBorders>
          </w:tcPr>
          <w:p w14:paraId="5D2C3FF0" w14:textId="62CD39DA" w:rsidR="003D7185" w:rsidRDefault="003D7185" w:rsidP="003D7185">
            <w:pPr>
              <w:jc w:val="right"/>
            </w:pPr>
            <w:r w:rsidRPr="00471E3E">
              <w:rPr>
                <w:rFonts w:hint="eastAsia"/>
              </w:rPr>
              <w:t xml:space="preserve">0.15 </w:t>
            </w:r>
          </w:p>
        </w:tc>
      </w:tr>
      <w:bookmarkEnd w:id="149"/>
    </w:tbl>
    <w:p w14:paraId="0E525F3E" w14:textId="77777777" w:rsidR="003D7185" w:rsidRDefault="003D7185">
      <w:pPr>
        <w:rPr>
          <w:color w:val="000000" w:themeColor="text1"/>
        </w:rPr>
      </w:pPr>
    </w:p>
    <w:p w14:paraId="091C94DC" w14:textId="702DA46E" w:rsidR="003D7185" w:rsidRPr="008979B5" w:rsidRDefault="003D7185">
      <w:pPr>
        <w:rPr>
          <w:b/>
          <w:color w:val="000000" w:themeColor="text1"/>
        </w:rPr>
      </w:pPr>
      <w:r w:rsidRPr="008979B5">
        <w:rPr>
          <w:rFonts w:hint="eastAsia"/>
          <w:color w:val="000000" w:themeColor="text1"/>
        </w:rPr>
        <w:t>本期发生同一控制下企业合并的，被合并方在合并前实现的净利润为：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1031768158"/>
          <w:placeholder>
            <w:docPart w:val="GBC22222222222222222222222222222"/>
          </w:placeholder>
        </w:sdtPr>
        <w:sdtContent>
          <w:r w:rsidRPr="008979B5">
            <w:rPr>
              <w:rFonts w:hint="eastAsia"/>
              <w:color w:val="000000" w:themeColor="text1"/>
            </w:rPr>
            <w:t>0</w:t>
          </w:r>
        </w:sdtContent>
      </w:sdt>
      <w:r w:rsidRPr="008979B5">
        <w:rPr>
          <w:rFonts w:hint="eastAsia"/>
          <w:color w:val="000000" w:themeColor="text1"/>
        </w:rPr>
        <w:t xml:space="preserve"> 元, 上期被合并方实现的净利润为： </w:t>
      </w:r>
      <w:sdt>
        <w:sdtPr>
          <w:rPr>
            <w:rFonts w:hint="eastAsia"/>
            <w:color w:val="000000" w:themeColor="text1"/>
          </w:rPr>
          <w:alias w:val="同一控制下的企业合并中被合并方在合并前实现的净利润"/>
          <w:tag w:val="_GBC_7e8cf02e71b9434883c60dcb8fb33270"/>
          <w:id w:val="-864441235"/>
          <w:placeholder>
            <w:docPart w:val="GBC22222222222222222222222222222"/>
          </w:placeholder>
        </w:sdtPr>
        <w:sdtEndPr>
          <w:rPr>
            <w:rFonts w:hint="default"/>
          </w:rPr>
        </w:sdtEndPr>
        <w:sdtContent>
          <w:r w:rsidRPr="008979B5">
            <w:rPr>
              <w:rFonts w:hint="eastAsia"/>
              <w:color w:val="000000" w:themeColor="text1"/>
            </w:rPr>
            <w:t>0</w:t>
          </w:r>
        </w:sdtContent>
      </w:sdt>
      <w:r w:rsidRPr="008979B5">
        <w:rPr>
          <w:rFonts w:hint="eastAsia"/>
          <w:color w:val="000000" w:themeColor="text1"/>
        </w:rPr>
        <w:t xml:space="preserve"> 元。</w:t>
      </w:r>
    </w:p>
    <w:p w14:paraId="28876C67" w14:textId="53EF9A41" w:rsidR="003D7185" w:rsidRPr="008979B5" w:rsidRDefault="003D7185">
      <w:pPr>
        <w:rPr>
          <w:color w:val="000000" w:themeColor="text1"/>
          <w:u w:val="single"/>
        </w:rPr>
      </w:pPr>
      <w:r w:rsidRPr="008979B5">
        <w:rPr>
          <w:color w:val="000000" w:themeColor="text1"/>
        </w:rPr>
        <w:t>公司负责人</w:t>
      </w:r>
      <w:r w:rsidRPr="008979B5">
        <w:rPr>
          <w:rFonts w:hint="eastAsia"/>
          <w:color w:val="000000" w:themeColor="text1"/>
        </w:rPr>
        <w:t>：</w:t>
      </w:r>
      <w:sdt>
        <w:sdtPr>
          <w:rPr>
            <w:rFonts w:hint="eastAsia"/>
            <w:color w:val="000000" w:themeColor="text1"/>
          </w:rPr>
          <w:alias w:val="公司负责人"/>
          <w:tag w:val="_GBC_84d2ead02dbe49699dff5184a9cd1bd3"/>
          <w:id w:val="1122030277"/>
          <w:placeholder>
            <w:docPart w:val="GBC22222222222222222222222222222"/>
          </w:placeholder>
          <w:dataBinding w:prefixMappings="xmlns:clcid-mr='clcid-mr'" w:xpath="/*/clcid-mr:GongSiFuZeRenXingMing[not(@periodRef)]" w:storeItemID="{89EBAB94-44A0-46A2-B712-30D997D04A6D}"/>
          <w:text/>
        </w:sdtPr>
        <w:sdtContent>
          <w:r w:rsidRPr="008979B5">
            <w:rPr>
              <w:rFonts w:hint="eastAsia"/>
              <w:color w:val="000000" w:themeColor="text1"/>
            </w:rPr>
            <w:t>潘建华</w:t>
          </w:r>
        </w:sdtContent>
      </w:sdt>
      <w:r w:rsidRPr="008979B5">
        <w:rPr>
          <w:rFonts w:hint="eastAsia"/>
          <w:color w:val="000000" w:themeColor="text1"/>
        </w:rPr>
        <w:t xml:space="preserve"> </w:t>
      </w:r>
      <w:r w:rsidRPr="008979B5">
        <w:rPr>
          <w:color w:val="000000" w:themeColor="text1"/>
        </w:rPr>
        <w:t>主管会计工作负责人</w:t>
      </w:r>
      <w:r w:rsidRPr="008979B5">
        <w:rPr>
          <w:rFonts w:hint="eastAsia"/>
          <w:color w:val="000000" w:themeColor="text1"/>
        </w:rPr>
        <w:t>：</w:t>
      </w:r>
      <w:sdt>
        <w:sdtPr>
          <w:rPr>
            <w:rFonts w:hint="eastAsia"/>
            <w:color w:val="000000" w:themeColor="text1"/>
          </w:rPr>
          <w:alias w:val="主管会计工作负责人姓名"/>
          <w:tag w:val="_GBC_e958f3d59232458da90c4799548d15ea"/>
          <w:id w:val="1121272206"/>
          <w:placeholder>
            <w:docPart w:val="GBC22222222222222222222222222222"/>
          </w:placeholder>
          <w:dataBinding w:prefixMappings="xmlns:clcid-mr='clcid-mr'" w:xpath="/*/clcid-mr:ZhuGuanKuaiJiGongZuoFuZeRenXingMing[not(@periodRef)]" w:storeItemID="{89EBAB94-44A0-46A2-B712-30D997D04A6D}"/>
          <w:text/>
        </w:sdtPr>
        <w:sdtContent>
          <w:r w:rsidRPr="008979B5">
            <w:rPr>
              <w:rFonts w:hint="eastAsia"/>
              <w:color w:val="000000" w:themeColor="text1"/>
            </w:rPr>
            <w:t>邬建昌</w:t>
          </w:r>
        </w:sdtContent>
      </w:sdt>
      <w:r w:rsidRPr="008979B5">
        <w:rPr>
          <w:rFonts w:hint="eastAsia"/>
          <w:color w:val="000000" w:themeColor="text1"/>
        </w:rPr>
        <w:t xml:space="preserve"> </w:t>
      </w:r>
      <w:r w:rsidRPr="008979B5">
        <w:rPr>
          <w:color w:val="000000" w:themeColor="text1"/>
        </w:rPr>
        <w:t>会计机构负责人</w:t>
      </w:r>
      <w:r w:rsidRPr="008979B5">
        <w:rPr>
          <w:rFonts w:hint="eastAsia"/>
          <w:color w:val="000000" w:themeColor="text1"/>
        </w:rPr>
        <w:t>：</w:t>
      </w:r>
      <w:sdt>
        <w:sdtPr>
          <w:rPr>
            <w:rFonts w:hint="eastAsia"/>
            <w:color w:val="000000" w:themeColor="text1"/>
          </w:rPr>
          <w:alias w:val="会计机构负责人姓名"/>
          <w:tag w:val="_GBC_83eea96809554a8b86e8c53c6e3da040"/>
          <w:id w:val="851923864"/>
          <w:placeholder>
            <w:docPart w:val="GBC22222222222222222222222222222"/>
          </w:placeholder>
          <w:dataBinding w:prefixMappings="xmlns:clcid-mr='clcid-mr'" w:xpath="/*/clcid-mr:KuaiJiJiGouFuZeRenXingMing[not(@periodRef)]" w:storeItemID="{89EBAB94-44A0-46A2-B712-30D997D04A6D}"/>
          <w:text/>
        </w:sdtPr>
        <w:sdtContent>
          <w:r w:rsidRPr="008979B5">
            <w:rPr>
              <w:rFonts w:hint="eastAsia"/>
              <w:color w:val="000000" w:themeColor="text1"/>
            </w:rPr>
            <w:t>邬建昌</w:t>
          </w:r>
        </w:sdtContent>
      </w:sdt>
    </w:p>
    <w:p w14:paraId="6E5672E6" w14:textId="77777777" w:rsidR="003D7185" w:rsidRPr="008979B5" w:rsidRDefault="003D7185">
      <w:pPr>
        <w:rPr>
          <w:color w:val="000000" w:themeColor="text1"/>
          <w:u w:val="single"/>
        </w:rPr>
      </w:pPr>
    </w:p>
    <w:p w14:paraId="0582C656" w14:textId="77777777" w:rsidR="003D7185" w:rsidRPr="008979B5" w:rsidRDefault="003D7185">
      <w:pPr>
        <w:rPr>
          <w:color w:val="000000" w:themeColor="text1"/>
          <w:u w:val="single"/>
        </w:rPr>
      </w:pPr>
    </w:p>
    <w:p w14:paraId="04FF908F" w14:textId="77777777" w:rsidR="003D7185" w:rsidRPr="008979B5" w:rsidRDefault="003D7185">
      <w:pPr>
        <w:pStyle w:val="afffffffffffffffffffffffffffffa"/>
        <w:jc w:val="center"/>
        <w:rPr>
          <w:rFonts w:ascii="宋体" w:hAnsi="宋体"/>
          <w:color w:val="000000" w:themeColor="text1"/>
        </w:rPr>
      </w:pPr>
      <w:r w:rsidRPr="008979B5">
        <w:rPr>
          <w:rFonts w:ascii="宋体" w:hAnsi="宋体" w:hint="eastAsia"/>
          <w:color w:val="000000" w:themeColor="text1"/>
        </w:rPr>
        <w:t>母公司</w:t>
      </w:r>
      <w:r w:rsidRPr="008979B5">
        <w:rPr>
          <w:rFonts w:ascii="宋体" w:hAnsi="宋体"/>
          <w:color w:val="000000" w:themeColor="text1"/>
        </w:rPr>
        <w:t>利润表</w:t>
      </w:r>
    </w:p>
    <w:p w14:paraId="5B598415" w14:textId="77777777" w:rsidR="003D7185" w:rsidRPr="008979B5" w:rsidRDefault="003D7185">
      <w:pPr>
        <w:jc w:val="center"/>
        <w:rPr>
          <w:b/>
          <w:color w:val="000000" w:themeColor="text1"/>
        </w:rPr>
      </w:pPr>
      <w:r w:rsidRPr="008979B5">
        <w:rPr>
          <w:color w:val="000000" w:themeColor="text1"/>
        </w:rPr>
        <w:t>2024年</w:t>
      </w:r>
      <w:r w:rsidRPr="008979B5">
        <w:rPr>
          <w:rFonts w:hint="eastAsia"/>
          <w:color w:val="000000" w:themeColor="text1"/>
        </w:rPr>
        <w:t>1—6</w:t>
      </w:r>
      <w:r w:rsidRPr="008979B5">
        <w:rPr>
          <w:color w:val="000000" w:themeColor="text1"/>
        </w:rPr>
        <w:t>月</w:t>
      </w:r>
    </w:p>
    <w:p w14:paraId="142CF412" w14:textId="77777777" w:rsidR="003D7185" w:rsidRPr="008979B5" w:rsidRDefault="003D7185">
      <w:pPr>
        <w:snapToGrid w:val="0"/>
        <w:spacing w:line="240" w:lineRule="atLeast"/>
        <w:jc w:val="right"/>
        <w:rPr>
          <w:b/>
          <w:color w:val="000000" w:themeColor="text1"/>
        </w:rPr>
      </w:pPr>
      <w:r w:rsidRPr="008979B5">
        <w:rPr>
          <w:color w:val="000000" w:themeColor="text1"/>
        </w:rPr>
        <w:t>单位：</w:t>
      </w:r>
      <w:sdt>
        <w:sdtPr>
          <w:rPr>
            <w:color w:val="000000" w:themeColor="text1"/>
          </w:rPr>
          <w:alias w:val="单位：母公司利润表"/>
          <w:tag w:val="_GBC_955732cd74ff4f1f9b098e70c1b85c60"/>
          <w:id w:val="11041616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8979B5">
            <w:rPr>
              <w:rFonts w:hint="eastAsia"/>
              <w:color w:val="000000" w:themeColor="text1"/>
            </w:rPr>
            <w:t>元</w:t>
          </w:r>
        </w:sdtContent>
      </w:sdt>
      <w:r w:rsidRPr="008979B5">
        <w:rPr>
          <w:color w:val="000000" w:themeColor="text1"/>
        </w:rPr>
        <w:t xml:space="preserve">  币种：</w:t>
      </w:r>
      <w:sdt>
        <w:sdtPr>
          <w:rPr>
            <w:color w:val="000000" w:themeColor="text1"/>
          </w:rPr>
          <w:alias w:val="币种：母公司利润表"/>
          <w:tag w:val="_GBC_125a2547934143ccb384434361f57d37"/>
          <w:id w:val="-7509616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8979B5">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3D7185" w14:paraId="4487925A" w14:textId="77777777"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394205337"/>
            </w:sdtPr>
            <w:sdtContent>
              <w:p w14:paraId="1B9C133C" w14:textId="77777777" w:rsidR="003D7185" w:rsidRPr="008979B5" w:rsidRDefault="003D7185">
                <w:pPr>
                  <w:ind w:leftChars="-19" w:hangingChars="19" w:hanging="40"/>
                  <w:jc w:val="center"/>
                  <w:rPr>
                    <w:b/>
                    <w:color w:val="000000" w:themeColor="text1"/>
                  </w:rPr>
                </w:pPr>
                <w:r w:rsidRPr="008979B5">
                  <w:rPr>
                    <w:rFonts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53d1b95815e4cb9bce619c23384aae7"/>
              <w:id w:val="-1216270641"/>
            </w:sdtPr>
            <w:sdtContent>
              <w:p w14:paraId="4D9A9D38" w14:textId="77777777" w:rsidR="003D7185" w:rsidRPr="008979B5" w:rsidRDefault="003D7185">
                <w:pPr>
                  <w:jc w:val="center"/>
                  <w:rPr>
                    <w:b/>
                    <w:color w:val="000000" w:themeColor="text1"/>
                  </w:rPr>
                </w:pPr>
                <w:r w:rsidRPr="008979B5">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368269116"/>
            </w:sdtPr>
            <w:sdtContent>
              <w:p w14:paraId="3F8E3E91" w14:textId="77777777" w:rsidR="003D7185" w:rsidRPr="008979B5" w:rsidRDefault="003D7185">
                <w:pPr>
                  <w:jc w:val="center"/>
                  <w:rPr>
                    <w:b/>
                    <w:color w:val="000000" w:themeColor="text1"/>
                  </w:rPr>
                </w:pPr>
                <w:r w:rsidRPr="008979B5">
                  <w:rPr>
                    <w:rFonts w:hint="eastAsia"/>
                    <w:b/>
                    <w:color w:val="000000" w:themeColor="text1"/>
                  </w:rPr>
                  <w:t>2024年半年度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48770354"/>
            </w:sdtPr>
            <w:sdtContent>
              <w:p w14:paraId="4F03169E" w14:textId="77777777" w:rsidR="003D7185" w:rsidRDefault="003D7185">
                <w:pPr>
                  <w:jc w:val="center"/>
                  <w:rPr>
                    <w:b/>
                    <w:color w:val="000000" w:themeColor="text1"/>
                  </w:rPr>
                </w:pPr>
                <w:r w:rsidRPr="008979B5">
                  <w:rPr>
                    <w:rFonts w:hint="eastAsia"/>
                    <w:b/>
                    <w:color w:val="000000" w:themeColor="text1"/>
                  </w:rPr>
                  <w:t>2023年半年度</w:t>
                </w:r>
              </w:p>
            </w:sdtContent>
          </w:sdt>
        </w:tc>
      </w:tr>
      <w:tr w:rsidR="003B0296" w14:paraId="5F08D741"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0065034" w14:textId="77777777" w:rsidR="003B0296" w:rsidRDefault="003B0296" w:rsidP="003D7185">
            <w:pPr>
              <w:ind w:left="-19"/>
              <w:rPr>
                <w:color w:val="000000" w:themeColor="text1"/>
              </w:rPr>
            </w:pPr>
            <w:r>
              <w:rPr>
                <w:rFonts w:hint="eastAsia"/>
                <w:color w:val="000000" w:themeColor="text1"/>
              </w:rPr>
              <w:t>一、营业收入</w:t>
            </w:r>
          </w:p>
        </w:tc>
        <w:tc>
          <w:tcPr>
            <w:tcW w:w="838" w:type="pct"/>
            <w:tcBorders>
              <w:top w:val="outset" w:sz="4" w:space="0" w:color="auto"/>
              <w:left w:val="outset" w:sz="4" w:space="0" w:color="auto"/>
              <w:bottom w:val="outset" w:sz="4" w:space="0" w:color="auto"/>
              <w:right w:val="outset" w:sz="4" w:space="0" w:color="auto"/>
            </w:tcBorders>
          </w:tcPr>
          <w:p w14:paraId="2D3F95A3" w14:textId="19075086" w:rsidR="003B0296" w:rsidRDefault="003B0296" w:rsidP="003D7185">
            <w:pPr>
              <w:jc w:val="center"/>
            </w:pPr>
            <w:r>
              <w:rPr>
                <w:rFonts w:hint="eastAsia"/>
              </w:rPr>
              <w:t>十九、4</w:t>
            </w:r>
          </w:p>
        </w:tc>
        <w:tc>
          <w:tcPr>
            <w:tcW w:w="1110" w:type="pct"/>
            <w:tcBorders>
              <w:top w:val="outset" w:sz="4" w:space="0" w:color="auto"/>
              <w:left w:val="outset" w:sz="4" w:space="0" w:color="auto"/>
              <w:bottom w:val="outset" w:sz="4" w:space="0" w:color="auto"/>
              <w:right w:val="outset" w:sz="4" w:space="0" w:color="auto"/>
            </w:tcBorders>
            <w:vAlign w:val="center"/>
          </w:tcPr>
          <w:p w14:paraId="7B5C5146" w14:textId="69C748F1" w:rsidR="003B0296" w:rsidRDefault="003B0296" w:rsidP="003D7185">
            <w:pPr>
              <w:jc w:val="right"/>
            </w:pPr>
            <w:r w:rsidRPr="00DA0A41">
              <w:rPr>
                <w:rFonts w:hint="eastAsia"/>
              </w:rPr>
              <w:t xml:space="preserve">301,209,011.08 </w:t>
            </w:r>
          </w:p>
        </w:tc>
        <w:tc>
          <w:tcPr>
            <w:tcW w:w="1114" w:type="pct"/>
            <w:tcBorders>
              <w:top w:val="outset" w:sz="4" w:space="0" w:color="auto"/>
              <w:left w:val="outset" w:sz="4" w:space="0" w:color="auto"/>
              <w:bottom w:val="outset" w:sz="4" w:space="0" w:color="auto"/>
              <w:right w:val="outset" w:sz="4" w:space="0" w:color="auto"/>
            </w:tcBorders>
            <w:vAlign w:val="center"/>
          </w:tcPr>
          <w:p w14:paraId="1FA6DA13" w14:textId="1ED65CDE" w:rsidR="003B0296" w:rsidRDefault="003B0296" w:rsidP="003D7185">
            <w:pPr>
              <w:jc w:val="right"/>
            </w:pPr>
            <w:r w:rsidRPr="00C44F18">
              <w:rPr>
                <w:rFonts w:hint="eastAsia"/>
              </w:rPr>
              <w:t xml:space="preserve">276,693,381.62 </w:t>
            </w:r>
          </w:p>
        </w:tc>
      </w:tr>
      <w:tr w:rsidR="003B0296" w14:paraId="1E169FA3"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136B5F9" w14:textId="77777777" w:rsidR="003B0296" w:rsidRDefault="003B0296" w:rsidP="003D7185">
            <w:pPr>
              <w:ind w:firstLineChars="100" w:firstLine="210"/>
              <w:rPr>
                <w:color w:val="000000" w:themeColor="text1"/>
              </w:rPr>
            </w:pPr>
            <w:r>
              <w:rPr>
                <w:rFonts w:hint="eastAsia"/>
                <w:color w:val="000000" w:themeColor="text1"/>
              </w:rPr>
              <w:t>减：营业成本</w:t>
            </w:r>
          </w:p>
        </w:tc>
        <w:tc>
          <w:tcPr>
            <w:tcW w:w="838" w:type="pct"/>
            <w:tcBorders>
              <w:top w:val="outset" w:sz="4" w:space="0" w:color="auto"/>
              <w:left w:val="outset" w:sz="4" w:space="0" w:color="auto"/>
              <w:bottom w:val="outset" w:sz="4" w:space="0" w:color="auto"/>
              <w:right w:val="outset" w:sz="4" w:space="0" w:color="auto"/>
            </w:tcBorders>
          </w:tcPr>
          <w:p w14:paraId="5AEFF7BC" w14:textId="12B26E9A" w:rsidR="003B0296" w:rsidRDefault="003B0296" w:rsidP="003D7185">
            <w:pPr>
              <w:jc w:val="center"/>
            </w:pPr>
            <w:r w:rsidRPr="00996512">
              <w:rPr>
                <w:rFonts w:hint="eastAsia"/>
              </w:rPr>
              <w:t>十九、</w:t>
            </w:r>
            <w:r>
              <w:rPr>
                <w:rFonts w:hint="eastAsia"/>
              </w:rPr>
              <w:t>4</w:t>
            </w:r>
          </w:p>
        </w:tc>
        <w:tc>
          <w:tcPr>
            <w:tcW w:w="1110" w:type="pct"/>
            <w:tcBorders>
              <w:top w:val="outset" w:sz="4" w:space="0" w:color="auto"/>
              <w:left w:val="outset" w:sz="4" w:space="0" w:color="auto"/>
              <w:bottom w:val="outset" w:sz="4" w:space="0" w:color="auto"/>
              <w:right w:val="outset" w:sz="4" w:space="0" w:color="auto"/>
            </w:tcBorders>
            <w:vAlign w:val="center"/>
          </w:tcPr>
          <w:p w14:paraId="42FFBEE3" w14:textId="1D463D4A" w:rsidR="003B0296" w:rsidRDefault="003B0296" w:rsidP="003D7185">
            <w:pPr>
              <w:jc w:val="right"/>
            </w:pPr>
            <w:r w:rsidRPr="00DA0A41">
              <w:rPr>
                <w:rFonts w:hint="eastAsia"/>
              </w:rPr>
              <w:t xml:space="preserve">125,782,727.67 </w:t>
            </w:r>
          </w:p>
        </w:tc>
        <w:tc>
          <w:tcPr>
            <w:tcW w:w="1114" w:type="pct"/>
            <w:tcBorders>
              <w:top w:val="outset" w:sz="4" w:space="0" w:color="auto"/>
              <w:left w:val="outset" w:sz="4" w:space="0" w:color="auto"/>
              <w:bottom w:val="outset" w:sz="4" w:space="0" w:color="auto"/>
              <w:right w:val="outset" w:sz="4" w:space="0" w:color="auto"/>
            </w:tcBorders>
            <w:vAlign w:val="center"/>
          </w:tcPr>
          <w:p w14:paraId="684AF144" w14:textId="20B58565" w:rsidR="003B0296" w:rsidRDefault="003B0296" w:rsidP="003D7185">
            <w:pPr>
              <w:jc w:val="right"/>
            </w:pPr>
            <w:r w:rsidRPr="00C44F18">
              <w:rPr>
                <w:rFonts w:hint="eastAsia"/>
              </w:rPr>
              <w:t xml:space="preserve">121,804,936.69 </w:t>
            </w:r>
          </w:p>
        </w:tc>
      </w:tr>
      <w:tr w:rsidR="003B0296" w14:paraId="262E8E96"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4F6F333" w14:textId="77777777" w:rsidR="003B0296" w:rsidRDefault="003B0296" w:rsidP="003D7185">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14:paraId="70DCD433"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62C59F36" w14:textId="2AA9FD67" w:rsidR="003B0296" w:rsidRDefault="003B0296" w:rsidP="003D7185">
            <w:pPr>
              <w:jc w:val="right"/>
            </w:pPr>
            <w:r w:rsidRPr="00DA0A41">
              <w:rPr>
                <w:rFonts w:hint="eastAsia"/>
              </w:rPr>
              <w:t xml:space="preserve">34,011,691.35 </w:t>
            </w:r>
          </w:p>
        </w:tc>
        <w:tc>
          <w:tcPr>
            <w:tcW w:w="1114" w:type="pct"/>
            <w:tcBorders>
              <w:top w:val="outset" w:sz="4" w:space="0" w:color="auto"/>
              <w:left w:val="outset" w:sz="4" w:space="0" w:color="auto"/>
              <w:bottom w:val="outset" w:sz="4" w:space="0" w:color="auto"/>
              <w:right w:val="outset" w:sz="4" w:space="0" w:color="auto"/>
            </w:tcBorders>
            <w:vAlign w:val="center"/>
          </w:tcPr>
          <w:p w14:paraId="5279D007" w14:textId="6ECB37E0" w:rsidR="003B0296" w:rsidRDefault="003B0296" w:rsidP="003D7185">
            <w:pPr>
              <w:jc w:val="right"/>
            </w:pPr>
            <w:r w:rsidRPr="00C44F18">
              <w:rPr>
                <w:rFonts w:hint="eastAsia"/>
              </w:rPr>
              <w:t xml:space="preserve">33,409,449.06 </w:t>
            </w:r>
          </w:p>
        </w:tc>
      </w:tr>
      <w:tr w:rsidR="003B0296" w14:paraId="06F4D063"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320D580" w14:textId="77777777" w:rsidR="003B0296" w:rsidRDefault="003B0296" w:rsidP="003D7185">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14:paraId="7DAB7480"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35A14D02" w14:textId="566B10C3" w:rsidR="003B0296" w:rsidRDefault="003B0296" w:rsidP="003D7185">
            <w:pPr>
              <w:jc w:val="right"/>
            </w:pPr>
            <w:r w:rsidRPr="00DA0A41">
              <w:rPr>
                <w:rFonts w:hint="eastAsia"/>
              </w:rPr>
              <w:t xml:space="preserve">10,941,963.36 </w:t>
            </w:r>
          </w:p>
        </w:tc>
        <w:tc>
          <w:tcPr>
            <w:tcW w:w="1114" w:type="pct"/>
            <w:tcBorders>
              <w:top w:val="outset" w:sz="4" w:space="0" w:color="auto"/>
              <w:left w:val="outset" w:sz="4" w:space="0" w:color="auto"/>
              <w:bottom w:val="outset" w:sz="4" w:space="0" w:color="auto"/>
              <w:right w:val="outset" w:sz="4" w:space="0" w:color="auto"/>
            </w:tcBorders>
            <w:vAlign w:val="center"/>
          </w:tcPr>
          <w:p w14:paraId="08141EF8" w14:textId="052B7175" w:rsidR="003B0296" w:rsidRDefault="003B0296" w:rsidP="003D7185">
            <w:pPr>
              <w:jc w:val="right"/>
            </w:pPr>
            <w:r w:rsidRPr="00C44F18">
              <w:rPr>
                <w:rFonts w:hint="eastAsia"/>
              </w:rPr>
              <w:t xml:space="preserve">9,402,781.90 </w:t>
            </w:r>
          </w:p>
        </w:tc>
      </w:tr>
      <w:tr w:rsidR="003B0296" w14:paraId="6921CC1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8EB1398" w14:textId="77777777" w:rsidR="003B0296" w:rsidRDefault="003B0296" w:rsidP="003D7185">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14:paraId="6D5B9FCF"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6F0EB01F" w14:textId="646EF975" w:rsidR="003B0296" w:rsidRDefault="003B0296" w:rsidP="003D7185">
            <w:pPr>
              <w:jc w:val="right"/>
            </w:pPr>
            <w:r w:rsidRPr="00DA0A41">
              <w:rPr>
                <w:rFonts w:hint="eastAsia"/>
              </w:rPr>
              <w:t xml:space="preserve">21,437,476.36 </w:t>
            </w:r>
          </w:p>
        </w:tc>
        <w:tc>
          <w:tcPr>
            <w:tcW w:w="1114" w:type="pct"/>
            <w:tcBorders>
              <w:top w:val="outset" w:sz="4" w:space="0" w:color="auto"/>
              <w:left w:val="outset" w:sz="4" w:space="0" w:color="auto"/>
              <w:bottom w:val="outset" w:sz="4" w:space="0" w:color="auto"/>
              <w:right w:val="outset" w:sz="4" w:space="0" w:color="auto"/>
            </w:tcBorders>
            <w:vAlign w:val="center"/>
          </w:tcPr>
          <w:p w14:paraId="21879312" w14:textId="6EAC4A53" w:rsidR="003B0296" w:rsidRDefault="003B0296" w:rsidP="003D7185">
            <w:pPr>
              <w:jc w:val="right"/>
            </w:pPr>
            <w:r w:rsidRPr="00C44F18">
              <w:rPr>
                <w:rFonts w:hint="eastAsia"/>
              </w:rPr>
              <w:t xml:space="preserve">21,023,182.65 </w:t>
            </w:r>
          </w:p>
        </w:tc>
      </w:tr>
      <w:tr w:rsidR="003B0296" w14:paraId="7C228ED4"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0A065AD" w14:textId="77777777" w:rsidR="003B0296" w:rsidRDefault="003B0296" w:rsidP="003D7185">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14:paraId="34698254"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4EB99A3F" w14:textId="721D66FB" w:rsidR="003B0296" w:rsidRDefault="003B0296" w:rsidP="003D7185">
            <w:pPr>
              <w:jc w:val="right"/>
            </w:pPr>
            <w:r w:rsidRPr="00DA0A41">
              <w:rPr>
                <w:rFonts w:hint="eastAsia"/>
              </w:rPr>
              <w:t xml:space="preserve"> </w:t>
            </w:r>
          </w:p>
        </w:tc>
        <w:tc>
          <w:tcPr>
            <w:tcW w:w="1114" w:type="pct"/>
            <w:tcBorders>
              <w:top w:val="outset" w:sz="4" w:space="0" w:color="auto"/>
              <w:left w:val="outset" w:sz="4" w:space="0" w:color="auto"/>
              <w:bottom w:val="outset" w:sz="4" w:space="0" w:color="auto"/>
              <w:right w:val="outset" w:sz="4" w:space="0" w:color="auto"/>
            </w:tcBorders>
            <w:vAlign w:val="center"/>
          </w:tcPr>
          <w:p w14:paraId="415F3289" w14:textId="62AC5487" w:rsidR="003B0296" w:rsidRDefault="003B0296" w:rsidP="003D7185">
            <w:pPr>
              <w:jc w:val="right"/>
            </w:pPr>
            <w:r w:rsidRPr="00C44F18">
              <w:rPr>
                <w:rFonts w:hint="eastAsia"/>
              </w:rPr>
              <w:t xml:space="preserve"> </w:t>
            </w:r>
          </w:p>
        </w:tc>
      </w:tr>
      <w:tr w:rsidR="003B0296" w14:paraId="545F519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4CE4BC8" w14:textId="77777777" w:rsidR="003B0296" w:rsidRDefault="003B0296" w:rsidP="003D7185">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14:paraId="093E1FBC"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2F542E3D" w14:textId="07AEBC42" w:rsidR="003B0296" w:rsidRDefault="003B0296" w:rsidP="003D7185">
            <w:pPr>
              <w:jc w:val="right"/>
            </w:pPr>
            <w:r w:rsidRPr="00DA0A41">
              <w:rPr>
                <w:rFonts w:hint="eastAsia"/>
              </w:rPr>
              <w:t xml:space="preserve">21,755,939.50 </w:t>
            </w:r>
          </w:p>
        </w:tc>
        <w:tc>
          <w:tcPr>
            <w:tcW w:w="1114" w:type="pct"/>
            <w:tcBorders>
              <w:top w:val="outset" w:sz="4" w:space="0" w:color="auto"/>
              <w:left w:val="outset" w:sz="4" w:space="0" w:color="auto"/>
              <w:bottom w:val="outset" w:sz="4" w:space="0" w:color="auto"/>
              <w:right w:val="outset" w:sz="4" w:space="0" w:color="auto"/>
            </w:tcBorders>
            <w:vAlign w:val="center"/>
          </w:tcPr>
          <w:p w14:paraId="4B7EA3D0" w14:textId="08339AFC" w:rsidR="003B0296" w:rsidRDefault="003B0296" w:rsidP="003D7185">
            <w:pPr>
              <w:jc w:val="right"/>
            </w:pPr>
            <w:r w:rsidRPr="00C44F18">
              <w:rPr>
                <w:rFonts w:hint="eastAsia"/>
              </w:rPr>
              <w:t xml:space="preserve">8,167,712.72 </w:t>
            </w:r>
          </w:p>
        </w:tc>
      </w:tr>
      <w:tr w:rsidR="003B0296" w14:paraId="27F07AE2"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7CA887D" w14:textId="77777777" w:rsidR="003B0296" w:rsidRDefault="003B0296" w:rsidP="003D7185">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14:paraId="5FE313CD"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257B8AFF" w14:textId="5578D6A3" w:rsidR="003B0296" w:rsidRDefault="003B0296" w:rsidP="003D7185">
            <w:pPr>
              <w:jc w:val="right"/>
            </w:pPr>
            <w:r w:rsidRPr="00DA0A41">
              <w:rPr>
                <w:rFonts w:hint="eastAsia"/>
              </w:rPr>
              <w:t xml:space="preserve">28,483,683.14 </w:t>
            </w:r>
          </w:p>
        </w:tc>
        <w:tc>
          <w:tcPr>
            <w:tcW w:w="1114" w:type="pct"/>
            <w:tcBorders>
              <w:top w:val="outset" w:sz="4" w:space="0" w:color="auto"/>
              <w:left w:val="outset" w:sz="4" w:space="0" w:color="auto"/>
              <w:bottom w:val="outset" w:sz="4" w:space="0" w:color="auto"/>
              <w:right w:val="outset" w:sz="4" w:space="0" w:color="auto"/>
            </w:tcBorders>
            <w:vAlign w:val="center"/>
          </w:tcPr>
          <w:p w14:paraId="0F902537" w14:textId="3ECD6427" w:rsidR="003B0296" w:rsidRDefault="003B0296" w:rsidP="003D7185">
            <w:pPr>
              <w:jc w:val="right"/>
            </w:pPr>
            <w:r w:rsidRPr="00C44F18">
              <w:rPr>
                <w:rFonts w:hint="eastAsia"/>
              </w:rPr>
              <w:t xml:space="preserve">17,636,194.54 </w:t>
            </w:r>
          </w:p>
        </w:tc>
      </w:tr>
      <w:tr w:rsidR="003B0296" w14:paraId="31F43AD2"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FA70A04" w14:textId="77777777" w:rsidR="003B0296" w:rsidRDefault="003B0296" w:rsidP="003D7185">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14:paraId="56381418"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4067B1FD" w14:textId="17CF20EE" w:rsidR="003B0296" w:rsidRDefault="003B0296" w:rsidP="003D7185">
            <w:pPr>
              <w:jc w:val="right"/>
            </w:pPr>
            <w:r w:rsidRPr="00DA0A41">
              <w:rPr>
                <w:rFonts w:hint="eastAsia"/>
              </w:rPr>
              <w:t xml:space="preserve">6,747,352.27 </w:t>
            </w:r>
          </w:p>
        </w:tc>
        <w:tc>
          <w:tcPr>
            <w:tcW w:w="1114" w:type="pct"/>
            <w:tcBorders>
              <w:top w:val="outset" w:sz="4" w:space="0" w:color="auto"/>
              <w:left w:val="outset" w:sz="4" w:space="0" w:color="auto"/>
              <w:bottom w:val="outset" w:sz="4" w:space="0" w:color="auto"/>
              <w:right w:val="outset" w:sz="4" w:space="0" w:color="auto"/>
            </w:tcBorders>
            <w:vAlign w:val="center"/>
          </w:tcPr>
          <w:p w14:paraId="65240582" w14:textId="68880541" w:rsidR="003B0296" w:rsidRDefault="003B0296" w:rsidP="003D7185">
            <w:pPr>
              <w:jc w:val="right"/>
            </w:pPr>
            <w:r w:rsidRPr="00C44F18">
              <w:rPr>
                <w:rFonts w:hint="eastAsia"/>
              </w:rPr>
              <w:t xml:space="preserve">9,495,489.74 </w:t>
            </w:r>
          </w:p>
        </w:tc>
      </w:tr>
      <w:tr w:rsidR="003B0296" w14:paraId="7143E00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1816807" w14:textId="77777777" w:rsidR="003B0296" w:rsidRDefault="003B0296" w:rsidP="003D7185">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14:paraId="5C8090EF"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4B450A19" w14:textId="002F0BA7" w:rsidR="003B0296" w:rsidRDefault="003B0296" w:rsidP="003D7185">
            <w:pPr>
              <w:jc w:val="right"/>
            </w:pPr>
            <w:r w:rsidRPr="00DA0A41">
              <w:rPr>
                <w:rFonts w:hint="eastAsia"/>
              </w:rPr>
              <w:t xml:space="preserve">237,159.70 </w:t>
            </w:r>
          </w:p>
        </w:tc>
        <w:tc>
          <w:tcPr>
            <w:tcW w:w="1114" w:type="pct"/>
            <w:tcBorders>
              <w:top w:val="outset" w:sz="4" w:space="0" w:color="auto"/>
              <w:left w:val="outset" w:sz="4" w:space="0" w:color="auto"/>
              <w:bottom w:val="outset" w:sz="4" w:space="0" w:color="auto"/>
              <w:right w:val="outset" w:sz="4" w:space="0" w:color="auto"/>
            </w:tcBorders>
            <w:vAlign w:val="center"/>
          </w:tcPr>
          <w:p w14:paraId="32A14E41" w14:textId="453E8DB1" w:rsidR="003B0296" w:rsidRDefault="003B0296" w:rsidP="003D7185">
            <w:pPr>
              <w:jc w:val="right"/>
            </w:pPr>
            <w:r w:rsidRPr="00C44F18">
              <w:rPr>
                <w:rFonts w:hint="eastAsia"/>
              </w:rPr>
              <w:t xml:space="preserve">140,638.44 </w:t>
            </w:r>
          </w:p>
        </w:tc>
      </w:tr>
      <w:tr w:rsidR="003B0296" w14:paraId="5843816B" w14:textId="77777777" w:rsidTr="00CE6207">
        <w:tc>
          <w:tcPr>
            <w:tcW w:w="1938" w:type="pct"/>
            <w:tcBorders>
              <w:top w:val="outset" w:sz="4" w:space="0" w:color="auto"/>
              <w:left w:val="outset" w:sz="4" w:space="0" w:color="auto"/>
              <w:bottom w:val="outset" w:sz="4" w:space="0" w:color="auto"/>
              <w:right w:val="outset" w:sz="4" w:space="0" w:color="auto"/>
            </w:tcBorders>
            <w:vAlign w:val="center"/>
          </w:tcPr>
          <w:p w14:paraId="53F6C3F6" w14:textId="77777777" w:rsidR="003B0296" w:rsidRDefault="003B0296" w:rsidP="003D7185">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3CC89699" w14:textId="4056BC88" w:rsidR="003B0296" w:rsidRDefault="003B0296" w:rsidP="003D7185">
            <w:pPr>
              <w:jc w:val="center"/>
            </w:pPr>
            <w:r w:rsidRPr="00996512">
              <w:rPr>
                <w:rFonts w:hint="eastAsia"/>
              </w:rPr>
              <w:t>十九、</w:t>
            </w:r>
            <w:r>
              <w:rPr>
                <w:rFonts w:hint="eastAsia"/>
              </w:rPr>
              <w:t>5</w:t>
            </w:r>
          </w:p>
        </w:tc>
        <w:tc>
          <w:tcPr>
            <w:tcW w:w="1110" w:type="pct"/>
            <w:tcBorders>
              <w:top w:val="outset" w:sz="4" w:space="0" w:color="auto"/>
              <w:left w:val="outset" w:sz="4" w:space="0" w:color="auto"/>
              <w:bottom w:val="outset" w:sz="4" w:space="0" w:color="auto"/>
              <w:right w:val="outset" w:sz="4" w:space="0" w:color="auto"/>
            </w:tcBorders>
            <w:vAlign w:val="center"/>
          </w:tcPr>
          <w:p w14:paraId="76464A70" w14:textId="27DEBA32" w:rsidR="003B0296" w:rsidRDefault="003B0296" w:rsidP="003D7185">
            <w:pPr>
              <w:jc w:val="right"/>
            </w:pPr>
            <w:r w:rsidRPr="00DA0A41">
              <w:rPr>
                <w:rFonts w:hint="eastAsia"/>
              </w:rPr>
              <w:t xml:space="preserve">118,344,961.15 </w:t>
            </w:r>
          </w:p>
        </w:tc>
        <w:tc>
          <w:tcPr>
            <w:tcW w:w="1114" w:type="pct"/>
            <w:tcBorders>
              <w:top w:val="outset" w:sz="4" w:space="0" w:color="auto"/>
              <w:left w:val="outset" w:sz="4" w:space="0" w:color="auto"/>
              <w:bottom w:val="outset" w:sz="4" w:space="0" w:color="auto"/>
              <w:right w:val="outset" w:sz="4" w:space="0" w:color="auto"/>
            </w:tcBorders>
            <w:vAlign w:val="center"/>
          </w:tcPr>
          <w:p w14:paraId="01A2A93F" w14:textId="0BCE9B8B" w:rsidR="003B0296" w:rsidRDefault="003B0296" w:rsidP="003D7185">
            <w:pPr>
              <w:jc w:val="right"/>
            </w:pPr>
            <w:r w:rsidRPr="00C44F18">
              <w:rPr>
                <w:rFonts w:hint="eastAsia"/>
              </w:rPr>
              <w:t xml:space="preserve">134,715,115.96 </w:t>
            </w:r>
          </w:p>
        </w:tc>
      </w:tr>
      <w:tr w:rsidR="003B0296" w14:paraId="253CA70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0C8D42B" w14:textId="77777777" w:rsidR="003B0296" w:rsidRDefault="003B0296" w:rsidP="003D7185">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238042F3" w14:textId="77777777" w:rsidR="003B0296" w:rsidRDefault="003B0296" w:rsidP="003D7185"/>
        </w:tc>
        <w:tc>
          <w:tcPr>
            <w:tcW w:w="1110" w:type="pct"/>
            <w:tcBorders>
              <w:top w:val="outset" w:sz="4" w:space="0" w:color="auto"/>
              <w:left w:val="outset" w:sz="4" w:space="0" w:color="auto"/>
              <w:bottom w:val="outset" w:sz="4" w:space="0" w:color="auto"/>
              <w:right w:val="outset" w:sz="4" w:space="0" w:color="auto"/>
            </w:tcBorders>
            <w:vAlign w:val="center"/>
          </w:tcPr>
          <w:p w14:paraId="0A952924" w14:textId="2699D04E" w:rsidR="003B0296" w:rsidRDefault="003B0296" w:rsidP="003D7185">
            <w:pPr>
              <w:jc w:val="right"/>
            </w:pPr>
            <w:r w:rsidRPr="00DA0A41">
              <w:rPr>
                <w:rFonts w:hint="eastAsia"/>
              </w:rPr>
              <w:t xml:space="preserve">18,295,558.75 </w:t>
            </w:r>
          </w:p>
        </w:tc>
        <w:tc>
          <w:tcPr>
            <w:tcW w:w="1114" w:type="pct"/>
            <w:tcBorders>
              <w:top w:val="outset" w:sz="4" w:space="0" w:color="auto"/>
              <w:left w:val="outset" w:sz="4" w:space="0" w:color="auto"/>
              <w:bottom w:val="outset" w:sz="4" w:space="0" w:color="auto"/>
              <w:right w:val="outset" w:sz="4" w:space="0" w:color="auto"/>
            </w:tcBorders>
            <w:vAlign w:val="center"/>
          </w:tcPr>
          <w:p w14:paraId="1757FAC9" w14:textId="1031C79D" w:rsidR="003B0296" w:rsidRDefault="003B0296" w:rsidP="003D7185">
            <w:pPr>
              <w:jc w:val="right"/>
            </w:pPr>
            <w:r w:rsidRPr="00C44F18">
              <w:rPr>
                <w:rFonts w:hint="eastAsia"/>
              </w:rPr>
              <w:t xml:space="preserve">15,932,290.29 </w:t>
            </w:r>
          </w:p>
        </w:tc>
      </w:tr>
      <w:tr w:rsidR="003D7185" w14:paraId="0A346567" w14:textId="77777777" w:rsidTr="003D7185">
        <w:tc>
          <w:tcPr>
            <w:tcW w:w="1938" w:type="pct"/>
            <w:tcBorders>
              <w:top w:val="outset" w:sz="4" w:space="0" w:color="auto"/>
              <w:left w:val="outset" w:sz="4" w:space="0" w:color="auto"/>
              <w:bottom w:val="outset" w:sz="4" w:space="0" w:color="auto"/>
              <w:right w:val="outset" w:sz="4" w:space="0" w:color="auto"/>
            </w:tcBorders>
          </w:tcPr>
          <w:p w14:paraId="22E1296A" w14:textId="77777777" w:rsidR="003D7185" w:rsidRDefault="003D7185">
            <w:pPr>
              <w:ind w:firstLineChars="550" w:firstLine="1155"/>
              <w:rPr>
                <w:color w:val="000000" w:themeColor="text1"/>
              </w:rPr>
            </w:pPr>
            <w:r>
              <w:rPr>
                <w:rFonts w:hint="eastAsia"/>
                <w:color w:val="000000" w:themeColor="text1"/>
              </w:rPr>
              <w:lastRenderedPageBreak/>
              <w:t>以摊余成本计量的金融资产终止确认收益（损失以“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32FE87DF"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69AF50F9"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5C24DEE" w14:textId="77777777" w:rsidR="003D7185" w:rsidRDefault="003D7185">
            <w:pPr>
              <w:jc w:val="right"/>
            </w:pPr>
          </w:p>
        </w:tc>
      </w:tr>
      <w:tr w:rsidR="003D7185" w14:paraId="5BE12222"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722CDE7" w14:textId="77777777" w:rsidR="003D7185" w:rsidRDefault="003D7185">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2D41D436"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176E56C"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94C36DA" w14:textId="77777777" w:rsidR="003D7185" w:rsidRDefault="003D7185">
            <w:pPr>
              <w:jc w:val="right"/>
            </w:pPr>
          </w:p>
        </w:tc>
      </w:tr>
      <w:tr w:rsidR="003D7185" w14:paraId="76D6DD75"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6E7637E" w14:textId="77777777" w:rsidR="003D7185" w:rsidRDefault="003D7185">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55E0BD40"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29C93058"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506F9F" w14:textId="77777777" w:rsidR="003D7185" w:rsidRDefault="003D7185">
            <w:pPr>
              <w:jc w:val="right"/>
            </w:pPr>
          </w:p>
        </w:tc>
      </w:tr>
      <w:tr w:rsidR="003D7185" w14:paraId="297858A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BFAC246" w14:textId="77777777" w:rsidR="003D7185" w:rsidRDefault="003D7185">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4DFBB924"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CFA7F61" w14:textId="264529DA" w:rsidR="003D7185" w:rsidRDefault="003D7185">
            <w:pPr>
              <w:jc w:val="right"/>
            </w:pPr>
            <w:r w:rsidRPr="00BE0BB4">
              <w:rPr>
                <w:rFonts w:hint="eastAsia"/>
              </w:rPr>
              <w:t>-1,569,382.38</w:t>
            </w:r>
          </w:p>
        </w:tc>
        <w:tc>
          <w:tcPr>
            <w:tcW w:w="1114" w:type="pct"/>
            <w:tcBorders>
              <w:top w:val="outset" w:sz="4" w:space="0" w:color="auto"/>
              <w:left w:val="outset" w:sz="4" w:space="0" w:color="auto"/>
              <w:bottom w:val="outset" w:sz="4" w:space="0" w:color="auto"/>
              <w:right w:val="outset" w:sz="4" w:space="0" w:color="auto"/>
            </w:tcBorders>
            <w:vAlign w:val="center"/>
          </w:tcPr>
          <w:p w14:paraId="40F59C42" w14:textId="0EDC8BB6" w:rsidR="003D7185" w:rsidRDefault="003D7185">
            <w:pPr>
              <w:jc w:val="right"/>
            </w:pPr>
            <w:r w:rsidRPr="000D1168">
              <w:rPr>
                <w:rFonts w:hint="eastAsia"/>
              </w:rPr>
              <w:t>-11,488,870.15</w:t>
            </w:r>
          </w:p>
        </w:tc>
      </w:tr>
      <w:tr w:rsidR="003D7185" w14:paraId="691F8DE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08EE0638" w14:textId="77777777" w:rsidR="003D7185" w:rsidRDefault="003D7185">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2E713603"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831D640"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AF521D4" w14:textId="77777777" w:rsidR="003D7185" w:rsidRDefault="003D7185">
            <w:pPr>
              <w:jc w:val="right"/>
            </w:pPr>
          </w:p>
        </w:tc>
      </w:tr>
      <w:tr w:rsidR="003D7185" w14:paraId="43E7E00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A944A48" w14:textId="77777777" w:rsidR="003D7185" w:rsidRDefault="003D7185" w:rsidP="003D7185">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25F2AB29"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699D193C" w14:textId="77777777" w:rsidR="003D7185" w:rsidRDefault="003D7185" w:rsidP="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ADE0EBA" w14:textId="7E1EFA41" w:rsidR="003D7185" w:rsidRDefault="003D7185" w:rsidP="003D7185">
            <w:pPr>
              <w:jc w:val="right"/>
            </w:pPr>
            <w:r w:rsidRPr="00A95804">
              <w:rPr>
                <w:rFonts w:hint="eastAsia"/>
              </w:rPr>
              <w:t xml:space="preserve">939,241.00 </w:t>
            </w:r>
          </w:p>
        </w:tc>
      </w:tr>
      <w:tr w:rsidR="003D7185" w14:paraId="62541A84"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18AE41B" w14:textId="77777777" w:rsidR="003D7185" w:rsidRDefault="003D7185" w:rsidP="003D7185">
            <w:pPr>
              <w:ind w:left="-19"/>
              <w:rPr>
                <w:color w:val="000000" w:themeColor="text1"/>
              </w:rPr>
            </w:pPr>
            <w:r>
              <w:rPr>
                <w:rFonts w:hint="eastAsia"/>
                <w:color w:val="000000" w:themeColor="text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14:paraId="385DBF0B"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F76DDA9" w14:textId="793E4660" w:rsidR="003D7185" w:rsidRDefault="003D7185" w:rsidP="003D7185">
            <w:pPr>
              <w:jc w:val="right"/>
            </w:pPr>
            <w:r w:rsidRPr="0024640C">
              <w:rPr>
                <w:rFonts w:hint="eastAsia"/>
              </w:rPr>
              <w:t xml:space="preserve">204,291,951.31 </w:t>
            </w:r>
          </w:p>
        </w:tc>
        <w:tc>
          <w:tcPr>
            <w:tcW w:w="1114" w:type="pct"/>
            <w:tcBorders>
              <w:top w:val="outset" w:sz="4" w:space="0" w:color="auto"/>
              <w:left w:val="outset" w:sz="4" w:space="0" w:color="auto"/>
              <w:bottom w:val="outset" w:sz="4" w:space="0" w:color="auto"/>
              <w:right w:val="outset" w:sz="4" w:space="0" w:color="auto"/>
            </w:tcBorders>
            <w:vAlign w:val="center"/>
          </w:tcPr>
          <w:p w14:paraId="0E22A657" w14:textId="05738927" w:rsidR="003D7185" w:rsidRDefault="003D7185" w:rsidP="003D7185">
            <w:pPr>
              <w:jc w:val="right"/>
            </w:pPr>
            <w:r w:rsidRPr="00A95804">
              <w:rPr>
                <w:rFonts w:hint="eastAsia"/>
              </w:rPr>
              <w:t xml:space="preserve">207,191,443.85 </w:t>
            </w:r>
          </w:p>
        </w:tc>
      </w:tr>
      <w:tr w:rsidR="003D7185" w14:paraId="3CDD888F"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F8A1BA9" w14:textId="77777777" w:rsidR="003D7185" w:rsidRDefault="003D7185" w:rsidP="003D7185">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14:paraId="0053F6D8"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303164C8" w14:textId="651EBF65" w:rsidR="003D7185" w:rsidRDefault="003D7185" w:rsidP="003D7185">
            <w:pPr>
              <w:jc w:val="right"/>
            </w:pPr>
            <w:r w:rsidRPr="0024640C">
              <w:rPr>
                <w:rFonts w:hint="eastAsia"/>
              </w:rPr>
              <w:t xml:space="preserve">73,531.40 </w:t>
            </w:r>
          </w:p>
        </w:tc>
        <w:tc>
          <w:tcPr>
            <w:tcW w:w="1114" w:type="pct"/>
            <w:tcBorders>
              <w:top w:val="outset" w:sz="4" w:space="0" w:color="auto"/>
              <w:left w:val="outset" w:sz="4" w:space="0" w:color="auto"/>
              <w:bottom w:val="outset" w:sz="4" w:space="0" w:color="auto"/>
              <w:right w:val="outset" w:sz="4" w:space="0" w:color="auto"/>
            </w:tcBorders>
            <w:vAlign w:val="center"/>
          </w:tcPr>
          <w:p w14:paraId="71F41BDB" w14:textId="3C614242" w:rsidR="003D7185" w:rsidRDefault="003D7185" w:rsidP="003D7185">
            <w:pPr>
              <w:jc w:val="right"/>
            </w:pPr>
            <w:r w:rsidRPr="00A95804">
              <w:rPr>
                <w:rFonts w:hint="eastAsia"/>
              </w:rPr>
              <w:t xml:space="preserve">13,350.22 </w:t>
            </w:r>
          </w:p>
        </w:tc>
      </w:tr>
      <w:tr w:rsidR="003D7185" w14:paraId="671C92C0"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9CCB449" w14:textId="77777777" w:rsidR="003D7185" w:rsidRDefault="003D7185" w:rsidP="003D7185">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14:paraId="5D2D224B"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278985EB" w14:textId="67A16812" w:rsidR="003D7185" w:rsidRDefault="003D7185" w:rsidP="003D7185">
            <w:pPr>
              <w:jc w:val="right"/>
            </w:pPr>
            <w:r w:rsidRPr="0024640C">
              <w:rPr>
                <w:rFonts w:hint="eastAsia"/>
              </w:rPr>
              <w:t xml:space="preserve">1,491,385.49 </w:t>
            </w:r>
          </w:p>
        </w:tc>
        <w:tc>
          <w:tcPr>
            <w:tcW w:w="1114" w:type="pct"/>
            <w:tcBorders>
              <w:top w:val="outset" w:sz="4" w:space="0" w:color="auto"/>
              <w:left w:val="outset" w:sz="4" w:space="0" w:color="auto"/>
              <w:bottom w:val="outset" w:sz="4" w:space="0" w:color="auto"/>
              <w:right w:val="outset" w:sz="4" w:space="0" w:color="auto"/>
            </w:tcBorders>
            <w:vAlign w:val="center"/>
          </w:tcPr>
          <w:p w14:paraId="61E346B6" w14:textId="7A37B471" w:rsidR="003D7185" w:rsidRDefault="003D7185" w:rsidP="003D7185">
            <w:pPr>
              <w:jc w:val="right"/>
            </w:pPr>
            <w:r w:rsidRPr="00A95804">
              <w:rPr>
                <w:rFonts w:hint="eastAsia"/>
              </w:rPr>
              <w:t xml:space="preserve">2,001,459.65 </w:t>
            </w:r>
          </w:p>
        </w:tc>
      </w:tr>
      <w:tr w:rsidR="003D7185" w14:paraId="162206E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E36B966" w14:textId="77777777" w:rsidR="003D7185" w:rsidRDefault="003D7185" w:rsidP="003D7185">
            <w:pPr>
              <w:ind w:left="-19"/>
              <w:rPr>
                <w:color w:val="000000" w:themeColor="text1"/>
              </w:rPr>
            </w:pPr>
            <w:r>
              <w:rPr>
                <w:rFonts w:hint="eastAsia"/>
                <w:color w:val="000000" w:themeColor="text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14:paraId="24735C3E"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8A6765C" w14:textId="36226756" w:rsidR="003D7185" w:rsidRDefault="003D7185" w:rsidP="003D7185">
            <w:pPr>
              <w:jc w:val="right"/>
            </w:pPr>
            <w:r w:rsidRPr="0024640C">
              <w:rPr>
                <w:rFonts w:hint="eastAsia"/>
              </w:rPr>
              <w:t xml:space="preserve">202,874,097.22 </w:t>
            </w:r>
          </w:p>
        </w:tc>
        <w:tc>
          <w:tcPr>
            <w:tcW w:w="1114" w:type="pct"/>
            <w:tcBorders>
              <w:top w:val="outset" w:sz="4" w:space="0" w:color="auto"/>
              <w:left w:val="outset" w:sz="4" w:space="0" w:color="auto"/>
              <w:bottom w:val="outset" w:sz="4" w:space="0" w:color="auto"/>
              <w:right w:val="outset" w:sz="4" w:space="0" w:color="auto"/>
            </w:tcBorders>
            <w:vAlign w:val="center"/>
          </w:tcPr>
          <w:p w14:paraId="25179E56" w14:textId="4612446B" w:rsidR="003D7185" w:rsidRDefault="003D7185" w:rsidP="003D7185">
            <w:pPr>
              <w:jc w:val="right"/>
            </w:pPr>
            <w:r w:rsidRPr="00A95804">
              <w:rPr>
                <w:rFonts w:hint="eastAsia"/>
              </w:rPr>
              <w:t xml:space="preserve">205,203,334.42 </w:t>
            </w:r>
          </w:p>
        </w:tc>
      </w:tr>
      <w:tr w:rsidR="003D7185" w14:paraId="43CD96B3"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26FDEEE" w14:textId="77777777" w:rsidR="003D7185" w:rsidRDefault="003D7185" w:rsidP="003D7185">
            <w:pPr>
              <w:ind w:left="-19" w:firstLineChars="200" w:firstLine="42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14:paraId="08C8127A"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E7986C4" w14:textId="60E31E30" w:rsidR="003D7185" w:rsidRDefault="003D7185" w:rsidP="003D7185">
            <w:pPr>
              <w:jc w:val="right"/>
            </w:pPr>
            <w:r w:rsidRPr="0024640C">
              <w:rPr>
                <w:rFonts w:hint="eastAsia"/>
              </w:rPr>
              <w:t xml:space="preserve">21,373,583.56 </w:t>
            </w:r>
          </w:p>
        </w:tc>
        <w:tc>
          <w:tcPr>
            <w:tcW w:w="1114" w:type="pct"/>
            <w:tcBorders>
              <w:top w:val="outset" w:sz="4" w:space="0" w:color="auto"/>
              <w:left w:val="outset" w:sz="4" w:space="0" w:color="auto"/>
              <w:bottom w:val="outset" w:sz="4" w:space="0" w:color="auto"/>
              <w:right w:val="outset" w:sz="4" w:space="0" w:color="auto"/>
            </w:tcBorders>
            <w:vAlign w:val="center"/>
          </w:tcPr>
          <w:p w14:paraId="1734131A" w14:textId="45D78FF7" w:rsidR="003D7185" w:rsidRDefault="003D7185" w:rsidP="003D7185">
            <w:pPr>
              <w:jc w:val="right"/>
            </w:pPr>
            <w:r w:rsidRPr="00A95804">
              <w:rPr>
                <w:rFonts w:hint="eastAsia"/>
              </w:rPr>
              <w:t xml:space="preserve">22,908,259.21 </w:t>
            </w:r>
          </w:p>
        </w:tc>
      </w:tr>
      <w:tr w:rsidR="003D7185" w14:paraId="6464260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411B2B17" w14:textId="77777777" w:rsidR="003D7185" w:rsidRDefault="003D7185" w:rsidP="003D7185">
            <w:pPr>
              <w:ind w:left="-19"/>
              <w:rPr>
                <w:color w:val="000000" w:themeColor="text1"/>
              </w:rPr>
            </w:pPr>
            <w:r>
              <w:rPr>
                <w:rFonts w:hint="eastAsia"/>
                <w:color w:val="000000" w:themeColor="text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14:paraId="4A50F7EF"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1F4458DA" w14:textId="040A1060" w:rsidR="003D7185" w:rsidRDefault="003D7185" w:rsidP="003D7185">
            <w:pPr>
              <w:jc w:val="right"/>
            </w:pPr>
            <w:r w:rsidRPr="0024640C">
              <w:rPr>
                <w:rFonts w:hint="eastAsia"/>
              </w:rPr>
              <w:t xml:space="preserve">181,500,513.66 </w:t>
            </w:r>
          </w:p>
        </w:tc>
        <w:tc>
          <w:tcPr>
            <w:tcW w:w="1114" w:type="pct"/>
            <w:tcBorders>
              <w:top w:val="outset" w:sz="4" w:space="0" w:color="auto"/>
              <w:left w:val="outset" w:sz="4" w:space="0" w:color="auto"/>
              <w:bottom w:val="outset" w:sz="4" w:space="0" w:color="auto"/>
              <w:right w:val="outset" w:sz="4" w:space="0" w:color="auto"/>
            </w:tcBorders>
            <w:vAlign w:val="center"/>
          </w:tcPr>
          <w:p w14:paraId="1C11728C" w14:textId="79BAE16D" w:rsidR="003D7185" w:rsidRDefault="003D7185" w:rsidP="003D7185">
            <w:pPr>
              <w:jc w:val="right"/>
            </w:pPr>
            <w:r w:rsidRPr="00A95804">
              <w:rPr>
                <w:rFonts w:hint="eastAsia"/>
              </w:rPr>
              <w:t xml:space="preserve">182,295,075.21 </w:t>
            </w:r>
          </w:p>
        </w:tc>
      </w:tr>
      <w:tr w:rsidR="003D7185" w14:paraId="717378A6"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114753F" w14:textId="77777777" w:rsidR="003D7185" w:rsidRDefault="003D7185" w:rsidP="003D7185">
            <w:pPr>
              <w:ind w:firstLineChars="108" w:firstLine="227"/>
              <w:rPr>
                <w:color w:val="000000" w:themeColor="text1"/>
              </w:rPr>
            </w:pPr>
            <w:r>
              <w:rPr>
                <w:rFonts w:hint="eastAsia"/>
                <w:color w:val="000000" w:themeColor="text1"/>
              </w:rPr>
              <w:t>（一）</w:t>
            </w:r>
            <w:r>
              <w:rPr>
                <w:color w:val="000000" w:themeColor="text1"/>
              </w:rP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38E2D864"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1943A62" w14:textId="21D49E0D" w:rsidR="003D7185" w:rsidRDefault="003D7185" w:rsidP="003D7185">
            <w:pPr>
              <w:jc w:val="right"/>
            </w:pPr>
            <w:r w:rsidRPr="00BE0BB4">
              <w:rPr>
                <w:rFonts w:hint="eastAsia"/>
              </w:rPr>
              <w:t>181,500,513.66</w:t>
            </w:r>
          </w:p>
        </w:tc>
        <w:tc>
          <w:tcPr>
            <w:tcW w:w="1114" w:type="pct"/>
            <w:tcBorders>
              <w:top w:val="outset" w:sz="4" w:space="0" w:color="auto"/>
              <w:left w:val="outset" w:sz="4" w:space="0" w:color="auto"/>
              <w:bottom w:val="outset" w:sz="4" w:space="0" w:color="auto"/>
              <w:right w:val="outset" w:sz="4" w:space="0" w:color="auto"/>
            </w:tcBorders>
            <w:vAlign w:val="center"/>
          </w:tcPr>
          <w:p w14:paraId="5E90BB6F" w14:textId="1167059E" w:rsidR="003D7185" w:rsidRDefault="003D7185" w:rsidP="003D7185">
            <w:pPr>
              <w:jc w:val="right"/>
            </w:pPr>
            <w:r w:rsidRPr="00A95804">
              <w:rPr>
                <w:rFonts w:hint="eastAsia"/>
              </w:rPr>
              <w:t xml:space="preserve">182,295,075.21 </w:t>
            </w:r>
          </w:p>
        </w:tc>
      </w:tr>
      <w:tr w:rsidR="003D7185" w14:paraId="053DF838"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5E864A6" w14:textId="77777777" w:rsidR="003D7185" w:rsidRDefault="003D7185" w:rsidP="003D7185">
            <w:pPr>
              <w:ind w:firstLineChars="108" w:firstLine="227"/>
              <w:rPr>
                <w:color w:val="000000" w:themeColor="text1"/>
              </w:rPr>
            </w:pPr>
            <w:r>
              <w:rPr>
                <w:rFonts w:hint="eastAsia"/>
                <w:color w:val="000000" w:themeColor="text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6F6A2751"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567347BC" w14:textId="77777777" w:rsidR="003D7185" w:rsidRDefault="003D7185" w:rsidP="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F93D423" w14:textId="384F2AFB" w:rsidR="003D7185" w:rsidRDefault="003D7185" w:rsidP="003D7185">
            <w:pPr>
              <w:jc w:val="right"/>
            </w:pPr>
            <w:r w:rsidRPr="00A95804">
              <w:rPr>
                <w:rFonts w:hint="eastAsia"/>
              </w:rPr>
              <w:t xml:space="preserve"> </w:t>
            </w:r>
          </w:p>
        </w:tc>
      </w:tr>
      <w:tr w:rsidR="003D7185" w14:paraId="219ECAB7"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56823FB" w14:textId="77777777" w:rsidR="003D7185" w:rsidRDefault="003D7185" w:rsidP="003D7185">
            <w:pPr>
              <w:ind w:leftChars="-19" w:hangingChars="19" w:hanging="40"/>
              <w:rPr>
                <w:color w:val="000000" w:themeColor="text1"/>
              </w:rPr>
            </w:pPr>
            <w:r>
              <w:rPr>
                <w:rFonts w:hint="eastAsia"/>
                <w:color w:val="000000" w:themeColor="text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77393164"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6828C808" w14:textId="491BEB20" w:rsidR="003D7185" w:rsidRDefault="003D7185" w:rsidP="003D7185">
            <w:pPr>
              <w:jc w:val="right"/>
            </w:pPr>
            <w:r w:rsidRPr="00453F83">
              <w:rPr>
                <w:rFonts w:hint="eastAsia"/>
              </w:rPr>
              <w:t xml:space="preserve">115,574,361.07 </w:t>
            </w:r>
          </w:p>
        </w:tc>
        <w:tc>
          <w:tcPr>
            <w:tcW w:w="1114" w:type="pct"/>
            <w:tcBorders>
              <w:top w:val="outset" w:sz="4" w:space="0" w:color="auto"/>
              <w:left w:val="outset" w:sz="4" w:space="0" w:color="auto"/>
              <w:bottom w:val="outset" w:sz="4" w:space="0" w:color="auto"/>
              <w:right w:val="outset" w:sz="4" w:space="0" w:color="auto"/>
            </w:tcBorders>
            <w:vAlign w:val="center"/>
          </w:tcPr>
          <w:p w14:paraId="7F8EBABC" w14:textId="5030BBF2" w:rsidR="003D7185" w:rsidRDefault="003D7185" w:rsidP="003D7185">
            <w:pPr>
              <w:jc w:val="right"/>
            </w:pPr>
            <w:r w:rsidRPr="00A95804">
              <w:rPr>
                <w:rFonts w:hint="eastAsia"/>
              </w:rPr>
              <w:t xml:space="preserve">-103,285,435.83 </w:t>
            </w:r>
          </w:p>
        </w:tc>
      </w:tr>
      <w:tr w:rsidR="003D7185" w14:paraId="329699FE"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3D3913D" w14:textId="77777777" w:rsidR="003D7185" w:rsidRDefault="003D7185" w:rsidP="003D7185">
            <w:pPr>
              <w:ind w:firstLineChars="100" w:firstLine="210"/>
              <w:rPr>
                <w:color w:val="000000" w:themeColor="text1"/>
              </w:rPr>
            </w:pPr>
            <w:r>
              <w:rPr>
                <w:rFonts w:hint="eastAsia"/>
                <w:color w:val="000000" w:themeColor="text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4677CB4B" w14:textId="77777777" w:rsidR="003D7185" w:rsidRDefault="003D7185" w:rsidP="003D7185"/>
        </w:tc>
        <w:tc>
          <w:tcPr>
            <w:tcW w:w="1110" w:type="pct"/>
            <w:tcBorders>
              <w:top w:val="outset" w:sz="4" w:space="0" w:color="auto"/>
              <w:left w:val="outset" w:sz="4" w:space="0" w:color="auto"/>
              <w:bottom w:val="outset" w:sz="4" w:space="0" w:color="auto"/>
              <w:right w:val="outset" w:sz="4" w:space="0" w:color="auto"/>
            </w:tcBorders>
            <w:vAlign w:val="center"/>
          </w:tcPr>
          <w:p w14:paraId="7CBED8EE" w14:textId="4F180BA8" w:rsidR="003D7185" w:rsidRDefault="003D7185" w:rsidP="003D7185">
            <w:pPr>
              <w:jc w:val="right"/>
            </w:pPr>
            <w:r w:rsidRPr="00453F83">
              <w:rPr>
                <w:rFonts w:hint="eastAsia"/>
              </w:rPr>
              <w:t xml:space="preserve">115,574,361.07 </w:t>
            </w:r>
          </w:p>
        </w:tc>
        <w:tc>
          <w:tcPr>
            <w:tcW w:w="1114" w:type="pct"/>
            <w:tcBorders>
              <w:top w:val="outset" w:sz="4" w:space="0" w:color="auto"/>
              <w:left w:val="outset" w:sz="4" w:space="0" w:color="auto"/>
              <w:bottom w:val="outset" w:sz="4" w:space="0" w:color="auto"/>
              <w:right w:val="outset" w:sz="4" w:space="0" w:color="auto"/>
            </w:tcBorders>
            <w:vAlign w:val="center"/>
          </w:tcPr>
          <w:p w14:paraId="409516C0" w14:textId="78A707CE" w:rsidR="003D7185" w:rsidRDefault="003D7185" w:rsidP="003D7185">
            <w:pPr>
              <w:jc w:val="right"/>
            </w:pPr>
            <w:r w:rsidRPr="00A95804">
              <w:rPr>
                <w:rFonts w:hint="eastAsia"/>
              </w:rPr>
              <w:t xml:space="preserve">-103,285,435.83 </w:t>
            </w:r>
          </w:p>
        </w:tc>
      </w:tr>
      <w:tr w:rsidR="003D7185" w14:paraId="2EFC324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69E81BC" w14:textId="77777777" w:rsidR="003D7185" w:rsidRDefault="003D7185">
            <w:pPr>
              <w:ind w:firstLineChars="200" w:firstLine="420"/>
              <w:rPr>
                <w:color w:val="000000" w:themeColor="text1"/>
              </w:rPr>
            </w:pPr>
            <w:r>
              <w:rPr>
                <w:color w:val="000000" w:themeColor="text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19E3E8AF"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7623DD1"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EEA5643" w14:textId="77777777" w:rsidR="003D7185" w:rsidRDefault="003D7185">
            <w:pPr>
              <w:jc w:val="right"/>
            </w:pPr>
          </w:p>
        </w:tc>
      </w:tr>
      <w:tr w:rsidR="003D7185" w14:paraId="4A494137"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C2214BB" w14:textId="77777777" w:rsidR="003D7185" w:rsidRDefault="003D7185">
            <w:pPr>
              <w:ind w:firstLineChars="200" w:firstLine="420"/>
              <w:rPr>
                <w:color w:val="000000" w:themeColor="text1"/>
              </w:rPr>
            </w:pPr>
            <w:r>
              <w:rPr>
                <w:color w:val="000000" w:themeColor="text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62820739"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315C05E0"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25A38FE" w14:textId="77777777" w:rsidR="003D7185" w:rsidRDefault="003D7185">
            <w:pPr>
              <w:jc w:val="right"/>
            </w:pPr>
          </w:p>
        </w:tc>
      </w:tr>
      <w:tr w:rsidR="003D7185" w14:paraId="45EF9CB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757A5C1" w14:textId="77777777" w:rsidR="003D7185" w:rsidRDefault="003D7185">
            <w:pPr>
              <w:ind w:firstLineChars="200" w:firstLine="420"/>
              <w:rPr>
                <w:color w:val="000000" w:themeColor="text1"/>
              </w:rPr>
            </w:pPr>
            <w:r>
              <w:rPr>
                <w:color w:val="000000" w:themeColor="text1"/>
              </w:rP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787EE7F4"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37956BCF" w14:textId="4D379111" w:rsidR="003D7185" w:rsidRDefault="003D7185">
            <w:pPr>
              <w:jc w:val="right"/>
            </w:pPr>
            <w:r w:rsidRPr="00BE0BB4">
              <w:rPr>
                <w:rFonts w:hint="eastAsia"/>
              </w:rPr>
              <w:t>115,574,361.07</w:t>
            </w:r>
          </w:p>
        </w:tc>
        <w:tc>
          <w:tcPr>
            <w:tcW w:w="1114" w:type="pct"/>
            <w:tcBorders>
              <w:top w:val="outset" w:sz="4" w:space="0" w:color="auto"/>
              <w:left w:val="outset" w:sz="4" w:space="0" w:color="auto"/>
              <w:bottom w:val="outset" w:sz="4" w:space="0" w:color="auto"/>
              <w:right w:val="outset" w:sz="4" w:space="0" w:color="auto"/>
            </w:tcBorders>
            <w:vAlign w:val="center"/>
          </w:tcPr>
          <w:p w14:paraId="7A55BAE3" w14:textId="589DC697" w:rsidR="003D7185" w:rsidRDefault="003D7185">
            <w:pPr>
              <w:jc w:val="right"/>
            </w:pPr>
            <w:r w:rsidRPr="000D1168">
              <w:rPr>
                <w:rFonts w:hint="eastAsia"/>
              </w:rPr>
              <w:t>-103,285,435.83</w:t>
            </w:r>
          </w:p>
        </w:tc>
      </w:tr>
      <w:tr w:rsidR="003D7185" w14:paraId="4A6530BC"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45CC552" w14:textId="77777777" w:rsidR="003D7185" w:rsidRDefault="003D7185">
            <w:pPr>
              <w:ind w:firstLineChars="200" w:firstLine="420"/>
              <w:rPr>
                <w:color w:val="000000" w:themeColor="text1"/>
              </w:rPr>
            </w:pPr>
            <w:r>
              <w:rPr>
                <w:color w:val="000000" w:themeColor="text1"/>
              </w:rP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460A9947"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1FA7255E"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A514231" w14:textId="77777777" w:rsidR="003D7185" w:rsidRDefault="003D7185">
            <w:pPr>
              <w:jc w:val="right"/>
            </w:pPr>
          </w:p>
        </w:tc>
      </w:tr>
      <w:tr w:rsidR="003D7185" w14:paraId="11B3917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70B7B75" w14:textId="77777777" w:rsidR="003D7185" w:rsidRDefault="003D7185">
            <w:pPr>
              <w:ind w:firstLineChars="100" w:firstLine="210"/>
              <w:rPr>
                <w:color w:val="000000" w:themeColor="text1"/>
              </w:rPr>
            </w:pPr>
            <w:r>
              <w:rPr>
                <w:rFonts w:hint="eastAsia"/>
                <w:color w:val="000000" w:themeColor="text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7E8C0533"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CB08397"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AB520AD" w14:textId="77777777" w:rsidR="003D7185" w:rsidRDefault="003D7185">
            <w:pPr>
              <w:jc w:val="right"/>
            </w:pPr>
          </w:p>
        </w:tc>
      </w:tr>
      <w:tr w:rsidR="003D7185" w14:paraId="04D43043"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0E095EA" w14:textId="77777777" w:rsidR="003D7185" w:rsidRDefault="003D7185">
            <w:pPr>
              <w:ind w:firstLineChars="200" w:firstLine="420"/>
              <w:rPr>
                <w:color w:val="000000" w:themeColor="text1"/>
              </w:rPr>
            </w:pPr>
            <w:r>
              <w:rPr>
                <w:color w:val="000000" w:themeColor="text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32E40C5F"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71BB7499"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F74F47D" w14:textId="77777777" w:rsidR="003D7185" w:rsidRDefault="003D7185">
            <w:pPr>
              <w:jc w:val="right"/>
            </w:pPr>
          </w:p>
        </w:tc>
      </w:tr>
      <w:tr w:rsidR="003D7185" w14:paraId="6970987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5B4C2D71" w14:textId="77777777" w:rsidR="003D7185" w:rsidRDefault="003D7185">
            <w:pPr>
              <w:ind w:firstLineChars="200" w:firstLine="420"/>
              <w:rPr>
                <w:color w:val="000000" w:themeColor="text1"/>
              </w:rPr>
            </w:pPr>
            <w:r>
              <w:rPr>
                <w:color w:val="000000" w:themeColor="text1"/>
              </w:rPr>
              <w:t>2.其他债权投资公允价值变动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14781D3F"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F06C184"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13AD7AC" w14:textId="77777777" w:rsidR="003D7185" w:rsidRDefault="003D7185">
            <w:pPr>
              <w:jc w:val="right"/>
            </w:pPr>
          </w:p>
        </w:tc>
      </w:tr>
      <w:tr w:rsidR="003D7185" w14:paraId="27F7AD3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1F968CF7" w14:textId="77777777" w:rsidR="003D7185" w:rsidRDefault="003D7185">
            <w:pPr>
              <w:ind w:firstLineChars="200" w:firstLine="420"/>
              <w:rPr>
                <w:color w:val="000000" w:themeColor="text1"/>
              </w:rPr>
            </w:pPr>
            <w:r>
              <w:rPr>
                <w:color w:val="000000" w:themeColor="text1"/>
              </w:rP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6DAA90E2"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3850DEF"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2746FF3" w14:textId="77777777" w:rsidR="003D7185" w:rsidRDefault="003D7185">
            <w:pPr>
              <w:jc w:val="right"/>
            </w:pPr>
          </w:p>
        </w:tc>
      </w:tr>
      <w:tr w:rsidR="003D7185" w14:paraId="72C7FD2D"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63BD256B" w14:textId="77777777" w:rsidR="003D7185" w:rsidRDefault="003D7185">
            <w:pPr>
              <w:ind w:firstLineChars="200" w:firstLine="420"/>
              <w:rPr>
                <w:color w:val="000000" w:themeColor="text1"/>
              </w:rPr>
            </w:pPr>
            <w:r>
              <w:rPr>
                <w:color w:val="000000" w:themeColor="text1"/>
              </w:rP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6A515F2C"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4EBD0B00"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55BEE0B" w14:textId="77777777" w:rsidR="003D7185" w:rsidRDefault="003D7185">
            <w:pPr>
              <w:jc w:val="right"/>
            </w:pPr>
          </w:p>
        </w:tc>
      </w:tr>
      <w:tr w:rsidR="003D7185" w14:paraId="0BE3BAD9"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D4897BD" w14:textId="77777777" w:rsidR="003D7185" w:rsidRDefault="003D7185">
            <w:pPr>
              <w:ind w:firstLineChars="200" w:firstLine="420"/>
              <w:rPr>
                <w:color w:val="000000" w:themeColor="text1"/>
              </w:rPr>
            </w:pPr>
            <w:r>
              <w:rPr>
                <w:color w:val="000000" w:themeColor="text1"/>
              </w:rPr>
              <w:t>5.现金流量套期储备</w:t>
            </w:r>
          </w:p>
        </w:tc>
        <w:tc>
          <w:tcPr>
            <w:tcW w:w="838" w:type="pct"/>
            <w:tcBorders>
              <w:top w:val="outset" w:sz="4" w:space="0" w:color="auto"/>
              <w:left w:val="outset" w:sz="4" w:space="0" w:color="auto"/>
              <w:bottom w:val="outset" w:sz="4" w:space="0" w:color="auto"/>
              <w:right w:val="outset" w:sz="4" w:space="0" w:color="auto"/>
            </w:tcBorders>
          </w:tcPr>
          <w:p w14:paraId="64F2192E"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36BCECBA"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8D26E72" w14:textId="77777777" w:rsidR="003D7185" w:rsidRDefault="003D7185">
            <w:pPr>
              <w:jc w:val="right"/>
            </w:pPr>
          </w:p>
        </w:tc>
      </w:tr>
      <w:tr w:rsidR="003D7185" w14:paraId="7CCEC0DF"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3A83C97C" w14:textId="77777777" w:rsidR="003D7185" w:rsidRDefault="003D7185">
            <w:pPr>
              <w:ind w:firstLineChars="200" w:firstLine="420"/>
              <w:rPr>
                <w:color w:val="000000" w:themeColor="text1"/>
              </w:rPr>
            </w:pPr>
            <w:r>
              <w:rPr>
                <w:color w:val="000000" w:themeColor="text1"/>
              </w:rPr>
              <w:t>6.外币财务报表折算差额</w:t>
            </w:r>
          </w:p>
        </w:tc>
        <w:tc>
          <w:tcPr>
            <w:tcW w:w="838" w:type="pct"/>
            <w:tcBorders>
              <w:top w:val="outset" w:sz="4" w:space="0" w:color="auto"/>
              <w:left w:val="outset" w:sz="4" w:space="0" w:color="auto"/>
              <w:bottom w:val="outset" w:sz="4" w:space="0" w:color="auto"/>
              <w:right w:val="outset" w:sz="4" w:space="0" w:color="auto"/>
            </w:tcBorders>
          </w:tcPr>
          <w:p w14:paraId="6CD56BCB"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2952B1A"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FA37510" w14:textId="77777777" w:rsidR="003D7185" w:rsidRDefault="003D7185">
            <w:pPr>
              <w:jc w:val="right"/>
            </w:pPr>
          </w:p>
        </w:tc>
      </w:tr>
      <w:tr w:rsidR="003D7185" w14:paraId="73400C9B"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22CA37F4" w14:textId="77777777" w:rsidR="003D7185" w:rsidRDefault="003D7185">
            <w:pPr>
              <w:ind w:firstLineChars="200" w:firstLine="420"/>
              <w:rPr>
                <w:color w:val="000000" w:themeColor="text1"/>
              </w:rPr>
            </w:pPr>
            <w:r>
              <w:rPr>
                <w:color w:val="000000" w:themeColor="text1"/>
              </w:rPr>
              <w:t>7.其他</w:t>
            </w:r>
          </w:p>
        </w:tc>
        <w:tc>
          <w:tcPr>
            <w:tcW w:w="838" w:type="pct"/>
            <w:tcBorders>
              <w:top w:val="outset" w:sz="4" w:space="0" w:color="auto"/>
              <w:left w:val="outset" w:sz="4" w:space="0" w:color="auto"/>
              <w:bottom w:val="outset" w:sz="4" w:space="0" w:color="auto"/>
              <w:right w:val="outset" w:sz="4" w:space="0" w:color="auto"/>
            </w:tcBorders>
          </w:tcPr>
          <w:p w14:paraId="42D158BE"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74464757"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72BB809" w14:textId="77777777" w:rsidR="003D7185" w:rsidRDefault="003D7185">
            <w:pPr>
              <w:jc w:val="right"/>
            </w:pPr>
          </w:p>
        </w:tc>
      </w:tr>
      <w:tr w:rsidR="003D7185" w14:paraId="5DB3125A" w14:textId="77777777" w:rsidTr="003D7185">
        <w:tc>
          <w:tcPr>
            <w:tcW w:w="1938" w:type="pct"/>
            <w:tcBorders>
              <w:top w:val="outset" w:sz="4" w:space="0" w:color="auto"/>
              <w:left w:val="outset" w:sz="4" w:space="0" w:color="auto"/>
              <w:bottom w:val="outset" w:sz="4" w:space="0" w:color="auto"/>
              <w:right w:val="outset" w:sz="4" w:space="0" w:color="auto"/>
            </w:tcBorders>
            <w:vAlign w:val="center"/>
          </w:tcPr>
          <w:p w14:paraId="7B308041" w14:textId="77777777" w:rsidR="003D7185" w:rsidRDefault="003D7185">
            <w:pPr>
              <w:ind w:left="-19"/>
              <w:rPr>
                <w:color w:val="000000" w:themeColor="text1"/>
              </w:rPr>
            </w:pPr>
            <w:r>
              <w:rPr>
                <w:rFonts w:hint="eastAsia"/>
                <w:color w:val="000000" w:themeColor="text1"/>
              </w:rPr>
              <w:t>六、综合收益总额</w:t>
            </w:r>
          </w:p>
        </w:tc>
        <w:tc>
          <w:tcPr>
            <w:tcW w:w="838" w:type="pct"/>
            <w:tcBorders>
              <w:top w:val="outset" w:sz="4" w:space="0" w:color="auto"/>
              <w:left w:val="outset" w:sz="4" w:space="0" w:color="auto"/>
              <w:bottom w:val="outset" w:sz="4" w:space="0" w:color="auto"/>
              <w:right w:val="outset" w:sz="4" w:space="0" w:color="auto"/>
            </w:tcBorders>
          </w:tcPr>
          <w:p w14:paraId="0EB537D3"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vAlign w:val="center"/>
          </w:tcPr>
          <w:p w14:paraId="592B5704" w14:textId="07F14B5E" w:rsidR="003D7185" w:rsidRDefault="003D7185">
            <w:pPr>
              <w:jc w:val="right"/>
            </w:pPr>
            <w:r w:rsidRPr="00BE0BB4">
              <w:rPr>
                <w:rFonts w:hint="eastAsia"/>
              </w:rPr>
              <w:t>297,074,874.73</w:t>
            </w:r>
          </w:p>
        </w:tc>
        <w:tc>
          <w:tcPr>
            <w:tcW w:w="1114" w:type="pct"/>
            <w:tcBorders>
              <w:top w:val="outset" w:sz="4" w:space="0" w:color="auto"/>
              <w:left w:val="outset" w:sz="4" w:space="0" w:color="auto"/>
              <w:bottom w:val="outset" w:sz="4" w:space="0" w:color="auto"/>
              <w:right w:val="outset" w:sz="4" w:space="0" w:color="auto"/>
            </w:tcBorders>
            <w:vAlign w:val="center"/>
          </w:tcPr>
          <w:p w14:paraId="6EB62B96" w14:textId="6BC78F81" w:rsidR="003D7185" w:rsidRDefault="003D7185">
            <w:pPr>
              <w:jc w:val="right"/>
            </w:pPr>
            <w:r w:rsidRPr="000D1168">
              <w:rPr>
                <w:rFonts w:hint="eastAsia"/>
              </w:rPr>
              <w:t>79,009,639.38</w:t>
            </w:r>
          </w:p>
        </w:tc>
      </w:tr>
      <w:tr w:rsidR="003D7185" w14:paraId="10487A38" w14:textId="77777777" w:rsidTr="007D55B1">
        <w:sdt>
          <w:sdtPr>
            <w:rPr>
              <w:color w:val="000000" w:themeColor="text1"/>
            </w:rPr>
            <w:tag w:val="_PLD_302a225367d84b88a766d8daaf22e468"/>
            <w:id w:val="-196788352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9D3E016" w14:textId="77777777" w:rsidR="003D7185" w:rsidRDefault="003D7185">
                <w:pPr>
                  <w:rPr>
                    <w:color w:val="000000" w:themeColor="text1"/>
                  </w:rPr>
                </w:pPr>
                <w:r>
                  <w:rPr>
                    <w:rFonts w:hint="eastAsia"/>
                    <w:color w:val="000000" w:themeColor="text1"/>
                  </w:rPr>
                  <w:t>七</w:t>
                </w:r>
                <w:r>
                  <w:rPr>
                    <w:color w:val="000000" w:themeColor="text1"/>
                  </w:rPr>
                  <w:t>、每股收益：</w:t>
                </w:r>
              </w:p>
            </w:tc>
          </w:sdtContent>
        </w:sdt>
      </w:tr>
      <w:tr w:rsidR="003D7185" w14:paraId="68A3C4B2"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p w14:paraId="47858219" w14:textId="77777777" w:rsidR="003D7185" w:rsidRDefault="003D7185">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67DCC50F"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tcPr>
          <w:p w14:paraId="1B80B156"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tcPr>
          <w:p w14:paraId="331FDE66" w14:textId="77777777" w:rsidR="003D7185" w:rsidRDefault="003D7185">
            <w:pPr>
              <w:jc w:val="right"/>
            </w:pPr>
          </w:p>
        </w:tc>
      </w:tr>
      <w:tr w:rsidR="003D7185" w14:paraId="4D12E423" w14:textId="77777777" w:rsidTr="000110A4">
        <w:tc>
          <w:tcPr>
            <w:tcW w:w="1938" w:type="pct"/>
            <w:tcBorders>
              <w:top w:val="outset" w:sz="4" w:space="0" w:color="auto"/>
              <w:left w:val="outset" w:sz="4" w:space="0" w:color="auto"/>
              <w:bottom w:val="outset" w:sz="4" w:space="0" w:color="auto"/>
              <w:right w:val="outset" w:sz="4" w:space="0" w:color="auto"/>
            </w:tcBorders>
            <w:vAlign w:val="center"/>
          </w:tcPr>
          <w:p w14:paraId="6DBDD21A" w14:textId="77777777" w:rsidR="003D7185" w:rsidRDefault="003D7185">
            <w:pPr>
              <w:ind w:left="-19" w:firstLineChars="200" w:firstLine="420"/>
              <w:rPr>
                <w:color w:val="000000" w:themeColor="text1"/>
              </w:rPr>
            </w:pPr>
            <w:r>
              <w:rPr>
                <w:color w:val="000000" w:themeColor="text1"/>
              </w:rPr>
              <w:lastRenderedPageBreak/>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26322FCD" w14:textId="77777777" w:rsidR="003D7185" w:rsidRDefault="003D7185"/>
        </w:tc>
        <w:tc>
          <w:tcPr>
            <w:tcW w:w="1110" w:type="pct"/>
            <w:tcBorders>
              <w:top w:val="outset" w:sz="4" w:space="0" w:color="auto"/>
              <w:left w:val="outset" w:sz="4" w:space="0" w:color="auto"/>
              <w:bottom w:val="outset" w:sz="4" w:space="0" w:color="auto"/>
              <w:right w:val="outset" w:sz="4" w:space="0" w:color="auto"/>
            </w:tcBorders>
          </w:tcPr>
          <w:p w14:paraId="6E6084CA" w14:textId="77777777" w:rsidR="003D7185" w:rsidRDefault="003D7185">
            <w:pPr>
              <w:jc w:val="right"/>
            </w:pPr>
          </w:p>
        </w:tc>
        <w:tc>
          <w:tcPr>
            <w:tcW w:w="1114" w:type="pct"/>
            <w:tcBorders>
              <w:top w:val="outset" w:sz="4" w:space="0" w:color="auto"/>
              <w:left w:val="outset" w:sz="4" w:space="0" w:color="auto"/>
              <w:bottom w:val="outset" w:sz="4" w:space="0" w:color="auto"/>
              <w:right w:val="outset" w:sz="4" w:space="0" w:color="auto"/>
            </w:tcBorders>
          </w:tcPr>
          <w:p w14:paraId="07D337DE" w14:textId="77777777" w:rsidR="003D7185" w:rsidRDefault="003D7185">
            <w:pPr>
              <w:jc w:val="right"/>
            </w:pPr>
          </w:p>
        </w:tc>
      </w:tr>
    </w:tbl>
    <w:p w14:paraId="68C6FE29" w14:textId="77777777" w:rsidR="003D7185" w:rsidRDefault="003D7185">
      <w:pPr>
        <w:rPr>
          <w:color w:val="000000" w:themeColor="text1"/>
        </w:rPr>
      </w:pPr>
    </w:p>
    <w:p w14:paraId="351156DE" w14:textId="56860C06" w:rsidR="003D7185" w:rsidRDefault="003D7185">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823481546"/>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787853336"/>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50919225"/>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753E52AB" w14:textId="77777777" w:rsidR="003D7185" w:rsidRDefault="003D7185">
      <w:pPr>
        <w:snapToGrid w:val="0"/>
        <w:spacing w:line="240" w:lineRule="atLeast"/>
        <w:ind w:rightChars="-73" w:right="-153"/>
        <w:rPr>
          <w:b/>
          <w:color w:val="000000" w:themeColor="text1"/>
        </w:rPr>
      </w:pPr>
    </w:p>
    <w:p w14:paraId="72F66A05" w14:textId="77777777" w:rsidR="003D7185" w:rsidRDefault="003D7185">
      <w:pPr>
        <w:rPr>
          <w:color w:val="000000" w:themeColor="text1"/>
        </w:rPr>
      </w:pPr>
      <w:bookmarkStart w:id="150" w:name="_Hlk10211424"/>
      <w:bookmarkEnd w:id="148"/>
      <w:bookmarkEnd w:id="150"/>
    </w:p>
    <w:p w14:paraId="724E446A" w14:textId="77777777" w:rsidR="003D7185" w:rsidRDefault="003D7185">
      <w:pPr>
        <w:rPr>
          <w:color w:val="000000" w:themeColor="text1"/>
        </w:rPr>
      </w:pPr>
    </w:p>
    <w:p w14:paraId="3FA3876D" w14:textId="77777777" w:rsidR="003D7185" w:rsidRDefault="003D7185">
      <w:pPr>
        <w:pStyle w:val="afffffffffffffffffffffffffffffa"/>
        <w:jc w:val="center"/>
        <w:rPr>
          <w:rFonts w:ascii="宋体" w:hAnsi="宋体"/>
          <w:color w:val="000000" w:themeColor="text1"/>
        </w:rPr>
      </w:pPr>
      <w:bookmarkStart w:id="151" w:name="_Hlk10211590"/>
      <w:r w:rsidRPr="008979B5">
        <w:rPr>
          <w:rFonts w:ascii="宋体" w:hAnsi="宋体" w:hint="eastAsia"/>
          <w:color w:val="000000" w:themeColor="text1"/>
        </w:rPr>
        <w:t>合并</w:t>
      </w:r>
      <w:r w:rsidRPr="008979B5">
        <w:rPr>
          <w:rFonts w:ascii="宋体" w:hAnsi="宋体"/>
          <w:color w:val="000000" w:themeColor="text1"/>
        </w:rPr>
        <w:t>现金流量表</w:t>
      </w:r>
    </w:p>
    <w:p w14:paraId="7F8F303E" w14:textId="77777777" w:rsidR="003D7185" w:rsidRDefault="003D7185">
      <w:pPr>
        <w:jc w:val="center"/>
        <w:rPr>
          <w:b/>
          <w:color w:val="000000" w:themeColor="text1"/>
        </w:rPr>
      </w:pPr>
      <w:r>
        <w:rPr>
          <w:color w:val="000000" w:themeColor="text1"/>
        </w:rPr>
        <w:t>2024年</w:t>
      </w:r>
      <w:r>
        <w:rPr>
          <w:rFonts w:hint="eastAsia"/>
          <w:color w:val="000000" w:themeColor="text1"/>
        </w:rPr>
        <w:t>1—6</w:t>
      </w:r>
      <w:r>
        <w:rPr>
          <w:color w:val="000000" w:themeColor="text1"/>
        </w:rPr>
        <w:t>月</w:t>
      </w:r>
    </w:p>
    <w:p w14:paraId="333ABDF3" w14:textId="77777777" w:rsidR="003D7185" w:rsidRDefault="003D7185">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288013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18027525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3D7185" w14:paraId="23432AB3" w14:textId="77777777" w:rsidTr="00290CE2">
        <w:sdt>
          <w:sdtPr>
            <w:rPr>
              <w:color w:val="000000" w:themeColor="text1"/>
            </w:rPr>
            <w:tag w:val="_PLD_2a3b6af3ab824e2db1022630f7a58e18"/>
            <w:id w:val="1582022538"/>
          </w:sdtPr>
          <w:sdtContent>
            <w:tc>
              <w:tcPr>
                <w:tcW w:w="1736" w:type="pct"/>
                <w:tcBorders>
                  <w:top w:val="outset" w:sz="4" w:space="0" w:color="auto"/>
                  <w:left w:val="outset" w:sz="4" w:space="0" w:color="auto"/>
                  <w:bottom w:val="outset" w:sz="4" w:space="0" w:color="auto"/>
                  <w:right w:val="outset" w:sz="4" w:space="0" w:color="auto"/>
                </w:tcBorders>
              </w:tcPr>
              <w:p w14:paraId="6F95DDD4" w14:textId="77777777" w:rsidR="003D7185" w:rsidRDefault="003D7185">
                <w:pPr>
                  <w:jc w:val="center"/>
                  <w:rPr>
                    <w:b/>
                    <w:color w:val="000000" w:themeColor="text1"/>
                  </w:rPr>
                </w:pPr>
                <w:r>
                  <w:rPr>
                    <w:b/>
                    <w:color w:val="000000" w:themeColor="text1"/>
                  </w:rPr>
                  <w:t>项目</w:t>
                </w:r>
              </w:p>
            </w:tc>
          </w:sdtContent>
        </w:sdt>
        <w:sdt>
          <w:sdtPr>
            <w:rPr>
              <w:color w:val="000000" w:themeColor="text1"/>
            </w:rPr>
            <w:tag w:val="_PLD_49df1a6f5a224085bdcd56671a898d47"/>
            <w:id w:val="1915043404"/>
          </w:sdtPr>
          <w:sdtContent>
            <w:tc>
              <w:tcPr>
                <w:tcW w:w="866" w:type="pct"/>
                <w:tcBorders>
                  <w:top w:val="outset" w:sz="4" w:space="0" w:color="auto"/>
                  <w:left w:val="outset" w:sz="4" w:space="0" w:color="auto"/>
                  <w:bottom w:val="outset" w:sz="4" w:space="0" w:color="auto"/>
                  <w:right w:val="outset" w:sz="4" w:space="0" w:color="auto"/>
                </w:tcBorders>
              </w:tcPr>
              <w:p w14:paraId="636C03F3" w14:textId="77777777" w:rsidR="003D7185" w:rsidRDefault="003D7185">
                <w:pPr>
                  <w:jc w:val="center"/>
                  <w:rPr>
                    <w:b/>
                    <w:color w:val="000000" w:themeColor="text1"/>
                  </w:rPr>
                </w:pPr>
                <w:r w:rsidRPr="008979B5">
                  <w:rPr>
                    <w:b/>
                    <w:color w:val="000000" w:themeColor="text1"/>
                  </w:rPr>
                  <w:t>附注</w:t>
                </w:r>
              </w:p>
            </w:tc>
          </w:sdtContent>
        </w:sdt>
        <w:sdt>
          <w:sdtPr>
            <w:rPr>
              <w:color w:val="000000" w:themeColor="text1"/>
            </w:rPr>
            <w:tag w:val="_PLD_aba5e14092764f689b78fdbe9892bc51"/>
            <w:id w:val="1061912236"/>
          </w:sdtPr>
          <w:sdtContent>
            <w:tc>
              <w:tcPr>
                <w:tcW w:w="1201" w:type="pct"/>
                <w:tcBorders>
                  <w:top w:val="outset" w:sz="4" w:space="0" w:color="auto"/>
                  <w:left w:val="outset" w:sz="4" w:space="0" w:color="auto"/>
                  <w:bottom w:val="outset" w:sz="4" w:space="0" w:color="auto"/>
                  <w:right w:val="outset" w:sz="4" w:space="0" w:color="auto"/>
                </w:tcBorders>
              </w:tcPr>
              <w:p w14:paraId="41E07DE2" w14:textId="77777777" w:rsidR="003D7185" w:rsidRDefault="003D7185">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554615606"/>
          </w:sdtPr>
          <w:sdtContent>
            <w:tc>
              <w:tcPr>
                <w:tcW w:w="1197" w:type="pct"/>
                <w:tcBorders>
                  <w:top w:val="outset" w:sz="4" w:space="0" w:color="auto"/>
                  <w:left w:val="outset" w:sz="4" w:space="0" w:color="auto"/>
                  <w:bottom w:val="outset" w:sz="4" w:space="0" w:color="auto"/>
                  <w:right w:val="outset" w:sz="4" w:space="0" w:color="auto"/>
                </w:tcBorders>
              </w:tcPr>
              <w:p w14:paraId="5C4A2390" w14:textId="77777777" w:rsidR="003D7185" w:rsidRDefault="003D7185">
                <w:pPr>
                  <w:autoSpaceDE w:val="0"/>
                  <w:autoSpaceDN w:val="0"/>
                  <w:adjustRightInd w:val="0"/>
                  <w:jc w:val="center"/>
                  <w:rPr>
                    <w:b/>
                    <w:color w:val="000000" w:themeColor="text1"/>
                  </w:rPr>
                </w:pPr>
                <w:r>
                  <w:rPr>
                    <w:rFonts w:hint="eastAsia"/>
                    <w:b/>
                    <w:color w:val="000000" w:themeColor="text1"/>
                  </w:rPr>
                  <w:t>2023年半年度</w:t>
                </w:r>
              </w:p>
            </w:tc>
          </w:sdtContent>
        </w:sdt>
      </w:tr>
      <w:tr w:rsidR="003D7185" w14:paraId="736E1F67" w14:textId="77777777" w:rsidTr="007D55B1">
        <w:sdt>
          <w:sdtPr>
            <w:rPr>
              <w:color w:val="000000" w:themeColor="text1"/>
            </w:rPr>
            <w:tag w:val="_PLD_ffd119a1ffa641c1a00397806a78ee23"/>
            <w:id w:val="1653103317"/>
          </w:sdtPr>
          <w:sdtContent>
            <w:tc>
              <w:tcPr>
                <w:tcW w:w="5000" w:type="pct"/>
                <w:gridSpan w:val="4"/>
                <w:tcBorders>
                  <w:top w:val="outset" w:sz="4" w:space="0" w:color="auto"/>
                  <w:left w:val="outset" w:sz="4" w:space="0" w:color="auto"/>
                  <w:bottom w:val="outset" w:sz="4" w:space="0" w:color="auto"/>
                  <w:right w:val="outset" w:sz="4" w:space="0" w:color="auto"/>
                </w:tcBorders>
              </w:tcPr>
              <w:p w14:paraId="62C9D145" w14:textId="77777777" w:rsidR="003D7185" w:rsidRDefault="003D7185">
                <w:pPr>
                  <w:rPr>
                    <w:color w:val="000000" w:themeColor="text1"/>
                  </w:rPr>
                </w:pPr>
                <w:r>
                  <w:rPr>
                    <w:rFonts w:hint="eastAsia"/>
                    <w:b/>
                    <w:color w:val="000000" w:themeColor="text1"/>
                  </w:rPr>
                  <w:t>一、经营活动产生的现金流量：</w:t>
                </w:r>
              </w:p>
            </w:tc>
          </w:sdtContent>
        </w:sdt>
      </w:tr>
      <w:tr w:rsidR="003D7185" w14:paraId="0289DF53" w14:textId="77777777" w:rsidTr="003D7185">
        <w:tc>
          <w:tcPr>
            <w:tcW w:w="1736" w:type="pct"/>
            <w:tcBorders>
              <w:top w:val="outset" w:sz="4" w:space="0" w:color="auto"/>
              <w:left w:val="outset" w:sz="4" w:space="0" w:color="auto"/>
              <w:bottom w:val="outset" w:sz="4" w:space="0" w:color="auto"/>
              <w:right w:val="outset" w:sz="4" w:space="0" w:color="auto"/>
            </w:tcBorders>
          </w:tcPr>
          <w:p w14:paraId="62B79C5D" w14:textId="77777777" w:rsidR="003D7185" w:rsidRDefault="003D7185">
            <w:pPr>
              <w:ind w:firstLineChars="100" w:firstLine="210"/>
              <w:rPr>
                <w:color w:val="000000" w:themeColor="text1"/>
              </w:rPr>
            </w:pPr>
            <w:r>
              <w:rPr>
                <w:rFonts w:hint="eastAsia"/>
                <w:color w:val="000000" w:themeColor="text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14:paraId="38F695FE"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66E514ED" w14:textId="1249A230" w:rsidR="003D7185" w:rsidRDefault="003D7185">
            <w:pPr>
              <w:jc w:val="right"/>
            </w:pPr>
            <w:r w:rsidRPr="00CE07DF">
              <w:rPr>
                <w:rFonts w:hint="eastAsia"/>
              </w:rPr>
              <w:t>787,279,930.96</w:t>
            </w:r>
          </w:p>
        </w:tc>
        <w:tc>
          <w:tcPr>
            <w:tcW w:w="1197" w:type="pct"/>
            <w:tcBorders>
              <w:top w:val="outset" w:sz="4" w:space="0" w:color="auto"/>
              <w:left w:val="outset" w:sz="4" w:space="0" w:color="auto"/>
              <w:bottom w:val="outset" w:sz="4" w:space="0" w:color="auto"/>
              <w:right w:val="outset" w:sz="4" w:space="0" w:color="auto"/>
            </w:tcBorders>
            <w:vAlign w:val="center"/>
          </w:tcPr>
          <w:p w14:paraId="7D60B843" w14:textId="16383220" w:rsidR="003D7185" w:rsidRDefault="003D7185">
            <w:pPr>
              <w:jc w:val="right"/>
            </w:pPr>
            <w:r w:rsidRPr="00E52A54">
              <w:rPr>
                <w:rFonts w:hint="eastAsia"/>
              </w:rPr>
              <w:t>286,974,093.37</w:t>
            </w:r>
          </w:p>
        </w:tc>
      </w:tr>
      <w:tr w:rsidR="003D7185" w14:paraId="4264ED09" w14:textId="77777777" w:rsidTr="003D7185">
        <w:tc>
          <w:tcPr>
            <w:tcW w:w="1736" w:type="pct"/>
            <w:tcBorders>
              <w:top w:val="outset" w:sz="4" w:space="0" w:color="auto"/>
              <w:left w:val="outset" w:sz="4" w:space="0" w:color="auto"/>
              <w:bottom w:val="outset" w:sz="4" w:space="0" w:color="auto"/>
              <w:right w:val="outset" w:sz="4" w:space="0" w:color="auto"/>
            </w:tcBorders>
          </w:tcPr>
          <w:p w14:paraId="7E4925BA" w14:textId="77777777" w:rsidR="003D7185" w:rsidRDefault="003D7185">
            <w:pPr>
              <w:ind w:firstLineChars="100" w:firstLine="210"/>
              <w:rPr>
                <w:color w:val="000000" w:themeColor="text1"/>
              </w:rPr>
            </w:pPr>
            <w:r>
              <w:rPr>
                <w:rFonts w:hint="eastAsia"/>
                <w:color w:val="000000" w:themeColor="text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14:paraId="573941B7"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4A9ADEAC"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25D5A7B" w14:textId="77777777" w:rsidR="003D7185" w:rsidRDefault="003D7185">
            <w:pPr>
              <w:jc w:val="right"/>
            </w:pPr>
          </w:p>
        </w:tc>
      </w:tr>
      <w:tr w:rsidR="003D7185" w14:paraId="61FF56E7" w14:textId="77777777" w:rsidTr="003D7185">
        <w:tc>
          <w:tcPr>
            <w:tcW w:w="1736" w:type="pct"/>
            <w:tcBorders>
              <w:top w:val="outset" w:sz="4" w:space="0" w:color="auto"/>
              <w:left w:val="outset" w:sz="4" w:space="0" w:color="auto"/>
              <w:bottom w:val="outset" w:sz="4" w:space="0" w:color="auto"/>
              <w:right w:val="outset" w:sz="4" w:space="0" w:color="auto"/>
            </w:tcBorders>
          </w:tcPr>
          <w:p w14:paraId="34E64FA2" w14:textId="77777777" w:rsidR="003D7185" w:rsidRDefault="003D7185">
            <w:pPr>
              <w:ind w:firstLineChars="100" w:firstLine="210"/>
              <w:rPr>
                <w:color w:val="000000" w:themeColor="text1"/>
              </w:rPr>
            </w:pPr>
            <w:r>
              <w:rPr>
                <w:rFonts w:hint="eastAsia"/>
                <w:color w:val="000000" w:themeColor="text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14:paraId="0289B9C5"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78A86BB7"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03951AD" w14:textId="77777777" w:rsidR="003D7185" w:rsidRDefault="003D7185">
            <w:pPr>
              <w:jc w:val="right"/>
            </w:pPr>
          </w:p>
        </w:tc>
      </w:tr>
      <w:tr w:rsidR="003D7185" w14:paraId="4493BC7D" w14:textId="77777777" w:rsidTr="003D7185">
        <w:tc>
          <w:tcPr>
            <w:tcW w:w="1736" w:type="pct"/>
            <w:tcBorders>
              <w:top w:val="outset" w:sz="4" w:space="0" w:color="auto"/>
              <w:left w:val="outset" w:sz="4" w:space="0" w:color="auto"/>
              <w:bottom w:val="outset" w:sz="4" w:space="0" w:color="auto"/>
              <w:right w:val="outset" w:sz="4" w:space="0" w:color="auto"/>
            </w:tcBorders>
          </w:tcPr>
          <w:p w14:paraId="1BB5BBE7" w14:textId="77777777" w:rsidR="003D7185" w:rsidRDefault="003D7185">
            <w:pPr>
              <w:ind w:firstLineChars="100" w:firstLine="210"/>
              <w:rPr>
                <w:color w:val="000000" w:themeColor="text1"/>
              </w:rPr>
            </w:pPr>
            <w:r>
              <w:rPr>
                <w:rFonts w:hint="eastAsia"/>
                <w:color w:val="000000" w:themeColor="text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14:paraId="25F65A8C"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76FC673A"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C110904" w14:textId="77777777" w:rsidR="003D7185" w:rsidRDefault="003D7185">
            <w:pPr>
              <w:jc w:val="right"/>
            </w:pPr>
          </w:p>
        </w:tc>
      </w:tr>
      <w:tr w:rsidR="003D7185" w14:paraId="6813B316" w14:textId="77777777" w:rsidTr="003D7185">
        <w:tc>
          <w:tcPr>
            <w:tcW w:w="1736" w:type="pct"/>
            <w:tcBorders>
              <w:top w:val="outset" w:sz="4" w:space="0" w:color="auto"/>
              <w:left w:val="outset" w:sz="4" w:space="0" w:color="auto"/>
              <w:bottom w:val="outset" w:sz="4" w:space="0" w:color="auto"/>
              <w:right w:val="outset" w:sz="4" w:space="0" w:color="auto"/>
            </w:tcBorders>
          </w:tcPr>
          <w:p w14:paraId="72B2DFAC" w14:textId="77777777" w:rsidR="003D7185" w:rsidRDefault="003D7185">
            <w:pPr>
              <w:ind w:firstLineChars="100" w:firstLine="210"/>
              <w:rPr>
                <w:color w:val="000000" w:themeColor="text1"/>
              </w:rPr>
            </w:pPr>
            <w:r>
              <w:rPr>
                <w:rFonts w:hint="eastAsia"/>
                <w:color w:val="000000" w:themeColor="text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14:paraId="533BC8A3"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378CF87F"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625ED77" w14:textId="77777777" w:rsidR="003D7185" w:rsidRDefault="003D7185">
            <w:pPr>
              <w:jc w:val="right"/>
            </w:pPr>
          </w:p>
        </w:tc>
      </w:tr>
      <w:tr w:rsidR="003D7185" w14:paraId="1CFC37F1" w14:textId="77777777" w:rsidTr="003D7185">
        <w:tc>
          <w:tcPr>
            <w:tcW w:w="1736" w:type="pct"/>
            <w:tcBorders>
              <w:top w:val="outset" w:sz="4" w:space="0" w:color="auto"/>
              <w:left w:val="outset" w:sz="4" w:space="0" w:color="auto"/>
              <w:bottom w:val="outset" w:sz="4" w:space="0" w:color="auto"/>
              <w:right w:val="outset" w:sz="4" w:space="0" w:color="auto"/>
            </w:tcBorders>
          </w:tcPr>
          <w:p w14:paraId="56CA506C" w14:textId="77777777" w:rsidR="003D7185" w:rsidRDefault="003D7185">
            <w:pPr>
              <w:ind w:firstLineChars="100" w:firstLine="210"/>
              <w:rPr>
                <w:color w:val="000000" w:themeColor="text1"/>
              </w:rPr>
            </w:pPr>
            <w:r>
              <w:rPr>
                <w:rFonts w:hint="eastAsia"/>
                <w:color w:val="000000" w:themeColor="text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14:paraId="2A7C1B9F"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763C7B2D"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94E5414" w14:textId="77777777" w:rsidR="003D7185" w:rsidRDefault="003D7185">
            <w:pPr>
              <w:jc w:val="right"/>
            </w:pPr>
          </w:p>
        </w:tc>
      </w:tr>
      <w:tr w:rsidR="003D7185" w14:paraId="64965967" w14:textId="77777777" w:rsidTr="003D7185">
        <w:tc>
          <w:tcPr>
            <w:tcW w:w="1736" w:type="pct"/>
            <w:tcBorders>
              <w:top w:val="outset" w:sz="4" w:space="0" w:color="auto"/>
              <w:left w:val="outset" w:sz="4" w:space="0" w:color="auto"/>
              <w:bottom w:val="outset" w:sz="4" w:space="0" w:color="auto"/>
              <w:right w:val="outset" w:sz="4" w:space="0" w:color="auto"/>
            </w:tcBorders>
          </w:tcPr>
          <w:p w14:paraId="12FAE6A1" w14:textId="77777777" w:rsidR="003D7185" w:rsidRDefault="003D7185">
            <w:pPr>
              <w:ind w:firstLineChars="100" w:firstLine="210"/>
              <w:rPr>
                <w:color w:val="000000" w:themeColor="text1"/>
              </w:rPr>
            </w:pPr>
            <w:r>
              <w:rPr>
                <w:rFonts w:hint="eastAsia"/>
                <w:color w:val="000000" w:themeColor="text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14:paraId="3E6E6C4E"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2D3DC08F"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510E7B8" w14:textId="77777777" w:rsidR="003D7185" w:rsidRDefault="003D7185">
            <w:pPr>
              <w:jc w:val="right"/>
            </w:pPr>
          </w:p>
        </w:tc>
      </w:tr>
      <w:tr w:rsidR="003D7185" w14:paraId="6E11A8DD" w14:textId="77777777" w:rsidTr="003D7185">
        <w:tc>
          <w:tcPr>
            <w:tcW w:w="1736" w:type="pct"/>
            <w:tcBorders>
              <w:top w:val="outset" w:sz="4" w:space="0" w:color="auto"/>
              <w:left w:val="outset" w:sz="4" w:space="0" w:color="auto"/>
              <w:bottom w:val="outset" w:sz="4" w:space="0" w:color="auto"/>
              <w:right w:val="outset" w:sz="4" w:space="0" w:color="auto"/>
            </w:tcBorders>
          </w:tcPr>
          <w:p w14:paraId="76F0C345" w14:textId="77777777" w:rsidR="003D7185" w:rsidRDefault="003D7185">
            <w:pPr>
              <w:ind w:firstLineChars="100" w:firstLine="210"/>
              <w:rPr>
                <w:color w:val="000000" w:themeColor="text1"/>
              </w:rPr>
            </w:pPr>
            <w:r>
              <w:rPr>
                <w:rFonts w:hint="eastAsia"/>
                <w:color w:val="000000" w:themeColor="text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0D801BC4"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06B5DEB0"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A2CA70F" w14:textId="77777777" w:rsidR="003D7185" w:rsidRDefault="003D7185">
            <w:pPr>
              <w:jc w:val="right"/>
            </w:pPr>
          </w:p>
        </w:tc>
      </w:tr>
      <w:tr w:rsidR="003D7185" w14:paraId="020D5DC2" w14:textId="77777777" w:rsidTr="003D7185">
        <w:tc>
          <w:tcPr>
            <w:tcW w:w="1736" w:type="pct"/>
            <w:tcBorders>
              <w:top w:val="outset" w:sz="4" w:space="0" w:color="auto"/>
              <w:left w:val="outset" w:sz="4" w:space="0" w:color="auto"/>
              <w:bottom w:val="outset" w:sz="4" w:space="0" w:color="auto"/>
              <w:right w:val="outset" w:sz="4" w:space="0" w:color="auto"/>
            </w:tcBorders>
          </w:tcPr>
          <w:p w14:paraId="36880BE4" w14:textId="77777777" w:rsidR="003D7185" w:rsidRDefault="003D7185">
            <w:pPr>
              <w:ind w:firstLineChars="100" w:firstLine="210"/>
              <w:rPr>
                <w:color w:val="000000" w:themeColor="text1"/>
              </w:rPr>
            </w:pPr>
            <w:r>
              <w:rPr>
                <w:rFonts w:hint="eastAsia"/>
                <w:color w:val="000000" w:themeColor="text1"/>
              </w:rPr>
              <w:t>拆入资金净增加额</w:t>
            </w:r>
          </w:p>
        </w:tc>
        <w:tc>
          <w:tcPr>
            <w:tcW w:w="866" w:type="pct"/>
            <w:tcBorders>
              <w:top w:val="outset" w:sz="4" w:space="0" w:color="auto"/>
              <w:left w:val="outset" w:sz="4" w:space="0" w:color="auto"/>
              <w:bottom w:val="outset" w:sz="4" w:space="0" w:color="auto"/>
              <w:right w:val="outset" w:sz="4" w:space="0" w:color="auto"/>
            </w:tcBorders>
          </w:tcPr>
          <w:p w14:paraId="1C3CE8FF"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67C336D5"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71B6C0F" w14:textId="77777777" w:rsidR="003D7185" w:rsidRDefault="003D7185">
            <w:pPr>
              <w:jc w:val="right"/>
            </w:pPr>
          </w:p>
        </w:tc>
      </w:tr>
      <w:tr w:rsidR="003D7185" w14:paraId="0436C761" w14:textId="77777777" w:rsidTr="003D7185">
        <w:tc>
          <w:tcPr>
            <w:tcW w:w="1736" w:type="pct"/>
            <w:tcBorders>
              <w:top w:val="outset" w:sz="4" w:space="0" w:color="auto"/>
              <w:left w:val="outset" w:sz="4" w:space="0" w:color="auto"/>
              <w:bottom w:val="outset" w:sz="4" w:space="0" w:color="auto"/>
              <w:right w:val="outset" w:sz="4" w:space="0" w:color="auto"/>
            </w:tcBorders>
          </w:tcPr>
          <w:p w14:paraId="55D29AF1" w14:textId="77777777" w:rsidR="003D7185" w:rsidRDefault="003D7185">
            <w:pPr>
              <w:ind w:firstLineChars="100" w:firstLine="210"/>
              <w:rPr>
                <w:color w:val="000000" w:themeColor="text1"/>
              </w:rPr>
            </w:pPr>
            <w:r>
              <w:rPr>
                <w:rFonts w:hint="eastAsia"/>
                <w:color w:val="000000" w:themeColor="text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14:paraId="0B8EE3A0"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03BF33F7"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9393F1B" w14:textId="77777777" w:rsidR="003D7185" w:rsidRDefault="003D7185">
            <w:pPr>
              <w:jc w:val="right"/>
            </w:pPr>
          </w:p>
        </w:tc>
      </w:tr>
      <w:tr w:rsidR="003D7185" w14:paraId="37772D47" w14:textId="77777777" w:rsidTr="003D7185">
        <w:tc>
          <w:tcPr>
            <w:tcW w:w="1736" w:type="pct"/>
            <w:tcBorders>
              <w:top w:val="outset" w:sz="4" w:space="0" w:color="auto"/>
              <w:left w:val="outset" w:sz="4" w:space="0" w:color="auto"/>
              <w:bottom w:val="outset" w:sz="4" w:space="0" w:color="auto"/>
              <w:right w:val="outset" w:sz="4" w:space="0" w:color="auto"/>
            </w:tcBorders>
          </w:tcPr>
          <w:p w14:paraId="448B7C2D" w14:textId="77777777" w:rsidR="003D7185" w:rsidRDefault="003D7185">
            <w:pPr>
              <w:ind w:firstLineChars="100" w:firstLine="210"/>
              <w:rPr>
                <w:color w:val="000000" w:themeColor="text1"/>
              </w:rPr>
            </w:pPr>
            <w:r>
              <w:rPr>
                <w:rFonts w:hint="eastAsia"/>
                <w:color w:val="000000" w:themeColor="text1"/>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14:paraId="36279D12"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28C18366"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2DA9AF3" w14:textId="77777777" w:rsidR="003D7185" w:rsidRDefault="003D7185">
            <w:pPr>
              <w:jc w:val="right"/>
            </w:pPr>
          </w:p>
        </w:tc>
      </w:tr>
      <w:tr w:rsidR="003D7185" w14:paraId="37FEA9B6" w14:textId="77777777" w:rsidTr="003D7185">
        <w:tc>
          <w:tcPr>
            <w:tcW w:w="1736" w:type="pct"/>
            <w:tcBorders>
              <w:top w:val="outset" w:sz="4" w:space="0" w:color="auto"/>
              <w:left w:val="outset" w:sz="4" w:space="0" w:color="auto"/>
              <w:bottom w:val="outset" w:sz="4" w:space="0" w:color="auto"/>
              <w:right w:val="outset" w:sz="4" w:space="0" w:color="auto"/>
            </w:tcBorders>
          </w:tcPr>
          <w:p w14:paraId="7210BDD4" w14:textId="77777777" w:rsidR="003D7185" w:rsidRDefault="003D7185" w:rsidP="003D7185">
            <w:pPr>
              <w:ind w:firstLineChars="100" w:firstLine="210"/>
              <w:rPr>
                <w:color w:val="000000" w:themeColor="text1"/>
              </w:rPr>
            </w:pPr>
            <w:r>
              <w:rPr>
                <w:rFonts w:hint="eastAsia"/>
                <w:color w:val="000000" w:themeColor="text1"/>
              </w:rPr>
              <w:t>收到的税费返还</w:t>
            </w:r>
          </w:p>
        </w:tc>
        <w:tc>
          <w:tcPr>
            <w:tcW w:w="866" w:type="pct"/>
            <w:tcBorders>
              <w:top w:val="outset" w:sz="4" w:space="0" w:color="auto"/>
              <w:left w:val="outset" w:sz="4" w:space="0" w:color="auto"/>
              <w:bottom w:val="outset" w:sz="4" w:space="0" w:color="auto"/>
              <w:right w:val="outset" w:sz="4" w:space="0" w:color="auto"/>
            </w:tcBorders>
          </w:tcPr>
          <w:p w14:paraId="074F6156"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B55C257" w14:textId="0E759981" w:rsidR="003D7185" w:rsidRDefault="003D7185" w:rsidP="003D7185">
            <w:pPr>
              <w:jc w:val="right"/>
            </w:pPr>
            <w:r w:rsidRPr="004A2ED9">
              <w:rPr>
                <w:rFonts w:hint="eastAsia"/>
              </w:rPr>
              <w:t xml:space="preserve">37,798.29 </w:t>
            </w:r>
          </w:p>
        </w:tc>
        <w:tc>
          <w:tcPr>
            <w:tcW w:w="1197" w:type="pct"/>
            <w:tcBorders>
              <w:top w:val="outset" w:sz="4" w:space="0" w:color="auto"/>
              <w:left w:val="outset" w:sz="4" w:space="0" w:color="auto"/>
              <w:bottom w:val="outset" w:sz="4" w:space="0" w:color="auto"/>
              <w:right w:val="outset" w:sz="4" w:space="0" w:color="auto"/>
            </w:tcBorders>
            <w:vAlign w:val="center"/>
          </w:tcPr>
          <w:p w14:paraId="740D2984" w14:textId="77777777" w:rsidR="003D7185" w:rsidRDefault="003D7185" w:rsidP="003D7185">
            <w:pPr>
              <w:jc w:val="right"/>
            </w:pPr>
          </w:p>
        </w:tc>
      </w:tr>
      <w:tr w:rsidR="003D7185" w14:paraId="18BF5495" w14:textId="77777777" w:rsidTr="003D7185">
        <w:tc>
          <w:tcPr>
            <w:tcW w:w="1736" w:type="pct"/>
            <w:tcBorders>
              <w:top w:val="outset" w:sz="4" w:space="0" w:color="auto"/>
              <w:left w:val="outset" w:sz="4" w:space="0" w:color="auto"/>
              <w:bottom w:val="outset" w:sz="4" w:space="0" w:color="auto"/>
              <w:right w:val="outset" w:sz="4" w:space="0" w:color="auto"/>
            </w:tcBorders>
          </w:tcPr>
          <w:p w14:paraId="3FC16F3A" w14:textId="77777777" w:rsidR="003D7185" w:rsidRDefault="003D7185" w:rsidP="003D7185">
            <w:pPr>
              <w:ind w:firstLineChars="100" w:firstLine="210"/>
              <w:rPr>
                <w:color w:val="000000" w:themeColor="text1"/>
              </w:rPr>
            </w:pPr>
            <w:r>
              <w:rPr>
                <w:rFonts w:hint="eastAsia"/>
                <w:color w:val="000000" w:themeColor="text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7AD4E22D" w14:textId="21EAAD79" w:rsidR="003D7185" w:rsidRDefault="003B0296" w:rsidP="003D7185">
            <w:pPr>
              <w:jc w:val="center"/>
            </w:pPr>
            <w:r w:rsidRPr="003B0296">
              <w:rPr>
                <w:rFonts w:hint="eastAsia"/>
              </w:rPr>
              <w:t>七、</w:t>
            </w:r>
            <w:r w:rsidRPr="003B0296">
              <w:t>78</w:t>
            </w:r>
          </w:p>
        </w:tc>
        <w:tc>
          <w:tcPr>
            <w:tcW w:w="1201" w:type="pct"/>
            <w:tcBorders>
              <w:top w:val="outset" w:sz="4" w:space="0" w:color="auto"/>
              <w:left w:val="outset" w:sz="4" w:space="0" w:color="auto"/>
              <w:bottom w:val="outset" w:sz="4" w:space="0" w:color="auto"/>
              <w:right w:val="outset" w:sz="4" w:space="0" w:color="auto"/>
            </w:tcBorders>
            <w:vAlign w:val="center"/>
          </w:tcPr>
          <w:p w14:paraId="53F5DDF2" w14:textId="508E9B77" w:rsidR="003D7185" w:rsidRDefault="003D7185" w:rsidP="003D7185">
            <w:pPr>
              <w:jc w:val="right"/>
            </w:pPr>
            <w:r w:rsidRPr="004A2ED9">
              <w:rPr>
                <w:rFonts w:hint="eastAsia"/>
              </w:rPr>
              <w:t xml:space="preserve">21,469,501.12 </w:t>
            </w:r>
          </w:p>
        </w:tc>
        <w:tc>
          <w:tcPr>
            <w:tcW w:w="1197" w:type="pct"/>
            <w:tcBorders>
              <w:top w:val="outset" w:sz="4" w:space="0" w:color="auto"/>
              <w:left w:val="outset" w:sz="4" w:space="0" w:color="auto"/>
              <w:bottom w:val="outset" w:sz="4" w:space="0" w:color="auto"/>
              <w:right w:val="outset" w:sz="4" w:space="0" w:color="auto"/>
            </w:tcBorders>
            <w:vAlign w:val="center"/>
          </w:tcPr>
          <w:p w14:paraId="1A5061A9" w14:textId="491195D0" w:rsidR="003D7185" w:rsidRDefault="003D7185" w:rsidP="003D7185">
            <w:pPr>
              <w:jc w:val="right"/>
            </w:pPr>
            <w:r w:rsidRPr="00CB5330">
              <w:rPr>
                <w:rFonts w:hint="eastAsia"/>
              </w:rPr>
              <w:t xml:space="preserve">22,619,811.08 </w:t>
            </w:r>
          </w:p>
        </w:tc>
      </w:tr>
      <w:tr w:rsidR="003D7185" w14:paraId="0DEBD699" w14:textId="77777777" w:rsidTr="003D7185">
        <w:tc>
          <w:tcPr>
            <w:tcW w:w="1736" w:type="pct"/>
            <w:tcBorders>
              <w:top w:val="outset" w:sz="4" w:space="0" w:color="auto"/>
              <w:left w:val="outset" w:sz="4" w:space="0" w:color="auto"/>
              <w:bottom w:val="outset" w:sz="4" w:space="0" w:color="auto"/>
              <w:right w:val="outset" w:sz="4" w:space="0" w:color="auto"/>
            </w:tcBorders>
          </w:tcPr>
          <w:p w14:paraId="7F1C96D7" w14:textId="77777777" w:rsidR="003D7185" w:rsidRDefault="003D7185" w:rsidP="003D7185">
            <w:pPr>
              <w:ind w:firstLineChars="200" w:firstLine="420"/>
              <w:rPr>
                <w:color w:val="000000" w:themeColor="text1"/>
              </w:rPr>
            </w:pPr>
            <w:r>
              <w:rPr>
                <w:rFonts w:hint="eastAsia"/>
                <w:color w:val="000000" w:themeColor="text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14:paraId="06D3B796"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336A42D" w14:textId="09EF0784" w:rsidR="003D7185" w:rsidRDefault="003D7185" w:rsidP="003D7185">
            <w:pPr>
              <w:jc w:val="right"/>
            </w:pPr>
            <w:r w:rsidRPr="004A2ED9">
              <w:rPr>
                <w:rFonts w:hint="eastAsia"/>
              </w:rPr>
              <w:t xml:space="preserve">808,787,230.37 </w:t>
            </w:r>
          </w:p>
        </w:tc>
        <w:tc>
          <w:tcPr>
            <w:tcW w:w="1197" w:type="pct"/>
            <w:tcBorders>
              <w:top w:val="outset" w:sz="4" w:space="0" w:color="auto"/>
              <w:left w:val="outset" w:sz="4" w:space="0" w:color="auto"/>
              <w:bottom w:val="outset" w:sz="4" w:space="0" w:color="auto"/>
              <w:right w:val="outset" w:sz="4" w:space="0" w:color="auto"/>
            </w:tcBorders>
            <w:vAlign w:val="center"/>
          </w:tcPr>
          <w:p w14:paraId="62450C0A" w14:textId="42AD3397" w:rsidR="003D7185" w:rsidRDefault="003D7185" w:rsidP="003D7185">
            <w:pPr>
              <w:jc w:val="right"/>
            </w:pPr>
            <w:r w:rsidRPr="00CB5330">
              <w:rPr>
                <w:rFonts w:hint="eastAsia"/>
              </w:rPr>
              <w:t xml:space="preserve">309,593,904.45 </w:t>
            </w:r>
          </w:p>
        </w:tc>
      </w:tr>
      <w:tr w:rsidR="003D7185" w14:paraId="5E8A7CE6" w14:textId="77777777" w:rsidTr="003D7185">
        <w:tc>
          <w:tcPr>
            <w:tcW w:w="1736" w:type="pct"/>
            <w:tcBorders>
              <w:top w:val="outset" w:sz="4" w:space="0" w:color="auto"/>
              <w:left w:val="outset" w:sz="4" w:space="0" w:color="auto"/>
              <w:bottom w:val="outset" w:sz="4" w:space="0" w:color="auto"/>
              <w:right w:val="outset" w:sz="4" w:space="0" w:color="auto"/>
            </w:tcBorders>
          </w:tcPr>
          <w:p w14:paraId="2B945279" w14:textId="77777777" w:rsidR="003D7185" w:rsidRDefault="003D7185" w:rsidP="003D7185">
            <w:pPr>
              <w:ind w:firstLineChars="100" w:firstLine="210"/>
              <w:rPr>
                <w:color w:val="000000" w:themeColor="text1"/>
              </w:rPr>
            </w:pPr>
            <w:r>
              <w:rPr>
                <w:rFonts w:hint="eastAsia"/>
                <w:color w:val="000000" w:themeColor="text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14:paraId="742CA9D8"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707CC504" w14:textId="31FFF9EB" w:rsidR="003D7185" w:rsidRDefault="003D7185" w:rsidP="003D7185">
            <w:pPr>
              <w:jc w:val="right"/>
            </w:pPr>
            <w:r w:rsidRPr="004A2ED9">
              <w:rPr>
                <w:rFonts w:hint="eastAsia"/>
              </w:rPr>
              <w:t xml:space="preserve">63,555,753.96 </w:t>
            </w:r>
          </w:p>
        </w:tc>
        <w:tc>
          <w:tcPr>
            <w:tcW w:w="1197" w:type="pct"/>
            <w:tcBorders>
              <w:top w:val="outset" w:sz="4" w:space="0" w:color="auto"/>
              <w:left w:val="outset" w:sz="4" w:space="0" w:color="auto"/>
              <w:bottom w:val="outset" w:sz="4" w:space="0" w:color="auto"/>
              <w:right w:val="outset" w:sz="4" w:space="0" w:color="auto"/>
            </w:tcBorders>
            <w:vAlign w:val="center"/>
          </w:tcPr>
          <w:p w14:paraId="7D9F2CE6" w14:textId="09A0F855" w:rsidR="003D7185" w:rsidRDefault="003D7185" w:rsidP="003D7185">
            <w:pPr>
              <w:jc w:val="right"/>
            </w:pPr>
            <w:r w:rsidRPr="00CB5330">
              <w:rPr>
                <w:rFonts w:hint="eastAsia"/>
              </w:rPr>
              <w:t xml:space="preserve">58,503,190.38 </w:t>
            </w:r>
          </w:p>
        </w:tc>
      </w:tr>
      <w:tr w:rsidR="003D7185" w14:paraId="0B36C9DD" w14:textId="77777777" w:rsidTr="003D7185">
        <w:tc>
          <w:tcPr>
            <w:tcW w:w="1736" w:type="pct"/>
            <w:tcBorders>
              <w:top w:val="outset" w:sz="4" w:space="0" w:color="auto"/>
              <w:left w:val="outset" w:sz="4" w:space="0" w:color="auto"/>
              <w:bottom w:val="outset" w:sz="4" w:space="0" w:color="auto"/>
              <w:right w:val="outset" w:sz="4" w:space="0" w:color="auto"/>
            </w:tcBorders>
          </w:tcPr>
          <w:p w14:paraId="01E65B73" w14:textId="77777777" w:rsidR="003D7185" w:rsidRDefault="003D7185">
            <w:pPr>
              <w:ind w:firstLineChars="100" w:firstLine="210"/>
              <w:rPr>
                <w:color w:val="000000" w:themeColor="text1"/>
              </w:rPr>
            </w:pPr>
            <w:r>
              <w:rPr>
                <w:rFonts w:hint="eastAsia"/>
                <w:color w:val="000000" w:themeColor="text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14:paraId="7D4F00B9"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5ADBB105"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922E84E" w14:textId="77777777" w:rsidR="003D7185" w:rsidRDefault="003D7185">
            <w:pPr>
              <w:jc w:val="right"/>
            </w:pPr>
          </w:p>
        </w:tc>
      </w:tr>
      <w:tr w:rsidR="003D7185" w14:paraId="64B771EB" w14:textId="77777777" w:rsidTr="003D7185">
        <w:tc>
          <w:tcPr>
            <w:tcW w:w="1736" w:type="pct"/>
            <w:tcBorders>
              <w:top w:val="outset" w:sz="4" w:space="0" w:color="auto"/>
              <w:left w:val="outset" w:sz="4" w:space="0" w:color="auto"/>
              <w:bottom w:val="outset" w:sz="4" w:space="0" w:color="auto"/>
              <w:right w:val="outset" w:sz="4" w:space="0" w:color="auto"/>
            </w:tcBorders>
          </w:tcPr>
          <w:p w14:paraId="4FEAC860" w14:textId="77777777" w:rsidR="003D7185" w:rsidRDefault="003D7185">
            <w:pPr>
              <w:ind w:firstLineChars="100" w:firstLine="210"/>
              <w:rPr>
                <w:color w:val="000000" w:themeColor="text1"/>
              </w:rPr>
            </w:pPr>
            <w:r>
              <w:rPr>
                <w:rFonts w:hint="eastAsia"/>
                <w:color w:val="000000" w:themeColor="text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14:paraId="7D15E157"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4B72B7F9"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B089E8E" w14:textId="77777777" w:rsidR="003D7185" w:rsidRDefault="003D7185">
            <w:pPr>
              <w:jc w:val="right"/>
            </w:pPr>
          </w:p>
        </w:tc>
      </w:tr>
      <w:tr w:rsidR="003D7185" w14:paraId="4DB9126B" w14:textId="77777777" w:rsidTr="003D7185">
        <w:tc>
          <w:tcPr>
            <w:tcW w:w="1736" w:type="pct"/>
            <w:tcBorders>
              <w:top w:val="outset" w:sz="4" w:space="0" w:color="auto"/>
              <w:left w:val="outset" w:sz="4" w:space="0" w:color="auto"/>
              <w:bottom w:val="outset" w:sz="4" w:space="0" w:color="auto"/>
              <w:right w:val="outset" w:sz="4" w:space="0" w:color="auto"/>
            </w:tcBorders>
          </w:tcPr>
          <w:p w14:paraId="6C9A3762" w14:textId="77777777" w:rsidR="003D7185" w:rsidRDefault="003D7185">
            <w:pPr>
              <w:ind w:firstLineChars="100" w:firstLine="210"/>
              <w:rPr>
                <w:color w:val="000000" w:themeColor="text1"/>
              </w:rPr>
            </w:pPr>
            <w:r>
              <w:rPr>
                <w:rFonts w:hint="eastAsia"/>
                <w:color w:val="000000" w:themeColor="text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14:paraId="734BA3D5"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37D91EB0"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F7B069A" w14:textId="77777777" w:rsidR="003D7185" w:rsidRDefault="003D7185">
            <w:pPr>
              <w:jc w:val="right"/>
            </w:pPr>
          </w:p>
        </w:tc>
      </w:tr>
      <w:tr w:rsidR="003D7185" w14:paraId="53D19EC8" w14:textId="77777777" w:rsidTr="003D7185">
        <w:tc>
          <w:tcPr>
            <w:tcW w:w="1736" w:type="pct"/>
            <w:tcBorders>
              <w:top w:val="outset" w:sz="4" w:space="0" w:color="auto"/>
              <w:left w:val="outset" w:sz="4" w:space="0" w:color="auto"/>
              <w:bottom w:val="outset" w:sz="4" w:space="0" w:color="auto"/>
              <w:right w:val="outset" w:sz="4" w:space="0" w:color="auto"/>
            </w:tcBorders>
          </w:tcPr>
          <w:p w14:paraId="50046FDB" w14:textId="77777777" w:rsidR="003D7185" w:rsidRDefault="003D7185">
            <w:pPr>
              <w:ind w:firstLineChars="100" w:firstLine="210"/>
              <w:rPr>
                <w:color w:val="000000" w:themeColor="text1"/>
              </w:rPr>
            </w:pPr>
            <w:r>
              <w:rPr>
                <w:rFonts w:hint="eastAsia"/>
                <w:color w:val="000000" w:themeColor="text1"/>
              </w:rPr>
              <w:t>拆出资金净增加额</w:t>
            </w:r>
          </w:p>
        </w:tc>
        <w:tc>
          <w:tcPr>
            <w:tcW w:w="866" w:type="pct"/>
            <w:tcBorders>
              <w:top w:val="outset" w:sz="4" w:space="0" w:color="auto"/>
              <w:left w:val="outset" w:sz="4" w:space="0" w:color="auto"/>
              <w:bottom w:val="outset" w:sz="4" w:space="0" w:color="auto"/>
              <w:right w:val="outset" w:sz="4" w:space="0" w:color="auto"/>
            </w:tcBorders>
          </w:tcPr>
          <w:p w14:paraId="55440E5B"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2EE7A52E"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7B8B3AD" w14:textId="77777777" w:rsidR="003D7185" w:rsidRDefault="003D7185">
            <w:pPr>
              <w:jc w:val="right"/>
            </w:pPr>
          </w:p>
        </w:tc>
      </w:tr>
      <w:tr w:rsidR="003D7185" w14:paraId="7D350582" w14:textId="77777777" w:rsidTr="003D7185">
        <w:tc>
          <w:tcPr>
            <w:tcW w:w="1736" w:type="pct"/>
            <w:tcBorders>
              <w:top w:val="outset" w:sz="4" w:space="0" w:color="auto"/>
              <w:left w:val="outset" w:sz="4" w:space="0" w:color="auto"/>
              <w:bottom w:val="outset" w:sz="4" w:space="0" w:color="auto"/>
              <w:right w:val="outset" w:sz="4" w:space="0" w:color="auto"/>
            </w:tcBorders>
          </w:tcPr>
          <w:p w14:paraId="2BC53B92" w14:textId="77777777" w:rsidR="003D7185" w:rsidRDefault="003D7185">
            <w:pPr>
              <w:ind w:firstLineChars="100" w:firstLine="210"/>
              <w:rPr>
                <w:color w:val="000000" w:themeColor="text1"/>
              </w:rPr>
            </w:pPr>
            <w:r>
              <w:rPr>
                <w:rFonts w:hint="eastAsia"/>
                <w:color w:val="000000" w:themeColor="text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488B0C82"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196BA11C"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1106665" w14:textId="77777777" w:rsidR="003D7185" w:rsidRDefault="003D7185">
            <w:pPr>
              <w:jc w:val="right"/>
            </w:pPr>
          </w:p>
        </w:tc>
      </w:tr>
      <w:tr w:rsidR="003D7185" w14:paraId="6A74AC24" w14:textId="77777777" w:rsidTr="003D7185">
        <w:tc>
          <w:tcPr>
            <w:tcW w:w="1736" w:type="pct"/>
            <w:tcBorders>
              <w:top w:val="outset" w:sz="4" w:space="0" w:color="auto"/>
              <w:left w:val="outset" w:sz="4" w:space="0" w:color="auto"/>
              <w:bottom w:val="outset" w:sz="4" w:space="0" w:color="auto"/>
              <w:right w:val="outset" w:sz="4" w:space="0" w:color="auto"/>
            </w:tcBorders>
          </w:tcPr>
          <w:p w14:paraId="76213DBD" w14:textId="77777777" w:rsidR="003D7185" w:rsidRDefault="003D7185">
            <w:pPr>
              <w:ind w:firstLineChars="100" w:firstLine="210"/>
              <w:rPr>
                <w:color w:val="000000" w:themeColor="text1"/>
              </w:rPr>
            </w:pPr>
            <w:r>
              <w:rPr>
                <w:rFonts w:hint="eastAsia"/>
                <w:color w:val="000000" w:themeColor="text1"/>
              </w:rPr>
              <w:t>支付保单红利的现金</w:t>
            </w:r>
          </w:p>
        </w:tc>
        <w:tc>
          <w:tcPr>
            <w:tcW w:w="866" w:type="pct"/>
            <w:tcBorders>
              <w:top w:val="outset" w:sz="4" w:space="0" w:color="auto"/>
              <w:left w:val="outset" w:sz="4" w:space="0" w:color="auto"/>
              <w:bottom w:val="outset" w:sz="4" w:space="0" w:color="auto"/>
              <w:right w:val="outset" w:sz="4" w:space="0" w:color="auto"/>
            </w:tcBorders>
          </w:tcPr>
          <w:p w14:paraId="744A830D" w14:textId="77777777" w:rsidR="003D7185" w:rsidRDefault="003D7185"/>
        </w:tc>
        <w:tc>
          <w:tcPr>
            <w:tcW w:w="1201" w:type="pct"/>
            <w:tcBorders>
              <w:top w:val="outset" w:sz="4" w:space="0" w:color="auto"/>
              <w:left w:val="outset" w:sz="4" w:space="0" w:color="auto"/>
              <w:bottom w:val="outset" w:sz="4" w:space="0" w:color="auto"/>
              <w:right w:val="outset" w:sz="4" w:space="0" w:color="auto"/>
            </w:tcBorders>
            <w:vAlign w:val="center"/>
          </w:tcPr>
          <w:p w14:paraId="6992929D" w14:textId="77777777" w:rsidR="003D7185" w:rsidRDefault="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70F8BD8" w14:textId="77777777" w:rsidR="003D7185" w:rsidRDefault="003D7185">
            <w:pPr>
              <w:jc w:val="right"/>
            </w:pPr>
          </w:p>
        </w:tc>
      </w:tr>
      <w:tr w:rsidR="003D7185" w14:paraId="2534BC3C" w14:textId="77777777" w:rsidTr="003D7185">
        <w:tc>
          <w:tcPr>
            <w:tcW w:w="1736" w:type="pct"/>
            <w:tcBorders>
              <w:top w:val="outset" w:sz="4" w:space="0" w:color="auto"/>
              <w:left w:val="outset" w:sz="4" w:space="0" w:color="auto"/>
              <w:bottom w:val="outset" w:sz="4" w:space="0" w:color="auto"/>
              <w:right w:val="outset" w:sz="4" w:space="0" w:color="auto"/>
            </w:tcBorders>
          </w:tcPr>
          <w:p w14:paraId="18FCD6A5" w14:textId="77777777" w:rsidR="003D7185" w:rsidRDefault="003D7185" w:rsidP="003D7185">
            <w:pPr>
              <w:ind w:firstLineChars="100" w:firstLine="210"/>
              <w:rPr>
                <w:color w:val="000000" w:themeColor="text1"/>
              </w:rPr>
            </w:pPr>
            <w:r>
              <w:rPr>
                <w:rFonts w:hint="eastAsia"/>
                <w:color w:val="000000" w:themeColor="text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14:paraId="36C32B31"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785CD9EE" w14:textId="0CED9E4A" w:rsidR="003D7185" w:rsidRDefault="003D7185" w:rsidP="003D7185">
            <w:pPr>
              <w:jc w:val="right"/>
            </w:pPr>
            <w:r w:rsidRPr="00246BA5">
              <w:rPr>
                <w:rFonts w:hint="eastAsia"/>
              </w:rPr>
              <w:t xml:space="preserve">142,841,174.14 </w:t>
            </w:r>
          </w:p>
        </w:tc>
        <w:tc>
          <w:tcPr>
            <w:tcW w:w="1197" w:type="pct"/>
            <w:tcBorders>
              <w:top w:val="outset" w:sz="4" w:space="0" w:color="auto"/>
              <w:left w:val="outset" w:sz="4" w:space="0" w:color="auto"/>
              <w:bottom w:val="outset" w:sz="4" w:space="0" w:color="auto"/>
              <w:right w:val="outset" w:sz="4" w:space="0" w:color="auto"/>
            </w:tcBorders>
            <w:vAlign w:val="center"/>
          </w:tcPr>
          <w:p w14:paraId="1D216537" w14:textId="437340E0" w:rsidR="003D7185" w:rsidRDefault="003D7185" w:rsidP="003D7185">
            <w:pPr>
              <w:jc w:val="right"/>
            </w:pPr>
            <w:r w:rsidRPr="00543CAE">
              <w:rPr>
                <w:rFonts w:hint="eastAsia"/>
              </w:rPr>
              <w:t xml:space="preserve">124,400,523.93 </w:t>
            </w:r>
          </w:p>
        </w:tc>
      </w:tr>
      <w:tr w:rsidR="003D7185" w14:paraId="4E9A9907" w14:textId="77777777" w:rsidTr="003D7185">
        <w:tc>
          <w:tcPr>
            <w:tcW w:w="1736" w:type="pct"/>
            <w:tcBorders>
              <w:top w:val="outset" w:sz="4" w:space="0" w:color="auto"/>
              <w:left w:val="outset" w:sz="4" w:space="0" w:color="auto"/>
              <w:bottom w:val="outset" w:sz="4" w:space="0" w:color="auto"/>
              <w:right w:val="outset" w:sz="4" w:space="0" w:color="auto"/>
            </w:tcBorders>
          </w:tcPr>
          <w:p w14:paraId="732607AF" w14:textId="77777777" w:rsidR="003D7185" w:rsidRDefault="003D7185" w:rsidP="003D7185">
            <w:pPr>
              <w:ind w:firstLineChars="100" w:firstLine="210"/>
              <w:rPr>
                <w:color w:val="000000" w:themeColor="text1"/>
              </w:rPr>
            </w:pPr>
            <w:r>
              <w:rPr>
                <w:rFonts w:hint="eastAsia"/>
                <w:color w:val="000000" w:themeColor="text1"/>
              </w:rPr>
              <w:t>支付的各项税费</w:t>
            </w:r>
          </w:p>
        </w:tc>
        <w:tc>
          <w:tcPr>
            <w:tcW w:w="866" w:type="pct"/>
            <w:tcBorders>
              <w:top w:val="outset" w:sz="4" w:space="0" w:color="auto"/>
              <w:left w:val="outset" w:sz="4" w:space="0" w:color="auto"/>
              <w:bottom w:val="outset" w:sz="4" w:space="0" w:color="auto"/>
              <w:right w:val="outset" w:sz="4" w:space="0" w:color="auto"/>
            </w:tcBorders>
          </w:tcPr>
          <w:p w14:paraId="1501C621"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01A95B7" w14:textId="12DE2C9D" w:rsidR="003D7185" w:rsidRDefault="003D7185" w:rsidP="003D7185">
            <w:pPr>
              <w:jc w:val="right"/>
            </w:pPr>
            <w:r w:rsidRPr="00246BA5">
              <w:rPr>
                <w:rFonts w:hint="eastAsia"/>
              </w:rPr>
              <w:t xml:space="preserve">199,367,264.04 </w:t>
            </w:r>
          </w:p>
        </w:tc>
        <w:tc>
          <w:tcPr>
            <w:tcW w:w="1197" w:type="pct"/>
            <w:tcBorders>
              <w:top w:val="outset" w:sz="4" w:space="0" w:color="auto"/>
              <w:left w:val="outset" w:sz="4" w:space="0" w:color="auto"/>
              <w:bottom w:val="outset" w:sz="4" w:space="0" w:color="auto"/>
              <w:right w:val="outset" w:sz="4" w:space="0" w:color="auto"/>
            </w:tcBorders>
            <w:vAlign w:val="center"/>
          </w:tcPr>
          <w:p w14:paraId="16EE4A06" w14:textId="378C9A5B" w:rsidR="003D7185" w:rsidRDefault="003D7185" w:rsidP="003D7185">
            <w:pPr>
              <w:jc w:val="right"/>
            </w:pPr>
            <w:r w:rsidRPr="00543CAE">
              <w:rPr>
                <w:rFonts w:hint="eastAsia"/>
              </w:rPr>
              <w:t xml:space="preserve">125,450,362.46 </w:t>
            </w:r>
          </w:p>
        </w:tc>
      </w:tr>
      <w:tr w:rsidR="003D7185" w14:paraId="7DC2BEE9" w14:textId="77777777" w:rsidTr="003D7185">
        <w:tc>
          <w:tcPr>
            <w:tcW w:w="1736" w:type="pct"/>
            <w:tcBorders>
              <w:top w:val="outset" w:sz="4" w:space="0" w:color="auto"/>
              <w:left w:val="outset" w:sz="4" w:space="0" w:color="auto"/>
              <w:bottom w:val="outset" w:sz="4" w:space="0" w:color="auto"/>
              <w:right w:val="outset" w:sz="4" w:space="0" w:color="auto"/>
            </w:tcBorders>
          </w:tcPr>
          <w:p w14:paraId="1BED8961" w14:textId="77777777" w:rsidR="003D7185" w:rsidRDefault="003D7185" w:rsidP="003D7185">
            <w:pPr>
              <w:ind w:firstLineChars="100" w:firstLine="210"/>
              <w:rPr>
                <w:color w:val="000000" w:themeColor="text1"/>
              </w:rPr>
            </w:pPr>
            <w:r>
              <w:rPr>
                <w:rFonts w:hint="eastAsia"/>
                <w:color w:val="000000" w:themeColor="text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02BC0025" w14:textId="75E56B3C" w:rsidR="003D7185" w:rsidRDefault="003B0296" w:rsidP="003D7185">
            <w:pPr>
              <w:jc w:val="center"/>
            </w:pPr>
            <w:r w:rsidRPr="003B0296">
              <w:rPr>
                <w:rFonts w:hint="eastAsia"/>
              </w:rPr>
              <w:t>七、</w:t>
            </w:r>
            <w:r w:rsidRPr="003B0296">
              <w:t>78</w:t>
            </w:r>
          </w:p>
        </w:tc>
        <w:tc>
          <w:tcPr>
            <w:tcW w:w="1201" w:type="pct"/>
            <w:tcBorders>
              <w:top w:val="outset" w:sz="4" w:space="0" w:color="auto"/>
              <w:left w:val="outset" w:sz="4" w:space="0" w:color="auto"/>
              <w:bottom w:val="outset" w:sz="4" w:space="0" w:color="auto"/>
              <w:right w:val="outset" w:sz="4" w:space="0" w:color="auto"/>
            </w:tcBorders>
            <w:vAlign w:val="center"/>
          </w:tcPr>
          <w:p w14:paraId="015E3DDF" w14:textId="7062518F" w:rsidR="003D7185" w:rsidRDefault="003D7185" w:rsidP="003D7185">
            <w:pPr>
              <w:jc w:val="right"/>
            </w:pPr>
            <w:r w:rsidRPr="00246BA5">
              <w:rPr>
                <w:rFonts w:hint="eastAsia"/>
              </w:rPr>
              <w:t xml:space="preserve">52,104,193.87 </w:t>
            </w:r>
          </w:p>
        </w:tc>
        <w:tc>
          <w:tcPr>
            <w:tcW w:w="1197" w:type="pct"/>
            <w:tcBorders>
              <w:top w:val="outset" w:sz="4" w:space="0" w:color="auto"/>
              <w:left w:val="outset" w:sz="4" w:space="0" w:color="auto"/>
              <w:bottom w:val="outset" w:sz="4" w:space="0" w:color="auto"/>
              <w:right w:val="outset" w:sz="4" w:space="0" w:color="auto"/>
            </w:tcBorders>
            <w:vAlign w:val="center"/>
          </w:tcPr>
          <w:p w14:paraId="177850DC" w14:textId="4316AD38" w:rsidR="003D7185" w:rsidRDefault="003D7185" w:rsidP="003D7185">
            <w:pPr>
              <w:jc w:val="right"/>
            </w:pPr>
            <w:r w:rsidRPr="00B0613E">
              <w:rPr>
                <w:rFonts w:hint="eastAsia"/>
              </w:rPr>
              <w:t xml:space="preserve">46,185,794.63 </w:t>
            </w:r>
          </w:p>
        </w:tc>
      </w:tr>
      <w:tr w:rsidR="003D7185" w14:paraId="62EE8D6D" w14:textId="77777777" w:rsidTr="003D7185">
        <w:tc>
          <w:tcPr>
            <w:tcW w:w="1736" w:type="pct"/>
            <w:tcBorders>
              <w:top w:val="outset" w:sz="4" w:space="0" w:color="auto"/>
              <w:left w:val="outset" w:sz="4" w:space="0" w:color="auto"/>
              <w:bottom w:val="outset" w:sz="4" w:space="0" w:color="auto"/>
              <w:right w:val="outset" w:sz="4" w:space="0" w:color="auto"/>
            </w:tcBorders>
          </w:tcPr>
          <w:p w14:paraId="3322EA29" w14:textId="77777777" w:rsidR="003D7185" w:rsidRDefault="003D7185" w:rsidP="003D7185">
            <w:pPr>
              <w:ind w:firstLineChars="200" w:firstLine="420"/>
              <w:rPr>
                <w:color w:val="000000" w:themeColor="text1"/>
              </w:rPr>
            </w:pPr>
            <w:r>
              <w:rPr>
                <w:rFonts w:hint="eastAsia"/>
                <w:color w:val="000000" w:themeColor="text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14:paraId="5D7DFA23"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44F20959" w14:textId="06DFC294" w:rsidR="003D7185" w:rsidRDefault="003D7185" w:rsidP="003D7185">
            <w:pPr>
              <w:jc w:val="right"/>
            </w:pPr>
            <w:r w:rsidRPr="00246BA5">
              <w:rPr>
                <w:rFonts w:hint="eastAsia"/>
              </w:rPr>
              <w:t xml:space="preserve">457,868,386.01 </w:t>
            </w:r>
          </w:p>
        </w:tc>
        <w:tc>
          <w:tcPr>
            <w:tcW w:w="1197" w:type="pct"/>
            <w:tcBorders>
              <w:top w:val="outset" w:sz="4" w:space="0" w:color="auto"/>
              <w:left w:val="outset" w:sz="4" w:space="0" w:color="auto"/>
              <w:bottom w:val="outset" w:sz="4" w:space="0" w:color="auto"/>
              <w:right w:val="outset" w:sz="4" w:space="0" w:color="auto"/>
            </w:tcBorders>
            <w:vAlign w:val="center"/>
          </w:tcPr>
          <w:p w14:paraId="145D861C" w14:textId="58000B91" w:rsidR="003D7185" w:rsidRDefault="003D7185" w:rsidP="003D7185">
            <w:pPr>
              <w:jc w:val="right"/>
            </w:pPr>
            <w:r w:rsidRPr="00B0613E">
              <w:rPr>
                <w:rFonts w:hint="eastAsia"/>
              </w:rPr>
              <w:t xml:space="preserve">354,539,871.40 </w:t>
            </w:r>
          </w:p>
        </w:tc>
      </w:tr>
      <w:tr w:rsidR="003D7185" w14:paraId="0CE1B03C" w14:textId="77777777" w:rsidTr="003D7185">
        <w:tc>
          <w:tcPr>
            <w:tcW w:w="1736" w:type="pct"/>
            <w:tcBorders>
              <w:top w:val="outset" w:sz="4" w:space="0" w:color="auto"/>
              <w:left w:val="outset" w:sz="4" w:space="0" w:color="auto"/>
              <w:bottom w:val="outset" w:sz="4" w:space="0" w:color="auto"/>
              <w:right w:val="outset" w:sz="4" w:space="0" w:color="auto"/>
            </w:tcBorders>
          </w:tcPr>
          <w:p w14:paraId="74B483B5" w14:textId="77777777" w:rsidR="003D7185" w:rsidRDefault="003D7185" w:rsidP="003D7185">
            <w:pPr>
              <w:ind w:firstLineChars="300" w:firstLine="630"/>
              <w:rPr>
                <w:color w:val="000000" w:themeColor="text1"/>
              </w:rPr>
            </w:pPr>
            <w:r>
              <w:rPr>
                <w:rFonts w:hint="eastAsia"/>
                <w:color w:val="000000" w:themeColor="text1"/>
              </w:rPr>
              <w:lastRenderedPageBreak/>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4C2DB349"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1043CD2A" w14:textId="51386355" w:rsidR="003D7185" w:rsidRDefault="003D7185" w:rsidP="003D7185">
            <w:pPr>
              <w:jc w:val="right"/>
            </w:pPr>
            <w:r w:rsidRPr="00246BA5">
              <w:rPr>
                <w:rFonts w:hint="eastAsia"/>
              </w:rPr>
              <w:t xml:space="preserve">350,918,844.36 </w:t>
            </w:r>
          </w:p>
        </w:tc>
        <w:tc>
          <w:tcPr>
            <w:tcW w:w="1197" w:type="pct"/>
            <w:tcBorders>
              <w:top w:val="outset" w:sz="4" w:space="0" w:color="auto"/>
              <w:left w:val="outset" w:sz="4" w:space="0" w:color="auto"/>
              <w:bottom w:val="outset" w:sz="4" w:space="0" w:color="auto"/>
              <w:right w:val="outset" w:sz="4" w:space="0" w:color="auto"/>
            </w:tcBorders>
            <w:vAlign w:val="center"/>
          </w:tcPr>
          <w:p w14:paraId="14228F57" w14:textId="14C8ABCB" w:rsidR="003D7185" w:rsidRDefault="003D7185" w:rsidP="003D7185">
            <w:pPr>
              <w:jc w:val="right"/>
            </w:pPr>
            <w:r w:rsidRPr="00B0613E">
              <w:rPr>
                <w:rFonts w:hint="eastAsia"/>
              </w:rPr>
              <w:t xml:space="preserve">-44,945,966.95 </w:t>
            </w:r>
          </w:p>
        </w:tc>
      </w:tr>
      <w:tr w:rsidR="003D7185" w14:paraId="373F2225" w14:textId="77777777" w:rsidTr="007D55B1">
        <w:sdt>
          <w:sdtPr>
            <w:rPr>
              <w:color w:val="000000" w:themeColor="text1"/>
            </w:rPr>
            <w:tag w:val="_PLD_95b1c638e8714129b03173a0758b863f"/>
            <w:id w:val="-376936003"/>
          </w:sdtPr>
          <w:sdtContent>
            <w:tc>
              <w:tcPr>
                <w:tcW w:w="5000" w:type="pct"/>
                <w:gridSpan w:val="4"/>
                <w:tcBorders>
                  <w:top w:val="outset" w:sz="4" w:space="0" w:color="auto"/>
                  <w:left w:val="outset" w:sz="4" w:space="0" w:color="auto"/>
                  <w:bottom w:val="outset" w:sz="4" w:space="0" w:color="auto"/>
                  <w:right w:val="outset" w:sz="4" w:space="0" w:color="auto"/>
                </w:tcBorders>
              </w:tcPr>
              <w:p w14:paraId="4932A70B" w14:textId="77777777" w:rsidR="003D7185" w:rsidRDefault="003D7185">
                <w:pPr>
                  <w:rPr>
                    <w:color w:val="000000" w:themeColor="text1"/>
                  </w:rPr>
                </w:pPr>
                <w:r>
                  <w:rPr>
                    <w:rFonts w:hint="eastAsia"/>
                    <w:b/>
                    <w:color w:val="000000" w:themeColor="text1"/>
                  </w:rPr>
                  <w:t>二、投资活动产生的现金流量：</w:t>
                </w:r>
              </w:p>
            </w:tc>
          </w:sdtContent>
        </w:sdt>
      </w:tr>
      <w:tr w:rsidR="003B0296" w14:paraId="0B6973FA" w14:textId="77777777" w:rsidTr="003D7185">
        <w:tc>
          <w:tcPr>
            <w:tcW w:w="1736" w:type="pct"/>
            <w:tcBorders>
              <w:top w:val="outset" w:sz="4" w:space="0" w:color="auto"/>
              <w:left w:val="outset" w:sz="4" w:space="0" w:color="auto"/>
              <w:bottom w:val="outset" w:sz="4" w:space="0" w:color="auto"/>
              <w:right w:val="outset" w:sz="4" w:space="0" w:color="auto"/>
            </w:tcBorders>
          </w:tcPr>
          <w:p w14:paraId="0C0DB46B" w14:textId="77777777" w:rsidR="003B0296" w:rsidRDefault="003B0296" w:rsidP="003D7185">
            <w:pPr>
              <w:ind w:firstLineChars="100" w:firstLine="210"/>
              <w:rPr>
                <w:color w:val="000000" w:themeColor="text1"/>
              </w:rPr>
            </w:pPr>
            <w:r>
              <w:rPr>
                <w:rFonts w:hint="eastAsia"/>
                <w:color w:val="000000" w:themeColor="text1"/>
              </w:rPr>
              <w:t>收回投资收到的现金</w:t>
            </w:r>
          </w:p>
        </w:tc>
        <w:tc>
          <w:tcPr>
            <w:tcW w:w="866" w:type="pct"/>
            <w:tcBorders>
              <w:top w:val="outset" w:sz="4" w:space="0" w:color="auto"/>
              <w:left w:val="outset" w:sz="4" w:space="0" w:color="auto"/>
              <w:bottom w:val="outset" w:sz="4" w:space="0" w:color="auto"/>
              <w:right w:val="outset" w:sz="4" w:space="0" w:color="auto"/>
            </w:tcBorders>
          </w:tcPr>
          <w:p w14:paraId="04CF3196"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1BADEA43" w14:textId="759EAE35" w:rsidR="003B0296" w:rsidRDefault="003B0296" w:rsidP="003D7185">
            <w:pPr>
              <w:jc w:val="right"/>
            </w:pPr>
            <w:r w:rsidRPr="00CE72B4">
              <w:rPr>
                <w:rFonts w:hint="eastAsia"/>
              </w:rPr>
              <w:t xml:space="preserve">2,583,421.69 </w:t>
            </w:r>
          </w:p>
        </w:tc>
        <w:tc>
          <w:tcPr>
            <w:tcW w:w="1197" w:type="pct"/>
            <w:tcBorders>
              <w:top w:val="outset" w:sz="4" w:space="0" w:color="auto"/>
              <w:left w:val="outset" w:sz="4" w:space="0" w:color="auto"/>
              <w:bottom w:val="outset" w:sz="4" w:space="0" w:color="auto"/>
              <w:right w:val="outset" w:sz="4" w:space="0" w:color="auto"/>
            </w:tcBorders>
            <w:vAlign w:val="center"/>
          </w:tcPr>
          <w:p w14:paraId="7A00CA9A" w14:textId="3595E53D" w:rsidR="003B0296" w:rsidRDefault="003B0296" w:rsidP="003D7185">
            <w:pPr>
              <w:jc w:val="right"/>
            </w:pPr>
            <w:r w:rsidRPr="009D732F">
              <w:rPr>
                <w:rFonts w:hint="eastAsia"/>
              </w:rPr>
              <w:t xml:space="preserve">14,036,118.40 </w:t>
            </w:r>
          </w:p>
        </w:tc>
      </w:tr>
      <w:tr w:rsidR="003B0296" w14:paraId="2E4258A3" w14:textId="77777777" w:rsidTr="003D7185">
        <w:tc>
          <w:tcPr>
            <w:tcW w:w="1736" w:type="pct"/>
            <w:tcBorders>
              <w:top w:val="outset" w:sz="4" w:space="0" w:color="auto"/>
              <w:left w:val="outset" w:sz="4" w:space="0" w:color="auto"/>
              <w:bottom w:val="outset" w:sz="4" w:space="0" w:color="auto"/>
              <w:right w:val="outset" w:sz="4" w:space="0" w:color="auto"/>
            </w:tcBorders>
          </w:tcPr>
          <w:p w14:paraId="67930560" w14:textId="77777777" w:rsidR="003B0296" w:rsidRDefault="003B0296" w:rsidP="003D7185">
            <w:pPr>
              <w:ind w:firstLineChars="100" w:firstLine="210"/>
              <w:rPr>
                <w:color w:val="000000" w:themeColor="text1"/>
              </w:rPr>
            </w:pPr>
            <w:r>
              <w:rPr>
                <w:rFonts w:hint="eastAsia"/>
                <w:color w:val="000000" w:themeColor="text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14:paraId="0E421FA0"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19C3F83F" w14:textId="638E158C" w:rsidR="003B0296" w:rsidRDefault="003B0296" w:rsidP="003D7185">
            <w:pPr>
              <w:jc w:val="right"/>
            </w:pPr>
            <w:r w:rsidRPr="00CE72B4">
              <w:rPr>
                <w:rFonts w:hint="eastAsia"/>
              </w:rPr>
              <w:t xml:space="preserve">118,652,469.73 </w:t>
            </w:r>
          </w:p>
        </w:tc>
        <w:tc>
          <w:tcPr>
            <w:tcW w:w="1197" w:type="pct"/>
            <w:tcBorders>
              <w:top w:val="outset" w:sz="4" w:space="0" w:color="auto"/>
              <w:left w:val="outset" w:sz="4" w:space="0" w:color="auto"/>
              <w:bottom w:val="outset" w:sz="4" w:space="0" w:color="auto"/>
              <w:right w:val="outset" w:sz="4" w:space="0" w:color="auto"/>
            </w:tcBorders>
            <w:vAlign w:val="center"/>
          </w:tcPr>
          <w:p w14:paraId="0E17486E" w14:textId="528833DE" w:rsidR="003B0296" w:rsidRDefault="003B0296" w:rsidP="003D7185">
            <w:pPr>
              <w:jc w:val="right"/>
            </w:pPr>
            <w:r w:rsidRPr="009D732F">
              <w:rPr>
                <w:rFonts w:hint="eastAsia"/>
              </w:rPr>
              <w:t xml:space="preserve">138,020,615.52 </w:t>
            </w:r>
          </w:p>
        </w:tc>
      </w:tr>
      <w:tr w:rsidR="003B0296" w14:paraId="4D815632" w14:textId="77777777" w:rsidTr="00CE6207">
        <w:tc>
          <w:tcPr>
            <w:tcW w:w="1736" w:type="pct"/>
            <w:tcBorders>
              <w:top w:val="outset" w:sz="4" w:space="0" w:color="auto"/>
              <w:left w:val="outset" w:sz="4" w:space="0" w:color="auto"/>
              <w:bottom w:val="outset" w:sz="4" w:space="0" w:color="auto"/>
              <w:right w:val="outset" w:sz="4" w:space="0" w:color="auto"/>
            </w:tcBorders>
          </w:tcPr>
          <w:p w14:paraId="424F334A" w14:textId="77777777" w:rsidR="003B0296" w:rsidRDefault="003B0296" w:rsidP="003D7185">
            <w:pPr>
              <w:ind w:firstLineChars="100" w:firstLine="210"/>
              <w:rPr>
                <w:color w:val="000000" w:themeColor="text1"/>
              </w:rPr>
            </w:pPr>
            <w:r>
              <w:rPr>
                <w:rFonts w:hint="eastAsia"/>
                <w:color w:val="000000" w:themeColor="text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736F820F" w14:textId="2F5D4079" w:rsidR="003B0296" w:rsidRDefault="003B0296" w:rsidP="003D7185">
            <w:pPr>
              <w:jc w:val="center"/>
            </w:pPr>
            <w:r w:rsidRPr="00721368">
              <w:rPr>
                <w:rFonts w:hint="eastAsia"/>
              </w:rPr>
              <w:t>七、</w:t>
            </w:r>
            <w:r>
              <w:rPr>
                <w:rFonts w:hint="eastAsia"/>
              </w:rPr>
              <w:t>78</w:t>
            </w:r>
          </w:p>
        </w:tc>
        <w:tc>
          <w:tcPr>
            <w:tcW w:w="1201" w:type="pct"/>
            <w:tcBorders>
              <w:top w:val="outset" w:sz="4" w:space="0" w:color="auto"/>
              <w:left w:val="outset" w:sz="4" w:space="0" w:color="auto"/>
              <w:bottom w:val="outset" w:sz="4" w:space="0" w:color="auto"/>
              <w:right w:val="outset" w:sz="4" w:space="0" w:color="auto"/>
            </w:tcBorders>
            <w:vAlign w:val="center"/>
          </w:tcPr>
          <w:p w14:paraId="17DD7409" w14:textId="5CDD8415" w:rsidR="003B0296" w:rsidRDefault="003B0296" w:rsidP="003D7185">
            <w:pPr>
              <w:jc w:val="right"/>
            </w:pPr>
            <w:r w:rsidRPr="00CE72B4">
              <w:rPr>
                <w:rFonts w:hint="eastAsia"/>
              </w:rPr>
              <w:t xml:space="preserve">30,465,330.00 </w:t>
            </w:r>
          </w:p>
        </w:tc>
        <w:tc>
          <w:tcPr>
            <w:tcW w:w="1197" w:type="pct"/>
            <w:tcBorders>
              <w:top w:val="outset" w:sz="4" w:space="0" w:color="auto"/>
              <w:left w:val="outset" w:sz="4" w:space="0" w:color="auto"/>
              <w:bottom w:val="outset" w:sz="4" w:space="0" w:color="auto"/>
              <w:right w:val="outset" w:sz="4" w:space="0" w:color="auto"/>
            </w:tcBorders>
            <w:vAlign w:val="center"/>
          </w:tcPr>
          <w:p w14:paraId="25B9370B" w14:textId="4E3ABC44" w:rsidR="003B0296" w:rsidRDefault="003B0296" w:rsidP="003D7185">
            <w:pPr>
              <w:jc w:val="right"/>
            </w:pPr>
            <w:r w:rsidRPr="009D732F">
              <w:rPr>
                <w:rFonts w:hint="eastAsia"/>
              </w:rPr>
              <w:t xml:space="preserve">200,775,294.08 </w:t>
            </w:r>
          </w:p>
        </w:tc>
      </w:tr>
      <w:tr w:rsidR="003B0296" w14:paraId="3C90E7D2" w14:textId="77777777" w:rsidTr="00CE6207">
        <w:tc>
          <w:tcPr>
            <w:tcW w:w="1736" w:type="pct"/>
            <w:tcBorders>
              <w:top w:val="outset" w:sz="4" w:space="0" w:color="auto"/>
              <w:left w:val="outset" w:sz="4" w:space="0" w:color="auto"/>
              <w:bottom w:val="outset" w:sz="4" w:space="0" w:color="auto"/>
              <w:right w:val="outset" w:sz="4" w:space="0" w:color="auto"/>
            </w:tcBorders>
          </w:tcPr>
          <w:p w14:paraId="75D494A7" w14:textId="77777777" w:rsidR="003B0296" w:rsidRDefault="003B0296" w:rsidP="003D7185">
            <w:pPr>
              <w:ind w:firstLineChars="100" w:firstLine="210"/>
              <w:rPr>
                <w:color w:val="000000" w:themeColor="text1"/>
              </w:rPr>
            </w:pPr>
            <w:r>
              <w:rPr>
                <w:rFonts w:hint="eastAsia"/>
                <w:color w:val="000000" w:themeColor="text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7757B85C"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7B489EA0" w14:textId="77777777" w:rsidR="003B0296" w:rsidRDefault="003B0296"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BFA4E0C" w14:textId="3E5556C4" w:rsidR="003B0296" w:rsidRDefault="003B0296" w:rsidP="003D7185">
            <w:pPr>
              <w:jc w:val="right"/>
            </w:pPr>
            <w:r w:rsidRPr="009D732F">
              <w:rPr>
                <w:rFonts w:hint="eastAsia"/>
              </w:rPr>
              <w:t xml:space="preserve"> </w:t>
            </w:r>
          </w:p>
        </w:tc>
      </w:tr>
      <w:tr w:rsidR="003B0296" w14:paraId="59CDCDAB" w14:textId="77777777" w:rsidTr="00CE6207">
        <w:tc>
          <w:tcPr>
            <w:tcW w:w="1736" w:type="pct"/>
            <w:tcBorders>
              <w:top w:val="outset" w:sz="4" w:space="0" w:color="auto"/>
              <w:left w:val="outset" w:sz="4" w:space="0" w:color="auto"/>
              <w:bottom w:val="outset" w:sz="4" w:space="0" w:color="auto"/>
              <w:right w:val="outset" w:sz="4" w:space="0" w:color="auto"/>
            </w:tcBorders>
          </w:tcPr>
          <w:p w14:paraId="1E1A2561" w14:textId="77777777" w:rsidR="003B0296" w:rsidRDefault="003B0296" w:rsidP="003D7185">
            <w:pPr>
              <w:ind w:firstLineChars="100" w:firstLine="210"/>
              <w:rPr>
                <w:color w:val="000000" w:themeColor="text1"/>
              </w:rPr>
            </w:pPr>
            <w:r>
              <w:rPr>
                <w:rFonts w:hint="eastAsia"/>
                <w:color w:val="000000" w:themeColor="text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6C18B5A7" w14:textId="52A80683" w:rsidR="003B0296" w:rsidRDefault="003B0296" w:rsidP="003D7185">
            <w:pPr>
              <w:jc w:val="center"/>
            </w:pPr>
            <w:r w:rsidRPr="00721368">
              <w:rPr>
                <w:rFonts w:hint="eastAsia"/>
              </w:rPr>
              <w:t>七、</w:t>
            </w:r>
            <w:r w:rsidRPr="006363A0">
              <w:rPr>
                <w:rFonts w:hint="eastAsia"/>
              </w:rPr>
              <w:t>78</w:t>
            </w:r>
          </w:p>
        </w:tc>
        <w:tc>
          <w:tcPr>
            <w:tcW w:w="1201" w:type="pct"/>
            <w:tcBorders>
              <w:top w:val="outset" w:sz="4" w:space="0" w:color="auto"/>
              <w:left w:val="outset" w:sz="4" w:space="0" w:color="auto"/>
              <w:bottom w:val="outset" w:sz="4" w:space="0" w:color="auto"/>
              <w:right w:val="outset" w:sz="4" w:space="0" w:color="auto"/>
            </w:tcBorders>
            <w:vAlign w:val="center"/>
          </w:tcPr>
          <w:p w14:paraId="0AFDC973" w14:textId="77777777" w:rsidR="003B0296" w:rsidRDefault="003B0296"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525E4F8" w14:textId="6AEE83C7" w:rsidR="003B0296" w:rsidRDefault="003B0296" w:rsidP="003D7185">
            <w:pPr>
              <w:jc w:val="right"/>
            </w:pPr>
            <w:r w:rsidRPr="009D732F">
              <w:rPr>
                <w:rFonts w:hint="eastAsia"/>
              </w:rPr>
              <w:t xml:space="preserve">38,685,764.12 </w:t>
            </w:r>
          </w:p>
        </w:tc>
      </w:tr>
      <w:tr w:rsidR="003B0296" w14:paraId="60389315" w14:textId="77777777" w:rsidTr="00CE6207">
        <w:tc>
          <w:tcPr>
            <w:tcW w:w="1736" w:type="pct"/>
            <w:tcBorders>
              <w:top w:val="outset" w:sz="4" w:space="0" w:color="auto"/>
              <w:left w:val="outset" w:sz="4" w:space="0" w:color="auto"/>
              <w:bottom w:val="outset" w:sz="4" w:space="0" w:color="auto"/>
              <w:right w:val="outset" w:sz="4" w:space="0" w:color="auto"/>
            </w:tcBorders>
          </w:tcPr>
          <w:p w14:paraId="4757EF37" w14:textId="77777777" w:rsidR="003B0296" w:rsidRDefault="003B0296" w:rsidP="003D7185">
            <w:pPr>
              <w:ind w:firstLineChars="200" w:firstLine="420"/>
              <w:rPr>
                <w:color w:val="000000" w:themeColor="text1"/>
              </w:rPr>
            </w:pPr>
            <w:r>
              <w:rPr>
                <w:rFonts w:hint="eastAsia"/>
                <w:color w:val="000000" w:themeColor="text1"/>
              </w:rPr>
              <w:t>投资活动现金流入小计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14:paraId="1380DF82"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520B3F7D" w14:textId="2ADA3FD1" w:rsidR="003B0296" w:rsidRDefault="003B0296" w:rsidP="003D7185">
            <w:pPr>
              <w:jc w:val="right"/>
            </w:pPr>
            <w:r w:rsidRPr="005B05E1">
              <w:rPr>
                <w:rFonts w:hint="eastAsia"/>
              </w:rPr>
              <w:t xml:space="preserve">151,701,221.42 </w:t>
            </w:r>
          </w:p>
        </w:tc>
        <w:tc>
          <w:tcPr>
            <w:tcW w:w="1197" w:type="pct"/>
            <w:tcBorders>
              <w:top w:val="outset" w:sz="4" w:space="0" w:color="auto"/>
              <w:left w:val="outset" w:sz="4" w:space="0" w:color="auto"/>
              <w:bottom w:val="outset" w:sz="4" w:space="0" w:color="auto"/>
              <w:right w:val="outset" w:sz="4" w:space="0" w:color="auto"/>
            </w:tcBorders>
            <w:vAlign w:val="center"/>
          </w:tcPr>
          <w:p w14:paraId="148F8045" w14:textId="5B425CAE" w:rsidR="003B0296" w:rsidRDefault="003B0296" w:rsidP="003D7185">
            <w:pPr>
              <w:jc w:val="right"/>
            </w:pPr>
            <w:r w:rsidRPr="009D732F">
              <w:rPr>
                <w:rFonts w:hint="eastAsia"/>
              </w:rPr>
              <w:t xml:space="preserve">391,517,792.12 </w:t>
            </w:r>
          </w:p>
        </w:tc>
      </w:tr>
      <w:tr w:rsidR="003B0296" w14:paraId="18BC80EA" w14:textId="77777777" w:rsidTr="00CE6207">
        <w:tc>
          <w:tcPr>
            <w:tcW w:w="1736" w:type="pct"/>
            <w:tcBorders>
              <w:top w:val="outset" w:sz="4" w:space="0" w:color="auto"/>
              <w:left w:val="outset" w:sz="4" w:space="0" w:color="auto"/>
              <w:bottom w:val="outset" w:sz="4" w:space="0" w:color="auto"/>
              <w:right w:val="outset" w:sz="4" w:space="0" w:color="auto"/>
            </w:tcBorders>
          </w:tcPr>
          <w:p w14:paraId="756F796C" w14:textId="77777777" w:rsidR="003B0296" w:rsidRDefault="003B0296" w:rsidP="003D7185">
            <w:pPr>
              <w:ind w:firstLineChars="100" w:firstLine="210"/>
              <w:rPr>
                <w:color w:val="000000" w:themeColor="text1"/>
              </w:rPr>
            </w:pPr>
            <w:r>
              <w:rPr>
                <w:rFonts w:hint="eastAsia"/>
                <w:color w:val="000000" w:themeColor="text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50921A8C" w14:textId="3447757B" w:rsidR="003B0296" w:rsidRDefault="003B0296" w:rsidP="003D7185">
            <w:pPr>
              <w:jc w:val="center"/>
            </w:pPr>
            <w:r w:rsidRPr="00721368">
              <w:rPr>
                <w:rFonts w:hint="eastAsia"/>
              </w:rPr>
              <w:t>七、</w:t>
            </w:r>
            <w:r w:rsidRPr="006363A0">
              <w:rPr>
                <w:rFonts w:hint="eastAsia"/>
              </w:rPr>
              <w:t>78</w:t>
            </w:r>
          </w:p>
        </w:tc>
        <w:tc>
          <w:tcPr>
            <w:tcW w:w="1201" w:type="pct"/>
            <w:tcBorders>
              <w:top w:val="outset" w:sz="4" w:space="0" w:color="auto"/>
              <w:left w:val="outset" w:sz="4" w:space="0" w:color="auto"/>
              <w:bottom w:val="outset" w:sz="4" w:space="0" w:color="auto"/>
              <w:right w:val="outset" w:sz="4" w:space="0" w:color="auto"/>
            </w:tcBorders>
            <w:vAlign w:val="center"/>
          </w:tcPr>
          <w:p w14:paraId="10113F82" w14:textId="11CEF72A" w:rsidR="003B0296" w:rsidRDefault="003B0296" w:rsidP="003D7185">
            <w:pPr>
              <w:jc w:val="right"/>
            </w:pPr>
            <w:r w:rsidRPr="005B05E1">
              <w:rPr>
                <w:rFonts w:hint="eastAsia"/>
              </w:rPr>
              <w:t xml:space="preserve">604,371,924.70 </w:t>
            </w:r>
          </w:p>
        </w:tc>
        <w:tc>
          <w:tcPr>
            <w:tcW w:w="1197" w:type="pct"/>
            <w:tcBorders>
              <w:top w:val="outset" w:sz="4" w:space="0" w:color="auto"/>
              <w:left w:val="outset" w:sz="4" w:space="0" w:color="auto"/>
              <w:bottom w:val="outset" w:sz="4" w:space="0" w:color="auto"/>
              <w:right w:val="outset" w:sz="4" w:space="0" w:color="auto"/>
            </w:tcBorders>
            <w:vAlign w:val="center"/>
          </w:tcPr>
          <w:p w14:paraId="00BE1F1E" w14:textId="1BEA74ED" w:rsidR="003B0296" w:rsidRDefault="003B0296" w:rsidP="003D7185">
            <w:pPr>
              <w:jc w:val="right"/>
            </w:pPr>
            <w:r w:rsidRPr="009D732F">
              <w:rPr>
                <w:rFonts w:hint="eastAsia"/>
              </w:rPr>
              <w:t xml:space="preserve">361,590,956.52 </w:t>
            </w:r>
          </w:p>
        </w:tc>
      </w:tr>
      <w:tr w:rsidR="003B0296" w14:paraId="190D75A3" w14:textId="77777777" w:rsidTr="00CE6207">
        <w:tc>
          <w:tcPr>
            <w:tcW w:w="1736" w:type="pct"/>
            <w:tcBorders>
              <w:top w:val="outset" w:sz="4" w:space="0" w:color="auto"/>
              <w:left w:val="outset" w:sz="4" w:space="0" w:color="auto"/>
              <w:bottom w:val="outset" w:sz="4" w:space="0" w:color="auto"/>
              <w:right w:val="outset" w:sz="4" w:space="0" w:color="auto"/>
            </w:tcBorders>
          </w:tcPr>
          <w:p w14:paraId="12AA61A3" w14:textId="77777777" w:rsidR="003B0296" w:rsidRDefault="003B0296" w:rsidP="003D7185">
            <w:pPr>
              <w:ind w:firstLineChars="100" w:firstLine="210"/>
              <w:rPr>
                <w:color w:val="000000" w:themeColor="text1"/>
              </w:rPr>
            </w:pPr>
            <w:r>
              <w:rPr>
                <w:rFonts w:hint="eastAsia"/>
                <w:color w:val="000000" w:themeColor="text1"/>
              </w:rPr>
              <w:t>投资支付的现金</w:t>
            </w:r>
          </w:p>
        </w:tc>
        <w:tc>
          <w:tcPr>
            <w:tcW w:w="866" w:type="pct"/>
            <w:tcBorders>
              <w:top w:val="outset" w:sz="4" w:space="0" w:color="auto"/>
              <w:left w:val="outset" w:sz="4" w:space="0" w:color="auto"/>
              <w:bottom w:val="outset" w:sz="4" w:space="0" w:color="auto"/>
              <w:right w:val="outset" w:sz="4" w:space="0" w:color="auto"/>
            </w:tcBorders>
            <w:vAlign w:val="center"/>
          </w:tcPr>
          <w:p w14:paraId="2D7053EA"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495001D9" w14:textId="4BECCF9D" w:rsidR="003B0296" w:rsidRDefault="003B0296" w:rsidP="003D7185">
            <w:pPr>
              <w:jc w:val="right"/>
            </w:pPr>
            <w:r w:rsidRPr="005B05E1">
              <w:rPr>
                <w:rFonts w:hint="eastAsia"/>
              </w:rPr>
              <w:t xml:space="preserve">24,000,000.00 </w:t>
            </w:r>
          </w:p>
        </w:tc>
        <w:tc>
          <w:tcPr>
            <w:tcW w:w="1197" w:type="pct"/>
            <w:tcBorders>
              <w:top w:val="outset" w:sz="4" w:space="0" w:color="auto"/>
              <w:left w:val="outset" w:sz="4" w:space="0" w:color="auto"/>
              <w:bottom w:val="outset" w:sz="4" w:space="0" w:color="auto"/>
              <w:right w:val="outset" w:sz="4" w:space="0" w:color="auto"/>
            </w:tcBorders>
            <w:vAlign w:val="center"/>
          </w:tcPr>
          <w:p w14:paraId="1D63CF1E" w14:textId="0C94694A" w:rsidR="003B0296" w:rsidRDefault="003B0296" w:rsidP="003D7185">
            <w:pPr>
              <w:jc w:val="right"/>
            </w:pPr>
            <w:r w:rsidRPr="009D732F">
              <w:rPr>
                <w:rFonts w:hint="eastAsia"/>
              </w:rPr>
              <w:t xml:space="preserve">403,610,962.47 </w:t>
            </w:r>
          </w:p>
        </w:tc>
      </w:tr>
      <w:tr w:rsidR="003B0296" w14:paraId="0B240595" w14:textId="77777777" w:rsidTr="00CE6207">
        <w:tc>
          <w:tcPr>
            <w:tcW w:w="1736" w:type="pct"/>
            <w:tcBorders>
              <w:top w:val="outset" w:sz="4" w:space="0" w:color="auto"/>
              <w:left w:val="outset" w:sz="4" w:space="0" w:color="auto"/>
              <w:bottom w:val="outset" w:sz="4" w:space="0" w:color="auto"/>
              <w:right w:val="outset" w:sz="4" w:space="0" w:color="auto"/>
            </w:tcBorders>
          </w:tcPr>
          <w:p w14:paraId="3466A97C" w14:textId="77777777" w:rsidR="003B0296" w:rsidRDefault="003B0296" w:rsidP="003D7185">
            <w:pPr>
              <w:ind w:firstLineChars="100" w:firstLine="210"/>
              <w:rPr>
                <w:color w:val="000000" w:themeColor="text1"/>
              </w:rPr>
            </w:pPr>
            <w:r>
              <w:rPr>
                <w:rFonts w:hint="eastAsia"/>
                <w:color w:val="000000" w:themeColor="text1"/>
              </w:rPr>
              <w:t>质押贷款净增加额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6180C785"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2473327A" w14:textId="77777777" w:rsidR="003B0296" w:rsidRDefault="003B0296"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2644124" w14:textId="3497F069" w:rsidR="003B0296" w:rsidRDefault="003B0296" w:rsidP="003D7185">
            <w:pPr>
              <w:jc w:val="right"/>
            </w:pPr>
            <w:r w:rsidRPr="009D732F">
              <w:rPr>
                <w:rFonts w:hint="eastAsia"/>
              </w:rPr>
              <w:t xml:space="preserve"> </w:t>
            </w:r>
          </w:p>
        </w:tc>
      </w:tr>
      <w:tr w:rsidR="003B0296" w14:paraId="49101CD8" w14:textId="77777777" w:rsidTr="00CE6207">
        <w:tc>
          <w:tcPr>
            <w:tcW w:w="1736" w:type="pct"/>
            <w:tcBorders>
              <w:top w:val="outset" w:sz="4" w:space="0" w:color="auto"/>
              <w:left w:val="outset" w:sz="4" w:space="0" w:color="auto"/>
              <w:bottom w:val="outset" w:sz="4" w:space="0" w:color="auto"/>
              <w:right w:val="outset" w:sz="4" w:space="0" w:color="auto"/>
            </w:tcBorders>
          </w:tcPr>
          <w:p w14:paraId="7FF6D036" w14:textId="77777777" w:rsidR="003B0296" w:rsidRDefault="003B0296" w:rsidP="003D7185">
            <w:pPr>
              <w:ind w:firstLineChars="100" w:firstLine="210"/>
              <w:rPr>
                <w:color w:val="000000" w:themeColor="text1"/>
              </w:rPr>
            </w:pPr>
            <w:r>
              <w:rPr>
                <w:rFonts w:hint="eastAsia"/>
                <w:color w:val="000000" w:themeColor="text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3A9E9277"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7065B9F7" w14:textId="532CFA69" w:rsidR="003B0296" w:rsidRDefault="003B0296" w:rsidP="003D7185">
            <w:pPr>
              <w:jc w:val="right"/>
            </w:pPr>
            <w:r w:rsidRPr="00CE07DF">
              <w:rPr>
                <w:rFonts w:hint="eastAsia"/>
              </w:rPr>
              <w:t>1,090,814.63</w:t>
            </w:r>
          </w:p>
        </w:tc>
        <w:tc>
          <w:tcPr>
            <w:tcW w:w="1197" w:type="pct"/>
            <w:tcBorders>
              <w:top w:val="outset" w:sz="4" w:space="0" w:color="auto"/>
              <w:left w:val="outset" w:sz="4" w:space="0" w:color="auto"/>
              <w:bottom w:val="outset" w:sz="4" w:space="0" w:color="auto"/>
              <w:right w:val="outset" w:sz="4" w:space="0" w:color="auto"/>
            </w:tcBorders>
            <w:vAlign w:val="center"/>
          </w:tcPr>
          <w:p w14:paraId="099C37AA" w14:textId="43EEAC49" w:rsidR="003B0296" w:rsidRDefault="003B0296" w:rsidP="003D7185">
            <w:pPr>
              <w:jc w:val="right"/>
            </w:pPr>
            <w:r w:rsidRPr="009D732F">
              <w:rPr>
                <w:rFonts w:hint="eastAsia"/>
              </w:rPr>
              <w:t xml:space="preserve">44,137,254.55 </w:t>
            </w:r>
          </w:p>
        </w:tc>
      </w:tr>
      <w:tr w:rsidR="003B0296" w14:paraId="76ED8AC5" w14:textId="77777777" w:rsidTr="00CE6207">
        <w:tc>
          <w:tcPr>
            <w:tcW w:w="1736" w:type="pct"/>
            <w:tcBorders>
              <w:top w:val="outset" w:sz="4" w:space="0" w:color="auto"/>
              <w:left w:val="outset" w:sz="4" w:space="0" w:color="auto"/>
              <w:bottom w:val="outset" w:sz="4" w:space="0" w:color="auto"/>
              <w:right w:val="outset" w:sz="4" w:space="0" w:color="auto"/>
            </w:tcBorders>
          </w:tcPr>
          <w:p w14:paraId="0A2F6B21" w14:textId="77777777" w:rsidR="003B0296" w:rsidRDefault="003B0296" w:rsidP="003D7185">
            <w:pPr>
              <w:ind w:firstLineChars="100" w:firstLine="210"/>
              <w:rPr>
                <w:color w:val="000000" w:themeColor="text1"/>
              </w:rPr>
            </w:pPr>
            <w:r>
              <w:rPr>
                <w:rFonts w:hint="eastAsia"/>
                <w:color w:val="000000" w:themeColor="text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14:paraId="582D909A" w14:textId="2EEF964A" w:rsidR="003B0296" w:rsidRDefault="003B0296" w:rsidP="003D7185">
            <w:pPr>
              <w:jc w:val="center"/>
            </w:pPr>
            <w:r w:rsidRPr="00721368">
              <w:rPr>
                <w:rFonts w:hint="eastAsia"/>
              </w:rPr>
              <w:t>七、</w:t>
            </w:r>
            <w:r w:rsidRPr="006363A0">
              <w:rPr>
                <w:rFonts w:hint="eastAsia"/>
              </w:rPr>
              <w:t>78</w:t>
            </w:r>
          </w:p>
        </w:tc>
        <w:tc>
          <w:tcPr>
            <w:tcW w:w="1201" w:type="pct"/>
            <w:tcBorders>
              <w:top w:val="outset" w:sz="4" w:space="0" w:color="auto"/>
              <w:left w:val="outset" w:sz="4" w:space="0" w:color="auto"/>
              <w:bottom w:val="outset" w:sz="4" w:space="0" w:color="auto"/>
              <w:right w:val="outset" w:sz="4" w:space="0" w:color="auto"/>
            </w:tcBorders>
            <w:vAlign w:val="center"/>
          </w:tcPr>
          <w:p w14:paraId="671145F3" w14:textId="77777777" w:rsidR="003B0296" w:rsidRDefault="003B0296"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CB56B99" w14:textId="36543294" w:rsidR="003B0296" w:rsidRDefault="003B0296" w:rsidP="003D7185">
            <w:pPr>
              <w:jc w:val="right"/>
            </w:pPr>
            <w:r w:rsidRPr="009D732F">
              <w:rPr>
                <w:rFonts w:hint="eastAsia"/>
              </w:rPr>
              <w:t xml:space="preserve">60,000,000.00 </w:t>
            </w:r>
          </w:p>
        </w:tc>
      </w:tr>
      <w:tr w:rsidR="003B0296" w14:paraId="2EE436B7" w14:textId="77777777" w:rsidTr="003D7185">
        <w:tc>
          <w:tcPr>
            <w:tcW w:w="1736" w:type="pct"/>
            <w:tcBorders>
              <w:top w:val="outset" w:sz="4" w:space="0" w:color="auto"/>
              <w:left w:val="outset" w:sz="4" w:space="0" w:color="auto"/>
              <w:bottom w:val="outset" w:sz="4" w:space="0" w:color="auto"/>
              <w:right w:val="outset" w:sz="4" w:space="0" w:color="auto"/>
            </w:tcBorders>
          </w:tcPr>
          <w:p w14:paraId="11F19EA1" w14:textId="77777777" w:rsidR="003B0296" w:rsidRDefault="003B0296" w:rsidP="003D7185">
            <w:pPr>
              <w:ind w:firstLineChars="200" w:firstLine="420"/>
              <w:rPr>
                <w:color w:val="000000" w:themeColor="text1"/>
              </w:rPr>
            </w:pPr>
            <w:r>
              <w:rPr>
                <w:rFonts w:hint="eastAsia"/>
                <w:color w:val="000000" w:themeColor="text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14:paraId="7D5F5216"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4CDD20C2" w14:textId="058C2F6F" w:rsidR="003B0296" w:rsidRDefault="003B0296" w:rsidP="003D7185">
            <w:pPr>
              <w:jc w:val="right"/>
            </w:pPr>
            <w:r w:rsidRPr="005E4D6E">
              <w:rPr>
                <w:rFonts w:hint="eastAsia"/>
              </w:rPr>
              <w:t xml:space="preserve">629,462,739.33 </w:t>
            </w:r>
          </w:p>
        </w:tc>
        <w:tc>
          <w:tcPr>
            <w:tcW w:w="1197" w:type="pct"/>
            <w:tcBorders>
              <w:top w:val="outset" w:sz="4" w:space="0" w:color="auto"/>
              <w:left w:val="outset" w:sz="4" w:space="0" w:color="auto"/>
              <w:bottom w:val="outset" w:sz="4" w:space="0" w:color="auto"/>
              <w:right w:val="outset" w:sz="4" w:space="0" w:color="auto"/>
            </w:tcBorders>
            <w:vAlign w:val="center"/>
          </w:tcPr>
          <w:p w14:paraId="5A3E9B9A" w14:textId="57252B3C" w:rsidR="003B0296" w:rsidRDefault="003B0296" w:rsidP="003D7185">
            <w:pPr>
              <w:jc w:val="right"/>
            </w:pPr>
            <w:r w:rsidRPr="009D732F">
              <w:rPr>
                <w:rFonts w:hint="eastAsia"/>
              </w:rPr>
              <w:t xml:space="preserve">869,339,173.54 </w:t>
            </w:r>
          </w:p>
        </w:tc>
      </w:tr>
      <w:tr w:rsidR="003B0296" w14:paraId="548EABAA" w14:textId="77777777" w:rsidTr="003D7185">
        <w:tc>
          <w:tcPr>
            <w:tcW w:w="1736" w:type="pct"/>
            <w:tcBorders>
              <w:top w:val="outset" w:sz="4" w:space="0" w:color="auto"/>
              <w:left w:val="outset" w:sz="4" w:space="0" w:color="auto"/>
              <w:bottom w:val="outset" w:sz="4" w:space="0" w:color="auto"/>
              <w:right w:val="outset" w:sz="4" w:space="0" w:color="auto"/>
            </w:tcBorders>
          </w:tcPr>
          <w:p w14:paraId="0413E72C" w14:textId="77777777" w:rsidR="003B0296" w:rsidRDefault="003B0296" w:rsidP="003D7185">
            <w:pPr>
              <w:ind w:firstLineChars="300" w:firstLine="630"/>
              <w:rPr>
                <w:color w:val="000000" w:themeColor="text1"/>
              </w:rPr>
            </w:pPr>
            <w:r>
              <w:rPr>
                <w:rFonts w:hint="eastAsia"/>
                <w:color w:val="000000" w:themeColor="text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0A982A8D" w14:textId="77777777" w:rsidR="003B0296" w:rsidRDefault="003B0296" w:rsidP="003D7185"/>
        </w:tc>
        <w:tc>
          <w:tcPr>
            <w:tcW w:w="1201" w:type="pct"/>
            <w:tcBorders>
              <w:top w:val="outset" w:sz="4" w:space="0" w:color="auto"/>
              <w:left w:val="outset" w:sz="4" w:space="0" w:color="auto"/>
              <w:bottom w:val="outset" w:sz="4" w:space="0" w:color="auto"/>
              <w:right w:val="outset" w:sz="4" w:space="0" w:color="auto"/>
            </w:tcBorders>
            <w:vAlign w:val="center"/>
          </w:tcPr>
          <w:p w14:paraId="0AA5131B" w14:textId="6E045F6E" w:rsidR="003B0296" w:rsidRDefault="003B0296" w:rsidP="003D7185">
            <w:pPr>
              <w:jc w:val="right"/>
            </w:pPr>
            <w:r w:rsidRPr="005E4D6E">
              <w:rPr>
                <w:rFonts w:hint="eastAsia"/>
              </w:rPr>
              <w:t xml:space="preserve">-477,761,517.91 </w:t>
            </w:r>
          </w:p>
        </w:tc>
        <w:tc>
          <w:tcPr>
            <w:tcW w:w="1197" w:type="pct"/>
            <w:tcBorders>
              <w:top w:val="outset" w:sz="4" w:space="0" w:color="auto"/>
              <w:left w:val="outset" w:sz="4" w:space="0" w:color="auto"/>
              <w:bottom w:val="outset" w:sz="4" w:space="0" w:color="auto"/>
              <w:right w:val="outset" w:sz="4" w:space="0" w:color="auto"/>
            </w:tcBorders>
            <w:vAlign w:val="center"/>
          </w:tcPr>
          <w:p w14:paraId="79DAA8E7" w14:textId="47F883F9" w:rsidR="003B0296" w:rsidRDefault="003B0296" w:rsidP="003D7185">
            <w:pPr>
              <w:jc w:val="right"/>
            </w:pPr>
            <w:r w:rsidRPr="009D732F">
              <w:rPr>
                <w:rFonts w:hint="eastAsia"/>
              </w:rPr>
              <w:t xml:space="preserve">-477,821,381.42 </w:t>
            </w:r>
          </w:p>
        </w:tc>
      </w:tr>
      <w:tr w:rsidR="003D7185" w14:paraId="76F859FE" w14:textId="77777777" w:rsidTr="007D55B1">
        <w:sdt>
          <w:sdtPr>
            <w:rPr>
              <w:color w:val="000000" w:themeColor="text1"/>
            </w:rPr>
            <w:tag w:val="_PLD_0ebd9a8b5d8e4227a6bc3b0738379ef1"/>
            <w:id w:val="-1091932213"/>
          </w:sdtPr>
          <w:sdtContent>
            <w:tc>
              <w:tcPr>
                <w:tcW w:w="5000" w:type="pct"/>
                <w:gridSpan w:val="4"/>
                <w:tcBorders>
                  <w:top w:val="outset" w:sz="4" w:space="0" w:color="auto"/>
                  <w:left w:val="outset" w:sz="4" w:space="0" w:color="auto"/>
                  <w:bottom w:val="outset" w:sz="4" w:space="0" w:color="auto"/>
                  <w:right w:val="outset" w:sz="4" w:space="0" w:color="auto"/>
                </w:tcBorders>
              </w:tcPr>
              <w:p w14:paraId="005C7B71" w14:textId="77777777" w:rsidR="003D7185" w:rsidRDefault="003D7185">
                <w:pPr>
                  <w:rPr>
                    <w:color w:val="000000" w:themeColor="text1"/>
                  </w:rPr>
                </w:pPr>
                <w:r>
                  <w:rPr>
                    <w:rFonts w:hint="eastAsia"/>
                    <w:b/>
                    <w:color w:val="000000" w:themeColor="text1"/>
                  </w:rPr>
                  <w:t>三、筹资活动产生的现金流量：</w:t>
                </w:r>
              </w:p>
            </w:tc>
          </w:sdtContent>
        </w:sdt>
      </w:tr>
      <w:tr w:rsidR="003D7185" w14:paraId="7F8C928B" w14:textId="77777777" w:rsidTr="003D7185">
        <w:tc>
          <w:tcPr>
            <w:tcW w:w="1736" w:type="pct"/>
            <w:tcBorders>
              <w:top w:val="outset" w:sz="4" w:space="0" w:color="auto"/>
              <w:left w:val="outset" w:sz="4" w:space="0" w:color="auto"/>
              <w:bottom w:val="outset" w:sz="4" w:space="0" w:color="auto"/>
              <w:right w:val="outset" w:sz="4" w:space="0" w:color="auto"/>
            </w:tcBorders>
          </w:tcPr>
          <w:p w14:paraId="30A14B1B" w14:textId="77777777" w:rsidR="003D7185" w:rsidRDefault="003D7185" w:rsidP="003D7185">
            <w:pPr>
              <w:ind w:firstLineChars="100" w:firstLine="210"/>
              <w:rPr>
                <w:color w:val="000000" w:themeColor="text1"/>
              </w:rPr>
            </w:pPr>
            <w:r>
              <w:rPr>
                <w:rFonts w:hint="eastAsia"/>
                <w:color w:val="000000" w:themeColor="text1"/>
              </w:rPr>
              <w:t>吸收投资收到的现金</w:t>
            </w:r>
          </w:p>
        </w:tc>
        <w:tc>
          <w:tcPr>
            <w:tcW w:w="866" w:type="pct"/>
            <w:tcBorders>
              <w:top w:val="outset" w:sz="4" w:space="0" w:color="auto"/>
              <w:left w:val="outset" w:sz="4" w:space="0" w:color="auto"/>
              <w:bottom w:val="outset" w:sz="4" w:space="0" w:color="auto"/>
              <w:right w:val="outset" w:sz="4" w:space="0" w:color="auto"/>
            </w:tcBorders>
          </w:tcPr>
          <w:p w14:paraId="36CB06FA"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25D77931" w14:textId="28C8B519" w:rsidR="003D7185" w:rsidRDefault="003D7185" w:rsidP="003D7185">
            <w:pPr>
              <w:jc w:val="right"/>
            </w:pPr>
            <w:r w:rsidRPr="00337D1D">
              <w:rPr>
                <w:rFonts w:hint="eastAsia"/>
              </w:rPr>
              <w:t xml:space="preserve">19,960,000.00 </w:t>
            </w:r>
          </w:p>
        </w:tc>
        <w:tc>
          <w:tcPr>
            <w:tcW w:w="1197" w:type="pct"/>
            <w:tcBorders>
              <w:top w:val="outset" w:sz="4" w:space="0" w:color="auto"/>
              <w:left w:val="outset" w:sz="4" w:space="0" w:color="auto"/>
              <w:bottom w:val="outset" w:sz="4" w:space="0" w:color="auto"/>
              <w:right w:val="outset" w:sz="4" w:space="0" w:color="auto"/>
            </w:tcBorders>
            <w:vAlign w:val="center"/>
          </w:tcPr>
          <w:p w14:paraId="56511482" w14:textId="54063B11" w:rsidR="003D7185" w:rsidRDefault="003D7185" w:rsidP="003D7185">
            <w:pPr>
              <w:jc w:val="right"/>
            </w:pPr>
            <w:r w:rsidRPr="00DD2875">
              <w:rPr>
                <w:rFonts w:hint="eastAsia"/>
              </w:rPr>
              <w:t xml:space="preserve">104,633,000.00 </w:t>
            </w:r>
          </w:p>
        </w:tc>
      </w:tr>
      <w:tr w:rsidR="003D7185" w14:paraId="7607B915" w14:textId="77777777" w:rsidTr="003D7185">
        <w:tc>
          <w:tcPr>
            <w:tcW w:w="1736" w:type="pct"/>
            <w:tcBorders>
              <w:top w:val="outset" w:sz="4" w:space="0" w:color="auto"/>
              <w:left w:val="outset" w:sz="4" w:space="0" w:color="auto"/>
              <w:bottom w:val="outset" w:sz="4" w:space="0" w:color="auto"/>
              <w:right w:val="outset" w:sz="4" w:space="0" w:color="auto"/>
            </w:tcBorders>
          </w:tcPr>
          <w:p w14:paraId="4EDEDE19" w14:textId="77777777" w:rsidR="003D7185" w:rsidRDefault="003D7185" w:rsidP="003D7185">
            <w:pPr>
              <w:ind w:firstLineChars="100" w:firstLine="210"/>
              <w:rPr>
                <w:color w:val="000000" w:themeColor="text1"/>
              </w:rPr>
            </w:pPr>
            <w:r>
              <w:rPr>
                <w:rFonts w:hint="eastAsia"/>
                <w:color w:val="000000" w:themeColor="text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14:paraId="56FB4BCF"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1981F2B" w14:textId="36D841A5" w:rsidR="003D7185" w:rsidRDefault="003D7185" w:rsidP="003D7185">
            <w:pPr>
              <w:jc w:val="right"/>
            </w:pPr>
            <w:r w:rsidRPr="00337D1D">
              <w:rPr>
                <w:rFonts w:hint="eastAsia"/>
              </w:rPr>
              <w:t xml:space="preserve">19,960,000.00 </w:t>
            </w:r>
          </w:p>
        </w:tc>
        <w:tc>
          <w:tcPr>
            <w:tcW w:w="1197" w:type="pct"/>
            <w:tcBorders>
              <w:top w:val="outset" w:sz="4" w:space="0" w:color="auto"/>
              <w:left w:val="outset" w:sz="4" w:space="0" w:color="auto"/>
              <w:bottom w:val="outset" w:sz="4" w:space="0" w:color="auto"/>
              <w:right w:val="outset" w:sz="4" w:space="0" w:color="auto"/>
            </w:tcBorders>
            <w:vAlign w:val="center"/>
          </w:tcPr>
          <w:p w14:paraId="43F0555D" w14:textId="0E14E175" w:rsidR="003D7185" w:rsidRDefault="003D7185" w:rsidP="003D7185">
            <w:pPr>
              <w:jc w:val="right"/>
            </w:pPr>
            <w:r w:rsidRPr="00DD2875">
              <w:rPr>
                <w:rFonts w:hint="eastAsia"/>
              </w:rPr>
              <w:t xml:space="preserve">104,633,000.00 </w:t>
            </w:r>
          </w:p>
        </w:tc>
      </w:tr>
      <w:tr w:rsidR="003D7185" w14:paraId="67BB9387" w14:textId="77777777" w:rsidTr="003D7185">
        <w:tc>
          <w:tcPr>
            <w:tcW w:w="1736" w:type="pct"/>
            <w:tcBorders>
              <w:top w:val="outset" w:sz="4" w:space="0" w:color="auto"/>
              <w:left w:val="outset" w:sz="4" w:space="0" w:color="auto"/>
              <w:bottom w:val="outset" w:sz="4" w:space="0" w:color="auto"/>
              <w:right w:val="outset" w:sz="4" w:space="0" w:color="auto"/>
            </w:tcBorders>
          </w:tcPr>
          <w:p w14:paraId="2154604E" w14:textId="77777777" w:rsidR="003D7185" w:rsidRDefault="003D7185" w:rsidP="003D7185">
            <w:pPr>
              <w:ind w:firstLineChars="100" w:firstLine="210"/>
              <w:rPr>
                <w:color w:val="000000" w:themeColor="text1"/>
              </w:rPr>
            </w:pPr>
            <w:r>
              <w:rPr>
                <w:rFonts w:hint="eastAsia"/>
                <w:color w:val="000000" w:themeColor="text1"/>
              </w:rPr>
              <w:t>取得借款收到的现金</w:t>
            </w:r>
          </w:p>
        </w:tc>
        <w:tc>
          <w:tcPr>
            <w:tcW w:w="866" w:type="pct"/>
            <w:tcBorders>
              <w:top w:val="outset" w:sz="4" w:space="0" w:color="auto"/>
              <w:left w:val="outset" w:sz="4" w:space="0" w:color="auto"/>
              <w:bottom w:val="outset" w:sz="4" w:space="0" w:color="auto"/>
              <w:right w:val="outset" w:sz="4" w:space="0" w:color="auto"/>
            </w:tcBorders>
          </w:tcPr>
          <w:p w14:paraId="3CFF459C"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281E5122" w14:textId="215B2E4F" w:rsidR="003D7185" w:rsidRDefault="003D7185" w:rsidP="003D7185">
            <w:pPr>
              <w:jc w:val="right"/>
            </w:pPr>
            <w:r w:rsidRPr="00337D1D">
              <w:rPr>
                <w:rFonts w:hint="eastAsia"/>
              </w:rPr>
              <w:t xml:space="preserve">125,810,557.00 </w:t>
            </w:r>
          </w:p>
        </w:tc>
        <w:tc>
          <w:tcPr>
            <w:tcW w:w="1197" w:type="pct"/>
            <w:tcBorders>
              <w:top w:val="outset" w:sz="4" w:space="0" w:color="auto"/>
              <w:left w:val="outset" w:sz="4" w:space="0" w:color="auto"/>
              <w:bottom w:val="outset" w:sz="4" w:space="0" w:color="auto"/>
              <w:right w:val="outset" w:sz="4" w:space="0" w:color="auto"/>
            </w:tcBorders>
            <w:vAlign w:val="center"/>
          </w:tcPr>
          <w:p w14:paraId="2E1B4890" w14:textId="5219F6A8" w:rsidR="003D7185" w:rsidRDefault="003D7185" w:rsidP="003D7185">
            <w:pPr>
              <w:jc w:val="right"/>
            </w:pPr>
            <w:r w:rsidRPr="00DD2875">
              <w:rPr>
                <w:rFonts w:hint="eastAsia"/>
              </w:rPr>
              <w:t xml:space="preserve">1,500,000,000.00 </w:t>
            </w:r>
          </w:p>
        </w:tc>
      </w:tr>
      <w:tr w:rsidR="003D7185" w14:paraId="37D45542" w14:textId="77777777" w:rsidTr="003D7185">
        <w:tc>
          <w:tcPr>
            <w:tcW w:w="1736" w:type="pct"/>
            <w:tcBorders>
              <w:top w:val="outset" w:sz="4" w:space="0" w:color="auto"/>
              <w:left w:val="outset" w:sz="4" w:space="0" w:color="auto"/>
              <w:bottom w:val="outset" w:sz="4" w:space="0" w:color="auto"/>
              <w:right w:val="outset" w:sz="4" w:space="0" w:color="auto"/>
            </w:tcBorders>
          </w:tcPr>
          <w:p w14:paraId="22178C5E" w14:textId="77777777" w:rsidR="003D7185" w:rsidRDefault="003D7185" w:rsidP="003D7185">
            <w:pPr>
              <w:ind w:firstLineChars="100" w:firstLine="210"/>
              <w:rPr>
                <w:color w:val="000000" w:themeColor="text1"/>
              </w:rPr>
            </w:pPr>
            <w:r>
              <w:rPr>
                <w:rFonts w:hint="eastAsia"/>
                <w:color w:val="000000" w:themeColor="text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7C70C251"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CDBAB45" w14:textId="77777777" w:rsidR="003D7185" w:rsidRDefault="003D7185"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24623B2" w14:textId="49186ADD" w:rsidR="003D7185" w:rsidRDefault="003D7185" w:rsidP="003D7185">
            <w:pPr>
              <w:jc w:val="right"/>
            </w:pPr>
            <w:r w:rsidRPr="00DD2875">
              <w:rPr>
                <w:rFonts w:hint="eastAsia"/>
              </w:rPr>
              <w:t xml:space="preserve"> </w:t>
            </w:r>
          </w:p>
        </w:tc>
      </w:tr>
      <w:tr w:rsidR="003D7185" w14:paraId="1F527AC6" w14:textId="77777777" w:rsidTr="003D7185">
        <w:tc>
          <w:tcPr>
            <w:tcW w:w="1736" w:type="pct"/>
            <w:tcBorders>
              <w:top w:val="outset" w:sz="4" w:space="0" w:color="auto"/>
              <w:left w:val="outset" w:sz="4" w:space="0" w:color="auto"/>
              <w:bottom w:val="outset" w:sz="4" w:space="0" w:color="auto"/>
              <w:right w:val="outset" w:sz="4" w:space="0" w:color="auto"/>
            </w:tcBorders>
          </w:tcPr>
          <w:p w14:paraId="67D78689" w14:textId="77777777" w:rsidR="003D7185" w:rsidRDefault="003D7185" w:rsidP="003D7185">
            <w:pPr>
              <w:ind w:firstLineChars="200" w:firstLine="420"/>
              <w:rPr>
                <w:color w:val="000000" w:themeColor="text1"/>
              </w:rPr>
            </w:pPr>
            <w:r>
              <w:rPr>
                <w:rFonts w:hint="eastAsia"/>
                <w:color w:val="000000" w:themeColor="text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14:paraId="52513380"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10318766" w14:textId="220A166A" w:rsidR="003D7185" w:rsidRDefault="003D7185" w:rsidP="003D7185">
            <w:pPr>
              <w:jc w:val="right"/>
            </w:pPr>
            <w:r w:rsidRPr="00E53489">
              <w:rPr>
                <w:rFonts w:hint="eastAsia"/>
              </w:rPr>
              <w:t xml:space="preserve">145,770,557.00 </w:t>
            </w:r>
          </w:p>
        </w:tc>
        <w:tc>
          <w:tcPr>
            <w:tcW w:w="1197" w:type="pct"/>
            <w:tcBorders>
              <w:top w:val="outset" w:sz="4" w:space="0" w:color="auto"/>
              <w:left w:val="outset" w:sz="4" w:space="0" w:color="auto"/>
              <w:bottom w:val="outset" w:sz="4" w:space="0" w:color="auto"/>
              <w:right w:val="outset" w:sz="4" w:space="0" w:color="auto"/>
            </w:tcBorders>
            <w:vAlign w:val="center"/>
          </w:tcPr>
          <w:p w14:paraId="57241BFC" w14:textId="48C88656" w:rsidR="003D7185" w:rsidRDefault="003D7185" w:rsidP="003D7185">
            <w:pPr>
              <w:jc w:val="right"/>
            </w:pPr>
            <w:r w:rsidRPr="00DD2875">
              <w:rPr>
                <w:rFonts w:hint="eastAsia"/>
              </w:rPr>
              <w:t xml:space="preserve">1,604,633,000.00 </w:t>
            </w:r>
          </w:p>
        </w:tc>
      </w:tr>
      <w:tr w:rsidR="003D7185" w14:paraId="7F3F2EB1" w14:textId="77777777" w:rsidTr="003D7185">
        <w:tc>
          <w:tcPr>
            <w:tcW w:w="1736" w:type="pct"/>
            <w:tcBorders>
              <w:top w:val="outset" w:sz="4" w:space="0" w:color="auto"/>
              <w:left w:val="outset" w:sz="4" w:space="0" w:color="auto"/>
              <w:bottom w:val="outset" w:sz="4" w:space="0" w:color="auto"/>
              <w:right w:val="outset" w:sz="4" w:space="0" w:color="auto"/>
            </w:tcBorders>
          </w:tcPr>
          <w:p w14:paraId="3A3CCACF" w14:textId="77777777" w:rsidR="003D7185" w:rsidRDefault="003D7185" w:rsidP="003D7185">
            <w:pPr>
              <w:ind w:firstLineChars="100" w:firstLine="210"/>
              <w:rPr>
                <w:color w:val="000000" w:themeColor="text1"/>
              </w:rPr>
            </w:pPr>
            <w:r>
              <w:rPr>
                <w:rFonts w:hint="eastAsia"/>
                <w:color w:val="000000" w:themeColor="text1"/>
              </w:rPr>
              <w:t>偿还债务支付的现金</w:t>
            </w:r>
          </w:p>
        </w:tc>
        <w:tc>
          <w:tcPr>
            <w:tcW w:w="866" w:type="pct"/>
            <w:tcBorders>
              <w:top w:val="outset" w:sz="4" w:space="0" w:color="auto"/>
              <w:left w:val="outset" w:sz="4" w:space="0" w:color="auto"/>
              <w:bottom w:val="outset" w:sz="4" w:space="0" w:color="auto"/>
              <w:right w:val="outset" w:sz="4" w:space="0" w:color="auto"/>
            </w:tcBorders>
          </w:tcPr>
          <w:p w14:paraId="493D289D"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4A4BD877" w14:textId="780AA7C3" w:rsidR="003D7185" w:rsidRDefault="003D7185" w:rsidP="003D7185">
            <w:pPr>
              <w:jc w:val="right"/>
            </w:pPr>
            <w:r w:rsidRPr="00E53489">
              <w:rPr>
                <w:rFonts w:hint="eastAsia"/>
              </w:rPr>
              <w:t xml:space="preserve">820,000,000.00 </w:t>
            </w:r>
          </w:p>
        </w:tc>
        <w:tc>
          <w:tcPr>
            <w:tcW w:w="1197" w:type="pct"/>
            <w:tcBorders>
              <w:top w:val="outset" w:sz="4" w:space="0" w:color="auto"/>
              <w:left w:val="outset" w:sz="4" w:space="0" w:color="auto"/>
              <w:bottom w:val="outset" w:sz="4" w:space="0" w:color="auto"/>
              <w:right w:val="outset" w:sz="4" w:space="0" w:color="auto"/>
            </w:tcBorders>
            <w:vAlign w:val="center"/>
          </w:tcPr>
          <w:p w14:paraId="5ABC275E" w14:textId="4FD67A37" w:rsidR="003D7185" w:rsidRDefault="003D7185" w:rsidP="003D7185">
            <w:pPr>
              <w:jc w:val="right"/>
            </w:pPr>
            <w:r w:rsidRPr="00DD2875">
              <w:rPr>
                <w:rFonts w:hint="eastAsia"/>
              </w:rPr>
              <w:t xml:space="preserve"> </w:t>
            </w:r>
          </w:p>
        </w:tc>
      </w:tr>
      <w:tr w:rsidR="003D7185" w14:paraId="7BEAC9D2" w14:textId="77777777" w:rsidTr="003D7185">
        <w:tc>
          <w:tcPr>
            <w:tcW w:w="1736" w:type="pct"/>
            <w:tcBorders>
              <w:top w:val="outset" w:sz="4" w:space="0" w:color="auto"/>
              <w:left w:val="outset" w:sz="4" w:space="0" w:color="auto"/>
              <w:bottom w:val="outset" w:sz="4" w:space="0" w:color="auto"/>
              <w:right w:val="outset" w:sz="4" w:space="0" w:color="auto"/>
            </w:tcBorders>
          </w:tcPr>
          <w:p w14:paraId="35EF2B92" w14:textId="77777777" w:rsidR="003D7185" w:rsidRDefault="003D7185" w:rsidP="003D7185">
            <w:pPr>
              <w:ind w:firstLineChars="100" w:firstLine="210"/>
              <w:rPr>
                <w:color w:val="000000" w:themeColor="text1"/>
              </w:rPr>
            </w:pPr>
            <w:r>
              <w:rPr>
                <w:rFonts w:hint="eastAsia"/>
                <w:color w:val="000000" w:themeColor="text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14:paraId="33674FD7"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1D6EAFBE" w14:textId="4BD2DA14" w:rsidR="003D7185" w:rsidRDefault="003D7185" w:rsidP="003D7185">
            <w:pPr>
              <w:jc w:val="right"/>
            </w:pPr>
            <w:r w:rsidRPr="00E53489">
              <w:rPr>
                <w:rFonts w:hint="eastAsia"/>
              </w:rPr>
              <w:t xml:space="preserve">143,406,540.31 </w:t>
            </w:r>
          </w:p>
        </w:tc>
        <w:tc>
          <w:tcPr>
            <w:tcW w:w="1197" w:type="pct"/>
            <w:tcBorders>
              <w:top w:val="outset" w:sz="4" w:space="0" w:color="auto"/>
              <w:left w:val="outset" w:sz="4" w:space="0" w:color="auto"/>
              <w:bottom w:val="outset" w:sz="4" w:space="0" w:color="auto"/>
              <w:right w:val="outset" w:sz="4" w:space="0" w:color="auto"/>
            </w:tcBorders>
            <w:vAlign w:val="center"/>
          </w:tcPr>
          <w:p w14:paraId="3A58CE30" w14:textId="721B7C2D" w:rsidR="003D7185" w:rsidRDefault="003D7185" w:rsidP="003D7185">
            <w:pPr>
              <w:jc w:val="right"/>
            </w:pPr>
            <w:r w:rsidRPr="00DD2875">
              <w:rPr>
                <w:rFonts w:hint="eastAsia"/>
              </w:rPr>
              <w:t xml:space="preserve">16,736,758.93 </w:t>
            </w:r>
          </w:p>
        </w:tc>
      </w:tr>
      <w:tr w:rsidR="003D7185" w14:paraId="250B941D" w14:textId="77777777" w:rsidTr="003D7185">
        <w:tc>
          <w:tcPr>
            <w:tcW w:w="1736" w:type="pct"/>
            <w:tcBorders>
              <w:top w:val="outset" w:sz="4" w:space="0" w:color="auto"/>
              <w:left w:val="outset" w:sz="4" w:space="0" w:color="auto"/>
              <w:bottom w:val="outset" w:sz="4" w:space="0" w:color="auto"/>
              <w:right w:val="outset" w:sz="4" w:space="0" w:color="auto"/>
            </w:tcBorders>
          </w:tcPr>
          <w:p w14:paraId="794D7AF1" w14:textId="77777777" w:rsidR="003D7185" w:rsidRDefault="003D7185" w:rsidP="003D7185">
            <w:pPr>
              <w:ind w:firstLineChars="100" w:firstLine="210"/>
              <w:rPr>
                <w:color w:val="000000" w:themeColor="text1"/>
              </w:rPr>
            </w:pPr>
            <w:r>
              <w:rPr>
                <w:rFonts w:hint="eastAsia"/>
                <w:color w:val="000000" w:themeColor="text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14:paraId="2C7260EB"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3AFCEA78" w14:textId="77777777" w:rsidR="003D7185" w:rsidRDefault="003D7185" w:rsidP="003D7185">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3BBC1EE" w14:textId="2377AF47" w:rsidR="003D7185" w:rsidRDefault="003D7185" w:rsidP="003D7185">
            <w:pPr>
              <w:jc w:val="right"/>
            </w:pPr>
            <w:r w:rsidRPr="00DD2875">
              <w:rPr>
                <w:rFonts w:hint="eastAsia"/>
              </w:rPr>
              <w:t xml:space="preserve">225,536.66 </w:t>
            </w:r>
          </w:p>
        </w:tc>
      </w:tr>
      <w:tr w:rsidR="003D7185" w14:paraId="1C9CD5D5" w14:textId="77777777" w:rsidTr="003D7185">
        <w:tc>
          <w:tcPr>
            <w:tcW w:w="1736" w:type="pct"/>
            <w:tcBorders>
              <w:top w:val="outset" w:sz="4" w:space="0" w:color="auto"/>
              <w:left w:val="outset" w:sz="4" w:space="0" w:color="auto"/>
              <w:bottom w:val="outset" w:sz="4" w:space="0" w:color="auto"/>
              <w:right w:val="outset" w:sz="4" w:space="0" w:color="auto"/>
            </w:tcBorders>
          </w:tcPr>
          <w:p w14:paraId="483DEF68" w14:textId="77777777" w:rsidR="003D7185" w:rsidRDefault="003D7185" w:rsidP="003D7185">
            <w:pPr>
              <w:ind w:firstLineChars="100" w:firstLine="210"/>
              <w:rPr>
                <w:color w:val="000000" w:themeColor="text1"/>
              </w:rPr>
            </w:pPr>
            <w:r>
              <w:rPr>
                <w:rFonts w:hint="eastAsia"/>
                <w:color w:val="000000" w:themeColor="text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0B163E94" w14:textId="730E26B6" w:rsidR="003D7185" w:rsidRDefault="003B0296" w:rsidP="003D7185">
            <w:pPr>
              <w:jc w:val="center"/>
            </w:pPr>
            <w:r w:rsidRPr="003B0296">
              <w:rPr>
                <w:rFonts w:hint="eastAsia"/>
              </w:rPr>
              <w:t>七、</w:t>
            </w:r>
            <w:r w:rsidRPr="003B0296">
              <w:t>78</w:t>
            </w:r>
          </w:p>
        </w:tc>
        <w:tc>
          <w:tcPr>
            <w:tcW w:w="1201" w:type="pct"/>
            <w:tcBorders>
              <w:top w:val="outset" w:sz="4" w:space="0" w:color="auto"/>
              <w:left w:val="outset" w:sz="4" w:space="0" w:color="auto"/>
              <w:bottom w:val="outset" w:sz="4" w:space="0" w:color="auto"/>
              <w:right w:val="outset" w:sz="4" w:space="0" w:color="auto"/>
            </w:tcBorders>
            <w:vAlign w:val="center"/>
          </w:tcPr>
          <w:p w14:paraId="6F6B666A" w14:textId="0D9F4D18" w:rsidR="003D7185" w:rsidRDefault="003D7185" w:rsidP="003D7185">
            <w:pPr>
              <w:jc w:val="right"/>
            </w:pPr>
            <w:r w:rsidRPr="00D4199B">
              <w:rPr>
                <w:rFonts w:hint="eastAsia"/>
              </w:rPr>
              <w:t xml:space="preserve">1,260,000.00 </w:t>
            </w:r>
          </w:p>
        </w:tc>
        <w:tc>
          <w:tcPr>
            <w:tcW w:w="1197" w:type="pct"/>
            <w:tcBorders>
              <w:top w:val="outset" w:sz="4" w:space="0" w:color="auto"/>
              <w:left w:val="outset" w:sz="4" w:space="0" w:color="auto"/>
              <w:bottom w:val="outset" w:sz="4" w:space="0" w:color="auto"/>
              <w:right w:val="outset" w:sz="4" w:space="0" w:color="auto"/>
            </w:tcBorders>
            <w:vAlign w:val="center"/>
          </w:tcPr>
          <w:p w14:paraId="0644E89F" w14:textId="418C040B" w:rsidR="003D7185" w:rsidRDefault="003D7185" w:rsidP="003D7185">
            <w:pPr>
              <w:jc w:val="right"/>
            </w:pPr>
            <w:r w:rsidRPr="00DD2875">
              <w:rPr>
                <w:rFonts w:hint="eastAsia"/>
              </w:rPr>
              <w:t xml:space="preserve">148,735,792.69 </w:t>
            </w:r>
          </w:p>
        </w:tc>
      </w:tr>
      <w:tr w:rsidR="003D7185" w14:paraId="3E559C3F" w14:textId="77777777" w:rsidTr="003D7185">
        <w:tc>
          <w:tcPr>
            <w:tcW w:w="1736" w:type="pct"/>
            <w:tcBorders>
              <w:top w:val="outset" w:sz="4" w:space="0" w:color="auto"/>
              <w:left w:val="outset" w:sz="4" w:space="0" w:color="auto"/>
              <w:bottom w:val="outset" w:sz="4" w:space="0" w:color="auto"/>
              <w:right w:val="outset" w:sz="4" w:space="0" w:color="auto"/>
            </w:tcBorders>
          </w:tcPr>
          <w:p w14:paraId="47C41D73" w14:textId="77777777" w:rsidR="003D7185" w:rsidRDefault="003D7185" w:rsidP="003D7185">
            <w:pPr>
              <w:ind w:firstLineChars="200" w:firstLine="420"/>
              <w:rPr>
                <w:color w:val="000000" w:themeColor="text1"/>
              </w:rPr>
            </w:pPr>
            <w:r>
              <w:rPr>
                <w:rFonts w:hint="eastAsia"/>
                <w:color w:val="000000" w:themeColor="text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14:paraId="49AAB325"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34A781A3" w14:textId="335D468B" w:rsidR="003D7185" w:rsidRDefault="003D7185" w:rsidP="003D7185">
            <w:pPr>
              <w:jc w:val="right"/>
            </w:pPr>
            <w:r w:rsidRPr="00D4199B">
              <w:rPr>
                <w:rFonts w:hint="eastAsia"/>
              </w:rPr>
              <w:t xml:space="preserve">964,666,540.31 </w:t>
            </w:r>
          </w:p>
        </w:tc>
        <w:tc>
          <w:tcPr>
            <w:tcW w:w="1197" w:type="pct"/>
            <w:tcBorders>
              <w:top w:val="outset" w:sz="4" w:space="0" w:color="auto"/>
              <w:left w:val="outset" w:sz="4" w:space="0" w:color="auto"/>
              <w:bottom w:val="outset" w:sz="4" w:space="0" w:color="auto"/>
              <w:right w:val="outset" w:sz="4" w:space="0" w:color="auto"/>
            </w:tcBorders>
            <w:vAlign w:val="center"/>
          </w:tcPr>
          <w:p w14:paraId="192512F9" w14:textId="3383FE40" w:rsidR="003D7185" w:rsidRDefault="003D7185" w:rsidP="003D7185">
            <w:pPr>
              <w:jc w:val="right"/>
            </w:pPr>
            <w:r w:rsidRPr="00DD2875">
              <w:rPr>
                <w:rFonts w:hint="eastAsia"/>
              </w:rPr>
              <w:t xml:space="preserve">165,472,551.62 </w:t>
            </w:r>
          </w:p>
        </w:tc>
      </w:tr>
      <w:tr w:rsidR="003D7185" w14:paraId="1289CA66" w14:textId="77777777" w:rsidTr="003D7185">
        <w:tc>
          <w:tcPr>
            <w:tcW w:w="1736" w:type="pct"/>
            <w:tcBorders>
              <w:top w:val="outset" w:sz="4" w:space="0" w:color="auto"/>
              <w:left w:val="outset" w:sz="4" w:space="0" w:color="auto"/>
              <w:bottom w:val="outset" w:sz="4" w:space="0" w:color="auto"/>
              <w:right w:val="outset" w:sz="4" w:space="0" w:color="auto"/>
            </w:tcBorders>
          </w:tcPr>
          <w:p w14:paraId="7557E2CB" w14:textId="77777777" w:rsidR="003D7185" w:rsidRDefault="003D7185" w:rsidP="003D7185">
            <w:pPr>
              <w:ind w:firstLineChars="300" w:firstLine="630"/>
              <w:rPr>
                <w:color w:val="000000" w:themeColor="text1"/>
              </w:rPr>
            </w:pPr>
            <w:r>
              <w:rPr>
                <w:rFonts w:hint="eastAsia"/>
                <w:color w:val="000000" w:themeColor="text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47A471A5"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0AA89000" w14:textId="1C681E83" w:rsidR="003D7185" w:rsidRDefault="003D7185" w:rsidP="003D7185">
            <w:pPr>
              <w:jc w:val="right"/>
            </w:pPr>
            <w:r w:rsidRPr="00D4199B">
              <w:rPr>
                <w:rFonts w:hint="eastAsia"/>
              </w:rPr>
              <w:t xml:space="preserve">-818,895,983.31 </w:t>
            </w:r>
          </w:p>
        </w:tc>
        <w:tc>
          <w:tcPr>
            <w:tcW w:w="1197" w:type="pct"/>
            <w:tcBorders>
              <w:top w:val="outset" w:sz="4" w:space="0" w:color="auto"/>
              <w:left w:val="outset" w:sz="4" w:space="0" w:color="auto"/>
              <w:bottom w:val="outset" w:sz="4" w:space="0" w:color="auto"/>
              <w:right w:val="outset" w:sz="4" w:space="0" w:color="auto"/>
            </w:tcBorders>
            <w:vAlign w:val="center"/>
          </w:tcPr>
          <w:p w14:paraId="7FA9074B" w14:textId="69BDB86F" w:rsidR="003D7185" w:rsidRDefault="003D7185" w:rsidP="003D7185">
            <w:pPr>
              <w:jc w:val="right"/>
            </w:pPr>
            <w:r w:rsidRPr="00DD2875">
              <w:rPr>
                <w:rFonts w:hint="eastAsia"/>
              </w:rPr>
              <w:t xml:space="preserve">1,439,160,448.38 </w:t>
            </w:r>
          </w:p>
        </w:tc>
      </w:tr>
      <w:tr w:rsidR="003D7185" w14:paraId="084C9E69" w14:textId="77777777" w:rsidTr="00290CE2">
        <w:tc>
          <w:tcPr>
            <w:tcW w:w="1736" w:type="pct"/>
            <w:tcBorders>
              <w:top w:val="outset" w:sz="4" w:space="0" w:color="auto"/>
              <w:left w:val="outset" w:sz="4" w:space="0" w:color="auto"/>
              <w:bottom w:val="outset" w:sz="4" w:space="0" w:color="auto"/>
              <w:right w:val="outset" w:sz="4" w:space="0" w:color="auto"/>
            </w:tcBorders>
          </w:tcPr>
          <w:p w14:paraId="4B267229" w14:textId="77777777" w:rsidR="003D7185" w:rsidRDefault="003D7185" w:rsidP="003D7185">
            <w:pPr>
              <w:rPr>
                <w:color w:val="000000" w:themeColor="text1"/>
              </w:rPr>
            </w:pPr>
            <w:r>
              <w:rPr>
                <w:rFonts w:hint="eastAsia"/>
                <w:b/>
                <w:color w:val="000000" w:themeColor="text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14:paraId="1CF67732"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tcPr>
          <w:p w14:paraId="36478D02" w14:textId="77777777" w:rsidR="003D7185" w:rsidRDefault="003D7185" w:rsidP="003D7185">
            <w:pPr>
              <w:jc w:val="right"/>
            </w:pPr>
          </w:p>
        </w:tc>
        <w:tc>
          <w:tcPr>
            <w:tcW w:w="1197" w:type="pct"/>
            <w:tcBorders>
              <w:top w:val="outset" w:sz="4" w:space="0" w:color="auto"/>
              <w:left w:val="outset" w:sz="4" w:space="0" w:color="auto"/>
              <w:bottom w:val="outset" w:sz="4" w:space="0" w:color="auto"/>
              <w:right w:val="outset" w:sz="4" w:space="0" w:color="auto"/>
            </w:tcBorders>
          </w:tcPr>
          <w:p w14:paraId="71F96961" w14:textId="2E597CB3" w:rsidR="003D7185" w:rsidRDefault="003D7185" w:rsidP="003D7185">
            <w:pPr>
              <w:jc w:val="right"/>
            </w:pPr>
            <w:r w:rsidRPr="00DD2875">
              <w:rPr>
                <w:rFonts w:hint="eastAsia"/>
              </w:rPr>
              <w:t xml:space="preserve"> </w:t>
            </w:r>
          </w:p>
        </w:tc>
      </w:tr>
      <w:tr w:rsidR="003D7185" w14:paraId="1F675903" w14:textId="77777777" w:rsidTr="003D7185">
        <w:tc>
          <w:tcPr>
            <w:tcW w:w="1736" w:type="pct"/>
            <w:tcBorders>
              <w:top w:val="outset" w:sz="4" w:space="0" w:color="auto"/>
              <w:left w:val="outset" w:sz="4" w:space="0" w:color="auto"/>
              <w:bottom w:val="outset" w:sz="4" w:space="0" w:color="auto"/>
              <w:right w:val="outset" w:sz="4" w:space="0" w:color="auto"/>
            </w:tcBorders>
          </w:tcPr>
          <w:p w14:paraId="7E65D278" w14:textId="77777777" w:rsidR="003D7185" w:rsidRDefault="003D7185" w:rsidP="003D7185">
            <w:pPr>
              <w:rPr>
                <w:color w:val="000000" w:themeColor="text1"/>
              </w:rPr>
            </w:pPr>
            <w:r>
              <w:rPr>
                <w:rFonts w:hint="eastAsia"/>
                <w:b/>
                <w:color w:val="000000" w:themeColor="text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14:paraId="23484BDE"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27934A4F" w14:textId="57CC5B3C" w:rsidR="003D7185" w:rsidRDefault="003D7185" w:rsidP="003D7185">
            <w:pPr>
              <w:jc w:val="right"/>
            </w:pPr>
            <w:r w:rsidRPr="0073637A">
              <w:rPr>
                <w:rFonts w:hint="eastAsia"/>
              </w:rPr>
              <w:t xml:space="preserve">-945,738,656.86 </w:t>
            </w:r>
          </w:p>
        </w:tc>
        <w:tc>
          <w:tcPr>
            <w:tcW w:w="1197" w:type="pct"/>
            <w:tcBorders>
              <w:top w:val="outset" w:sz="4" w:space="0" w:color="auto"/>
              <w:left w:val="outset" w:sz="4" w:space="0" w:color="auto"/>
              <w:bottom w:val="outset" w:sz="4" w:space="0" w:color="auto"/>
              <w:right w:val="outset" w:sz="4" w:space="0" w:color="auto"/>
            </w:tcBorders>
            <w:vAlign w:val="center"/>
          </w:tcPr>
          <w:p w14:paraId="58967730" w14:textId="3A11BAF7" w:rsidR="003D7185" w:rsidRDefault="003D7185" w:rsidP="003D7185">
            <w:pPr>
              <w:jc w:val="right"/>
            </w:pPr>
            <w:r w:rsidRPr="00DD2875">
              <w:rPr>
                <w:rFonts w:hint="eastAsia"/>
              </w:rPr>
              <w:t xml:space="preserve">916,393,100.01 </w:t>
            </w:r>
          </w:p>
        </w:tc>
      </w:tr>
      <w:tr w:rsidR="003D7185" w14:paraId="46B37F58" w14:textId="77777777" w:rsidTr="003D7185">
        <w:tc>
          <w:tcPr>
            <w:tcW w:w="1736" w:type="pct"/>
            <w:tcBorders>
              <w:top w:val="outset" w:sz="4" w:space="0" w:color="auto"/>
              <w:left w:val="outset" w:sz="4" w:space="0" w:color="auto"/>
              <w:bottom w:val="outset" w:sz="4" w:space="0" w:color="auto"/>
              <w:right w:val="outset" w:sz="4" w:space="0" w:color="auto"/>
            </w:tcBorders>
          </w:tcPr>
          <w:p w14:paraId="5ACE8322" w14:textId="77777777" w:rsidR="003D7185" w:rsidRDefault="003D7185" w:rsidP="003D7185">
            <w:pPr>
              <w:ind w:firstLineChars="100" w:firstLine="210"/>
              <w:rPr>
                <w:color w:val="000000" w:themeColor="text1"/>
              </w:rPr>
            </w:pPr>
            <w:r>
              <w:rPr>
                <w:rFonts w:hint="eastAsia"/>
                <w:color w:val="000000" w:themeColor="text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14:paraId="3F898E49"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1B2465AE" w14:textId="55D4DED8" w:rsidR="003D7185" w:rsidRDefault="003D7185" w:rsidP="003D7185">
            <w:pPr>
              <w:jc w:val="right"/>
            </w:pPr>
            <w:r w:rsidRPr="0073637A">
              <w:rPr>
                <w:rFonts w:hint="eastAsia"/>
              </w:rPr>
              <w:t xml:space="preserve">2,593,882,005.00 </w:t>
            </w:r>
          </w:p>
        </w:tc>
        <w:tc>
          <w:tcPr>
            <w:tcW w:w="1197" w:type="pct"/>
            <w:tcBorders>
              <w:top w:val="outset" w:sz="4" w:space="0" w:color="auto"/>
              <w:left w:val="outset" w:sz="4" w:space="0" w:color="auto"/>
              <w:bottom w:val="outset" w:sz="4" w:space="0" w:color="auto"/>
              <w:right w:val="outset" w:sz="4" w:space="0" w:color="auto"/>
            </w:tcBorders>
            <w:vAlign w:val="center"/>
          </w:tcPr>
          <w:p w14:paraId="5E5D91E9" w14:textId="553E6AB3" w:rsidR="003D7185" w:rsidRDefault="003D7185" w:rsidP="003D7185">
            <w:pPr>
              <w:jc w:val="right"/>
            </w:pPr>
            <w:r w:rsidRPr="00DD2875">
              <w:rPr>
                <w:rFonts w:hint="eastAsia"/>
              </w:rPr>
              <w:t xml:space="preserve">1,758,433,225.51 </w:t>
            </w:r>
          </w:p>
        </w:tc>
      </w:tr>
      <w:tr w:rsidR="003D7185" w14:paraId="658E4246" w14:textId="77777777" w:rsidTr="003D7185">
        <w:tc>
          <w:tcPr>
            <w:tcW w:w="1736" w:type="pct"/>
            <w:tcBorders>
              <w:top w:val="outset" w:sz="4" w:space="0" w:color="auto"/>
              <w:left w:val="outset" w:sz="4" w:space="0" w:color="auto"/>
              <w:bottom w:val="outset" w:sz="4" w:space="0" w:color="auto"/>
              <w:right w:val="outset" w:sz="4" w:space="0" w:color="auto"/>
            </w:tcBorders>
          </w:tcPr>
          <w:p w14:paraId="6F293BCA" w14:textId="77777777" w:rsidR="003D7185" w:rsidRDefault="003D7185" w:rsidP="003D7185">
            <w:pPr>
              <w:rPr>
                <w:color w:val="000000" w:themeColor="text1"/>
              </w:rPr>
            </w:pPr>
            <w:r>
              <w:rPr>
                <w:rFonts w:hint="eastAsia"/>
                <w:b/>
                <w:color w:val="000000" w:themeColor="text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14:paraId="1BE7B902" w14:textId="77777777" w:rsidR="003D7185" w:rsidRDefault="003D7185" w:rsidP="003D7185"/>
        </w:tc>
        <w:tc>
          <w:tcPr>
            <w:tcW w:w="1201" w:type="pct"/>
            <w:tcBorders>
              <w:top w:val="outset" w:sz="4" w:space="0" w:color="auto"/>
              <w:left w:val="outset" w:sz="4" w:space="0" w:color="auto"/>
              <w:bottom w:val="outset" w:sz="4" w:space="0" w:color="auto"/>
              <w:right w:val="outset" w:sz="4" w:space="0" w:color="auto"/>
            </w:tcBorders>
            <w:vAlign w:val="center"/>
          </w:tcPr>
          <w:p w14:paraId="23B148B0" w14:textId="6275DA56" w:rsidR="003D7185" w:rsidRDefault="003D7185" w:rsidP="003D7185">
            <w:pPr>
              <w:jc w:val="right"/>
            </w:pPr>
            <w:r w:rsidRPr="0073637A">
              <w:rPr>
                <w:rFonts w:hint="eastAsia"/>
              </w:rPr>
              <w:t xml:space="preserve">1,648,143,348.14 </w:t>
            </w:r>
          </w:p>
        </w:tc>
        <w:tc>
          <w:tcPr>
            <w:tcW w:w="1197" w:type="pct"/>
            <w:tcBorders>
              <w:top w:val="outset" w:sz="4" w:space="0" w:color="auto"/>
              <w:left w:val="outset" w:sz="4" w:space="0" w:color="auto"/>
              <w:bottom w:val="outset" w:sz="4" w:space="0" w:color="auto"/>
              <w:right w:val="outset" w:sz="4" w:space="0" w:color="auto"/>
            </w:tcBorders>
            <w:vAlign w:val="center"/>
          </w:tcPr>
          <w:p w14:paraId="633E3BF0" w14:textId="56902E1E" w:rsidR="003D7185" w:rsidRDefault="003D7185" w:rsidP="003D7185">
            <w:pPr>
              <w:jc w:val="right"/>
            </w:pPr>
            <w:r w:rsidRPr="00DD2875">
              <w:rPr>
                <w:rFonts w:hint="eastAsia"/>
              </w:rPr>
              <w:t xml:space="preserve">2,674,826,325.52 </w:t>
            </w:r>
          </w:p>
        </w:tc>
      </w:tr>
    </w:tbl>
    <w:p w14:paraId="1D915A56" w14:textId="2F9191B2" w:rsidR="003D7185" w:rsidRDefault="003D7185">
      <w:pPr>
        <w:snapToGrid w:val="0"/>
        <w:spacing w:line="240" w:lineRule="atLeast"/>
        <w:ind w:rightChars="12" w:right="25"/>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340515770"/>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356736285"/>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964704502"/>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70B059D1" w14:textId="77777777" w:rsidR="003D7185" w:rsidRDefault="003D7185" w:rsidP="00CE6207">
      <w:pPr>
        <w:rPr>
          <w:b/>
          <w:color w:val="000000" w:themeColor="text1"/>
        </w:rPr>
      </w:pPr>
    </w:p>
    <w:p w14:paraId="3872A2A2" w14:textId="77777777" w:rsidR="003D7185" w:rsidRDefault="003D7185">
      <w:pPr>
        <w:pStyle w:val="afffffffffffffffffffffffffffffa"/>
        <w:jc w:val="center"/>
        <w:rPr>
          <w:rFonts w:ascii="宋体" w:hAnsi="宋体"/>
          <w:color w:val="000000" w:themeColor="text1"/>
        </w:rPr>
      </w:pPr>
      <w:r w:rsidRPr="008979B5">
        <w:rPr>
          <w:rFonts w:ascii="宋体" w:hAnsi="宋体" w:hint="eastAsia"/>
          <w:color w:val="000000" w:themeColor="text1"/>
        </w:rPr>
        <w:lastRenderedPageBreak/>
        <w:t>母公司</w:t>
      </w:r>
      <w:r w:rsidRPr="008979B5">
        <w:rPr>
          <w:rFonts w:ascii="宋体" w:hAnsi="宋体"/>
          <w:color w:val="000000" w:themeColor="text1"/>
        </w:rPr>
        <w:t>现金流量表</w:t>
      </w:r>
    </w:p>
    <w:p w14:paraId="20D5F67F" w14:textId="77777777" w:rsidR="003D7185" w:rsidRDefault="003D7185">
      <w:pPr>
        <w:jc w:val="center"/>
        <w:rPr>
          <w:b/>
          <w:color w:val="000000" w:themeColor="text1"/>
        </w:rPr>
      </w:pPr>
      <w:r>
        <w:rPr>
          <w:color w:val="000000" w:themeColor="text1"/>
        </w:rPr>
        <w:t>2024年</w:t>
      </w:r>
      <w:r>
        <w:rPr>
          <w:rFonts w:hint="eastAsia"/>
          <w:color w:val="000000" w:themeColor="text1"/>
        </w:rPr>
        <w:t>1—6</w:t>
      </w:r>
      <w:r>
        <w:rPr>
          <w:color w:val="000000" w:themeColor="text1"/>
        </w:rPr>
        <w:t>月</w:t>
      </w:r>
    </w:p>
    <w:p w14:paraId="4B5E3137" w14:textId="77777777" w:rsidR="003D7185" w:rsidRDefault="003D7185">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21435358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13235406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3D7185" w14:paraId="19D34AE2" w14:textId="77777777" w:rsidTr="00AA0DE7">
        <w:sdt>
          <w:sdtPr>
            <w:rPr>
              <w:color w:val="000000" w:themeColor="text1"/>
            </w:rPr>
            <w:tag w:val="_PLD_20ae0904ed714106892a5beddfe5846a"/>
            <w:id w:val="1767493800"/>
          </w:sdtPr>
          <w:sdtContent>
            <w:tc>
              <w:tcPr>
                <w:tcW w:w="1695" w:type="pct"/>
                <w:tcBorders>
                  <w:top w:val="outset" w:sz="4" w:space="0" w:color="auto"/>
                  <w:left w:val="outset" w:sz="4" w:space="0" w:color="auto"/>
                  <w:bottom w:val="outset" w:sz="4" w:space="0" w:color="auto"/>
                  <w:right w:val="outset" w:sz="4" w:space="0" w:color="auto"/>
                </w:tcBorders>
              </w:tcPr>
              <w:p w14:paraId="7792E4F7" w14:textId="77777777" w:rsidR="003D7185" w:rsidRDefault="003D7185">
                <w:pPr>
                  <w:jc w:val="center"/>
                  <w:rPr>
                    <w:b/>
                    <w:color w:val="000000" w:themeColor="text1"/>
                  </w:rPr>
                </w:pPr>
                <w:r>
                  <w:rPr>
                    <w:b/>
                    <w:color w:val="000000" w:themeColor="text1"/>
                  </w:rPr>
                  <w:t>项目</w:t>
                </w:r>
              </w:p>
            </w:tc>
          </w:sdtContent>
        </w:sdt>
        <w:sdt>
          <w:sdtPr>
            <w:rPr>
              <w:color w:val="000000" w:themeColor="text1"/>
            </w:rPr>
            <w:tag w:val="_PLD_9cb87427e0de42d2b7e58a286ff58290"/>
            <w:id w:val="494076472"/>
          </w:sdtPr>
          <w:sdtContent>
            <w:tc>
              <w:tcPr>
                <w:tcW w:w="995" w:type="pct"/>
                <w:tcBorders>
                  <w:top w:val="outset" w:sz="4" w:space="0" w:color="auto"/>
                  <w:left w:val="outset" w:sz="4" w:space="0" w:color="auto"/>
                  <w:bottom w:val="outset" w:sz="4" w:space="0" w:color="auto"/>
                  <w:right w:val="outset" w:sz="4" w:space="0" w:color="auto"/>
                </w:tcBorders>
              </w:tcPr>
              <w:p w14:paraId="5966DDB3" w14:textId="77777777" w:rsidR="003D7185" w:rsidRDefault="003D7185">
                <w:pPr>
                  <w:autoSpaceDE w:val="0"/>
                  <w:autoSpaceDN w:val="0"/>
                  <w:adjustRightInd w:val="0"/>
                  <w:jc w:val="center"/>
                  <w:rPr>
                    <w:b/>
                    <w:color w:val="000000" w:themeColor="text1"/>
                  </w:rPr>
                </w:pPr>
                <w:r w:rsidRPr="008979B5">
                  <w:rPr>
                    <w:b/>
                    <w:color w:val="000000" w:themeColor="text1"/>
                  </w:rPr>
                  <w:t>附注</w:t>
                </w:r>
              </w:p>
            </w:tc>
          </w:sdtContent>
        </w:sdt>
        <w:sdt>
          <w:sdtPr>
            <w:rPr>
              <w:color w:val="000000" w:themeColor="text1"/>
            </w:rPr>
            <w:tag w:val="_PLD_514bbce28b6040e393e59c5ec50c3820"/>
            <w:id w:val="1537926511"/>
          </w:sdtPr>
          <w:sdtContent>
            <w:tc>
              <w:tcPr>
                <w:tcW w:w="1158" w:type="pct"/>
                <w:tcBorders>
                  <w:top w:val="outset" w:sz="4" w:space="0" w:color="auto"/>
                  <w:left w:val="outset" w:sz="4" w:space="0" w:color="auto"/>
                  <w:bottom w:val="outset" w:sz="4" w:space="0" w:color="auto"/>
                  <w:right w:val="outset" w:sz="4" w:space="0" w:color="auto"/>
                </w:tcBorders>
              </w:tcPr>
              <w:p w14:paraId="5A541389" w14:textId="77777777" w:rsidR="003D7185" w:rsidRDefault="003D7185">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1027522041"/>
          </w:sdtPr>
          <w:sdtContent>
            <w:tc>
              <w:tcPr>
                <w:tcW w:w="1152" w:type="pct"/>
                <w:tcBorders>
                  <w:top w:val="outset" w:sz="4" w:space="0" w:color="auto"/>
                  <w:left w:val="outset" w:sz="4" w:space="0" w:color="auto"/>
                  <w:bottom w:val="outset" w:sz="4" w:space="0" w:color="auto"/>
                  <w:right w:val="outset" w:sz="4" w:space="0" w:color="auto"/>
                </w:tcBorders>
              </w:tcPr>
              <w:p w14:paraId="667E641B" w14:textId="77777777" w:rsidR="003D7185" w:rsidRDefault="003D7185">
                <w:pPr>
                  <w:autoSpaceDE w:val="0"/>
                  <w:autoSpaceDN w:val="0"/>
                  <w:adjustRightInd w:val="0"/>
                  <w:jc w:val="center"/>
                  <w:rPr>
                    <w:b/>
                    <w:color w:val="000000" w:themeColor="text1"/>
                  </w:rPr>
                </w:pPr>
                <w:r>
                  <w:rPr>
                    <w:rFonts w:hint="eastAsia"/>
                    <w:b/>
                    <w:color w:val="000000" w:themeColor="text1"/>
                  </w:rPr>
                  <w:t>2023年半年度</w:t>
                </w:r>
              </w:p>
            </w:tc>
          </w:sdtContent>
        </w:sdt>
      </w:tr>
      <w:tr w:rsidR="003D7185" w14:paraId="6259810F" w14:textId="77777777" w:rsidTr="007D55B1">
        <w:sdt>
          <w:sdtPr>
            <w:rPr>
              <w:color w:val="000000" w:themeColor="text1"/>
            </w:rPr>
            <w:tag w:val="_PLD_575fd724a7cb4261a6c80660162ce2fb"/>
            <w:id w:val="1832100684"/>
          </w:sdtPr>
          <w:sdtContent>
            <w:tc>
              <w:tcPr>
                <w:tcW w:w="5000" w:type="pct"/>
                <w:gridSpan w:val="4"/>
                <w:tcBorders>
                  <w:top w:val="outset" w:sz="4" w:space="0" w:color="auto"/>
                  <w:left w:val="outset" w:sz="4" w:space="0" w:color="auto"/>
                  <w:bottom w:val="outset" w:sz="4" w:space="0" w:color="auto"/>
                  <w:right w:val="outset" w:sz="4" w:space="0" w:color="auto"/>
                </w:tcBorders>
              </w:tcPr>
              <w:p w14:paraId="59EC893B" w14:textId="77777777" w:rsidR="003D7185" w:rsidRDefault="003D7185">
                <w:pPr>
                  <w:rPr>
                    <w:color w:val="000000" w:themeColor="text1"/>
                  </w:rPr>
                </w:pPr>
                <w:r>
                  <w:rPr>
                    <w:rFonts w:hint="eastAsia"/>
                    <w:b/>
                    <w:color w:val="000000" w:themeColor="text1"/>
                  </w:rPr>
                  <w:t>一、经营活动产生的现金流量：</w:t>
                </w:r>
              </w:p>
            </w:tc>
          </w:sdtContent>
        </w:sdt>
      </w:tr>
      <w:tr w:rsidR="003D7185" w14:paraId="00237E57" w14:textId="77777777" w:rsidTr="003D7185">
        <w:tc>
          <w:tcPr>
            <w:tcW w:w="1695" w:type="pct"/>
            <w:tcBorders>
              <w:top w:val="outset" w:sz="4" w:space="0" w:color="auto"/>
              <w:left w:val="outset" w:sz="4" w:space="0" w:color="auto"/>
              <w:bottom w:val="outset" w:sz="4" w:space="0" w:color="auto"/>
              <w:right w:val="outset" w:sz="4" w:space="0" w:color="auto"/>
            </w:tcBorders>
          </w:tcPr>
          <w:p w14:paraId="1EB91A7B" w14:textId="77777777" w:rsidR="003D7185" w:rsidRDefault="003D7185" w:rsidP="003D7185">
            <w:pPr>
              <w:ind w:firstLineChars="100" w:firstLine="210"/>
              <w:rPr>
                <w:color w:val="000000" w:themeColor="text1"/>
              </w:rPr>
            </w:pPr>
            <w:r>
              <w:rPr>
                <w:rFonts w:hint="eastAsia"/>
                <w:color w:val="000000" w:themeColor="text1"/>
              </w:rPr>
              <w:t>销售商品、提供劳务收到的现金</w:t>
            </w:r>
          </w:p>
        </w:tc>
        <w:tc>
          <w:tcPr>
            <w:tcW w:w="995" w:type="pct"/>
            <w:tcBorders>
              <w:top w:val="outset" w:sz="4" w:space="0" w:color="auto"/>
              <w:left w:val="outset" w:sz="4" w:space="0" w:color="auto"/>
              <w:bottom w:val="outset" w:sz="4" w:space="0" w:color="auto"/>
              <w:right w:val="outset" w:sz="4" w:space="0" w:color="auto"/>
            </w:tcBorders>
          </w:tcPr>
          <w:p w14:paraId="3E39A817"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4F2582A" w14:textId="4A5556DC" w:rsidR="003D7185" w:rsidRDefault="003D7185" w:rsidP="003D7185">
            <w:pPr>
              <w:jc w:val="right"/>
            </w:pPr>
            <w:r w:rsidRPr="00BB3711">
              <w:rPr>
                <w:rFonts w:hint="eastAsia"/>
              </w:rPr>
              <w:t>682,784,405.87</w:t>
            </w:r>
          </w:p>
        </w:tc>
        <w:tc>
          <w:tcPr>
            <w:tcW w:w="1152" w:type="pct"/>
            <w:tcBorders>
              <w:top w:val="outset" w:sz="4" w:space="0" w:color="auto"/>
              <w:left w:val="outset" w:sz="4" w:space="0" w:color="auto"/>
              <w:bottom w:val="outset" w:sz="4" w:space="0" w:color="auto"/>
              <w:right w:val="outset" w:sz="4" w:space="0" w:color="auto"/>
            </w:tcBorders>
            <w:vAlign w:val="center"/>
          </w:tcPr>
          <w:p w14:paraId="202D2CFC" w14:textId="655CEDC8" w:rsidR="003D7185" w:rsidRDefault="003D7185" w:rsidP="003D7185">
            <w:pPr>
              <w:jc w:val="right"/>
            </w:pPr>
            <w:r w:rsidRPr="009413CA">
              <w:rPr>
                <w:rFonts w:hint="eastAsia"/>
              </w:rPr>
              <w:t xml:space="preserve">62,906,116.57 </w:t>
            </w:r>
          </w:p>
        </w:tc>
      </w:tr>
      <w:tr w:rsidR="003D7185" w14:paraId="23DABB71" w14:textId="77777777" w:rsidTr="003D7185">
        <w:tc>
          <w:tcPr>
            <w:tcW w:w="1695" w:type="pct"/>
            <w:tcBorders>
              <w:top w:val="outset" w:sz="4" w:space="0" w:color="auto"/>
              <w:left w:val="outset" w:sz="4" w:space="0" w:color="auto"/>
              <w:bottom w:val="outset" w:sz="4" w:space="0" w:color="auto"/>
              <w:right w:val="outset" w:sz="4" w:space="0" w:color="auto"/>
            </w:tcBorders>
          </w:tcPr>
          <w:p w14:paraId="6CB28B52" w14:textId="77777777" w:rsidR="003D7185" w:rsidRDefault="003D7185" w:rsidP="003D7185">
            <w:pPr>
              <w:ind w:firstLineChars="100" w:firstLine="210"/>
              <w:rPr>
                <w:color w:val="000000" w:themeColor="text1"/>
              </w:rPr>
            </w:pPr>
            <w:r>
              <w:rPr>
                <w:rFonts w:hint="eastAsia"/>
                <w:color w:val="000000" w:themeColor="text1"/>
              </w:rPr>
              <w:t>收到的税费返还</w:t>
            </w:r>
          </w:p>
        </w:tc>
        <w:tc>
          <w:tcPr>
            <w:tcW w:w="995" w:type="pct"/>
            <w:tcBorders>
              <w:top w:val="outset" w:sz="4" w:space="0" w:color="auto"/>
              <w:left w:val="outset" w:sz="4" w:space="0" w:color="auto"/>
              <w:bottom w:val="outset" w:sz="4" w:space="0" w:color="auto"/>
              <w:right w:val="outset" w:sz="4" w:space="0" w:color="auto"/>
            </w:tcBorders>
          </w:tcPr>
          <w:p w14:paraId="1897C014"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0B087B9"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F53907C" w14:textId="391AEF78" w:rsidR="003D7185" w:rsidRDefault="003D7185" w:rsidP="003D7185">
            <w:pPr>
              <w:jc w:val="right"/>
            </w:pPr>
            <w:r w:rsidRPr="009413CA">
              <w:rPr>
                <w:rFonts w:hint="eastAsia"/>
              </w:rPr>
              <w:t xml:space="preserve"> </w:t>
            </w:r>
          </w:p>
        </w:tc>
      </w:tr>
      <w:tr w:rsidR="003D7185" w14:paraId="11F75B77" w14:textId="77777777" w:rsidTr="003D7185">
        <w:tc>
          <w:tcPr>
            <w:tcW w:w="1695" w:type="pct"/>
            <w:tcBorders>
              <w:top w:val="outset" w:sz="4" w:space="0" w:color="auto"/>
              <w:left w:val="outset" w:sz="4" w:space="0" w:color="auto"/>
              <w:bottom w:val="outset" w:sz="4" w:space="0" w:color="auto"/>
              <w:right w:val="outset" w:sz="4" w:space="0" w:color="auto"/>
            </w:tcBorders>
          </w:tcPr>
          <w:p w14:paraId="1955A217" w14:textId="77777777" w:rsidR="003D7185" w:rsidRDefault="003D7185" w:rsidP="003D7185">
            <w:pPr>
              <w:ind w:firstLineChars="100" w:firstLine="210"/>
              <w:rPr>
                <w:color w:val="000000" w:themeColor="text1"/>
              </w:rPr>
            </w:pPr>
            <w:r>
              <w:rPr>
                <w:rFonts w:hint="eastAsia"/>
                <w:color w:val="000000" w:themeColor="text1"/>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tcPr>
          <w:p w14:paraId="0537FD23"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FF6E4B5" w14:textId="2EF4361E" w:rsidR="003D7185" w:rsidRDefault="003D7185" w:rsidP="003D7185">
            <w:pPr>
              <w:jc w:val="right"/>
            </w:pPr>
            <w:r w:rsidRPr="00CE3828">
              <w:rPr>
                <w:rFonts w:hint="eastAsia"/>
              </w:rPr>
              <w:t xml:space="preserve">16,540,128.67 </w:t>
            </w:r>
          </w:p>
        </w:tc>
        <w:tc>
          <w:tcPr>
            <w:tcW w:w="1152" w:type="pct"/>
            <w:tcBorders>
              <w:top w:val="outset" w:sz="4" w:space="0" w:color="auto"/>
              <w:left w:val="outset" w:sz="4" w:space="0" w:color="auto"/>
              <w:bottom w:val="outset" w:sz="4" w:space="0" w:color="auto"/>
              <w:right w:val="outset" w:sz="4" w:space="0" w:color="auto"/>
            </w:tcBorders>
            <w:vAlign w:val="center"/>
          </w:tcPr>
          <w:p w14:paraId="4DB0C80C" w14:textId="596191F4" w:rsidR="003D7185" w:rsidRDefault="003D7185" w:rsidP="003D7185">
            <w:pPr>
              <w:jc w:val="right"/>
            </w:pPr>
            <w:r w:rsidRPr="009413CA">
              <w:rPr>
                <w:rFonts w:hint="eastAsia"/>
              </w:rPr>
              <w:t xml:space="preserve">50,852,437.58 </w:t>
            </w:r>
          </w:p>
        </w:tc>
      </w:tr>
      <w:tr w:rsidR="003D7185" w14:paraId="451B10A9" w14:textId="77777777" w:rsidTr="003D7185">
        <w:tc>
          <w:tcPr>
            <w:tcW w:w="1695" w:type="pct"/>
            <w:tcBorders>
              <w:top w:val="outset" w:sz="4" w:space="0" w:color="auto"/>
              <w:left w:val="outset" w:sz="4" w:space="0" w:color="auto"/>
              <w:bottom w:val="outset" w:sz="4" w:space="0" w:color="auto"/>
              <w:right w:val="outset" w:sz="4" w:space="0" w:color="auto"/>
            </w:tcBorders>
          </w:tcPr>
          <w:p w14:paraId="597C954F" w14:textId="77777777" w:rsidR="003D7185" w:rsidRDefault="003D7185" w:rsidP="003D7185">
            <w:pPr>
              <w:ind w:firstLineChars="200" w:firstLine="420"/>
              <w:rPr>
                <w:color w:val="000000" w:themeColor="text1"/>
              </w:rPr>
            </w:pPr>
            <w:r>
              <w:rPr>
                <w:rFonts w:hint="eastAsia"/>
                <w:color w:val="000000" w:themeColor="text1"/>
              </w:rPr>
              <w:t>经营活动现金流入小计</w:t>
            </w:r>
          </w:p>
        </w:tc>
        <w:tc>
          <w:tcPr>
            <w:tcW w:w="995" w:type="pct"/>
            <w:tcBorders>
              <w:top w:val="outset" w:sz="4" w:space="0" w:color="auto"/>
              <w:left w:val="outset" w:sz="4" w:space="0" w:color="auto"/>
              <w:bottom w:val="outset" w:sz="4" w:space="0" w:color="auto"/>
              <w:right w:val="outset" w:sz="4" w:space="0" w:color="auto"/>
            </w:tcBorders>
          </w:tcPr>
          <w:p w14:paraId="1B78D091"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04E60E7D" w14:textId="69CCE248" w:rsidR="003D7185" w:rsidRDefault="003D7185" w:rsidP="003D7185">
            <w:pPr>
              <w:jc w:val="right"/>
            </w:pPr>
            <w:r w:rsidRPr="00CE3828">
              <w:rPr>
                <w:rFonts w:hint="eastAsia"/>
              </w:rPr>
              <w:t xml:space="preserve">699,324,534.54 </w:t>
            </w:r>
          </w:p>
        </w:tc>
        <w:tc>
          <w:tcPr>
            <w:tcW w:w="1152" w:type="pct"/>
            <w:tcBorders>
              <w:top w:val="outset" w:sz="4" w:space="0" w:color="auto"/>
              <w:left w:val="outset" w:sz="4" w:space="0" w:color="auto"/>
              <w:bottom w:val="outset" w:sz="4" w:space="0" w:color="auto"/>
              <w:right w:val="outset" w:sz="4" w:space="0" w:color="auto"/>
            </w:tcBorders>
            <w:vAlign w:val="center"/>
          </w:tcPr>
          <w:p w14:paraId="08C693A7" w14:textId="0F2922CC" w:rsidR="003D7185" w:rsidRDefault="003D7185" w:rsidP="003D7185">
            <w:pPr>
              <w:jc w:val="right"/>
            </w:pPr>
            <w:r w:rsidRPr="009413CA">
              <w:rPr>
                <w:rFonts w:hint="eastAsia"/>
              </w:rPr>
              <w:t xml:space="preserve">113,758,554.15 </w:t>
            </w:r>
          </w:p>
        </w:tc>
      </w:tr>
      <w:tr w:rsidR="003D7185" w14:paraId="781550D7" w14:textId="77777777" w:rsidTr="003D7185">
        <w:tc>
          <w:tcPr>
            <w:tcW w:w="1695" w:type="pct"/>
            <w:tcBorders>
              <w:top w:val="outset" w:sz="4" w:space="0" w:color="auto"/>
              <w:left w:val="outset" w:sz="4" w:space="0" w:color="auto"/>
              <w:bottom w:val="outset" w:sz="4" w:space="0" w:color="auto"/>
              <w:right w:val="outset" w:sz="4" w:space="0" w:color="auto"/>
            </w:tcBorders>
          </w:tcPr>
          <w:p w14:paraId="3A5AF691" w14:textId="77777777" w:rsidR="003D7185" w:rsidRDefault="003D7185" w:rsidP="003D7185">
            <w:pPr>
              <w:ind w:firstLineChars="100" w:firstLine="210"/>
              <w:rPr>
                <w:color w:val="000000" w:themeColor="text1"/>
              </w:rPr>
            </w:pPr>
            <w:r>
              <w:rPr>
                <w:rFonts w:hint="eastAsia"/>
                <w:color w:val="000000" w:themeColor="text1"/>
              </w:rPr>
              <w:t>购买商品、接受劳务支付的现金</w:t>
            </w:r>
          </w:p>
        </w:tc>
        <w:tc>
          <w:tcPr>
            <w:tcW w:w="995" w:type="pct"/>
            <w:tcBorders>
              <w:top w:val="outset" w:sz="4" w:space="0" w:color="auto"/>
              <w:left w:val="outset" w:sz="4" w:space="0" w:color="auto"/>
              <w:bottom w:val="outset" w:sz="4" w:space="0" w:color="auto"/>
              <w:right w:val="outset" w:sz="4" w:space="0" w:color="auto"/>
            </w:tcBorders>
          </w:tcPr>
          <w:p w14:paraId="4EB1E3FA"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983DCB8" w14:textId="7411C5A3" w:rsidR="003D7185" w:rsidRDefault="003D7185" w:rsidP="003D7185">
            <w:pPr>
              <w:jc w:val="right"/>
            </w:pPr>
            <w:r w:rsidRPr="00CE3828">
              <w:rPr>
                <w:rFonts w:hint="eastAsia"/>
              </w:rPr>
              <w:t xml:space="preserve">48,240,809.21 </w:t>
            </w:r>
          </w:p>
        </w:tc>
        <w:tc>
          <w:tcPr>
            <w:tcW w:w="1152" w:type="pct"/>
            <w:tcBorders>
              <w:top w:val="outset" w:sz="4" w:space="0" w:color="auto"/>
              <w:left w:val="outset" w:sz="4" w:space="0" w:color="auto"/>
              <w:bottom w:val="outset" w:sz="4" w:space="0" w:color="auto"/>
              <w:right w:val="outset" w:sz="4" w:space="0" w:color="auto"/>
            </w:tcBorders>
            <w:vAlign w:val="center"/>
          </w:tcPr>
          <w:p w14:paraId="72B72BB9" w14:textId="3828A7D4" w:rsidR="003D7185" w:rsidRDefault="003D7185" w:rsidP="003D7185">
            <w:pPr>
              <w:jc w:val="right"/>
            </w:pPr>
            <w:r w:rsidRPr="009413CA">
              <w:rPr>
                <w:rFonts w:hint="eastAsia"/>
              </w:rPr>
              <w:t xml:space="preserve">45,190,261.90 </w:t>
            </w:r>
          </w:p>
        </w:tc>
      </w:tr>
      <w:tr w:rsidR="003D7185" w14:paraId="769F8399" w14:textId="77777777" w:rsidTr="003D7185">
        <w:tc>
          <w:tcPr>
            <w:tcW w:w="1695" w:type="pct"/>
            <w:tcBorders>
              <w:top w:val="outset" w:sz="4" w:space="0" w:color="auto"/>
              <w:left w:val="outset" w:sz="4" w:space="0" w:color="auto"/>
              <w:bottom w:val="outset" w:sz="4" w:space="0" w:color="auto"/>
              <w:right w:val="outset" w:sz="4" w:space="0" w:color="auto"/>
            </w:tcBorders>
          </w:tcPr>
          <w:p w14:paraId="64CB3307" w14:textId="77777777" w:rsidR="003D7185" w:rsidRDefault="003D7185" w:rsidP="003D7185">
            <w:pPr>
              <w:ind w:firstLineChars="100" w:firstLine="210"/>
              <w:rPr>
                <w:color w:val="000000" w:themeColor="text1"/>
              </w:rPr>
            </w:pPr>
            <w:r>
              <w:rPr>
                <w:rFonts w:hint="eastAsia"/>
                <w:color w:val="000000" w:themeColor="text1"/>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tcPr>
          <w:p w14:paraId="6271752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5A90CD3" w14:textId="68D7E41D" w:rsidR="003D7185" w:rsidRDefault="003D7185" w:rsidP="003D7185">
            <w:pPr>
              <w:jc w:val="right"/>
            </w:pPr>
            <w:r w:rsidRPr="00CE3828">
              <w:rPr>
                <w:rFonts w:hint="eastAsia"/>
              </w:rPr>
              <w:t xml:space="preserve">40,189,946.70 </w:t>
            </w:r>
          </w:p>
        </w:tc>
        <w:tc>
          <w:tcPr>
            <w:tcW w:w="1152" w:type="pct"/>
            <w:tcBorders>
              <w:top w:val="outset" w:sz="4" w:space="0" w:color="auto"/>
              <w:left w:val="outset" w:sz="4" w:space="0" w:color="auto"/>
              <w:bottom w:val="outset" w:sz="4" w:space="0" w:color="auto"/>
              <w:right w:val="outset" w:sz="4" w:space="0" w:color="auto"/>
            </w:tcBorders>
            <w:vAlign w:val="center"/>
          </w:tcPr>
          <w:p w14:paraId="315DCD73" w14:textId="0ABB40F1" w:rsidR="003D7185" w:rsidRDefault="003D7185" w:rsidP="003D7185">
            <w:pPr>
              <w:jc w:val="right"/>
            </w:pPr>
            <w:r w:rsidRPr="009413CA">
              <w:rPr>
                <w:rFonts w:hint="eastAsia"/>
              </w:rPr>
              <w:t xml:space="preserve">39,169,928.92 </w:t>
            </w:r>
          </w:p>
        </w:tc>
      </w:tr>
      <w:tr w:rsidR="003D7185" w14:paraId="59CCA9F9" w14:textId="77777777" w:rsidTr="003D7185">
        <w:tc>
          <w:tcPr>
            <w:tcW w:w="1695" w:type="pct"/>
            <w:tcBorders>
              <w:top w:val="outset" w:sz="4" w:space="0" w:color="auto"/>
              <w:left w:val="outset" w:sz="4" w:space="0" w:color="auto"/>
              <w:bottom w:val="outset" w:sz="4" w:space="0" w:color="auto"/>
              <w:right w:val="outset" w:sz="4" w:space="0" w:color="auto"/>
            </w:tcBorders>
          </w:tcPr>
          <w:p w14:paraId="60888814" w14:textId="77777777" w:rsidR="003D7185" w:rsidRDefault="003D7185" w:rsidP="003D7185">
            <w:pPr>
              <w:ind w:firstLineChars="100" w:firstLine="210"/>
              <w:rPr>
                <w:color w:val="000000" w:themeColor="text1"/>
              </w:rPr>
            </w:pPr>
            <w:r>
              <w:rPr>
                <w:rFonts w:hint="eastAsia"/>
                <w:color w:val="000000" w:themeColor="text1"/>
              </w:rPr>
              <w:t>支付的各项税费</w:t>
            </w:r>
          </w:p>
        </w:tc>
        <w:tc>
          <w:tcPr>
            <w:tcW w:w="995" w:type="pct"/>
            <w:tcBorders>
              <w:top w:val="outset" w:sz="4" w:space="0" w:color="auto"/>
              <w:left w:val="outset" w:sz="4" w:space="0" w:color="auto"/>
              <w:bottom w:val="outset" w:sz="4" w:space="0" w:color="auto"/>
              <w:right w:val="outset" w:sz="4" w:space="0" w:color="auto"/>
            </w:tcBorders>
          </w:tcPr>
          <w:p w14:paraId="70D95F13"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5E2146C0" w14:textId="3D572DF0" w:rsidR="003D7185" w:rsidRDefault="003D7185" w:rsidP="003D7185">
            <w:pPr>
              <w:jc w:val="right"/>
            </w:pPr>
            <w:r w:rsidRPr="00CE3828">
              <w:rPr>
                <w:rFonts w:hint="eastAsia"/>
              </w:rPr>
              <w:t xml:space="preserve">174,526,430.29 </w:t>
            </w:r>
          </w:p>
        </w:tc>
        <w:tc>
          <w:tcPr>
            <w:tcW w:w="1152" w:type="pct"/>
            <w:tcBorders>
              <w:top w:val="outset" w:sz="4" w:space="0" w:color="auto"/>
              <w:left w:val="outset" w:sz="4" w:space="0" w:color="auto"/>
              <w:bottom w:val="outset" w:sz="4" w:space="0" w:color="auto"/>
              <w:right w:val="outset" w:sz="4" w:space="0" w:color="auto"/>
            </w:tcBorders>
            <w:vAlign w:val="center"/>
          </w:tcPr>
          <w:p w14:paraId="3DA40E7D" w14:textId="4CB7179F" w:rsidR="003D7185" w:rsidRDefault="003D7185" w:rsidP="003D7185">
            <w:pPr>
              <w:jc w:val="right"/>
            </w:pPr>
            <w:r w:rsidRPr="009413CA">
              <w:rPr>
                <w:rFonts w:hint="eastAsia"/>
              </w:rPr>
              <w:t xml:space="preserve">48,754,510.07 </w:t>
            </w:r>
          </w:p>
        </w:tc>
      </w:tr>
      <w:tr w:rsidR="003D7185" w14:paraId="244F0DD9" w14:textId="77777777" w:rsidTr="003D7185">
        <w:tc>
          <w:tcPr>
            <w:tcW w:w="1695" w:type="pct"/>
            <w:tcBorders>
              <w:top w:val="outset" w:sz="4" w:space="0" w:color="auto"/>
              <w:left w:val="outset" w:sz="4" w:space="0" w:color="auto"/>
              <w:bottom w:val="outset" w:sz="4" w:space="0" w:color="auto"/>
              <w:right w:val="outset" w:sz="4" w:space="0" w:color="auto"/>
            </w:tcBorders>
          </w:tcPr>
          <w:p w14:paraId="1BA1AA1F" w14:textId="77777777" w:rsidR="003D7185" w:rsidRDefault="003D7185" w:rsidP="003D7185">
            <w:pPr>
              <w:ind w:firstLineChars="100" w:firstLine="210"/>
              <w:rPr>
                <w:color w:val="000000" w:themeColor="text1"/>
              </w:rPr>
            </w:pPr>
            <w:r>
              <w:rPr>
                <w:rFonts w:hint="eastAsia"/>
                <w:color w:val="000000" w:themeColor="text1"/>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tcPr>
          <w:p w14:paraId="240839F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6AA54067" w14:textId="548A1E43" w:rsidR="003D7185" w:rsidRDefault="003D7185" w:rsidP="003D7185">
            <w:pPr>
              <w:jc w:val="right"/>
            </w:pPr>
            <w:r w:rsidRPr="00CE3828">
              <w:rPr>
                <w:rFonts w:hint="eastAsia"/>
              </w:rPr>
              <w:t xml:space="preserve">61,983,113.27 </w:t>
            </w:r>
          </w:p>
        </w:tc>
        <w:tc>
          <w:tcPr>
            <w:tcW w:w="1152" w:type="pct"/>
            <w:tcBorders>
              <w:top w:val="outset" w:sz="4" w:space="0" w:color="auto"/>
              <w:left w:val="outset" w:sz="4" w:space="0" w:color="auto"/>
              <w:bottom w:val="outset" w:sz="4" w:space="0" w:color="auto"/>
              <w:right w:val="outset" w:sz="4" w:space="0" w:color="auto"/>
            </w:tcBorders>
            <w:vAlign w:val="center"/>
          </w:tcPr>
          <w:p w14:paraId="60A490AC" w14:textId="2711FFD6" w:rsidR="003D7185" w:rsidRDefault="003D7185" w:rsidP="003D7185">
            <w:pPr>
              <w:jc w:val="right"/>
            </w:pPr>
            <w:r w:rsidRPr="009413CA">
              <w:rPr>
                <w:rFonts w:hint="eastAsia"/>
              </w:rPr>
              <w:t xml:space="preserve">295,781,936.85 </w:t>
            </w:r>
          </w:p>
        </w:tc>
      </w:tr>
      <w:tr w:rsidR="003D7185" w14:paraId="4BBA5EFB" w14:textId="77777777" w:rsidTr="003D7185">
        <w:tc>
          <w:tcPr>
            <w:tcW w:w="1695" w:type="pct"/>
            <w:tcBorders>
              <w:top w:val="outset" w:sz="4" w:space="0" w:color="auto"/>
              <w:left w:val="outset" w:sz="4" w:space="0" w:color="auto"/>
              <w:bottom w:val="outset" w:sz="4" w:space="0" w:color="auto"/>
              <w:right w:val="outset" w:sz="4" w:space="0" w:color="auto"/>
            </w:tcBorders>
          </w:tcPr>
          <w:p w14:paraId="07D2FEE0" w14:textId="77777777" w:rsidR="003D7185" w:rsidRDefault="003D7185" w:rsidP="003D7185">
            <w:pPr>
              <w:ind w:firstLineChars="200" w:firstLine="420"/>
              <w:rPr>
                <w:color w:val="000000" w:themeColor="text1"/>
              </w:rPr>
            </w:pPr>
            <w:r>
              <w:rPr>
                <w:rFonts w:hint="eastAsia"/>
                <w:color w:val="000000" w:themeColor="text1"/>
              </w:rPr>
              <w:t>经营活动现金流出小计</w:t>
            </w:r>
          </w:p>
        </w:tc>
        <w:tc>
          <w:tcPr>
            <w:tcW w:w="995" w:type="pct"/>
            <w:tcBorders>
              <w:top w:val="outset" w:sz="4" w:space="0" w:color="auto"/>
              <w:left w:val="outset" w:sz="4" w:space="0" w:color="auto"/>
              <w:bottom w:val="outset" w:sz="4" w:space="0" w:color="auto"/>
              <w:right w:val="outset" w:sz="4" w:space="0" w:color="auto"/>
            </w:tcBorders>
          </w:tcPr>
          <w:p w14:paraId="44887DF7"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355351C" w14:textId="51B7D485" w:rsidR="003D7185" w:rsidRDefault="003D7185" w:rsidP="003D7185">
            <w:pPr>
              <w:jc w:val="right"/>
            </w:pPr>
            <w:r w:rsidRPr="00CE3828">
              <w:rPr>
                <w:rFonts w:hint="eastAsia"/>
              </w:rPr>
              <w:t xml:space="preserve">324,940,299.47 </w:t>
            </w:r>
          </w:p>
        </w:tc>
        <w:tc>
          <w:tcPr>
            <w:tcW w:w="1152" w:type="pct"/>
            <w:tcBorders>
              <w:top w:val="outset" w:sz="4" w:space="0" w:color="auto"/>
              <w:left w:val="outset" w:sz="4" w:space="0" w:color="auto"/>
              <w:bottom w:val="outset" w:sz="4" w:space="0" w:color="auto"/>
              <w:right w:val="outset" w:sz="4" w:space="0" w:color="auto"/>
            </w:tcBorders>
            <w:vAlign w:val="center"/>
          </w:tcPr>
          <w:p w14:paraId="36E35ED8" w14:textId="78907CBF" w:rsidR="003D7185" w:rsidRDefault="003D7185" w:rsidP="003D7185">
            <w:pPr>
              <w:jc w:val="right"/>
            </w:pPr>
            <w:r w:rsidRPr="009413CA">
              <w:rPr>
                <w:rFonts w:hint="eastAsia"/>
              </w:rPr>
              <w:t xml:space="preserve">428,896,637.74 </w:t>
            </w:r>
          </w:p>
        </w:tc>
      </w:tr>
      <w:tr w:rsidR="003D7185" w14:paraId="0A71A24E" w14:textId="77777777" w:rsidTr="003D7185">
        <w:tc>
          <w:tcPr>
            <w:tcW w:w="1695" w:type="pct"/>
            <w:tcBorders>
              <w:top w:val="outset" w:sz="4" w:space="0" w:color="auto"/>
              <w:left w:val="outset" w:sz="4" w:space="0" w:color="auto"/>
              <w:bottom w:val="outset" w:sz="4" w:space="0" w:color="auto"/>
              <w:right w:val="outset" w:sz="4" w:space="0" w:color="auto"/>
            </w:tcBorders>
          </w:tcPr>
          <w:p w14:paraId="47DAAD35" w14:textId="77777777" w:rsidR="003D7185" w:rsidRDefault="003D7185" w:rsidP="003D7185">
            <w:pPr>
              <w:ind w:firstLineChars="100" w:firstLine="210"/>
              <w:rPr>
                <w:color w:val="000000" w:themeColor="text1"/>
              </w:rPr>
            </w:pPr>
            <w:r>
              <w:rPr>
                <w:rFonts w:hint="eastAsia"/>
                <w:color w:val="000000" w:themeColor="text1"/>
              </w:rPr>
              <w:t>经营活动产生的现金流量净额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2B33A4EB"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774A9CF7" w14:textId="1460C68A" w:rsidR="003D7185" w:rsidRDefault="003D7185" w:rsidP="003D7185">
            <w:pPr>
              <w:jc w:val="right"/>
            </w:pPr>
            <w:r w:rsidRPr="00CE3828">
              <w:rPr>
                <w:rFonts w:hint="eastAsia"/>
              </w:rPr>
              <w:t xml:space="preserve">374,384,235.07 </w:t>
            </w:r>
          </w:p>
        </w:tc>
        <w:tc>
          <w:tcPr>
            <w:tcW w:w="1152" w:type="pct"/>
            <w:tcBorders>
              <w:top w:val="outset" w:sz="4" w:space="0" w:color="auto"/>
              <w:left w:val="outset" w:sz="4" w:space="0" w:color="auto"/>
              <w:bottom w:val="outset" w:sz="4" w:space="0" w:color="auto"/>
              <w:right w:val="outset" w:sz="4" w:space="0" w:color="auto"/>
            </w:tcBorders>
            <w:vAlign w:val="center"/>
          </w:tcPr>
          <w:p w14:paraId="0474A885" w14:textId="5A0E9A94" w:rsidR="003D7185" w:rsidRDefault="003D7185" w:rsidP="003D7185">
            <w:pPr>
              <w:jc w:val="right"/>
            </w:pPr>
            <w:r w:rsidRPr="009413CA">
              <w:rPr>
                <w:rFonts w:hint="eastAsia"/>
              </w:rPr>
              <w:t xml:space="preserve">-315,138,083.59 </w:t>
            </w:r>
          </w:p>
        </w:tc>
      </w:tr>
      <w:tr w:rsidR="003D7185" w14:paraId="05615F33" w14:textId="77777777" w:rsidTr="007D55B1">
        <w:sdt>
          <w:sdtPr>
            <w:rPr>
              <w:color w:val="000000" w:themeColor="text1"/>
            </w:rPr>
            <w:tag w:val="_PLD_8f9190ce4227402ab02ac6431a00b46e"/>
            <w:id w:val="252400372"/>
          </w:sdtPr>
          <w:sdtContent>
            <w:tc>
              <w:tcPr>
                <w:tcW w:w="5000" w:type="pct"/>
                <w:gridSpan w:val="4"/>
                <w:tcBorders>
                  <w:top w:val="outset" w:sz="4" w:space="0" w:color="auto"/>
                  <w:left w:val="outset" w:sz="4" w:space="0" w:color="auto"/>
                  <w:bottom w:val="outset" w:sz="4" w:space="0" w:color="auto"/>
                  <w:right w:val="outset" w:sz="4" w:space="0" w:color="auto"/>
                </w:tcBorders>
              </w:tcPr>
              <w:p w14:paraId="446C2F5A" w14:textId="77777777" w:rsidR="003D7185" w:rsidRDefault="003D7185">
                <w:pPr>
                  <w:rPr>
                    <w:color w:val="000000" w:themeColor="text1"/>
                  </w:rPr>
                </w:pPr>
                <w:r>
                  <w:rPr>
                    <w:rFonts w:hint="eastAsia"/>
                    <w:b/>
                    <w:color w:val="000000" w:themeColor="text1"/>
                  </w:rPr>
                  <w:t>二、投资活动产生的现金流量：</w:t>
                </w:r>
              </w:p>
            </w:tc>
          </w:sdtContent>
        </w:sdt>
      </w:tr>
      <w:tr w:rsidR="003D7185" w14:paraId="5F0EF37D" w14:textId="77777777" w:rsidTr="003D7185">
        <w:tc>
          <w:tcPr>
            <w:tcW w:w="1695" w:type="pct"/>
            <w:tcBorders>
              <w:top w:val="outset" w:sz="4" w:space="0" w:color="auto"/>
              <w:left w:val="outset" w:sz="4" w:space="0" w:color="auto"/>
              <w:bottom w:val="outset" w:sz="4" w:space="0" w:color="auto"/>
              <w:right w:val="outset" w:sz="4" w:space="0" w:color="auto"/>
            </w:tcBorders>
          </w:tcPr>
          <w:p w14:paraId="038DD04B" w14:textId="77777777" w:rsidR="003D7185" w:rsidRDefault="003D7185" w:rsidP="003D7185">
            <w:pPr>
              <w:ind w:firstLineChars="100" w:firstLine="210"/>
              <w:rPr>
                <w:color w:val="000000" w:themeColor="text1"/>
              </w:rPr>
            </w:pPr>
            <w:r>
              <w:rPr>
                <w:rFonts w:hint="eastAsia"/>
                <w:color w:val="000000" w:themeColor="text1"/>
              </w:rPr>
              <w:t>收回投资收到的现金</w:t>
            </w:r>
          </w:p>
        </w:tc>
        <w:tc>
          <w:tcPr>
            <w:tcW w:w="995" w:type="pct"/>
            <w:tcBorders>
              <w:top w:val="outset" w:sz="4" w:space="0" w:color="auto"/>
              <w:left w:val="outset" w:sz="4" w:space="0" w:color="auto"/>
              <w:bottom w:val="outset" w:sz="4" w:space="0" w:color="auto"/>
              <w:right w:val="outset" w:sz="4" w:space="0" w:color="auto"/>
            </w:tcBorders>
          </w:tcPr>
          <w:p w14:paraId="727C7987"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2C4F174C" w14:textId="051E01EA" w:rsidR="003D7185" w:rsidRDefault="003D7185" w:rsidP="003D7185">
            <w:pPr>
              <w:jc w:val="right"/>
            </w:pPr>
            <w:r w:rsidRPr="000B3B07">
              <w:rPr>
                <w:rFonts w:hint="eastAsia"/>
              </w:rPr>
              <w:t xml:space="preserve">1,863,421.69 </w:t>
            </w:r>
          </w:p>
        </w:tc>
        <w:tc>
          <w:tcPr>
            <w:tcW w:w="1152" w:type="pct"/>
            <w:tcBorders>
              <w:top w:val="outset" w:sz="4" w:space="0" w:color="auto"/>
              <w:left w:val="outset" w:sz="4" w:space="0" w:color="auto"/>
              <w:bottom w:val="outset" w:sz="4" w:space="0" w:color="auto"/>
              <w:right w:val="outset" w:sz="4" w:space="0" w:color="auto"/>
            </w:tcBorders>
            <w:vAlign w:val="center"/>
          </w:tcPr>
          <w:p w14:paraId="713D7DC5" w14:textId="51234583" w:rsidR="003D7185" w:rsidRDefault="003D7185" w:rsidP="003D7185">
            <w:pPr>
              <w:jc w:val="right"/>
            </w:pPr>
            <w:r w:rsidRPr="00DB52FF">
              <w:rPr>
                <w:rFonts w:hint="eastAsia"/>
              </w:rPr>
              <w:t xml:space="preserve">14,036,118.40 </w:t>
            </w:r>
          </w:p>
        </w:tc>
      </w:tr>
      <w:tr w:rsidR="003D7185" w14:paraId="02D9D33B" w14:textId="77777777" w:rsidTr="003D7185">
        <w:tc>
          <w:tcPr>
            <w:tcW w:w="1695" w:type="pct"/>
            <w:tcBorders>
              <w:top w:val="outset" w:sz="4" w:space="0" w:color="auto"/>
              <w:left w:val="outset" w:sz="4" w:space="0" w:color="auto"/>
              <w:bottom w:val="outset" w:sz="4" w:space="0" w:color="auto"/>
              <w:right w:val="outset" w:sz="4" w:space="0" w:color="auto"/>
            </w:tcBorders>
          </w:tcPr>
          <w:p w14:paraId="5B9FE53D" w14:textId="77777777" w:rsidR="003D7185" w:rsidRDefault="003D7185" w:rsidP="003D7185">
            <w:pPr>
              <w:ind w:firstLineChars="100" w:firstLine="210"/>
              <w:rPr>
                <w:color w:val="000000" w:themeColor="text1"/>
              </w:rPr>
            </w:pPr>
            <w:r>
              <w:rPr>
                <w:rFonts w:hint="eastAsia"/>
                <w:color w:val="000000" w:themeColor="text1"/>
              </w:rPr>
              <w:t>取得投资收益收到的现金</w:t>
            </w:r>
          </w:p>
        </w:tc>
        <w:tc>
          <w:tcPr>
            <w:tcW w:w="995" w:type="pct"/>
            <w:tcBorders>
              <w:top w:val="outset" w:sz="4" w:space="0" w:color="auto"/>
              <w:left w:val="outset" w:sz="4" w:space="0" w:color="auto"/>
              <w:bottom w:val="outset" w:sz="4" w:space="0" w:color="auto"/>
              <w:right w:val="outset" w:sz="4" w:space="0" w:color="auto"/>
            </w:tcBorders>
          </w:tcPr>
          <w:p w14:paraId="202A4568"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0B55E02" w14:textId="6B3C2B99" w:rsidR="003D7185" w:rsidRDefault="003D7185" w:rsidP="003D7185">
            <w:pPr>
              <w:jc w:val="right"/>
            </w:pPr>
            <w:r w:rsidRPr="000B3B07">
              <w:rPr>
                <w:rFonts w:hint="eastAsia"/>
              </w:rPr>
              <w:t xml:space="preserve">118,652,469.73 </w:t>
            </w:r>
          </w:p>
        </w:tc>
        <w:tc>
          <w:tcPr>
            <w:tcW w:w="1152" w:type="pct"/>
            <w:tcBorders>
              <w:top w:val="outset" w:sz="4" w:space="0" w:color="auto"/>
              <w:left w:val="outset" w:sz="4" w:space="0" w:color="auto"/>
              <w:bottom w:val="outset" w:sz="4" w:space="0" w:color="auto"/>
              <w:right w:val="outset" w:sz="4" w:space="0" w:color="auto"/>
            </w:tcBorders>
            <w:vAlign w:val="center"/>
          </w:tcPr>
          <w:p w14:paraId="18E4212F" w14:textId="512E9F76" w:rsidR="003D7185" w:rsidRDefault="003D7185" w:rsidP="003D7185">
            <w:pPr>
              <w:jc w:val="right"/>
            </w:pPr>
            <w:r w:rsidRPr="00DB52FF">
              <w:rPr>
                <w:rFonts w:hint="eastAsia"/>
              </w:rPr>
              <w:t xml:space="preserve">138,036,802.47 </w:t>
            </w:r>
          </w:p>
        </w:tc>
      </w:tr>
      <w:tr w:rsidR="003D7185" w14:paraId="4A2BB569" w14:textId="77777777" w:rsidTr="003D7185">
        <w:tc>
          <w:tcPr>
            <w:tcW w:w="1695" w:type="pct"/>
            <w:tcBorders>
              <w:top w:val="outset" w:sz="4" w:space="0" w:color="auto"/>
              <w:left w:val="outset" w:sz="4" w:space="0" w:color="auto"/>
              <w:bottom w:val="outset" w:sz="4" w:space="0" w:color="auto"/>
              <w:right w:val="outset" w:sz="4" w:space="0" w:color="auto"/>
            </w:tcBorders>
          </w:tcPr>
          <w:p w14:paraId="79893906" w14:textId="77777777" w:rsidR="003D7185" w:rsidRDefault="003D7185" w:rsidP="003D7185">
            <w:pPr>
              <w:ind w:firstLineChars="100" w:firstLine="210"/>
              <w:rPr>
                <w:color w:val="000000" w:themeColor="text1"/>
              </w:rPr>
            </w:pPr>
            <w:r>
              <w:rPr>
                <w:rFonts w:hint="eastAsia"/>
                <w:color w:val="000000" w:themeColor="text1"/>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tcPr>
          <w:p w14:paraId="205D9D09"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25E246E" w14:textId="7E617242" w:rsidR="003D7185" w:rsidRDefault="003D7185" w:rsidP="003D7185">
            <w:pPr>
              <w:jc w:val="right"/>
            </w:pPr>
            <w:r w:rsidRPr="000B3B07">
              <w:rPr>
                <w:rFonts w:hint="eastAsia"/>
              </w:rPr>
              <w:t xml:space="preserve">30,496,230.00 </w:t>
            </w:r>
          </w:p>
        </w:tc>
        <w:tc>
          <w:tcPr>
            <w:tcW w:w="1152" w:type="pct"/>
            <w:tcBorders>
              <w:top w:val="outset" w:sz="4" w:space="0" w:color="auto"/>
              <w:left w:val="outset" w:sz="4" w:space="0" w:color="auto"/>
              <w:bottom w:val="outset" w:sz="4" w:space="0" w:color="auto"/>
              <w:right w:val="outset" w:sz="4" w:space="0" w:color="auto"/>
            </w:tcBorders>
            <w:vAlign w:val="center"/>
          </w:tcPr>
          <w:p w14:paraId="30A878B6" w14:textId="04A848CA" w:rsidR="003D7185" w:rsidRDefault="003D7185" w:rsidP="003D7185">
            <w:pPr>
              <w:jc w:val="right"/>
            </w:pPr>
            <w:r w:rsidRPr="00DB52FF">
              <w:rPr>
                <w:rFonts w:hint="eastAsia"/>
              </w:rPr>
              <w:t xml:space="preserve">967,017.73 </w:t>
            </w:r>
          </w:p>
        </w:tc>
      </w:tr>
      <w:tr w:rsidR="003D7185" w14:paraId="42DE4C01" w14:textId="77777777" w:rsidTr="003D7185">
        <w:tc>
          <w:tcPr>
            <w:tcW w:w="1695" w:type="pct"/>
            <w:tcBorders>
              <w:top w:val="outset" w:sz="4" w:space="0" w:color="auto"/>
              <w:left w:val="outset" w:sz="4" w:space="0" w:color="auto"/>
              <w:bottom w:val="outset" w:sz="4" w:space="0" w:color="auto"/>
              <w:right w:val="outset" w:sz="4" w:space="0" w:color="auto"/>
            </w:tcBorders>
          </w:tcPr>
          <w:p w14:paraId="09DB4814" w14:textId="77777777" w:rsidR="003D7185" w:rsidRDefault="003D7185" w:rsidP="003D7185">
            <w:pPr>
              <w:ind w:firstLineChars="100" w:firstLine="210"/>
              <w:rPr>
                <w:color w:val="000000" w:themeColor="text1"/>
              </w:rPr>
            </w:pPr>
            <w:r>
              <w:rPr>
                <w:rFonts w:hint="eastAsia"/>
                <w:color w:val="000000" w:themeColor="text1"/>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tcPr>
          <w:p w14:paraId="3C68CCF5"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B8B947E"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4CC762C" w14:textId="46FD1578" w:rsidR="003D7185" w:rsidRDefault="003D7185" w:rsidP="003D7185">
            <w:pPr>
              <w:jc w:val="right"/>
            </w:pPr>
            <w:r w:rsidRPr="00DB52FF">
              <w:rPr>
                <w:rFonts w:hint="eastAsia"/>
              </w:rPr>
              <w:t xml:space="preserve"> </w:t>
            </w:r>
          </w:p>
        </w:tc>
      </w:tr>
      <w:tr w:rsidR="003D7185" w14:paraId="6FD57B1D" w14:textId="77777777" w:rsidTr="003D7185">
        <w:tc>
          <w:tcPr>
            <w:tcW w:w="1695" w:type="pct"/>
            <w:tcBorders>
              <w:top w:val="outset" w:sz="4" w:space="0" w:color="auto"/>
              <w:left w:val="outset" w:sz="4" w:space="0" w:color="auto"/>
              <w:bottom w:val="outset" w:sz="4" w:space="0" w:color="auto"/>
              <w:right w:val="outset" w:sz="4" w:space="0" w:color="auto"/>
            </w:tcBorders>
          </w:tcPr>
          <w:p w14:paraId="651689EB" w14:textId="77777777" w:rsidR="003D7185" w:rsidRDefault="003D7185" w:rsidP="003D7185">
            <w:pPr>
              <w:ind w:firstLineChars="100" w:firstLine="210"/>
              <w:rPr>
                <w:color w:val="000000" w:themeColor="text1"/>
              </w:rPr>
            </w:pPr>
            <w:r>
              <w:rPr>
                <w:rFonts w:hint="eastAsia"/>
                <w:color w:val="000000" w:themeColor="text1"/>
              </w:rPr>
              <w:t>收到其他与投资活动有关的现金</w:t>
            </w:r>
          </w:p>
        </w:tc>
        <w:tc>
          <w:tcPr>
            <w:tcW w:w="995" w:type="pct"/>
            <w:tcBorders>
              <w:top w:val="outset" w:sz="4" w:space="0" w:color="auto"/>
              <w:left w:val="outset" w:sz="4" w:space="0" w:color="auto"/>
              <w:bottom w:val="outset" w:sz="4" w:space="0" w:color="auto"/>
              <w:right w:val="outset" w:sz="4" w:space="0" w:color="auto"/>
            </w:tcBorders>
          </w:tcPr>
          <w:p w14:paraId="2CB5E81F"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5996A861"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3C67725" w14:textId="762D7D40" w:rsidR="003D7185" w:rsidRDefault="003D7185" w:rsidP="003D7185">
            <w:pPr>
              <w:jc w:val="right"/>
            </w:pPr>
            <w:r w:rsidRPr="00DB52FF">
              <w:rPr>
                <w:rFonts w:hint="eastAsia"/>
              </w:rPr>
              <w:t xml:space="preserve">38,669,577.17 </w:t>
            </w:r>
          </w:p>
        </w:tc>
      </w:tr>
      <w:tr w:rsidR="003D7185" w14:paraId="2F83A05E" w14:textId="77777777" w:rsidTr="003D7185">
        <w:tc>
          <w:tcPr>
            <w:tcW w:w="1695" w:type="pct"/>
            <w:tcBorders>
              <w:top w:val="outset" w:sz="4" w:space="0" w:color="auto"/>
              <w:left w:val="outset" w:sz="4" w:space="0" w:color="auto"/>
              <w:bottom w:val="outset" w:sz="4" w:space="0" w:color="auto"/>
              <w:right w:val="outset" w:sz="4" w:space="0" w:color="auto"/>
            </w:tcBorders>
          </w:tcPr>
          <w:p w14:paraId="6BE0FBF9" w14:textId="77777777" w:rsidR="003D7185" w:rsidRDefault="003D7185" w:rsidP="003D7185">
            <w:pPr>
              <w:ind w:firstLineChars="200" w:firstLine="420"/>
              <w:rPr>
                <w:color w:val="000000" w:themeColor="text1"/>
              </w:rPr>
            </w:pPr>
            <w:r>
              <w:rPr>
                <w:rFonts w:hint="eastAsia"/>
                <w:color w:val="000000" w:themeColor="text1"/>
              </w:rPr>
              <w:t>投资活动现金流入小计</w:t>
            </w:r>
          </w:p>
        </w:tc>
        <w:tc>
          <w:tcPr>
            <w:tcW w:w="995" w:type="pct"/>
            <w:tcBorders>
              <w:top w:val="outset" w:sz="4" w:space="0" w:color="auto"/>
              <w:left w:val="outset" w:sz="4" w:space="0" w:color="auto"/>
              <w:bottom w:val="outset" w:sz="4" w:space="0" w:color="auto"/>
              <w:right w:val="outset" w:sz="4" w:space="0" w:color="auto"/>
            </w:tcBorders>
          </w:tcPr>
          <w:p w14:paraId="312F63CA"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0213F841" w14:textId="69C6F1E1" w:rsidR="003D7185" w:rsidRDefault="003D7185" w:rsidP="003D7185">
            <w:pPr>
              <w:jc w:val="right"/>
            </w:pPr>
            <w:r w:rsidRPr="0040140E">
              <w:rPr>
                <w:rFonts w:hint="eastAsia"/>
              </w:rPr>
              <w:t xml:space="preserve">151,012,121.42 </w:t>
            </w:r>
          </w:p>
        </w:tc>
        <w:tc>
          <w:tcPr>
            <w:tcW w:w="1152" w:type="pct"/>
            <w:tcBorders>
              <w:top w:val="outset" w:sz="4" w:space="0" w:color="auto"/>
              <w:left w:val="outset" w:sz="4" w:space="0" w:color="auto"/>
              <w:bottom w:val="outset" w:sz="4" w:space="0" w:color="auto"/>
              <w:right w:val="outset" w:sz="4" w:space="0" w:color="auto"/>
            </w:tcBorders>
            <w:vAlign w:val="center"/>
          </w:tcPr>
          <w:p w14:paraId="53278E1C" w14:textId="4A2AE63A" w:rsidR="003D7185" w:rsidRDefault="003D7185" w:rsidP="003D7185">
            <w:pPr>
              <w:jc w:val="right"/>
            </w:pPr>
            <w:r w:rsidRPr="00DB52FF">
              <w:rPr>
                <w:rFonts w:hint="eastAsia"/>
              </w:rPr>
              <w:t xml:space="preserve">191,709,515.77 </w:t>
            </w:r>
          </w:p>
        </w:tc>
      </w:tr>
      <w:tr w:rsidR="003D7185" w14:paraId="2055AC20" w14:textId="77777777" w:rsidTr="003D7185">
        <w:tc>
          <w:tcPr>
            <w:tcW w:w="1695" w:type="pct"/>
            <w:tcBorders>
              <w:top w:val="outset" w:sz="4" w:space="0" w:color="auto"/>
              <w:left w:val="outset" w:sz="4" w:space="0" w:color="auto"/>
              <w:bottom w:val="outset" w:sz="4" w:space="0" w:color="auto"/>
              <w:right w:val="outset" w:sz="4" w:space="0" w:color="auto"/>
            </w:tcBorders>
          </w:tcPr>
          <w:p w14:paraId="67ABF89C" w14:textId="77777777" w:rsidR="003D7185" w:rsidRDefault="003D7185" w:rsidP="003D7185">
            <w:pPr>
              <w:ind w:firstLineChars="100" w:firstLine="210"/>
              <w:rPr>
                <w:color w:val="000000" w:themeColor="text1"/>
              </w:rPr>
            </w:pPr>
            <w:r>
              <w:rPr>
                <w:rFonts w:hint="eastAsia"/>
                <w:color w:val="000000" w:themeColor="text1"/>
              </w:rPr>
              <w:t>购建固定资产、无形资产和其他长期资产支付的现金</w:t>
            </w:r>
          </w:p>
        </w:tc>
        <w:tc>
          <w:tcPr>
            <w:tcW w:w="995" w:type="pct"/>
            <w:tcBorders>
              <w:top w:val="outset" w:sz="4" w:space="0" w:color="auto"/>
              <w:left w:val="outset" w:sz="4" w:space="0" w:color="auto"/>
              <w:bottom w:val="outset" w:sz="4" w:space="0" w:color="auto"/>
              <w:right w:val="outset" w:sz="4" w:space="0" w:color="auto"/>
            </w:tcBorders>
          </w:tcPr>
          <w:p w14:paraId="4B6D56EE"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CACD5A2" w14:textId="103A46F8" w:rsidR="003D7185" w:rsidRDefault="003D7185" w:rsidP="003D7185">
            <w:pPr>
              <w:jc w:val="right"/>
            </w:pPr>
            <w:r w:rsidRPr="0040140E">
              <w:rPr>
                <w:rFonts w:hint="eastAsia"/>
              </w:rPr>
              <w:t xml:space="preserve">29,254,102.11 </w:t>
            </w:r>
          </w:p>
        </w:tc>
        <w:tc>
          <w:tcPr>
            <w:tcW w:w="1152" w:type="pct"/>
            <w:tcBorders>
              <w:top w:val="outset" w:sz="4" w:space="0" w:color="auto"/>
              <w:left w:val="outset" w:sz="4" w:space="0" w:color="auto"/>
              <w:bottom w:val="outset" w:sz="4" w:space="0" w:color="auto"/>
              <w:right w:val="outset" w:sz="4" w:space="0" w:color="auto"/>
            </w:tcBorders>
            <w:vAlign w:val="center"/>
          </w:tcPr>
          <w:p w14:paraId="4D8C7447" w14:textId="6ACF2126" w:rsidR="003D7185" w:rsidRDefault="003D7185" w:rsidP="003D7185">
            <w:pPr>
              <w:jc w:val="right"/>
            </w:pPr>
            <w:r w:rsidRPr="00DB52FF">
              <w:rPr>
                <w:rFonts w:hint="eastAsia"/>
              </w:rPr>
              <w:t xml:space="preserve">39,527,009.37 </w:t>
            </w:r>
          </w:p>
        </w:tc>
      </w:tr>
      <w:tr w:rsidR="003D7185" w14:paraId="455E3DE3" w14:textId="77777777" w:rsidTr="003D7185">
        <w:tc>
          <w:tcPr>
            <w:tcW w:w="1695" w:type="pct"/>
            <w:tcBorders>
              <w:top w:val="outset" w:sz="4" w:space="0" w:color="auto"/>
              <w:left w:val="outset" w:sz="4" w:space="0" w:color="auto"/>
              <w:bottom w:val="outset" w:sz="4" w:space="0" w:color="auto"/>
              <w:right w:val="outset" w:sz="4" w:space="0" w:color="auto"/>
            </w:tcBorders>
          </w:tcPr>
          <w:p w14:paraId="11B9036C" w14:textId="77777777" w:rsidR="003D7185" w:rsidRDefault="003D7185" w:rsidP="003D7185">
            <w:pPr>
              <w:ind w:firstLineChars="100" w:firstLine="210"/>
              <w:rPr>
                <w:color w:val="000000" w:themeColor="text1"/>
              </w:rPr>
            </w:pPr>
            <w:r>
              <w:rPr>
                <w:rFonts w:hint="eastAsia"/>
                <w:color w:val="000000" w:themeColor="text1"/>
              </w:rPr>
              <w:t>投资支付的现金</w:t>
            </w:r>
          </w:p>
        </w:tc>
        <w:tc>
          <w:tcPr>
            <w:tcW w:w="995" w:type="pct"/>
            <w:tcBorders>
              <w:top w:val="outset" w:sz="4" w:space="0" w:color="auto"/>
              <w:left w:val="outset" w:sz="4" w:space="0" w:color="auto"/>
              <w:bottom w:val="outset" w:sz="4" w:space="0" w:color="auto"/>
              <w:right w:val="outset" w:sz="4" w:space="0" w:color="auto"/>
            </w:tcBorders>
          </w:tcPr>
          <w:p w14:paraId="01C4F7C4"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7C61D026" w14:textId="26C13FBC" w:rsidR="003D7185" w:rsidRDefault="003D7185" w:rsidP="003D7185">
            <w:pPr>
              <w:jc w:val="right"/>
            </w:pPr>
            <w:r w:rsidRPr="0040140E">
              <w:rPr>
                <w:rFonts w:hint="eastAsia"/>
              </w:rPr>
              <w:t xml:space="preserve">53,550,000.00 </w:t>
            </w:r>
          </w:p>
        </w:tc>
        <w:tc>
          <w:tcPr>
            <w:tcW w:w="1152" w:type="pct"/>
            <w:tcBorders>
              <w:top w:val="outset" w:sz="4" w:space="0" w:color="auto"/>
              <w:left w:val="outset" w:sz="4" w:space="0" w:color="auto"/>
              <w:bottom w:val="outset" w:sz="4" w:space="0" w:color="auto"/>
              <w:right w:val="outset" w:sz="4" w:space="0" w:color="auto"/>
            </w:tcBorders>
            <w:vAlign w:val="center"/>
          </w:tcPr>
          <w:p w14:paraId="4F7B399E" w14:textId="2737A618" w:rsidR="003D7185" w:rsidRDefault="003D7185" w:rsidP="003D7185">
            <w:pPr>
              <w:jc w:val="right"/>
            </w:pPr>
            <w:r w:rsidRPr="00DB52FF">
              <w:rPr>
                <w:rFonts w:hint="eastAsia"/>
              </w:rPr>
              <w:t xml:space="preserve">576,810,962.47 </w:t>
            </w:r>
          </w:p>
        </w:tc>
      </w:tr>
      <w:tr w:rsidR="003D7185" w14:paraId="711C0528" w14:textId="77777777" w:rsidTr="003D7185">
        <w:tc>
          <w:tcPr>
            <w:tcW w:w="1695" w:type="pct"/>
            <w:tcBorders>
              <w:top w:val="outset" w:sz="4" w:space="0" w:color="auto"/>
              <w:left w:val="outset" w:sz="4" w:space="0" w:color="auto"/>
              <w:bottom w:val="outset" w:sz="4" w:space="0" w:color="auto"/>
              <w:right w:val="outset" w:sz="4" w:space="0" w:color="auto"/>
            </w:tcBorders>
          </w:tcPr>
          <w:p w14:paraId="4B78FEFD" w14:textId="77777777" w:rsidR="003D7185" w:rsidRDefault="003D7185" w:rsidP="003D7185">
            <w:pPr>
              <w:ind w:firstLineChars="100" w:firstLine="210"/>
              <w:rPr>
                <w:color w:val="000000" w:themeColor="text1"/>
              </w:rPr>
            </w:pPr>
            <w:r>
              <w:rPr>
                <w:rFonts w:hint="eastAsia"/>
                <w:color w:val="000000" w:themeColor="text1"/>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tcPr>
          <w:p w14:paraId="7BDAFB5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AE9F541" w14:textId="5EB6C625" w:rsidR="003D7185" w:rsidRDefault="003D7185" w:rsidP="003D7185">
            <w:pPr>
              <w:jc w:val="right"/>
            </w:pPr>
            <w:r w:rsidRPr="0040140E">
              <w:rPr>
                <w:rFonts w:hint="eastAsia"/>
              </w:rPr>
              <w:t xml:space="preserve">1,090,814.63 </w:t>
            </w:r>
          </w:p>
        </w:tc>
        <w:tc>
          <w:tcPr>
            <w:tcW w:w="1152" w:type="pct"/>
            <w:tcBorders>
              <w:top w:val="outset" w:sz="4" w:space="0" w:color="auto"/>
              <w:left w:val="outset" w:sz="4" w:space="0" w:color="auto"/>
              <w:bottom w:val="outset" w:sz="4" w:space="0" w:color="auto"/>
              <w:right w:val="outset" w:sz="4" w:space="0" w:color="auto"/>
            </w:tcBorders>
            <w:vAlign w:val="center"/>
          </w:tcPr>
          <w:p w14:paraId="1C7289C5" w14:textId="1CEBA0CA" w:rsidR="003D7185" w:rsidRDefault="003D7185" w:rsidP="003D7185">
            <w:pPr>
              <w:jc w:val="right"/>
            </w:pPr>
            <w:r w:rsidRPr="00DB52FF">
              <w:rPr>
                <w:rFonts w:hint="eastAsia"/>
              </w:rPr>
              <w:t xml:space="preserve">47,325,600.00 </w:t>
            </w:r>
          </w:p>
        </w:tc>
      </w:tr>
      <w:tr w:rsidR="003D7185" w14:paraId="7A8F5D80" w14:textId="77777777" w:rsidTr="003D7185">
        <w:tc>
          <w:tcPr>
            <w:tcW w:w="1695" w:type="pct"/>
            <w:tcBorders>
              <w:top w:val="outset" w:sz="4" w:space="0" w:color="auto"/>
              <w:left w:val="outset" w:sz="4" w:space="0" w:color="auto"/>
              <w:bottom w:val="outset" w:sz="4" w:space="0" w:color="auto"/>
              <w:right w:val="outset" w:sz="4" w:space="0" w:color="auto"/>
            </w:tcBorders>
          </w:tcPr>
          <w:p w14:paraId="5AFED161" w14:textId="77777777" w:rsidR="003D7185" w:rsidRDefault="003D7185" w:rsidP="003D7185">
            <w:pPr>
              <w:ind w:firstLineChars="100" w:firstLine="210"/>
              <w:rPr>
                <w:color w:val="000000" w:themeColor="text1"/>
              </w:rPr>
            </w:pPr>
            <w:r>
              <w:rPr>
                <w:rFonts w:hint="eastAsia"/>
                <w:color w:val="000000" w:themeColor="text1"/>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tcPr>
          <w:p w14:paraId="7CB36E32"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0A976CF4"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6E3B789F" w14:textId="16843675" w:rsidR="003D7185" w:rsidRDefault="003D7185" w:rsidP="003D7185">
            <w:pPr>
              <w:jc w:val="right"/>
            </w:pPr>
            <w:r w:rsidRPr="00DB52FF">
              <w:rPr>
                <w:rFonts w:hint="eastAsia"/>
              </w:rPr>
              <w:t xml:space="preserve"> </w:t>
            </w:r>
          </w:p>
        </w:tc>
      </w:tr>
      <w:tr w:rsidR="003D7185" w14:paraId="3BC3DAAC" w14:textId="77777777" w:rsidTr="003D7185">
        <w:tc>
          <w:tcPr>
            <w:tcW w:w="1695" w:type="pct"/>
            <w:tcBorders>
              <w:top w:val="outset" w:sz="4" w:space="0" w:color="auto"/>
              <w:left w:val="outset" w:sz="4" w:space="0" w:color="auto"/>
              <w:bottom w:val="outset" w:sz="4" w:space="0" w:color="auto"/>
              <w:right w:val="outset" w:sz="4" w:space="0" w:color="auto"/>
            </w:tcBorders>
          </w:tcPr>
          <w:p w14:paraId="6902ED83" w14:textId="77777777" w:rsidR="003D7185" w:rsidRDefault="003D7185" w:rsidP="003D7185">
            <w:pPr>
              <w:ind w:firstLineChars="200" w:firstLine="420"/>
              <w:rPr>
                <w:color w:val="000000" w:themeColor="text1"/>
              </w:rPr>
            </w:pPr>
            <w:r>
              <w:rPr>
                <w:rFonts w:hint="eastAsia"/>
                <w:color w:val="000000" w:themeColor="text1"/>
              </w:rPr>
              <w:t>投资活动现金流出小计</w:t>
            </w:r>
          </w:p>
        </w:tc>
        <w:tc>
          <w:tcPr>
            <w:tcW w:w="995" w:type="pct"/>
            <w:tcBorders>
              <w:top w:val="outset" w:sz="4" w:space="0" w:color="auto"/>
              <w:left w:val="outset" w:sz="4" w:space="0" w:color="auto"/>
              <w:bottom w:val="outset" w:sz="4" w:space="0" w:color="auto"/>
              <w:right w:val="outset" w:sz="4" w:space="0" w:color="auto"/>
            </w:tcBorders>
          </w:tcPr>
          <w:p w14:paraId="305E97BA"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7EF8BF1" w14:textId="26346872" w:rsidR="003D7185" w:rsidRDefault="003D7185" w:rsidP="003D7185">
            <w:pPr>
              <w:jc w:val="right"/>
            </w:pPr>
            <w:r w:rsidRPr="00C61A6F">
              <w:rPr>
                <w:rFonts w:hint="eastAsia"/>
              </w:rPr>
              <w:t xml:space="preserve">83,894,916.74 </w:t>
            </w:r>
          </w:p>
        </w:tc>
        <w:tc>
          <w:tcPr>
            <w:tcW w:w="1152" w:type="pct"/>
            <w:tcBorders>
              <w:top w:val="outset" w:sz="4" w:space="0" w:color="auto"/>
              <w:left w:val="outset" w:sz="4" w:space="0" w:color="auto"/>
              <w:bottom w:val="outset" w:sz="4" w:space="0" w:color="auto"/>
              <w:right w:val="outset" w:sz="4" w:space="0" w:color="auto"/>
            </w:tcBorders>
            <w:vAlign w:val="center"/>
          </w:tcPr>
          <w:p w14:paraId="7BD8806D" w14:textId="6929EE82" w:rsidR="003D7185" w:rsidRDefault="003D7185" w:rsidP="003D7185">
            <w:pPr>
              <w:jc w:val="right"/>
            </w:pPr>
            <w:r w:rsidRPr="00DB52FF">
              <w:rPr>
                <w:rFonts w:hint="eastAsia"/>
              </w:rPr>
              <w:t xml:space="preserve">663,663,571.84 </w:t>
            </w:r>
          </w:p>
        </w:tc>
      </w:tr>
      <w:tr w:rsidR="003D7185" w14:paraId="42F86CB5" w14:textId="77777777" w:rsidTr="003D7185">
        <w:tc>
          <w:tcPr>
            <w:tcW w:w="1695" w:type="pct"/>
            <w:tcBorders>
              <w:top w:val="outset" w:sz="4" w:space="0" w:color="auto"/>
              <w:left w:val="outset" w:sz="4" w:space="0" w:color="auto"/>
              <w:bottom w:val="outset" w:sz="4" w:space="0" w:color="auto"/>
              <w:right w:val="outset" w:sz="4" w:space="0" w:color="auto"/>
            </w:tcBorders>
          </w:tcPr>
          <w:p w14:paraId="63A8C2BD" w14:textId="77777777" w:rsidR="003D7185" w:rsidRDefault="003D7185" w:rsidP="003D7185">
            <w:pPr>
              <w:ind w:firstLineChars="300" w:firstLine="630"/>
              <w:rPr>
                <w:color w:val="000000" w:themeColor="text1"/>
              </w:rPr>
            </w:pPr>
            <w:r>
              <w:rPr>
                <w:rFonts w:hint="eastAsia"/>
                <w:color w:val="000000" w:themeColor="text1"/>
              </w:rPr>
              <w:t>投资活动产生的现金流量净额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5C43A6B9"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2A5FEDC9" w14:textId="4397B142" w:rsidR="003D7185" w:rsidRDefault="003D7185" w:rsidP="003D7185">
            <w:pPr>
              <w:jc w:val="right"/>
            </w:pPr>
            <w:r w:rsidRPr="00C61A6F">
              <w:rPr>
                <w:rFonts w:hint="eastAsia"/>
              </w:rPr>
              <w:t xml:space="preserve">67,117,204.68 </w:t>
            </w:r>
          </w:p>
        </w:tc>
        <w:tc>
          <w:tcPr>
            <w:tcW w:w="1152" w:type="pct"/>
            <w:tcBorders>
              <w:top w:val="outset" w:sz="4" w:space="0" w:color="auto"/>
              <w:left w:val="outset" w:sz="4" w:space="0" w:color="auto"/>
              <w:bottom w:val="outset" w:sz="4" w:space="0" w:color="auto"/>
              <w:right w:val="outset" w:sz="4" w:space="0" w:color="auto"/>
            </w:tcBorders>
            <w:vAlign w:val="center"/>
          </w:tcPr>
          <w:p w14:paraId="3D32050C" w14:textId="08AFE06D" w:rsidR="003D7185" w:rsidRDefault="003D7185" w:rsidP="003D7185">
            <w:pPr>
              <w:jc w:val="right"/>
            </w:pPr>
            <w:r w:rsidRPr="00DB52FF">
              <w:rPr>
                <w:rFonts w:hint="eastAsia"/>
              </w:rPr>
              <w:t xml:space="preserve">-471,954,056.07 </w:t>
            </w:r>
          </w:p>
        </w:tc>
      </w:tr>
      <w:tr w:rsidR="003D7185" w14:paraId="7A75E239" w14:textId="77777777" w:rsidTr="007D55B1">
        <w:sdt>
          <w:sdtPr>
            <w:rPr>
              <w:color w:val="000000" w:themeColor="text1"/>
            </w:rPr>
            <w:tag w:val="_PLD_7d68e34216d04af0934267b3078d3c35"/>
            <w:id w:val="-1483693772"/>
          </w:sdtPr>
          <w:sdtContent>
            <w:tc>
              <w:tcPr>
                <w:tcW w:w="5000" w:type="pct"/>
                <w:gridSpan w:val="4"/>
                <w:tcBorders>
                  <w:top w:val="outset" w:sz="4" w:space="0" w:color="auto"/>
                  <w:left w:val="outset" w:sz="4" w:space="0" w:color="auto"/>
                  <w:bottom w:val="outset" w:sz="4" w:space="0" w:color="auto"/>
                  <w:right w:val="outset" w:sz="4" w:space="0" w:color="auto"/>
                </w:tcBorders>
              </w:tcPr>
              <w:p w14:paraId="4F6F434E" w14:textId="77777777" w:rsidR="003D7185" w:rsidRDefault="003D7185">
                <w:pPr>
                  <w:rPr>
                    <w:color w:val="000000" w:themeColor="text1"/>
                  </w:rPr>
                </w:pPr>
                <w:r>
                  <w:rPr>
                    <w:rFonts w:hint="eastAsia"/>
                    <w:b/>
                    <w:color w:val="000000" w:themeColor="text1"/>
                  </w:rPr>
                  <w:t>三、筹资活动产生的现金流量：</w:t>
                </w:r>
              </w:p>
            </w:tc>
          </w:sdtContent>
        </w:sdt>
      </w:tr>
      <w:tr w:rsidR="003D7185" w14:paraId="3D0DE019" w14:textId="77777777" w:rsidTr="003D7185">
        <w:tc>
          <w:tcPr>
            <w:tcW w:w="1695" w:type="pct"/>
            <w:tcBorders>
              <w:top w:val="outset" w:sz="4" w:space="0" w:color="auto"/>
              <w:left w:val="outset" w:sz="4" w:space="0" w:color="auto"/>
              <w:bottom w:val="outset" w:sz="4" w:space="0" w:color="auto"/>
              <w:right w:val="outset" w:sz="4" w:space="0" w:color="auto"/>
            </w:tcBorders>
          </w:tcPr>
          <w:p w14:paraId="17748B36" w14:textId="77777777" w:rsidR="003D7185" w:rsidRDefault="003D7185" w:rsidP="003D7185">
            <w:pPr>
              <w:ind w:firstLineChars="100" w:firstLine="210"/>
              <w:rPr>
                <w:color w:val="000000" w:themeColor="text1"/>
              </w:rPr>
            </w:pPr>
            <w:r>
              <w:rPr>
                <w:rFonts w:hint="eastAsia"/>
                <w:color w:val="000000" w:themeColor="text1"/>
              </w:rPr>
              <w:t>吸收投资收到的现金</w:t>
            </w:r>
          </w:p>
        </w:tc>
        <w:tc>
          <w:tcPr>
            <w:tcW w:w="995" w:type="pct"/>
            <w:tcBorders>
              <w:top w:val="outset" w:sz="4" w:space="0" w:color="auto"/>
              <w:left w:val="outset" w:sz="4" w:space="0" w:color="auto"/>
              <w:bottom w:val="outset" w:sz="4" w:space="0" w:color="auto"/>
              <w:right w:val="outset" w:sz="4" w:space="0" w:color="auto"/>
            </w:tcBorders>
          </w:tcPr>
          <w:p w14:paraId="6D0D5CA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4A92C52"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91606C0" w14:textId="5800C424" w:rsidR="003D7185" w:rsidRDefault="003D7185" w:rsidP="003D7185">
            <w:pPr>
              <w:jc w:val="right"/>
            </w:pPr>
            <w:r w:rsidRPr="00AE1F90">
              <w:rPr>
                <w:rFonts w:hint="eastAsia"/>
              </w:rPr>
              <w:t xml:space="preserve"> </w:t>
            </w:r>
          </w:p>
        </w:tc>
      </w:tr>
      <w:tr w:rsidR="003D7185" w14:paraId="746ABBB0" w14:textId="77777777" w:rsidTr="003D7185">
        <w:tc>
          <w:tcPr>
            <w:tcW w:w="1695" w:type="pct"/>
            <w:tcBorders>
              <w:top w:val="outset" w:sz="4" w:space="0" w:color="auto"/>
              <w:left w:val="outset" w:sz="4" w:space="0" w:color="auto"/>
              <w:bottom w:val="outset" w:sz="4" w:space="0" w:color="auto"/>
              <w:right w:val="outset" w:sz="4" w:space="0" w:color="auto"/>
            </w:tcBorders>
          </w:tcPr>
          <w:p w14:paraId="585AEB95" w14:textId="77777777" w:rsidR="003D7185" w:rsidRDefault="003D7185" w:rsidP="003D7185">
            <w:pPr>
              <w:ind w:firstLineChars="100" w:firstLine="210"/>
              <w:rPr>
                <w:color w:val="000000" w:themeColor="text1"/>
              </w:rPr>
            </w:pPr>
            <w:r>
              <w:rPr>
                <w:rFonts w:hint="eastAsia"/>
                <w:color w:val="000000" w:themeColor="text1"/>
              </w:rPr>
              <w:t>取得借款收到的现金</w:t>
            </w:r>
          </w:p>
        </w:tc>
        <w:tc>
          <w:tcPr>
            <w:tcW w:w="995" w:type="pct"/>
            <w:tcBorders>
              <w:top w:val="outset" w:sz="4" w:space="0" w:color="auto"/>
              <w:left w:val="outset" w:sz="4" w:space="0" w:color="auto"/>
              <w:bottom w:val="outset" w:sz="4" w:space="0" w:color="auto"/>
              <w:right w:val="outset" w:sz="4" w:space="0" w:color="auto"/>
            </w:tcBorders>
          </w:tcPr>
          <w:p w14:paraId="330C9E6D"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062699A3"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11E0B41F" w14:textId="307181E7" w:rsidR="003D7185" w:rsidRDefault="003D7185" w:rsidP="003D7185">
            <w:pPr>
              <w:jc w:val="right"/>
            </w:pPr>
            <w:r w:rsidRPr="00AE1F90">
              <w:rPr>
                <w:rFonts w:hint="eastAsia"/>
              </w:rPr>
              <w:t xml:space="preserve">900,000,000.00 </w:t>
            </w:r>
          </w:p>
        </w:tc>
      </w:tr>
      <w:tr w:rsidR="003D7185" w14:paraId="56A5D349" w14:textId="77777777" w:rsidTr="003D7185">
        <w:tc>
          <w:tcPr>
            <w:tcW w:w="1695" w:type="pct"/>
            <w:tcBorders>
              <w:top w:val="outset" w:sz="4" w:space="0" w:color="auto"/>
              <w:left w:val="outset" w:sz="4" w:space="0" w:color="auto"/>
              <w:bottom w:val="outset" w:sz="4" w:space="0" w:color="auto"/>
              <w:right w:val="outset" w:sz="4" w:space="0" w:color="auto"/>
            </w:tcBorders>
          </w:tcPr>
          <w:p w14:paraId="3DAF3225" w14:textId="77777777" w:rsidR="003D7185" w:rsidRDefault="003D7185" w:rsidP="003D7185">
            <w:pPr>
              <w:ind w:firstLineChars="100" w:firstLine="210"/>
              <w:rPr>
                <w:color w:val="000000" w:themeColor="text1"/>
              </w:rPr>
            </w:pPr>
            <w:r>
              <w:rPr>
                <w:rFonts w:hint="eastAsia"/>
                <w:color w:val="000000" w:themeColor="text1"/>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tcPr>
          <w:p w14:paraId="05237BCE"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D513074"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6EBCA8D5" w14:textId="0D91592E" w:rsidR="003D7185" w:rsidRDefault="003D7185" w:rsidP="003D7185">
            <w:pPr>
              <w:jc w:val="right"/>
            </w:pPr>
            <w:r w:rsidRPr="00AE1F90">
              <w:rPr>
                <w:rFonts w:hint="eastAsia"/>
              </w:rPr>
              <w:t xml:space="preserve"> </w:t>
            </w:r>
          </w:p>
        </w:tc>
      </w:tr>
      <w:tr w:rsidR="003D7185" w14:paraId="73FB3D44" w14:textId="77777777" w:rsidTr="003D7185">
        <w:tc>
          <w:tcPr>
            <w:tcW w:w="1695" w:type="pct"/>
            <w:tcBorders>
              <w:top w:val="outset" w:sz="4" w:space="0" w:color="auto"/>
              <w:left w:val="outset" w:sz="4" w:space="0" w:color="auto"/>
              <w:bottom w:val="outset" w:sz="4" w:space="0" w:color="auto"/>
              <w:right w:val="outset" w:sz="4" w:space="0" w:color="auto"/>
            </w:tcBorders>
          </w:tcPr>
          <w:p w14:paraId="32A7848B" w14:textId="77777777" w:rsidR="003D7185" w:rsidRDefault="003D7185" w:rsidP="003D7185">
            <w:pPr>
              <w:ind w:firstLineChars="200" w:firstLine="420"/>
              <w:rPr>
                <w:color w:val="000000" w:themeColor="text1"/>
              </w:rPr>
            </w:pPr>
            <w:r>
              <w:rPr>
                <w:rFonts w:hint="eastAsia"/>
                <w:color w:val="000000" w:themeColor="text1"/>
              </w:rPr>
              <w:t>筹资活动现金流入小计</w:t>
            </w:r>
          </w:p>
        </w:tc>
        <w:tc>
          <w:tcPr>
            <w:tcW w:w="995" w:type="pct"/>
            <w:tcBorders>
              <w:top w:val="outset" w:sz="4" w:space="0" w:color="auto"/>
              <w:left w:val="outset" w:sz="4" w:space="0" w:color="auto"/>
              <w:bottom w:val="outset" w:sz="4" w:space="0" w:color="auto"/>
              <w:right w:val="outset" w:sz="4" w:space="0" w:color="auto"/>
            </w:tcBorders>
          </w:tcPr>
          <w:p w14:paraId="5F9486F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600B5E1E"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2F26864E" w14:textId="1C170085" w:rsidR="003D7185" w:rsidRDefault="003D7185" w:rsidP="003D7185">
            <w:pPr>
              <w:tabs>
                <w:tab w:val="center" w:pos="989"/>
                <w:tab w:val="right" w:pos="1979"/>
              </w:tabs>
              <w:jc w:val="right"/>
            </w:pPr>
            <w:r w:rsidRPr="00AE1F90">
              <w:rPr>
                <w:rFonts w:hint="eastAsia"/>
              </w:rPr>
              <w:t xml:space="preserve">900,000,000.00 </w:t>
            </w:r>
          </w:p>
        </w:tc>
      </w:tr>
      <w:tr w:rsidR="003D7185" w14:paraId="178E2874" w14:textId="77777777" w:rsidTr="003D7185">
        <w:tc>
          <w:tcPr>
            <w:tcW w:w="1695" w:type="pct"/>
            <w:tcBorders>
              <w:top w:val="outset" w:sz="4" w:space="0" w:color="auto"/>
              <w:left w:val="outset" w:sz="4" w:space="0" w:color="auto"/>
              <w:bottom w:val="outset" w:sz="4" w:space="0" w:color="auto"/>
              <w:right w:val="outset" w:sz="4" w:space="0" w:color="auto"/>
            </w:tcBorders>
          </w:tcPr>
          <w:p w14:paraId="086A5F3B" w14:textId="77777777" w:rsidR="003D7185" w:rsidRDefault="003D7185" w:rsidP="003D7185">
            <w:pPr>
              <w:ind w:firstLineChars="100" w:firstLine="210"/>
              <w:rPr>
                <w:color w:val="000000" w:themeColor="text1"/>
              </w:rPr>
            </w:pPr>
            <w:r>
              <w:rPr>
                <w:rFonts w:hint="eastAsia"/>
                <w:color w:val="000000" w:themeColor="text1"/>
              </w:rPr>
              <w:t>偿还债务支付的现金</w:t>
            </w:r>
          </w:p>
        </w:tc>
        <w:tc>
          <w:tcPr>
            <w:tcW w:w="995" w:type="pct"/>
            <w:tcBorders>
              <w:top w:val="outset" w:sz="4" w:space="0" w:color="auto"/>
              <w:left w:val="outset" w:sz="4" w:space="0" w:color="auto"/>
              <w:bottom w:val="outset" w:sz="4" w:space="0" w:color="auto"/>
              <w:right w:val="outset" w:sz="4" w:space="0" w:color="auto"/>
            </w:tcBorders>
          </w:tcPr>
          <w:p w14:paraId="73D401EB"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275A8A03" w14:textId="3306C319" w:rsidR="003D7185" w:rsidRDefault="003D7185" w:rsidP="003D7185">
            <w:pPr>
              <w:jc w:val="right"/>
            </w:pPr>
            <w:r w:rsidRPr="00164603">
              <w:rPr>
                <w:rFonts w:hint="eastAsia"/>
              </w:rPr>
              <w:t xml:space="preserve">820,000,000.00 </w:t>
            </w:r>
          </w:p>
        </w:tc>
        <w:tc>
          <w:tcPr>
            <w:tcW w:w="1152" w:type="pct"/>
            <w:tcBorders>
              <w:top w:val="outset" w:sz="4" w:space="0" w:color="auto"/>
              <w:left w:val="outset" w:sz="4" w:space="0" w:color="auto"/>
              <w:bottom w:val="outset" w:sz="4" w:space="0" w:color="auto"/>
              <w:right w:val="outset" w:sz="4" w:space="0" w:color="auto"/>
            </w:tcBorders>
            <w:vAlign w:val="center"/>
          </w:tcPr>
          <w:p w14:paraId="576D4F75" w14:textId="397BBABE" w:rsidR="003D7185" w:rsidRDefault="003D7185" w:rsidP="003D7185">
            <w:pPr>
              <w:jc w:val="right"/>
            </w:pPr>
            <w:r w:rsidRPr="00AE1F90">
              <w:rPr>
                <w:rFonts w:hint="eastAsia"/>
              </w:rPr>
              <w:t xml:space="preserve"> </w:t>
            </w:r>
          </w:p>
        </w:tc>
      </w:tr>
      <w:tr w:rsidR="003D7185" w14:paraId="7B3EFC9D" w14:textId="77777777" w:rsidTr="003D7185">
        <w:tc>
          <w:tcPr>
            <w:tcW w:w="1695" w:type="pct"/>
            <w:tcBorders>
              <w:top w:val="outset" w:sz="4" w:space="0" w:color="auto"/>
              <w:left w:val="outset" w:sz="4" w:space="0" w:color="auto"/>
              <w:bottom w:val="outset" w:sz="4" w:space="0" w:color="auto"/>
              <w:right w:val="outset" w:sz="4" w:space="0" w:color="auto"/>
            </w:tcBorders>
          </w:tcPr>
          <w:p w14:paraId="43B2A1AA" w14:textId="77777777" w:rsidR="003D7185" w:rsidRDefault="003D7185" w:rsidP="003D7185">
            <w:pPr>
              <w:ind w:firstLineChars="100" w:firstLine="210"/>
              <w:rPr>
                <w:color w:val="000000" w:themeColor="text1"/>
              </w:rPr>
            </w:pPr>
            <w:r>
              <w:rPr>
                <w:rFonts w:hint="eastAsia"/>
                <w:color w:val="000000" w:themeColor="text1"/>
              </w:rPr>
              <w:t>分配股利、利润或偿付利息支</w:t>
            </w:r>
            <w:r>
              <w:rPr>
                <w:rFonts w:hint="eastAsia"/>
                <w:color w:val="000000" w:themeColor="text1"/>
              </w:rPr>
              <w:lastRenderedPageBreak/>
              <w:t>付的现金</w:t>
            </w:r>
          </w:p>
        </w:tc>
        <w:tc>
          <w:tcPr>
            <w:tcW w:w="995" w:type="pct"/>
            <w:tcBorders>
              <w:top w:val="outset" w:sz="4" w:space="0" w:color="auto"/>
              <w:left w:val="outset" w:sz="4" w:space="0" w:color="auto"/>
              <w:bottom w:val="outset" w:sz="4" w:space="0" w:color="auto"/>
              <w:right w:val="outset" w:sz="4" w:space="0" w:color="auto"/>
            </w:tcBorders>
          </w:tcPr>
          <w:p w14:paraId="36F0C116"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D2C4A06" w14:textId="25777086" w:rsidR="003D7185" w:rsidRDefault="003D7185" w:rsidP="003D7185">
            <w:pPr>
              <w:jc w:val="right"/>
            </w:pPr>
            <w:r w:rsidRPr="00164603">
              <w:rPr>
                <w:rFonts w:hint="eastAsia"/>
              </w:rPr>
              <w:t xml:space="preserve">143,406,540.31 </w:t>
            </w:r>
          </w:p>
        </w:tc>
        <w:tc>
          <w:tcPr>
            <w:tcW w:w="1152" w:type="pct"/>
            <w:tcBorders>
              <w:top w:val="outset" w:sz="4" w:space="0" w:color="auto"/>
              <w:left w:val="outset" w:sz="4" w:space="0" w:color="auto"/>
              <w:bottom w:val="outset" w:sz="4" w:space="0" w:color="auto"/>
              <w:right w:val="outset" w:sz="4" w:space="0" w:color="auto"/>
            </w:tcBorders>
            <w:vAlign w:val="center"/>
          </w:tcPr>
          <w:p w14:paraId="3720AAA3" w14:textId="5AB7EF5A" w:rsidR="003D7185" w:rsidRDefault="003D7185" w:rsidP="003D7185">
            <w:pPr>
              <w:jc w:val="right"/>
            </w:pPr>
            <w:r w:rsidRPr="00AE1F90">
              <w:rPr>
                <w:rFonts w:hint="eastAsia"/>
              </w:rPr>
              <w:t xml:space="preserve">16,511,222.27 </w:t>
            </w:r>
          </w:p>
        </w:tc>
      </w:tr>
      <w:tr w:rsidR="003D7185" w14:paraId="04923C93" w14:textId="77777777" w:rsidTr="003D7185">
        <w:tc>
          <w:tcPr>
            <w:tcW w:w="1695" w:type="pct"/>
            <w:tcBorders>
              <w:top w:val="outset" w:sz="4" w:space="0" w:color="auto"/>
              <w:left w:val="outset" w:sz="4" w:space="0" w:color="auto"/>
              <w:bottom w:val="outset" w:sz="4" w:space="0" w:color="auto"/>
              <w:right w:val="outset" w:sz="4" w:space="0" w:color="auto"/>
            </w:tcBorders>
          </w:tcPr>
          <w:p w14:paraId="3A6E053A" w14:textId="77777777" w:rsidR="003D7185" w:rsidRDefault="003D7185" w:rsidP="003D7185">
            <w:pPr>
              <w:ind w:firstLineChars="100" w:firstLine="210"/>
              <w:rPr>
                <w:color w:val="000000" w:themeColor="text1"/>
              </w:rPr>
            </w:pPr>
            <w:r>
              <w:rPr>
                <w:rFonts w:hint="eastAsia"/>
                <w:color w:val="000000" w:themeColor="text1"/>
              </w:rPr>
              <w:lastRenderedPageBreak/>
              <w:t>支付其他与筹资活动有关的现金</w:t>
            </w:r>
          </w:p>
        </w:tc>
        <w:tc>
          <w:tcPr>
            <w:tcW w:w="995" w:type="pct"/>
            <w:tcBorders>
              <w:top w:val="outset" w:sz="4" w:space="0" w:color="auto"/>
              <w:left w:val="outset" w:sz="4" w:space="0" w:color="auto"/>
              <w:bottom w:val="outset" w:sz="4" w:space="0" w:color="auto"/>
              <w:right w:val="outset" w:sz="4" w:space="0" w:color="auto"/>
            </w:tcBorders>
          </w:tcPr>
          <w:p w14:paraId="29CB5505"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78895736"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47E3ADE0" w14:textId="5D6631DA" w:rsidR="003D7185" w:rsidRDefault="003D7185" w:rsidP="003D7185">
            <w:pPr>
              <w:jc w:val="right"/>
            </w:pPr>
            <w:r w:rsidRPr="00AE1F90">
              <w:rPr>
                <w:rFonts w:hint="eastAsia"/>
              </w:rPr>
              <w:t xml:space="preserve">138,975,792.69 </w:t>
            </w:r>
          </w:p>
        </w:tc>
      </w:tr>
      <w:tr w:rsidR="003D7185" w14:paraId="6CCA2139" w14:textId="77777777" w:rsidTr="003D7185">
        <w:tc>
          <w:tcPr>
            <w:tcW w:w="1695" w:type="pct"/>
            <w:tcBorders>
              <w:top w:val="outset" w:sz="4" w:space="0" w:color="auto"/>
              <w:left w:val="outset" w:sz="4" w:space="0" w:color="auto"/>
              <w:bottom w:val="outset" w:sz="4" w:space="0" w:color="auto"/>
              <w:right w:val="outset" w:sz="4" w:space="0" w:color="auto"/>
            </w:tcBorders>
          </w:tcPr>
          <w:p w14:paraId="792A90D7" w14:textId="77777777" w:rsidR="003D7185" w:rsidRDefault="003D7185" w:rsidP="003D7185">
            <w:pPr>
              <w:ind w:firstLineChars="200" w:firstLine="420"/>
              <w:rPr>
                <w:color w:val="000000" w:themeColor="text1"/>
              </w:rPr>
            </w:pPr>
            <w:r>
              <w:rPr>
                <w:rFonts w:hint="eastAsia"/>
                <w:color w:val="000000" w:themeColor="text1"/>
              </w:rPr>
              <w:t>筹资活动现金流出小计</w:t>
            </w:r>
          </w:p>
        </w:tc>
        <w:tc>
          <w:tcPr>
            <w:tcW w:w="995" w:type="pct"/>
            <w:tcBorders>
              <w:top w:val="outset" w:sz="4" w:space="0" w:color="auto"/>
              <w:left w:val="outset" w:sz="4" w:space="0" w:color="auto"/>
              <w:bottom w:val="outset" w:sz="4" w:space="0" w:color="auto"/>
              <w:right w:val="outset" w:sz="4" w:space="0" w:color="auto"/>
            </w:tcBorders>
          </w:tcPr>
          <w:p w14:paraId="71038635"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2F409412" w14:textId="48DFC16F" w:rsidR="003D7185" w:rsidRDefault="003D7185" w:rsidP="003D7185">
            <w:pPr>
              <w:jc w:val="right"/>
            </w:pPr>
            <w:r w:rsidRPr="00A71CC3">
              <w:rPr>
                <w:rFonts w:hint="eastAsia"/>
              </w:rPr>
              <w:t xml:space="preserve">963,406,540.31 </w:t>
            </w:r>
          </w:p>
        </w:tc>
        <w:tc>
          <w:tcPr>
            <w:tcW w:w="1152" w:type="pct"/>
            <w:tcBorders>
              <w:top w:val="outset" w:sz="4" w:space="0" w:color="auto"/>
              <w:left w:val="outset" w:sz="4" w:space="0" w:color="auto"/>
              <w:bottom w:val="outset" w:sz="4" w:space="0" w:color="auto"/>
              <w:right w:val="outset" w:sz="4" w:space="0" w:color="auto"/>
            </w:tcBorders>
            <w:vAlign w:val="center"/>
          </w:tcPr>
          <w:p w14:paraId="5B7D30E8" w14:textId="34935016" w:rsidR="003D7185" w:rsidRDefault="003D7185" w:rsidP="003D7185">
            <w:pPr>
              <w:jc w:val="right"/>
            </w:pPr>
            <w:r w:rsidRPr="00AE1F90">
              <w:rPr>
                <w:rFonts w:hint="eastAsia"/>
              </w:rPr>
              <w:t xml:space="preserve">155,487,014.96 </w:t>
            </w:r>
          </w:p>
        </w:tc>
      </w:tr>
      <w:tr w:rsidR="003D7185" w14:paraId="1004C10D" w14:textId="77777777" w:rsidTr="003D7185">
        <w:tc>
          <w:tcPr>
            <w:tcW w:w="1695" w:type="pct"/>
            <w:tcBorders>
              <w:top w:val="outset" w:sz="4" w:space="0" w:color="auto"/>
              <w:left w:val="outset" w:sz="4" w:space="0" w:color="auto"/>
              <w:bottom w:val="outset" w:sz="4" w:space="0" w:color="auto"/>
              <w:right w:val="outset" w:sz="4" w:space="0" w:color="auto"/>
            </w:tcBorders>
          </w:tcPr>
          <w:p w14:paraId="21698BF5" w14:textId="77777777" w:rsidR="003D7185" w:rsidRDefault="003D7185" w:rsidP="003D7185">
            <w:pPr>
              <w:ind w:firstLineChars="300" w:firstLine="630"/>
              <w:rPr>
                <w:color w:val="000000" w:themeColor="text1"/>
              </w:rPr>
            </w:pPr>
            <w:r>
              <w:rPr>
                <w:rFonts w:hint="eastAsia"/>
                <w:color w:val="000000" w:themeColor="text1"/>
              </w:rPr>
              <w:t>筹资活动产生的现金流量净额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692B0068"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31BB7DC8" w14:textId="4B0C9A49" w:rsidR="003D7185" w:rsidRDefault="003D7185" w:rsidP="003D7185">
            <w:pPr>
              <w:jc w:val="right"/>
            </w:pPr>
            <w:r w:rsidRPr="00A71CC3">
              <w:rPr>
                <w:rFonts w:hint="eastAsia"/>
              </w:rPr>
              <w:t xml:space="preserve">-963,406,540.31 </w:t>
            </w:r>
          </w:p>
        </w:tc>
        <w:tc>
          <w:tcPr>
            <w:tcW w:w="1152" w:type="pct"/>
            <w:tcBorders>
              <w:top w:val="outset" w:sz="4" w:space="0" w:color="auto"/>
              <w:left w:val="outset" w:sz="4" w:space="0" w:color="auto"/>
              <w:bottom w:val="outset" w:sz="4" w:space="0" w:color="auto"/>
              <w:right w:val="outset" w:sz="4" w:space="0" w:color="auto"/>
            </w:tcBorders>
            <w:vAlign w:val="center"/>
          </w:tcPr>
          <w:p w14:paraId="00D53FFF" w14:textId="1274384F" w:rsidR="003D7185" w:rsidRDefault="003D7185" w:rsidP="003D7185">
            <w:pPr>
              <w:jc w:val="right"/>
            </w:pPr>
            <w:r w:rsidRPr="00AE1F90">
              <w:rPr>
                <w:rFonts w:hint="eastAsia"/>
              </w:rPr>
              <w:t xml:space="preserve">744,512,985.04 </w:t>
            </w:r>
          </w:p>
        </w:tc>
      </w:tr>
      <w:tr w:rsidR="003D7185" w14:paraId="31172801" w14:textId="77777777" w:rsidTr="003D7185">
        <w:tc>
          <w:tcPr>
            <w:tcW w:w="1695" w:type="pct"/>
            <w:tcBorders>
              <w:top w:val="outset" w:sz="4" w:space="0" w:color="auto"/>
              <w:left w:val="outset" w:sz="4" w:space="0" w:color="auto"/>
              <w:bottom w:val="outset" w:sz="4" w:space="0" w:color="auto"/>
              <w:right w:val="outset" w:sz="4" w:space="0" w:color="auto"/>
            </w:tcBorders>
          </w:tcPr>
          <w:p w14:paraId="216ED808" w14:textId="77777777" w:rsidR="003D7185" w:rsidRDefault="003D7185" w:rsidP="003D7185">
            <w:pPr>
              <w:rPr>
                <w:color w:val="000000" w:themeColor="text1"/>
              </w:rPr>
            </w:pPr>
            <w:r>
              <w:rPr>
                <w:rFonts w:hint="eastAsia"/>
                <w:b/>
                <w:color w:val="000000" w:themeColor="text1"/>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tcPr>
          <w:p w14:paraId="346274C0"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4025B0AC" w14:textId="77777777" w:rsidR="003D7185" w:rsidRDefault="003D7185" w:rsidP="003D7185">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0F77A30" w14:textId="0FA0D9C9" w:rsidR="003D7185" w:rsidRDefault="003D7185" w:rsidP="003D7185">
            <w:pPr>
              <w:jc w:val="right"/>
            </w:pPr>
            <w:r w:rsidRPr="00AE1F90">
              <w:rPr>
                <w:rFonts w:hint="eastAsia"/>
              </w:rPr>
              <w:t xml:space="preserve"> </w:t>
            </w:r>
          </w:p>
        </w:tc>
      </w:tr>
      <w:tr w:rsidR="003D7185" w14:paraId="54DA836F" w14:textId="77777777" w:rsidTr="003D7185">
        <w:tc>
          <w:tcPr>
            <w:tcW w:w="1695" w:type="pct"/>
            <w:tcBorders>
              <w:top w:val="outset" w:sz="4" w:space="0" w:color="auto"/>
              <w:left w:val="outset" w:sz="4" w:space="0" w:color="auto"/>
              <w:bottom w:val="outset" w:sz="4" w:space="0" w:color="auto"/>
              <w:right w:val="outset" w:sz="4" w:space="0" w:color="auto"/>
            </w:tcBorders>
          </w:tcPr>
          <w:p w14:paraId="60667A6A" w14:textId="77777777" w:rsidR="003D7185" w:rsidRDefault="003D7185" w:rsidP="003D7185">
            <w:pPr>
              <w:rPr>
                <w:color w:val="000000" w:themeColor="text1"/>
              </w:rPr>
            </w:pPr>
            <w:r>
              <w:rPr>
                <w:rFonts w:hint="eastAsia"/>
                <w:b/>
                <w:color w:val="000000" w:themeColor="text1"/>
              </w:rPr>
              <w:t>五、现金及现金等价物净增加额</w:t>
            </w:r>
          </w:p>
        </w:tc>
        <w:tc>
          <w:tcPr>
            <w:tcW w:w="995" w:type="pct"/>
            <w:tcBorders>
              <w:top w:val="outset" w:sz="4" w:space="0" w:color="auto"/>
              <w:left w:val="outset" w:sz="4" w:space="0" w:color="auto"/>
              <w:bottom w:val="outset" w:sz="4" w:space="0" w:color="auto"/>
              <w:right w:val="outset" w:sz="4" w:space="0" w:color="auto"/>
            </w:tcBorders>
          </w:tcPr>
          <w:p w14:paraId="567327DC"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1ACD01EF" w14:textId="21315B63" w:rsidR="003D7185" w:rsidRDefault="003D7185" w:rsidP="003D7185">
            <w:pPr>
              <w:jc w:val="right"/>
            </w:pPr>
            <w:r w:rsidRPr="00F837F2">
              <w:rPr>
                <w:rFonts w:hint="eastAsia"/>
              </w:rPr>
              <w:t xml:space="preserve">-521,905,100.56 </w:t>
            </w:r>
          </w:p>
        </w:tc>
        <w:tc>
          <w:tcPr>
            <w:tcW w:w="1152" w:type="pct"/>
            <w:tcBorders>
              <w:top w:val="outset" w:sz="4" w:space="0" w:color="auto"/>
              <w:left w:val="outset" w:sz="4" w:space="0" w:color="auto"/>
              <w:bottom w:val="outset" w:sz="4" w:space="0" w:color="auto"/>
              <w:right w:val="outset" w:sz="4" w:space="0" w:color="auto"/>
            </w:tcBorders>
            <w:vAlign w:val="center"/>
          </w:tcPr>
          <w:p w14:paraId="45CFED97" w14:textId="28CFB881" w:rsidR="003D7185" w:rsidRDefault="003D7185" w:rsidP="003D7185">
            <w:pPr>
              <w:jc w:val="right"/>
            </w:pPr>
            <w:r w:rsidRPr="00AE1F90">
              <w:rPr>
                <w:rFonts w:hint="eastAsia"/>
              </w:rPr>
              <w:t xml:space="preserve">-42,579,154.62 </w:t>
            </w:r>
          </w:p>
        </w:tc>
      </w:tr>
      <w:tr w:rsidR="003D7185" w14:paraId="267AB219" w14:textId="77777777" w:rsidTr="003D7185">
        <w:tc>
          <w:tcPr>
            <w:tcW w:w="1695" w:type="pct"/>
            <w:tcBorders>
              <w:top w:val="outset" w:sz="4" w:space="0" w:color="auto"/>
              <w:left w:val="outset" w:sz="4" w:space="0" w:color="auto"/>
              <w:bottom w:val="outset" w:sz="4" w:space="0" w:color="auto"/>
              <w:right w:val="outset" w:sz="4" w:space="0" w:color="auto"/>
            </w:tcBorders>
          </w:tcPr>
          <w:p w14:paraId="5DF12166" w14:textId="77777777" w:rsidR="003D7185" w:rsidRDefault="003D7185" w:rsidP="003D7185">
            <w:pPr>
              <w:ind w:firstLineChars="100" w:firstLine="210"/>
              <w:rPr>
                <w:color w:val="000000" w:themeColor="text1"/>
              </w:rPr>
            </w:pPr>
            <w:r>
              <w:rPr>
                <w:rFonts w:hint="eastAsia"/>
                <w:color w:val="000000" w:themeColor="text1"/>
              </w:rPr>
              <w:t>加：期初现金及现金等价物余额</w:t>
            </w:r>
          </w:p>
        </w:tc>
        <w:tc>
          <w:tcPr>
            <w:tcW w:w="995" w:type="pct"/>
            <w:tcBorders>
              <w:top w:val="outset" w:sz="4" w:space="0" w:color="auto"/>
              <w:left w:val="outset" w:sz="4" w:space="0" w:color="auto"/>
              <w:bottom w:val="outset" w:sz="4" w:space="0" w:color="auto"/>
              <w:right w:val="outset" w:sz="4" w:space="0" w:color="auto"/>
            </w:tcBorders>
          </w:tcPr>
          <w:p w14:paraId="069B2B5D"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09DB3214" w14:textId="7D8BAEB1" w:rsidR="003D7185" w:rsidRDefault="003D7185" w:rsidP="003D7185">
            <w:pPr>
              <w:jc w:val="right"/>
            </w:pPr>
            <w:r w:rsidRPr="00F837F2">
              <w:rPr>
                <w:rFonts w:hint="eastAsia"/>
              </w:rPr>
              <w:t xml:space="preserve">1,624,268,480.10 </w:t>
            </w:r>
          </w:p>
        </w:tc>
        <w:tc>
          <w:tcPr>
            <w:tcW w:w="1152" w:type="pct"/>
            <w:tcBorders>
              <w:top w:val="outset" w:sz="4" w:space="0" w:color="auto"/>
              <w:left w:val="outset" w:sz="4" w:space="0" w:color="auto"/>
              <w:bottom w:val="outset" w:sz="4" w:space="0" w:color="auto"/>
              <w:right w:val="outset" w:sz="4" w:space="0" w:color="auto"/>
            </w:tcBorders>
            <w:vAlign w:val="center"/>
          </w:tcPr>
          <w:p w14:paraId="391CF1F2" w14:textId="43E60774" w:rsidR="003D7185" w:rsidRDefault="003D7185" w:rsidP="003D7185">
            <w:pPr>
              <w:jc w:val="right"/>
            </w:pPr>
            <w:r w:rsidRPr="00AE1F90">
              <w:rPr>
                <w:rFonts w:hint="eastAsia"/>
              </w:rPr>
              <w:t xml:space="preserve">1,456,051,522.40 </w:t>
            </w:r>
          </w:p>
        </w:tc>
      </w:tr>
      <w:tr w:rsidR="003D7185" w14:paraId="59AB2254" w14:textId="77777777" w:rsidTr="003D7185">
        <w:tc>
          <w:tcPr>
            <w:tcW w:w="1695" w:type="pct"/>
            <w:tcBorders>
              <w:top w:val="outset" w:sz="4" w:space="0" w:color="auto"/>
              <w:left w:val="outset" w:sz="4" w:space="0" w:color="auto"/>
              <w:bottom w:val="outset" w:sz="4" w:space="0" w:color="auto"/>
              <w:right w:val="outset" w:sz="4" w:space="0" w:color="auto"/>
            </w:tcBorders>
          </w:tcPr>
          <w:p w14:paraId="4C0F331C" w14:textId="77777777" w:rsidR="003D7185" w:rsidRDefault="003D7185" w:rsidP="003D7185">
            <w:pPr>
              <w:rPr>
                <w:color w:val="000000" w:themeColor="text1"/>
              </w:rPr>
            </w:pPr>
            <w:r>
              <w:rPr>
                <w:rFonts w:hint="eastAsia"/>
                <w:b/>
                <w:color w:val="000000" w:themeColor="text1"/>
              </w:rPr>
              <w:t>六、期末现金及现金等价物余额</w:t>
            </w:r>
          </w:p>
        </w:tc>
        <w:tc>
          <w:tcPr>
            <w:tcW w:w="995" w:type="pct"/>
            <w:tcBorders>
              <w:top w:val="outset" w:sz="4" w:space="0" w:color="auto"/>
              <w:left w:val="outset" w:sz="4" w:space="0" w:color="auto"/>
              <w:bottom w:val="outset" w:sz="4" w:space="0" w:color="auto"/>
              <w:right w:val="outset" w:sz="4" w:space="0" w:color="auto"/>
            </w:tcBorders>
          </w:tcPr>
          <w:p w14:paraId="7E28A4B1" w14:textId="77777777" w:rsidR="003D7185" w:rsidRDefault="003D7185" w:rsidP="003D7185"/>
        </w:tc>
        <w:tc>
          <w:tcPr>
            <w:tcW w:w="1158" w:type="pct"/>
            <w:tcBorders>
              <w:top w:val="outset" w:sz="4" w:space="0" w:color="auto"/>
              <w:left w:val="outset" w:sz="4" w:space="0" w:color="auto"/>
              <w:bottom w:val="outset" w:sz="4" w:space="0" w:color="auto"/>
              <w:right w:val="outset" w:sz="4" w:space="0" w:color="auto"/>
            </w:tcBorders>
            <w:vAlign w:val="center"/>
          </w:tcPr>
          <w:p w14:paraId="78430D3D" w14:textId="72B9B24F" w:rsidR="003D7185" w:rsidRDefault="003D7185" w:rsidP="003D7185">
            <w:pPr>
              <w:jc w:val="right"/>
            </w:pPr>
            <w:r w:rsidRPr="00F837F2">
              <w:rPr>
                <w:rFonts w:hint="eastAsia"/>
              </w:rPr>
              <w:t xml:space="preserve">1,102,363,379.54 </w:t>
            </w:r>
          </w:p>
        </w:tc>
        <w:tc>
          <w:tcPr>
            <w:tcW w:w="1152" w:type="pct"/>
            <w:tcBorders>
              <w:top w:val="outset" w:sz="4" w:space="0" w:color="auto"/>
              <w:left w:val="outset" w:sz="4" w:space="0" w:color="auto"/>
              <w:bottom w:val="outset" w:sz="4" w:space="0" w:color="auto"/>
              <w:right w:val="outset" w:sz="4" w:space="0" w:color="auto"/>
            </w:tcBorders>
            <w:vAlign w:val="center"/>
          </w:tcPr>
          <w:p w14:paraId="3F5FCF93" w14:textId="6AB8B7C4" w:rsidR="003D7185" w:rsidRDefault="003D7185" w:rsidP="003D7185">
            <w:pPr>
              <w:jc w:val="right"/>
            </w:pPr>
            <w:r w:rsidRPr="00AE1F90">
              <w:rPr>
                <w:rFonts w:hint="eastAsia"/>
              </w:rPr>
              <w:t xml:space="preserve">1,413,472,367.78 </w:t>
            </w:r>
          </w:p>
        </w:tc>
      </w:tr>
    </w:tbl>
    <w:p w14:paraId="1550C7E3" w14:textId="61637828" w:rsidR="003D7185" w:rsidRDefault="003D7185">
      <w:pPr>
        <w:snapToGrid w:val="0"/>
        <w:spacing w:line="240" w:lineRule="atLeast"/>
        <w:ind w:rightChars="-73" w:right="-153"/>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1704386738"/>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825639706"/>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2097625549"/>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5710FAFF" w14:textId="77777777" w:rsidR="003D7185" w:rsidRDefault="003D7185">
      <w:pPr>
        <w:rPr>
          <w:b/>
          <w:color w:val="000000" w:themeColor="text1"/>
        </w:rPr>
      </w:pPr>
    </w:p>
    <w:p w14:paraId="4179F6EE" w14:textId="77777777" w:rsidR="003D7185" w:rsidRDefault="003D7185">
      <w:pPr>
        <w:rPr>
          <w:color w:val="000000" w:themeColor="text1"/>
        </w:rPr>
        <w:sectPr w:rsidR="003D7185" w:rsidSect="0001231A">
          <w:pgSz w:w="11906" w:h="16838"/>
          <w:pgMar w:top="1525" w:right="1276" w:bottom="1440" w:left="1797" w:header="851" w:footer="992" w:gutter="0"/>
          <w:cols w:space="425"/>
          <w:docGrid w:linePitch="312"/>
        </w:sectPr>
      </w:pPr>
      <w:bookmarkStart w:id="152" w:name="_Hlk10211660"/>
      <w:bookmarkEnd w:id="151"/>
      <w:bookmarkEnd w:id="152"/>
    </w:p>
    <w:p w14:paraId="7F02F0AF" w14:textId="77777777" w:rsidR="003D7185" w:rsidRDefault="003D7185">
      <w:pPr>
        <w:pStyle w:val="afffffffffffffffffffffffffffffa"/>
        <w:jc w:val="center"/>
        <w:rPr>
          <w:rFonts w:ascii="宋体" w:hAnsi="宋体"/>
          <w:color w:val="000000" w:themeColor="text1"/>
        </w:rPr>
      </w:pPr>
      <w:bookmarkStart w:id="153" w:name="_Hlk10211858"/>
      <w:r w:rsidRPr="008979B5">
        <w:rPr>
          <w:rFonts w:ascii="宋体" w:hAnsi="宋体"/>
          <w:color w:val="000000" w:themeColor="text1"/>
        </w:rPr>
        <w:lastRenderedPageBreak/>
        <w:t>合并</w:t>
      </w:r>
      <w:r w:rsidRPr="008979B5">
        <w:rPr>
          <w:rFonts w:ascii="宋体" w:hAnsi="宋体" w:hint="eastAsia"/>
          <w:color w:val="000000" w:themeColor="text1"/>
        </w:rPr>
        <w:t>所有者权益变动表</w:t>
      </w:r>
    </w:p>
    <w:p w14:paraId="2ED85CD1" w14:textId="77777777" w:rsidR="003D7185" w:rsidRDefault="003D7185">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14:paraId="3D6D7F7D" w14:textId="77777777" w:rsidR="003D7185" w:rsidRDefault="003D7185">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206242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17330685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29"/>
        <w:gridCol w:w="425"/>
        <w:gridCol w:w="422"/>
        <w:gridCol w:w="432"/>
        <w:gridCol w:w="1133"/>
        <w:gridCol w:w="1130"/>
        <w:gridCol w:w="1277"/>
        <w:gridCol w:w="426"/>
        <w:gridCol w:w="1277"/>
        <w:gridCol w:w="423"/>
        <w:gridCol w:w="1418"/>
        <w:gridCol w:w="426"/>
        <w:gridCol w:w="1424"/>
        <w:gridCol w:w="1286"/>
        <w:gridCol w:w="1405"/>
      </w:tblGrid>
      <w:tr w:rsidR="003D7185" w:rsidRPr="003D7185" w14:paraId="41D8D0BB" w14:textId="77777777" w:rsidTr="001E7CB5">
        <w:trPr>
          <w:cantSplit/>
        </w:trPr>
        <w:tc>
          <w:tcPr>
            <w:tcW w:w="417" w:type="pct"/>
            <w:vMerge w:val="restart"/>
            <w:vAlign w:val="center"/>
          </w:tcPr>
          <w:sdt>
            <w:sdtPr>
              <w:rPr>
                <w:rFonts w:asciiTheme="minorEastAsia" w:eastAsiaTheme="minorEastAsia" w:hAnsiTheme="minorEastAsia" w:hint="eastAsia"/>
                <w:color w:val="000000" w:themeColor="text1"/>
                <w:sz w:val="18"/>
                <w:szCs w:val="18"/>
              </w:rPr>
              <w:tag w:val="_PLD_5bd68ed5796041328d1a003c1362ceaf"/>
              <w:id w:val="-146591308"/>
            </w:sdtPr>
            <w:sdtContent>
              <w:p w14:paraId="2CC0B5C7"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项目</w:t>
                </w:r>
              </w:p>
            </w:sdtContent>
          </w:sdt>
        </w:tc>
        <w:tc>
          <w:tcPr>
            <w:tcW w:w="4583" w:type="pct"/>
            <w:gridSpan w:val="15"/>
            <w:vAlign w:val="center"/>
          </w:tcPr>
          <w:p w14:paraId="780A6530" w14:textId="77777777" w:rsidR="003D7185" w:rsidRPr="003D7185" w:rsidRDefault="00E435CE">
            <w:pPr>
              <w:snapToGrid w:val="0"/>
              <w:spacing w:line="240" w:lineRule="atLeast"/>
              <w:ind w:rightChars="-759" w:right="-1594"/>
              <w:jc w:val="center"/>
              <w:rPr>
                <w:rFonts w:asciiTheme="minorEastAsia" w:eastAsiaTheme="minorEastAsia" w:hAnsiTheme="minorEastAsia"/>
                <w:color w:val="000000" w:themeColor="text1"/>
                <w:sz w:val="18"/>
                <w:szCs w:val="18"/>
              </w:rPr>
            </w:pPr>
            <w:sdt>
              <w:sdtPr>
                <w:rPr>
                  <w:rFonts w:asciiTheme="minorEastAsia" w:eastAsiaTheme="minorEastAsia" w:hAnsiTheme="minorEastAsia"/>
                  <w:color w:val="000000" w:themeColor="text1"/>
                  <w:sz w:val="18"/>
                  <w:szCs w:val="18"/>
                </w:rPr>
                <w:tag w:val="_PLD_70c71cd0427542b1b96a0fa943173d3d"/>
                <w:id w:val="454294693"/>
              </w:sdtPr>
              <w:sdtContent>
                <w:r w:rsidR="003D7185" w:rsidRPr="003D7185">
                  <w:rPr>
                    <w:rFonts w:asciiTheme="minorEastAsia" w:eastAsiaTheme="minorEastAsia" w:hAnsiTheme="minorEastAsia" w:hint="eastAsia"/>
                    <w:color w:val="000000" w:themeColor="text1"/>
                    <w:sz w:val="18"/>
                    <w:szCs w:val="18"/>
                  </w:rPr>
                  <w:t>2024年半年度</w:t>
                </w:r>
              </w:sdtContent>
            </w:sdt>
          </w:p>
        </w:tc>
      </w:tr>
      <w:tr w:rsidR="003D7185" w:rsidRPr="003D7185" w14:paraId="3195CBBC" w14:textId="77777777" w:rsidTr="001E7CB5">
        <w:trPr>
          <w:cantSplit/>
          <w:trHeight w:val="540"/>
        </w:trPr>
        <w:tc>
          <w:tcPr>
            <w:tcW w:w="417" w:type="pct"/>
            <w:vMerge/>
          </w:tcPr>
          <w:p w14:paraId="35CC7E29" w14:textId="77777777" w:rsidR="003D7185" w:rsidRPr="003D7185"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e146ec74496c4c03a714dcef40faa972"/>
            <w:id w:val="-1551145057"/>
          </w:sdtPr>
          <w:sdtContent>
            <w:tc>
              <w:tcPr>
                <w:tcW w:w="3704" w:type="pct"/>
                <w:gridSpan w:val="13"/>
                <w:vAlign w:val="center"/>
              </w:tcPr>
              <w:p w14:paraId="0110B7C6" w14:textId="77777777" w:rsidR="003D7185" w:rsidRPr="003D7185" w:rsidRDefault="003D7185">
                <w:pPr>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归属于母公司所有者权益</w:t>
                </w:r>
              </w:p>
            </w:tc>
          </w:sdtContent>
        </w:sdt>
        <w:sdt>
          <w:sdtPr>
            <w:rPr>
              <w:rFonts w:asciiTheme="minorEastAsia" w:eastAsiaTheme="minorEastAsia" w:hAnsiTheme="minorEastAsia"/>
              <w:color w:val="000000" w:themeColor="text1"/>
              <w:sz w:val="18"/>
              <w:szCs w:val="18"/>
            </w:rPr>
            <w:tag w:val="_PLD_b1ca85c50c1341e59b4b412e92d87f2f"/>
            <w:id w:val="-1851024921"/>
          </w:sdtPr>
          <w:sdtContent>
            <w:tc>
              <w:tcPr>
                <w:tcW w:w="420" w:type="pct"/>
                <w:vMerge w:val="restart"/>
                <w:vAlign w:val="center"/>
              </w:tcPr>
              <w:p w14:paraId="7966E857" w14:textId="77777777" w:rsidR="003D7185" w:rsidRPr="003D7185" w:rsidRDefault="003D7185">
                <w:pPr>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少数股东权益</w:t>
                </w:r>
              </w:p>
            </w:tc>
          </w:sdtContent>
        </w:sdt>
        <w:sdt>
          <w:sdtPr>
            <w:rPr>
              <w:rFonts w:asciiTheme="minorEastAsia" w:eastAsiaTheme="minorEastAsia" w:hAnsiTheme="minorEastAsia"/>
              <w:color w:val="000000" w:themeColor="text1"/>
              <w:sz w:val="18"/>
              <w:szCs w:val="18"/>
            </w:rPr>
            <w:tag w:val="_PLD_0e252e0d00f04386b93d4e3064ba423d"/>
            <w:id w:val="-1589757505"/>
          </w:sdtPr>
          <w:sdtContent>
            <w:tc>
              <w:tcPr>
                <w:tcW w:w="459" w:type="pct"/>
                <w:vMerge w:val="restart"/>
                <w:vAlign w:val="center"/>
              </w:tcPr>
              <w:p w14:paraId="7BEC4165" w14:textId="77777777" w:rsidR="003D7185" w:rsidRPr="003D7185" w:rsidRDefault="003D7185">
                <w:pPr>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所有者权益合计</w:t>
                </w:r>
              </w:p>
            </w:tc>
          </w:sdtContent>
        </w:sdt>
      </w:tr>
      <w:tr w:rsidR="001E7CB5" w:rsidRPr="003D7185" w14:paraId="7C5C9EF3" w14:textId="77777777" w:rsidTr="001E7CB5">
        <w:trPr>
          <w:cantSplit/>
          <w:trHeight w:val="352"/>
        </w:trPr>
        <w:tc>
          <w:tcPr>
            <w:tcW w:w="417" w:type="pct"/>
            <w:vMerge/>
          </w:tcPr>
          <w:p w14:paraId="5AB5B181" w14:textId="77777777" w:rsidR="003D7185" w:rsidRPr="003D7185"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1605afb5a60946a9ba86cca783d492d3"/>
            <w:id w:val="-1636715823"/>
          </w:sdtPr>
          <w:sdtContent>
            <w:tc>
              <w:tcPr>
                <w:tcW w:w="369" w:type="pct"/>
                <w:vMerge w:val="restart"/>
                <w:vAlign w:val="center"/>
              </w:tcPr>
              <w:p w14:paraId="07678346"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实收资本</w:t>
                </w:r>
                <w:r w:rsidRPr="003D7185">
                  <w:rPr>
                    <w:rFonts w:asciiTheme="minorEastAsia" w:eastAsiaTheme="minorEastAsia" w:hAnsiTheme="minorEastAsia"/>
                    <w:color w:val="000000" w:themeColor="text1"/>
                    <w:sz w:val="18"/>
                    <w:szCs w:val="18"/>
                  </w:rPr>
                  <w:t xml:space="preserve"> (或股本)</w:t>
                </w:r>
              </w:p>
            </w:tc>
          </w:sdtContent>
        </w:sdt>
        <w:sdt>
          <w:sdtPr>
            <w:rPr>
              <w:rFonts w:asciiTheme="minorEastAsia" w:eastAsiaTheme="minorEastAsia" w:hAnsiTheme="minorEastAsia"/>
              <w:color w:val="000000" w:themeColor="text1"/>
              <w:sz w:val="18"/>
              <w:szCs w:val="18"/>
            </w:rPr>
            <w:tag w:val="_PLD_78f5e518a65d422c99d27d23e96afb9e"/>
            <w:id w:val="1358705392"/>
          </w:sdtPr>
          <w:sdtContent>
            <w:tc>
              <w:tcPr>
                <w:tcW w:w="418" w:type="pct"/>
                <w:gridSpan w:val="3"/>
                <w:vAlign w:val="center"/>
              </w:tcPr>
              <w:p w14:paraId="2923CD01"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f67d05ac9f6f4daaafdf90084911dcee"/>
            <w:id w:val="-2119283069"/>
          </w:sdtPr>
          <w:sdtContent>
            <w:tc>
              <w:tcPr>
                <w:tcW w:w="370" w:type="pct"/>
                <w:vMerge w:val="restart"/>
                <w:vAlign w:val="center"/>
              </w:tcPr>
              <w:p w14:paraId="5D7C5828"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21df11f52b3443acacf7dd8421b5cc67"/>
            <w:id w:val="1195122646"/>
          </w:sdtPr>
          <w:sdtContent>
            <w:tc>
              <w:tcPr>
                <w:tcW w:w="369" w:type="pct"/>
                <w:vMerge w:val="restart"/>
                <w:vAlign w:val="center"/>
              </w:tcPr>
              <w:p w14:paraId="064EEA99"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bdc12fd277ea4fbe9c90f9480d9ecddb"/>
            <w:id w:val="-1508360290"/>
          </w:sdtPr>
          <w:sdtContent>
            <w:tc>
              <w:tcPr>
                <w:tcW w:w="417" w:type="pct"/>
                <w:vMerge w:val="restart"/>
                <w:vAlign w:val="center"/>
              </w:tcPr>
              <w:p w14:paraId="1C8AB0EC"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b4aa95f4be904a02958b77b5542bb78d"/>
            <w:id w:val="-406848394"/>
          </w:sdtPr>
          <w:sdtContent>
            <w:tc>
              <w:tcPr>
                <w:tcW w:w="139" w:type="pct"/>
                <w:vMerge w:val="restart"/>
                <w:vAlign w:val="center"/>
              </w:tcPr>
              <w:p w14:paraId="0FB21033"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1ee8f47ee38e4000af64e781a1a0e729"/>
            <w:id w:val="-1221133087"/>
          </w:sdtPr>
          <w:sdtContent>
            <w:tc>
              <w:tcPr>
                <w:tcW w:w="417" w:type="pct"/>
                <w:vMerge w:val="restart"/>
                <w:vAlign w:val="center"/>
              </w:tcPr>
              <w:p w14:paraId="3D242C6D"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b09258af0aa4494b8e88e711ca2dd7b8"/>
            <w:id w:val="-1265073518"/>
          </w:sdtPr>
          <w:sdtContent>
            <w:tc>
              <w:tcPr>
                <w:tcW w:w="138" w:type="pct"/>
                <w:vMerge w:val="restart"/>
                <w:vAlign w:val="center"/>
              </w:tcPr>
              <w:p w14:paraId="2FC91868"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一般风险准备</w:t>
                </w:r>
              </w:p>
            </w:tc>
          </w:sdtContent>
        </w:sdt>
        <w:sdt>
          <w:sdtPr>
            <w:rPr>
              <w:rFonts w:asciiTheme="minorEastAsia" w:eastAsiaTheme="minorEastAsia" w:hAnsiTheme="minorEastAsia"/>
              <w:color w:val="000000" w:themeColor="text1"/>
              <w:sz w:val="18"/>
              <w:szCs w:val="18"/>
            </w:rPr>
            <w:tag w:val="_PLD_f20054bead0a491aafe7bb5a5952f48f"/>
            <w:id w:val="1865948029"/>
          </w:sdtPr>
          <w:sdtContent>
            <w:tc>
              <w:tcPr>
                <w:tcW w:w="463" w:type="pct"/>
                <w:vMerge w:val="restart"/>
                <w:vAlign w:val="center"/>
              </w:tcPr>
              <w:p w14:paraId="50BA1A35"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未分配利润</w:t>
                </w:r>
              </w:p>
            </w:tc>
          </w:sdtContent>
        </w:sdt>
        <w:tc>
          <w:tcPr>
            <w:tcW w:w="139" w:type="pct"/>
            <w:vMerge w:val="restart"/>
            <w:vAlign w:val="center"/>
          </w:tcPr>
          <w:sdt>
            <w:sdtPr>
              <w:rPr>
                <w:rFonts w:asciiTheme="minorEastAsia" w:eastAsiaTheme="minorEastAsia" w:hAnsiTheme="minorEastAsia" w:hint="eastAsia"/>
                <w:color w:val="000000" w:themeColor="text1"/>
                <w:sz w:val="18"/>
                <w:szCs w:val="18"/>
              </w:rPr>
              <w:tag w:val="_PLD_ee763dfa69fd4fa3bec927cefa83eadc"/>
              <w:id w:val="-910540494"/>
            </w:sdtPr>
            <w:sdtContent>
              <w:p w14:paraId="0E8C4796" w14:textId="77777777" w:rsidR="003D7185" w:rsidRPr="003D7185" w:rsidRDefault="003D7185">
                <w:pPr>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其他</w:t>
                </w:r>
              </w:p>
            </w:sdtContent>
          </w:sdt>
        </w:tc>
        <w:tc>
          <w:tcPr>
            <w:tcW w:w="463" w:type="pct"/>
            <w:vMerge w:val="restart"/>
            <w:vAlign w:val="center"/>
          </w:tcPr>
          <w:sdt>
            <w:sdtPr>
              <w:rPr>
                <w:rFonts w:asciiTheme="minorEastAsia" w:eastAsiaTheme="minorEastAsia" w:hAnsiTheme="minorEastAsia" w:hint="eastAsia"/>
                <w:color w:val="000000" w:themeColor="text1"/>
                <w:sz w:val="18"/>
                <w:szCs w:val="18"/>
              </w:rPr>
              <w:tag w:val="_PLD_97c92cf2be1e4f36880a16a2c16704b4"/>
              <w:id w:val="1762106622"/>
            </w:sdtPr>
            <w:sdtContent>
              <w:p w14:paraId="36A30149" w14:textId="77777777" w:rsidR="003D7185" w:rsidRPr="003D7185" w:rsidRDefault="003D7185">
                <w:pPr>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小计</w:t>
                </w:r>
              </w:p>
            </w:sdtContent>
          </w:sdt>
        </w:tc>
        <w:tc>
          <w:tcPr>
            <w:tcW w:w="420" w:type="pct"/>
            <w:vMerge/>
          </w:tcPr>
          <w:p w14:paraId="2675256A" w14:textId="77777777" w:rsidR="003D7185" w:rsidRPr="003D7185" w:rsidRDefault="003D7185">
            <w:pPr>
              <w:jc w:val="center"/>
              <w:rPr>
                <w:rFonts w:asciiTheme="minorEastAsia" w:eastAsiaTheme="minorEastAsia" w:hAnsiTheme="minorEastAsia"/>
                <w:color w:val="000000" w:themeColor="text1"/>
                <w:sz w:val="18"/>
                <w:szCs w:val="18"/>
              </w:rPr>
            </w:pPr>
          </w:p>
        </w:tc>
        <w:tc>
          <w:tcPr>
            <w:tcW w:w="459" w:type="pct"/>
            <w:vMerge/>
          </w:tcPr>
          <w:p w14:paraId="77290974" w14:textId="77777777" w:rsidR="003D7185" w:rsidRPr="003D7185" w:rsidRDefault="003D7185">
            <w:pPr>
              <w:jc w:val="center"/>
              <w:rPr>
                <w:rFonts w:asciiTheme="minorEastAsia" w:eastAsiaTheme="minorEastAsia" w:hAnsiTheme="minorEastAsia"/>
                <w:color w:val="000000" w:themeColor="text1"/>
                <w:sz w:val="18"/>
                <w:szCs w:val="18"/>
              </w:rPr>
            </w:pPr>
          </w:p>
        </w:tc>
      </w:tr>
      <w:tr w:rsidR="001E7CB5" w:rsidRPr="003D7185" w14:paraId="36469BA2" w14:textId="77777777" w:rsidTr="001E7CB5">
        <w:trPr>
          <w:cantSplit/>
          <w:trHeight w:val="345"/>
        </w:trPr>
        <w:tc>
          <w:tcPr>
            <w:tcW w:w="417" w:type="pct"/>
            <w:vMerge/>
          </w:tcPr>
          <w:p w14:paraId="084ABB34" w14:textId="77777777" w:rsidR="003D7185" w:rsidRPr="003D7185"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tc>
          <w:tcPr>
            <w:tcW w:w="369" w:type="pct"/>
            <w:vMerge/>
          </w:tcPr>
          <w:p w14:paraId="35FC7529"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7b6493af25ff4e3986120f711cb3be4e"/>
            <w:id w:val="315921011"/>
          </w:sdtPr>
          <w:sdtContent>
            <w:tc>
              <w:tcPr>
                <w:tcW w:w="139" w:type="pct"/>
                <w:vAlign w:val="center"/>
              </w:tcPr>
              <w:p w14:paraId="3127735F"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优先股</w:t>
                </w:r>
              </w:p>
            </w:tc>
          </w:sdtContent>
        </w:sdt>
        <w:sdt>
          <w:sdtPr>
            <w:rPr>
              <w:rFonts w:asciiTheme="minorEastAsia" w:eastAsiaTheme="minorEastAsia" w:hAnsiTheme="minorEastAsia"/>
              <w:color w:val="000000" w:themeColor="text1"/>
              <w:sz w:val="18"/>
              <w:szCs w:val="18"/>
            </w:rPr>
            <w:tag w:val="_PLD_446c35c8857c4ad0bb648db82e104141"/>
            <w:id w:val="-1697387124"/>
          </w:sdtPr>
          <w:sdtContent>
            <w:tc>
              <w:tcPr>
                <w:tcW w:w="138" w:type="pct"/>
                <w:vAlign w:val="center"/>
              </w:tcPr>
              <w:p w14:paraId="5181D64F"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永续债</w:t>
                </w:r>
              </w:p>
            </w:tc>
          </w:sdtContent>
        </w:sdt>
        <w:sdt>
          <w:sdtPr>
            <w:rPr>
              <w:rFonts w:asciiTheme="minorEastAsia" w:eastAsiaTheme="minorEastAsia" w:hAnsiTheme="minorEastAsia"/>
              <w:color w:val="000000" w:themeColor="text1"/>
              <w:sz w:val="18"/>
              <w:szCs w:val="18"/>
            </w:rPr>
            <w:tag w:val="_PLD_e8048d05ab294ec8a2a849ca1f70a7c9"/>
            <w:id w:val="2138842644"/>
          </w:sdtPr>
          <w:sdtContent>
            <w:tc>
              <w:tcPr>
                <w:tcW w:w="140" w:type="pct"/>
                <w:vAlign w:val="center"/>
              </w:tcPr>
              <w:p w14:paraId="7D076385"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其他</w:t>
                </w:r>
              </w:p>
            </w:tc>
          </w:sdtContent>
        </w:sdt>
        <w:tc>
          <w:tcPr>
            <w:tcW w:w="370" w:type="pct"/>
            <w:vMerge/>
          </w:tcPr>
          <w:p w14:paraId="1F81E8D1"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369" w:type="pct"/>
            <w:vMerge/>
          </w:tcPr>
          <w:p w14:paraId="55CD6B5F"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17" w:type="pct"/>
            <w:vMerge/>
          </w:tcPr>
          <w:p w14:paraId="449D065C"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9" w:type="pct"/>
            <w:vMerge/>
          </w:tcPr>
          <w:p w14:paraId="5709D202"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17" w:type="pct"/>
            <w:vMerge/>
          </w:tcPr>
          <w:p w14:paraId="2ECA87B8"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8" w:type="pct"/>
            <w:vMerge/>
          </w:tcPr>
          <w:p w14:paraId="2AC57463"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63" w:type="pct"/>
            <w:vMerge/>
          </w:tcPr>
          <w:p w14:paraId="740ECBEF" w14:textId="77777777" w:rsidR="003D7185" w:rsidRPr="003D7185"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9" w:type="pct"/>
            <w:vMerge/>
          </w:tcPr>
          <w:p w14:paraId="76B28516" w14:textId="77777777" w:rsidR="003D7185" w:rsidRPr="003D7185" w:rsidRDefault="003D7185">
            <w:pPr>
              <w:jc w:val="center"/>
              <w:rPr>
                <w:rFonts w:asciiTheme="minorEastAsia" w:eastAsiaTheme="minorEastAsia" w:hAnsiTheme="minorEastAsia"/>
                <w:color w:val="000000" w:themeColor="text1"/>
                <w:sz w:val="18"/>
                <w:szCs w:val="18"/>
              </w:rPr>
            </w:pPr>
          </w:p>
        </w:tc>
        <w:tc>
          <w:tcPr>
            <w:tcW w:w="463" w:type="pct"/>
            <w:vMerge/>
          </w:tcPr>
          <w:p w14:paraId="39A8812C" w14:textId="77777777" w:rsidR="003D7185" w:rsidRPr="003D7185" w:rsidRDefault="003D7185">
            <w:pPr>
              <w:jc w:val="center"/>
              <w:rPr>
                <w:rFonts w:asciiTheme="minorEastAsia" w:eastAsiaTheme="minorEastAsia" w:hAnsiTheme="minorEastAsia"/>
                <w:color w:val="000000" w:themeColor="text1"/>
                <w:sz w:val="18"/>
                <w:szCs w:val="18"/>
              </w:rPr>
            </w:pPr>
          </w:p>
        </w:tc>
        <w:tc>
          <w:tcPr>
            <w:tcW w:w="420" w:type="pct"/>
            <w:vMerge/>
          </w:tcPr>
          <w:p w14:paraId="10704948" w14:textId="77777777" w:rsidR="003D7185" w:rsidRPr="003D7185" w:rsidRDefault="003D7185">
            <w:pPr>
              <w:jc w:val="center"/>
              <w:rPr>
                <w:rFonts w:asciiTheme="minorEastAsia" w:eastAsiaTheme="minorEastAsia" w:hAnsiTheme="minorEastAsia"/>
                <w:color w:val="000000" w:themeColor="text1"/>
                <w:sz w:val="18"/>
                <w:szCs w:val="18"/>
              </w:rPr>
            </w:pPr>
          </w:p>
        </w:tc>
        <w:tc>
          <w:tcPr>
            <w:tcW w:w="459" w:type="pct"/>
            <w:vMerge/>
            <w:tcBorders>
              <w:bottom w:val="nil"/>
            </w:tcBorders>
          </w:tcPr>
          <w:p w14:paraId="3EB80FE5" w14:textId="77777777" w:rsidR="003D7185" w:rsidRPr="003D7185" w:rsidRDefault="003D7185">
            <w:pPr>
              <w:jc w:val="center"/>
              <w:rPr>
                <w:rFonts w:asciiTheme="minorEastAsia" w:eastAsiaTheme="minorEastAsia" w:hAnsiTheme="minorEastAsia"/>
                <w:color w:val="000000" w:themeColor="text1"/>
                <w:sz w:val="18"/>
                <w:szCs w:val="18"/>
              </w:rPr>
            </w:pPr>
          </w:p>
        </w:tc>
      </w:tr>
      <w:tr w:rsidR="001E7CB5" w:rsidRPr="003D7185" w14:paraId="6B020A81" w14:textId="77777777" w:rsidTr="001E7CB5">
        <w:sdt>
          <w:sdtPr>
            <w:rPr>
              <w:rFonts w:asciiTheme="minorEastAsia" w:eastAsiaTheme="minorEastAsia" w:hAnsiTheme="minorEastAsia"/>
              <w:color w:val="000000" w:themeColor="text1"/>
              <w:sz w:val="18"/>
              <w:szCs w:val="18"/>
            </w:rPr>
            <w:tag w:val="_PLD_1f22f69e67ea4292afb08dec65f863c7"/>
            <w:id w:val="617414534"/>
          </w:sdtPr>
          <w:sdtContent>
            <w:tc>
              <w:tcPr>
                <w:tcW w:w="417" w:type="pct"/>
              </w:tcPr>
              <w:p w14:paraId="4DCD6EB7"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一、上年</w:t>
                </w:r>
                <w:r w:rsidRPr="003D7185">
                  <w:rPr>
                    <w:rFonts w:asciiTheme="minorEastAsia" w:eastAsiaTheme="minorEastAsia" w:hAnsiTheme="minorEastAsia" w:hint="eastAsia"/>
                    <w:color w:val="000000" w:themeColor="text1"/>
                    <w:sz w:val="18"/>
                    <w:szCs w:val="18"/>
                  </w:rPr>
                  <w:t>期</w:t>
                </w:r>
                <w:r w:rsidRPr="003D7185">
                  <w:rPr>
                    <w:rFonts w:asciiTheme="minorEastAsia" w:eastAsiaTheme="minorEastAsia" w:hAnsiTheme="minorEastAsia"/>
                    <w:color w:val="000000" w:themeColor="text1"/>
                    <w:sz w:val="18"/>
                    <w:szCs w:val="18"/>
                  </w:rPr>
                  <w:t>末余额</w:t>
                </w:r>
              </w:p>
            </w:tc>
          </w:sdtContent>
        </w:sdt>
        <w:tc>
          <w:tcPr>
            <w:tcW w:w="369" w:type="pct"/>
            <w:vAlign w:val="center"/>
          </w:tcPr>
          <w:p w14:paraId="5D1D4CA7" w14:textId="2505FD82"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1,465,790,928.00</w:t>
            </w:r>
          </w:p>
        </w:tc>
        <w:tc>
          <w:tcPr>
            <w:tcW w:w="139" w:type="pct"/>
            <w:vAlign w:val="center"/>
          </w:tcPr>
          <w:p w14:paraId="48128B45"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A759F6D"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5D71C567"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70AEF215" w14:textId="3842A5F5"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1,149,337,536.80</w:t>
            </w:r>
          </w:p>
        </w:tc>
        <w:tc>
          <w:tcPr>
            <w:tcW w:w="369" w:type="pct"/>
            <w:vAlign w:val="center"/>
          </w:tcPr>
          <w:p w14:paraId="0289FE87" w14:textId="619525F8"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481,088,322.71</w:t>
            </w:r>
          </w:p>
        </w:tc>
        <w:tc>
          <w:tcPr>
            <w:tcW w:w="417" w:type="pct"/>
            <w:vAlign w:val="center"/>
          </w:tcPr>
          <w:p w14:paraId="02F62DEE" w14:textId="579F9FC4"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342,417,641.87</w:t>
            </w:r>
          </w:p>
        </w:tc>
        <w:tc>
          <w:tcPr>
            <w:tcW w:w="139" w:type="pct"/>
            <w:vAlign w:val="center"/>
          </w:tcPr>
          <w:p w14:paraId="394CAF5F"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DF0AAEB" w14:textId="14CC15A1"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476,777,232.82</w:t>
            </w:r>
          </w:p>
        </w:tc>
        <w:tc>
          <w:tcPr>
            <w:tcW w:w="138" w:type="pct"/>
            <w:vAlign w:val="center"/>
          </w:tcPr>
          <w:p w14:paraId="24D9E2A6"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5D8B5A6" w14:textId="62A57DF1"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3,036,250,109.03</w:t>
            </w:r>
          </w:p>
        </w:tc>
        <w:tc>
          <w:tcPr>
            <w:tcW w:w="139" w:type="pct"/>
            <w:vAlign w:val="center"/>
          </w:tcPr>
          <w:p w14:paraId="75BD75BF"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05B156E" w14:textId="54FD4631" w:rsidR="003D7185" w:rsidRPr="003D7185" w:rsidRDefault="001E7CB5">
            <w:pPr>
              <w:jc w:val="right"/>
              <w:rPr>
                <w:rFonts w:asciiTheme="minorEastAsia" w:eastAsiaTheme="minorEastAsia" w:hAnsiTheme="minorEastAsia"/>
                <w:sz w:val="18"/>
                <w:szCs w:val="18"/>
              </w:rPr>
            </w:pPr>
            <w:r>
              <w:rPr>
                <w:rFonts w:asciiTheme="minorEastAsia" w:eastAsiaTheme="minorEastAsia" w:hAnsiTheme="minorEastAsia"/>
                <w:sz w:val="18"/>
                <w:szCs w:val="18"/>
              </w:rPr>
              <w:t>5,989,485,125.81</w:t>
            </w:r>
          </w:p>
        </w:tc>
        <w:tc>
          <w:tcPr>
            <w:tcW w:w="420" w:type="pct"/>
            <w:vAlign w:val="center"/>
          </w:tcPr>
          <w:p w14:paraId="4151C5F2" w14:textId="0C0E545A"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257,194,935.92</w:t>
            </w:r>
          </w:p>
        </w:tc>
        <w:tc>
          <w:tcPr>
            <w:tcW w:w="459" w:type="pct"/>
            <w:vAlign w:val="center"/>
          </w:tcPr>
          <w:p w14:paraId="7923BC77" w14:textId="6ACEB148"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6,246,680,061.73</w:t>
            </w:r>
          </w:p>
        </w:tc>
      </w:tr>
      <w:tr w:rsidR="001E7CB5" w:rsidRPr="003D7185" w14:paraId="1DE4972D" w14:textId="77777777" w:rsidTr="001E7CB5">
        <w:sdt>
          <w:sdtPr>
            <w:rPr>
              <w:rFonts w:asciiTheme="minorEastAsia" w:eastAsiaTheme="minorEastAsia" w:hAnsiTheme="minorEastAsia"/>
              <w:color w:val="000000" w:themeColor="text1"/>
              <w:sz w:val="18"/>
              <w:szCs w:val="18"/>
            </w:rPr>
            <w:tag w:val="_PLD_8753148a28244d68bf92b2fbad32f9b8"/>
            <w:id w:val="-942843950"/>
          </w:sdtPr>
          <w:sdtContent>
            <w:tc>
              <w:tcPr>
                <w:tcW w:w="417" w:type="pct"/>
              </w:tcPr>
              <w:p w14:paraId="4859D8A5"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加：</w:t>
                </w:r>
                <w:r w:rsidRPr="003D7185">
                  <w:rPr>
                    <w:rFonts w:asciiTheme="minorEastAsia" w:eastAsiaTheme="minorEastAsia" w:hAnsiTheme="minorEastAsia"/>
                    <w:color w:val="000000" w:themeColor="text1"/>
                    <w:sz w:val="18"/>
                    <w:szCs w:val="18"/>
                  </w:rPr>
                  <w:t>会计政策变更</w:t>
                </w:r>
              </w:p>
            </w:tc>
          </w:sdtContent>
        </w:sdt>
        <w:tc>
          <w:tcPr>
            <w:tcW w:w="369" w:type="pct"/>
            <w:vAlign w:val="center"/>
          </w:tcPr>
          <w:p w14:paraId="39D90D6E"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56E5067B"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2B368E80"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67059AF7"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5D16E718"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52AC7D1A"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3E48322D"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2B9B91E"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9FFACC2"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409367DE"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2047DDF"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15DC621"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586AC0A"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4A82E37C"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1A5DDC99" w14:textId="77777777" w:rsidR="003D7185" w:rsidRPr="003D7185" w:rsidRDefault="003D7185">
            <w:pPr>
              <w:jc w:val="right"/>
              <w:rPr>
                <w:rFonts w:asciiTheme="minorEastAsia" w:eastAsiaTheme="minorEastAsia" w:hAnsiTheme="minorEastAsia"/>
                <w:sz w:val="18"/>
                <w:szCs w:val="18"/>
              </w:rPr>
            </w:pPr>
          </w:p>
        </w:tc>
      </w:tr>
      <w:tr w:rsidR="001E7CB5" w:rsidRPr="003D7185" w14:paraId="47FD34FD" w14:textId="77777777" w:rsidTr="001E7CB5">
        <w:sdt>
          <w:sdtPr>
            <w:rPr>
              <w:rFonts w:asciiTheme="minorEastAsia" w:eastAsiaTheme="minorEastAsia" w:hAnsiTheme="minorEastAsia"/>
              <w:color w:val="000000" w:themeColor="text1"/>
              <w:sz w:val="18"/>
              <w:szCs w:val="18"/>
            </w:rPr>
            <w:tag w:val="_PLD_291ece6b974e4962be6cec3c398fd5be"/>
            <w:id w:val="2021502697"/>
          </w:sdtPr>
          <w:sdtContent>
            <w:tc>
              <w:tcPr>
                <w:tcW w:w="417" w:type="pct"/>
              </w:tcPr>
              <w:p w14:paraId="658858A9" w14:textId="77777777" w:rsidR="003D7185" w:rsidRPr="003D7185" w:rsidRDefault="003D7185" w:rsidP="003D7185">
                <w:pPr>
                  <w:ind w:firstLineChars="200" w:firstLine="360"/>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前期差错更正</w:t>
                </w:r>
              </w:p>
            </w:tc>
          </w:sdtContent>
        </w:sdt>
        <w:tc>
          <w:tcPr>
            <w:tcW w:w="369" w:type="pct"/>
            <w:vAlign w:val="center"/>
          </w:tcPr>
          <w:p w14:paraId="3ABE37E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E730045"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CDE13C3"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3EA8D843"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6E7D538F"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58FB9141"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60051A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1548D10E"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588BCB6"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9BC558E"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92AEE59"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1F0683EE"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80012C2"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15DC7964"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4629ADCC" w14:textId="77777777" w:rsidR="003D7185" w:rsidRPr="003D7185" w:rsidRDefault="003D7185">
            <w:pPr>
              <w:jc w:val="right"/>
              <w:rPr>
                <w:rFonts w:asciiTheme="minorEastAsia" w:eastAsiaTheme="minorEastAsia" w:hAnsiTheme="minorEastAsia"/>
                <w:sz w:val="18"/>
                <w:szCs w:val="18"/>
              </w:rPr>
            </w:pPr>
          </w:p>
        </w:tc>
      </w:tr>
      <w:tr w:rsidR="001E7CB5" w:rsidRPr="003D7185" w14:paraId="156D35BC" w14:textId="77777777" w:rsidTr="001E7CB5">
        <w:sdt>
          <w:sdtPr>
            <w:rPr>
              <w:rFonts w:asciiTheme="minorEastAsia" w:eastAsiaTheme="minorEastAsia" w:hAnsiTheme="minorEastAsia"/>
              <w:color w:val="000000" w:themeColor="text1"/>
              <w:sz w:val="18"/>
              <w:szCs w:val="18"/>
            </w:rPr>
            <w:tag w:val="_PLD_7953fd87201b462ab8c42a4716d6cb65"/>
            <w:id w:val="1917132738"/>
          </w:sdtPr>
          <w:sdtContent>
            <w:tc>
              <w:tcPr>
                <w:tcW w:w="417" w:type="pct"/>
              </w:tcPr>
              <w:p w14:paraId="57E6AB7F" w14:textId="77777777" w:rsidR="003D7185" w:rsidRPr="003D7185" w:rsidRDefault="003D7185" w:rsidP="003D7185">
                <w:pPr>
                  <w:ind w:firstLineChars="200" w:firstLine="360"/>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其他</w:t>
                </w:r>
              </w:p>
            </w:tc>
          </w:sdtContent>
        </w:sdt>
        <w:tc>
          <w:tcPr>
            <w:tcW w:w="369" w:type="pct"/>
            <w:vAlign w:val="center"/>
          </w:tcPr>
          <w:p w14:paraId="474DFBF5"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15C7B129"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28E42C7D"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548B92E6"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098F5315"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5A72F1B8"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06AFF651"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7892611"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3862D32"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D80BAE4"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2E8EB3F7"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39ADD3A"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725D362"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612B4438"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53E50E94" w14:textId="77777777" w:rsidR="003D7185" w:rsidRPr="003D7185" w:rsidRDefault="003D7185">
            <w:pPr>
              <w:jc w:val="right"/>
              <w:rPr>
                <w:rFonts w:asciiTheme="minorEastAsia" w:eastAsiaTheme="minorEastAsia" w:hAnsiTheme="minorEastAsia"/>
                <w:sz w:val="18"/>
                <w:szCs w:val="18"/>
              </w:rPr>
            </w:pPr>
          </w:p>
        </w:tc>
      </w:tr>
      <w:tr w:rsidR="001E7CB5" w:rsidRPr="003D7185" w14:paraId="072B3277" w14:textId="77777777" w:rsidTr="001E7CB5">
        <w:sdt>
          <w:sdtPr>
            <w:rPr>
              <w:rFonts w:asciiTheme="minorEastAsia" w:eastAsiaTheme="minorEastAsia" w:hAnsiTheme="minorEastAsia"/>
              <w:color w:val="000000" w:themeColor="text1"/>
              <w:sz w:val="18"/>
              <w:szCs w:val="18"/>
            </w:rPr>
            <w:tag w:val="_PLD_16d601e73dc14990b60ca53acf1371ba"/>
            <w:id w:val="-1286192717"/>
          </w:sdtPr>
          <w:sdtContent>
            <w:tc>
              <w:tcPr>
                <w:tcW w:w="417" w:type="pct"/>
              </w:tcPr>
              <w:p w14:paraId="19B32B57"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二、本年</w:t>
                </w:r>
                <w:r w:rsidRPr="003D7185">
                  <w:rPr>
                    <w:rFonts w:asciiTheme="minorEastAsia" w:eastAsiaTheme="minorEastAsia" w:hAnsiTheme="minorEastAsia" w:hint="eastAsia"/>
                    <w:color w:val="000000" w:themeColor="text1"/>
                    <w:sz w:val="18"/>
                    <w:szCs w:val="18"/>
                  </w:rPr>
                  <w:t>期</w:t>
                </w:r>
                <w:r w:rsidRPr="003D7185">
                  <w:rPr>
                    <w:rFonts w:asciiTheme="minorEastAsia" w:eastAsiaTheme="minorEastAsia" w:hAnsiTheme="minorEastAsia"/>
                    <w:color w:val="000000" w:themeColor="text1"/>
                    <w:sz w:val="18"/>
                    <w:szCs w:val="18"/>
                  </w:rPr>
                  <w:t>初余额</w:t>
                </w:r>
              </w:p>
            </w:tc>
          </w:sdtContent>
        </w:sdt>
        <w:tc>
          <w:tcPr>
            <w:tcW w:w="369" w:type="pct"/>
            <w:vAlign w:val="center"/>
          </w:tcPr>
          <w:p w14:paraId="09926B5F" w14:textId="57894C8A"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1,465,790,928.00</w:t>
            </w:r>
          </w:p>
        </w:tc>
        <w:tc>
          <w:tcPr>
            <w:tcW w:w="139" w:type="pct"/>
            <w:vAlign w:val="center"/>
          </w:tcPr>
          <w:p w14:paraId="512DC8EB"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6481BC0E"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6018595F"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21298E1F" w14:textId="5467A531"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1,149,337,536.80 </w:t>
            </w:r>
          </w:p>
        </w:tc>
        <w:tc>
          <w:tcPr>
            <w:tcW w:w="369" w:type="pct"/>
            <w:vAlign w:val="center"/>
          </w:tcPr>
          <w:p w14:paraId="523DF15C" w14:textId="08A8F264"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481,088,322.71</w:t>
            </w:r>
          </w:p>
        </w:tc>
        <w:tc>
          <w:tcPr>
            <w:tcW w:w="417" w:type="pct"/>
            <w:vAlign w:val="center"/>
          </w:tcPr>
          <w:p w14:paraId="2D6135CF" w14:textId="4797924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342,417,641.87 </w:t>
            </w:r>
          </w:p>
        </w:tc>
        <w:tc>
          <w:tcPr>
            <w:tcW w:w="139" w:type="pct"/>
            <w:vAlign w:val="center"/>
          </w:tcPr>
          <w:p w14:paraId="055A0272"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691C8463" w14:textId="118D6F28"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476,777,232.82</w:t>
            </w:r>
          </w:p>
        </w:tc>
        <w:tc>
          <w:tcPr>
            <w:tcW w:w="138" w:type="pct"/>
            <w:vAlign w:val="center"/>
          </w:tcPr>
          <w:p w14:paraId="060FB3EB"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2375EBB4" w14:textId="3E0D8C9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3,036,250,109.03 </w:t>
            </w:r>
          </w:p>
        </w:tc>
        <w:tc>
          <w:tcPr>
            <w:tcW w:w="139" w:type="pct"/>
            <w:vAlign w:val="center"/>
          </w:tcPr>
          <w:p w14:paraId="7DE02E1B"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1C55BA39" w14:textId="59BFA0C3"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5,989,485,125.81</w:t>
            </w:r>
          </w:p>
        </w:tc>
        <w:tc>
          <w:tcPr>
            <w:tcW w:w="420" w:type="pct"/>
            <w:vAlign w:val="center"/>
          </w:tcPr>
          <w:p w14:paraId="1FD5CC4A" w14:textId="29F2D1CA"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257,194,935.92 </w:t>
            </w:r>
          </w:p>
        </w:tc>
        <w:tc>
          <w:tcPr>
            <w:tcW w:w="459" w:type="pct"/>
            <w:vAlign w:val="center"/>
          </w:tcPr>
          <w:p w14:paraId="680AF378" w14:textId="122DA9A6"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6,246,680,061.73 </w:t>
            </w:r>
          </w:p>
        </w:tc>
      </w:tr>
      <w:tr w:rsidR="001E7CB5" w:rsidRPr="003D7185" w14:paraId="500961DF" w14:textId="77777777" w:rsidTr="001E7CB5">
        <w:sdt>
          <w:sdtPr>
            <w:rPr>
              <w:rFonts w:asciiTheme="minorEastAsia" w:eastAsiaTheme="minorEastAsia" w:hAnsiTheme="minorEastAsia"/>
              <w:color w:val="000000" w:themeColor="text1"/>
              <w:sz w:val="18"/>
              <w:szCs w:val="18"/>
            </w:rPr>
            <w:tag w:val="_PLD_60156dcb8ac241a7929015e75c8eef16"/>
            <w:id w:val="-835464421"/>
          </w:sdtPr>
          <w:sdtContent>
            <w:tc>
              <w:tcPr>
                <w:tcW w:w="417" w:type="pct"/>
              </w:tcPr>
              <w:p w14:paraId="1F3BB9FA"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三、本</w:t>
                </w:r>
                <w:r w:rsidRPr="003D7185">
                  <w:rPr>
                    <w:rFonts w:asciiTheme="minorEastAsia" w:eastAsiaTheme="minorEastAsia" w:hAnsiTheme="minorEastAsia" w:hint="eastAsia"/>
                    <w:color w:val="000000" w:themeColor="text1"/>
                    <w:sz w:val="18"/>
                    <w:szCs w:val="18"/>
                  </w:rPr>
                  <w:t>期</w:t>
                </w:r>
                <w:r w:rsidRPr="003D7185">
                  <w:rPr>
                    <w:rFonts w:asciiTheme="minorEastAsia" w:eastAsiaTheme="minorEastAsia" w:hAnsiTheme="minorEastAsia"/>
                    <w:color w:val="000000" w:themeColor="text1"/>
                    <w:sz w:val="18"/>
                    <w:szCs w:val="18"/>
                  </w:rPr>
                  <w:t>增减变动金额（减少以“－”号填列）</w:t>
                </w:r>
              </w:p>
            </w:tc>
          </w:sdtContent>
        </w:sdt>
        <w:tc>
          <w:tcPr>
            <w:tcW w:w="369" w:type="pct"/>
            <w:vAlign w:val="center"/>
          </w:tcPr>
          <w:p w14:paraId="515A6EE1"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155C9D62"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1D0E84CE"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5109A242"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79A2AC7E" w14:textId="7CD1F7A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-7,135,329.27 </w:t>
            </w:r>
          </w:p>
        </w:tc>
        <w:tc>
          <w:tcPr>
            <w:tcW w:w="369" w:type="pct"/>
            <w:vAlign w:val="center"/>
          </w:tcPr>
          <w:p w14:paraId="70C05AE7"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1E6C36F2" w14:textId="1E16C445"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115,574,361.07 </w:t>
            </w:r>
          </w:p>
        </w:tc>
        <w:tc>
          <w:tcPr>
            <w:tcW w:w="139" w:type="pct"/>
            <w:vAlign w:val="center"/>
          </w:tcPr>
          <w:p w14:paraId="3884B276"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55BF3CD2"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248D29F8"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568FD53A" w14:textId="5F4FC3CE"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42,599,597.43 </w:t>
            </w:r>
          </w:p>
        </w:tc>
        <w:tc>
          <w:tcPr>
            <w:tcW w:w="139" w:type="pct"/>
            <w:vAlign w:val="center"/>
          </w:tcPr>
          <w:p w14:paraId="66F3EC82"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36C51A48" w14:textId="340D1EB9"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151,038,629.23</w:t>
            </w:r>
          </w:p>
        </w:tc>
        <w:tc>
          <w:tcPr>
            <w:tcW w:w="420" w:type="pct"/>
            <w:vAlign w:val="center"/>
          </w:tcPr>
          <w:p w14:paraId="428E1AF1" w14:textId="121791C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25,050,395.68 </w:t>
            </w:r>
          </w:p>
        </w:tc>
        <w:tc>
          <w:tcPr>
            <w:tcW w:w="459" w:type="pct"/>
            <w:vAlign w:val="center"/>
          </w:tcPr>
          <w:p w14:paraId="60AC60C5" w14:textId="2D402DE6"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176,089,024.91 </w:t>
            </w:r>
          </w:p>
        </w:tc>
      </w:tr>
      <w:tr w:rsidR="001E7CB5" w:rsidRPr="003D7185" w14:paraId="34C0E6C1" w14:textId="77777777" w:rsidTr="001E7CB5">
        <w:sdt>
          <w:sdtPr>
            <w:rPr>
              <w:rFonts w:asciiTheme="minorEastAsia" w:eastAsiaTheme="minorEastAsia" w:hAnsiTheme="minorEastAsia"/>
              <w:color w:val="000000" w:themeColor="text1"/>
              <w:sz w:val="18"/>
              <w:szCs w:val="18"/>
            </w:rPr>
            <w:tag w:val="_PLD_b05dacde51ff43abaf7ec73bf9668d99"/>
            <w:id w:val="522985580"/>
          </w:sdtPr>
          <w:sdtContent>
            <w:tc>
              <w:tcPr>
                <w:tcW w:w="417" w:type="pct"/>
              </w:tcPr>
              <w:p w14:paraId="12FC8EF7"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（一）综合收益总额</w:t>
                </w:r>
              </w:p>
            </w:tc>
          </w:sdtContent>
        </w:sdt>
        <w:tc>
          <w:tcPr>
            <w:tcW w:w="369" w:type="pct"/>
            <w:vAlign w:val="center"/>
          </w:tcPr>
          <w:p w14:paraId="7E05633B"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2FBCD5E8"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7A66E857"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58EC413F"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7A900099" w14:textId="77777777" w:rsidR="003D7185" w:rsidRPr="003D7185" w:rsidRDefault="003D7185" w:rsidP="003D7185">
            <w:pPr>
              <w:jc w:val="right"/>
              <w:rPr>
                <w:rFonts w:asciiTheme="minorEastAsia" w:eastAsiaTheme="minorEastAsia" w:hAnsiTheme="minorEastAsia"/>
                <w:sz w:val="18"/>
                <w:szCs w:val="18"/>
              </w:rPr>
            </w:pPr>
          </w:p>
        </w:tc>
        <w:tc>
          <w:tcPr>
            <w:tcW w:w="369" w:type="pct"/>
            <w:vAlign w:val="center"/>
          </w:tcPr>
          <w:p w14:paraId="0173F14F"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57FD23C3" w14:textId="6A74559E"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115,574,361.07 </w:t>
            </w:r>
          </w:p>
        </w:tc>
        <w:tc>
          <w:tcPr>
            <w:tcW w:w="139" w:type="pct"/>
            <w:vAlign w:val="center"/>
          </w:tcPr>
          <w:p w14:paraId="2551D54C"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4F70814D"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2A1D45C2"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4009F4B3" w14:textId="0C05845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178,391,138.03 </w:t>
            </w:r>
          </w:p>
        </w:tc>
        <w:tc>
          <w:tcPr>
            <w:tcW w:w="139" w:type="pct"/>
            <w:vAlign w:val="center"/>
          </w:tcPr>
          <w:p w14:paraId="58FD4CF8"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087EAD0D" w14:textId="763869FF"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293,965,499.10</w:t>
            </w:r>
          </w:p>
        </w:tc>
        <w:tc>
          <w:tcPr>
            <w:tcW w:w="420" w:type="pct"/>
            <w:vAlign w:val="center"/>
          </w:tcPr>
          <w:p w14:paraId="7EC16EDC" w14:textId="4AB2AD56"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5,691,989.17 </w:t>
            </w:r>
          </w:p>
        </w:tc>
        <w:tc>
          <w:tcPr>
            <w:tcW w:w="459" w:type="pct"/>
            <w:vAlign w:val="center"/>
          </w:tcPr>
          <w:p w14:paraId="5DC6F564" w14:textId="43B08AC4"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299,657,488.27 </w:t>
            </w:r>
          </w:p>
        </w:tc>
      </w:tr>
      <w:tr w:rsidR="001E7CB5" w:rsidRPr="003D7185" w14:paraId="3CE05BA3" w14:textId="77777777" w:rsidTr="001E7CB5">
        <w:sdt>
          <w:sdtPr>
            <w:rPr>
              <w:rFonts w:asciiTheme="minorEastAsia" w:eastAsiaTheme="minorEastAsia" w:hAnsiTheme="minorEastAsia"/>
              <w:color w:val="000000" w:themeColor="text1"/>
              <w:sz w:val="18"/>
              <w:szCs w:val="18"/>
            </w:rPr>
            <w:tag w:val="_PLD_f17921fb207340239c73a056e615d773"/>
            <w:id w:val="240683026"/>
          </w:sdtPr>
          <w:sdtContent>
            <w:tc>
              <w:tcPr>
                <w:tcW w:w="417" w:type="pct"/>
              </w:tcPr>
              <w:p w14:paraId="67614364"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w:t>
                </w:r>
                <w:r w:rsidRPr="003D7185">
                  <w:rPr>
                    <w:rFonts w:asciiTheme="minorEastAsia" w:eastAsiaTheme="minorEastAsia" w:hAnsiTheme="minorEastAsia" w:hint="eastAsia"/>
                    <w:color w:val="000000" w:themeColor="text1"/>
                    <w:sz w:val="18"/>
                    <w:szCs w:val="18"/>
                  </w:rPr>
                  <w:t>二</w:t>
                </w:r>
                <w:r w:rsidRPr="003D7185">
                  <w:rPr>
                    <w:rFonts w:asciiTheme="minorEastAsia" w:eastAsiaTheme="minorEastAsia" w:hAnsiTheme="minorEastAsia"/>
                    <w:color w:val="000000" w:themeColor="text1"/>
                    <w:sz w:val="18"/>
                    <w:szCs w:val="18"/>
                  </w:rPr>
                  <w:t>）所有者投入和减少资本</w:t>
                </w:r>
              </w:p>
            </w:tc>
          </w:sdtContent>
        </w:sdt>
        <w:tc>
          <w:tcPr>
            <w:tcW w:w="369" w:type="pct"/>
            <w:vAlign w:val="center"/>
          </w:tcPr>
          <w:p w14:paraId="196345E5"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107D319E"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2DE5428E"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4F37185A"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0FAE1B93" w14:textId="6ABD3F5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-7,135,329.27</w:t>
            </w:r>
          </w:p>
        </w:tc>
        <w:tc>
          <w:tcPr>
            <w:tcW w:w="369" w:type="pct"/>
            <w:vAlign w:val="center"/>
          </w:tcPr>
          <w:p w14:paraId="256498F1"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1F4C146B"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44B80F8F"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6439ADC0"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13CB7F8F"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00E95E81"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13DB2E44"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5A8AB168" w14:textId="3E7E6BBD"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-7,135,329.27</w:t>
            </w:r>
          </w:p>
        </w:tc>
        <w:tc>
          <w:tcPr>
            <w:tcW w:w="420" w:type="pct"/>
            <w:vAlign w:val="center"/>
          </w:tcPr>
          <w:p w14:paraId="15C4CBCC" w14:textId="3C37E6C0"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 19,358,406.51 </w:t>
            </w:r>
          </w:p>
        </w:tc>
        <w:tc>
          <w:tcPr>
            <w:tcW w:w="459" w:type="pct"/>
            <w:vAlign w:val="center"/>
          </w:tcPr>
          <w:p w14:paraId="39CB0735" w14:textId="66C868D4"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12,223,077.24 </w:t>
            </w:r>
          </w:p>
        </w:tc>
      </w:tr>
      <w:tr w:rsidR="001E7CB5" w:rsidRPr="003D7185" w14:paraId="1FCA7D5F" w14:textId="77777777" w:rsidTr="001E7CB5">
        <w:sdt>
          <w:sdtPr>
            <w:rPr>
              <w:rFonts w:asciiTheme="minorEastAsia" w:eastAsiaTheme="minorEastAsia" w:hAnsiTheme="minorEastAsia"/>
              <w:color w:val="000000" w:themeColor="text1"/>
              <w:sz w:val="18"/>
              <w:szCs w:val="18"/>
            </w:rPr>
            <w:tag w:val="_PLD_a4e5a1909d05445a88f8a664e237ae02"/>
            <w:id w:val="1700821830"/>
          </w:sdtPr>
          <w:sdtContent>
            <w:tc>
              <w:tcPr>
                <w:tcW w:w="417" w:type="pct"/>
              </w:tcPr>
              <w:p w14:paraId="06285ED3"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1．所有者投入的普通股</w:t>
                </w:r>
              </w:p>
            </w:tc>
          </w:sdtContent>
        </w:sdt>
        <w:tc>
          <w:tcPr>
            <w:tcW w:w="369" w:type="pct"/>
            <w:vAlign w:val="center"/>
          </w:tcPr>
          <w:p w14:paraId="55CA79A0"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53A8D913"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0F9C819A"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0224A04E"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52267C05" w14:textId="77777777" w:rsidR="003D7185" w:rsidRPr="003D7185" w:rsidRDefault="003D7185" w:rsidP="003D7185">
            <w:pPr>
              <w:jc w:val="right"/>
              <w:rPr>
                <w:rFonts w:asciiTheme="minorEastAsia" w:eastAsiaTheme="minorEastAsia" w:hAnsiTheme="minorEastAsia"/>
                <w:sz w:val="18"/>
                <w:szCs w:val="18"/>
              </w:rPr>
            </w:pPr>
          </w:p>
        </w:tc>
        <w:tc>
          <w:tcPr>
            <w:tcW w:w="369" w:type="pct"/>
            <w:vAlign w:val="center"/>
          </w:tcPr>
          <w:p w14:paraId="2970A1B0"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60F7AD8F"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18CA31E0"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1FE81992"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2629BC8C"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2A331DC7"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060A29BF"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4EF03EAE" w14:textId="77777777" w:rsidR="003D7185" w:rsidRPr="003D7185" w:rsidRDefault="003D7185" w:rsidP="003D7185">
            <w:pPr>
              <w:jc w:val="right"/>
              <w:rPr>
                <w:rFonts w:asciiTheme="minorEastAsia" w:eastAsiaTheme="minorEastAsia" w:hAnsiTheme="minorEastAsia"/>
                <w:sz w:val="18"/>
                <w:szCs w:val="18"/>
              </w:rPr>
            </w:pPr>
          </w:p>
        </w:tc>
        <w:tc>
          <w:tcPr>
            <w:tcW w:w="420" w:type="pct"/>
            <w:vAlign w:val="center"/>
          </w:tcPr>
          <w:p w14:paraId="71A17F30" w14:textId="479C1E3B"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 18,490,000.00 </w:t>
            </w:r>
          </w:p>
        </w:tc>
        <w:tc>
          <w:tcPr>
            <w:tcW w:w="459" w:type="pct"/>
            <w:vAlign w:val="center"/>
          </w:tcPr>
          <w:p w14:paraId="5B993671" w14:textId="316A6EE0"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18,490,000.00 </w:t>
            </w:r>
          </w:p>
        </w:tc>
      </w:tr>
      <w:tr w:rsidR="001E7CB5" w:rsidRPr="003D7185" w14:paraId="6EDBDC5A" w14:textId="77777777" w:rsidTr="001E7CB5">
        <w:sdt>
          <w:sdtPr>
            <w:rPr>
              <w:rFonts w:asciiTheme="minorEastAsia" w:eastAsiaTheme="minorEastAsia" w:hAnsiTheme="minorEastAsia"/>
              <w:color w:val="000000" w:themeColor="text1"/>
              <w:sz w:val="18"/>
              <w:szCs w:val="18"/>
            </w:rPr>
            <w:tag w:val="_PLD_00983bc5e4cc404f92b2fab2c532ec5f"/>
            <w:id w:val="-2046824362"/>
          </w:sdtPr>
          <w:sdtContent>
            <w:tc>
              <w:tcPr>
                <w:tcW w:w="417" w:type="pct"/>
              </w:tcPr>
              <w:p w14:paraId="363863B4"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2．其他权益工具持有者</w:t>
                </w:r>
                <w:r w:rsidRPr="003D7185">
                  <w:rPr>
                    <w:rFonts w:asciiTheme="minorEastAsia" w:eastAsiaTheme="minorEastAsia" w:hAnsiTheme="minorEastAsia" w:hint="eastAsia"/>
                    <w:color w:val="000000" w:themeColor="text1"/>
                    <w:sz w:val="18"/>
                    <w:szCs w:val="18"/>
                  </w:rPr>
                  <w:lastRenderedPageBreak/>
                  <w:t>投入资本</w:t>
                </w:r>
              </w:p>
            </w:tc>
          </w:sdtContent>
        </w:sdt>
        <w:tc>
          <w:tcPr>
            <w:tcW w:w="369" w:type="pct"/>
            <w:vAlign w:val="center"/>
          </w:tcPr>
          <w:p w14:paraId="2C55C117"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0DD5AE1"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6F46D89"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1A1B0E18"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1AF862CC"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45F2E8CD"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12D9DF43"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B56B833"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8E55278"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099AC8B"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27D405D"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A1B10F8"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6B66C41F"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607EC4C8"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7A501FAB" w14:textId="77777777" w:rsidR="003D7185" w:rsidRPr="003D7185" w:rsidRDefault="003D7185">
            <w:pPr>
              <w:jc w:val="right"/>
              <w:rPr>
                <w:rFonts w:asciiTheme="minorEastAsia" w:eastAsiaTheme="minorEastAsia" w:hAnsiTheme="minorEastAsia"/>
                <w:sz w:val="18"/>
                <w:szCs w:val="18"/>
              </w:rPr>
            </w:pPr>
          </w:p>
        </w:tc>
      </w:tr>
      <w:tr w:rsidR="001E7CB5" w:rsidRPr="003D7185" w14:paraId="58B6B132" w14:textId="77777777" w:rsidTr="001E7CB5">
        <w:sdt>
          <w:sdtPr>
            <w:rPr>
              <w:rFonts w:asciiTheme="minorEastAsia" w:eastAsiaTheme="minorEastAsia" w:hAnsiTheme="minorEastAsia"/>
              <w:color w:val="000000" w:themeColor="text1"/>
              <w:sz w:val="18"/>
              <w:szCs w:val="18"/>
            </w:rPr>
            <w:tag w:val="_PLD_b945685508384f75ad9507566dd406a5"/>
            <w:id w:val="-2010511034"/>
          </w:sdtPr>
          <w:sdtContent>
            <w:tc>
              <w:tcPr>
                <w:tcW w:w="417" w:type="pct"/>
              </w:tcPr>
              <w:p w14:paraId="03A16501"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3</w:t>
                </w:r>
                <w:r w:rsidRPr="003D7185">
                  <w:rPr>
                    <w:rFonts w:asciiTheme="minorEastAsia" w:eastAsiaTheme="minorEastAsia" w:hAnsiTheme="minorEastAsia"/>
                    <w:color w:val="000000" w:themeColor="text1"/>
                    <w:sz w:val="18"/>
                    <w:szCs w:val="18"/>
                  </w:rPr>
                  <w:t>．股份支付计入所有者权益的金额</w:t>
                </w:r>
              </w:p>
            </w:tc>
          </w:sdtContent>
        </w:sdt>
        <w:tc>
          <w:tcPr>
            <w:tcW w:w="369" w:type="pct"/>
            <w:vAlign w:val="center"/>
          </w:tcPr>
          <w:p w14:paraId="61AC9806"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5511504"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2A01771"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52B00D7C"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47023A2C"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3B7E7896"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7DE4DAB8"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FA7C8F1"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72D4A861"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634C817B"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910296C"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C11D0A0"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627D7366"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01C0F1C4"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62079A48" w14:textId="77777777" w:rsidR="003D7185" w:rsidRPr="003D7185" w:rsidRDefault="003D7185">
            <w:pPr>
              <w:jc w:val="right"/>
              <w:rPr>
                <w:rFonts w:asciiTheme="minorEastAsia" w:eastAsiaTheme="minorEastAsia" w:hAnsiTheme="minorEastAsia"/>
                <w:sz w:val="18"/>
                <w:szCs w:val="18"/>
              </w:rPr>
            </w:pPr>
          </w:p>
        </w:tc>
      </w:tr>
      <w:tr w:rsidR="001E7CB5" w:rsidRPr="003D7185" w14:paraId="351BDA47" w14:textId="77777777" w:rsidTr="001E7CB5">
        <w:sdt>
          <w:sdtPr>
            <w:rPr>
              <w:rFonts w:asciiTheme="minorEastAsia" w:eastAsiaTheme="minorEastAsia" w:hAnsiTheme="minorEastAsia"/>
              <w:color w:val="000000" w:themeColor="text1"/>
              <w:sz w:val="18"/>
              <w:szCs w:val="18"/>
            </w:rPr>
            <w:tag w:val="_PLD_86538f5d06744ca9be65b0b439b17643"/>
            <w:id w:val="411284072"/>
          </w:sdtPr>
          <w:sdtContent>
            <w:tc>
              <w:tcPr>
                <w:tcW w:w="417" w:type="pct"/>
              </w:tcPr>
              <w:p w14:paraId="73B8B15D"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4</w:t>
                </w:r>
                <w:r w:rsidRPr="003D7185">
                  <w:rPr>
                    <w:rFonts w:asciiTheme="minorEastAsia" w:eastAsiaTheme="minorEastAsia" w:hAnsiTheme="minorEastAsia"/>
                    <w:color w:val="000000" w:themeColor="text1"/>
                    <w:sz w:val="18"/>
                    <w:szCs w:val="18"/>
                  </w:rPr>
                  <w:t>．其他</w:t>
                </w:r>
              </w:p>
            </w:tc>
          </w:sdtContent>
        </w:sdt>
        <w:tc>
          <w:tcPr>
            <w:tcW w:w="369" w:type="pct"/>
            <w:vAlign w:val="center"/>
          </w:tcPr>
          <w:p w14:paraId="0F7933B3"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37C117B2"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05B6CDF3"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5107A54A"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2D5CE2B3" w14:textId="41265A65"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-7,135,329.27</w:t>
            </w:r>
          </w:p>
        </w:tc>
        <w:tc>
          <w:tcPr>
            <w:tcW w:w="369" w:type="pct"/>
            <w:vAlign w:val="center"/>
          </w:tcPr>
          <w:p w14:paraId="5F71A632"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2601BCB5"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2BB13EDA"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49C4F588"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240C2F0F"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02762553"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09829096"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70F17D25" w14:textId="5E4C522A"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-7,135,329.27</w:t>
            </w:r>
          </w:p>
        </w:tc>
        <w:tc>
          <w:tcPr>
            <w:tcW w:w="420" w:type="pct"/>
            <w:vAlign w:val="center"/>
          </w:tcPr>
          <w:p w14:paraId="7B5ADD2E" w14:textId="329FE522"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868,406.51</w:t>
            </w:r>
          </w:p>
        </w:tc>
        <w:tc>
          <w:tcPr>
            <w:tcW w:w="459" w:type="pct"/>
            <w:vAlign w:val="center"/>
          </w:tcPr>
          <w:p w14:paraId="67E41C3A" w14:textId="5B2C4364"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-6,266,922.76 </w:t>
            </w:r>
          </w:p>
        </w:tc>
      </w:tr>
      <w:tr w:rsidR="001E7CB5" w:rsidRPr="003D7185" w14:paraId="6B7F60E0" w14:textId="77777777" w:rsidTr="001E7CB5">
        <w:sdt>
          <w:sdtPr>
            <w:rPr>
              <w:rFonts w:asciiTheme="minorEastAsia" w:eastAsiaTheme="minorEastAsia" w:hAnsiTheme="minorEastAsia"/>
              <w:color w:val="000000" w:themeColor="text1"/>
              <w:sz w:val="18"/>
              <w:szCs w:val="18"/>
            </w:rPr>
            <w:tag w:val="_PLD_8fb1d678e8ca4e3ba31e34bed05e6c58"/>
            <w:id w:val="-1229533317"/>
          </w:sdtPr>
          <w:sdtContent>
            <w:tc>
              <w:tcPr>
                <w:tcW w:w="417" w:type="pct"/>
              </w:tcPr>
              <w:p w14:paraId="08919D47" w14:textId="77777777" w:rsidR="003D7185" w:rsidRPr="003D7185" w:rsidRDefault="003D7185" w:rsidP="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w:t>
                </w:r>
                <w:r w:rsidRPr="003D7185">
                  <w:rPr>
                    <w:rFonts w:asciiTheme="minorEastAsia" w:eastAsiaTheme="minorEastAsia" w:hAnsiTheme="minorEastAsia" w:hint="eastAsia"/>
                    <w:color w:val="000000" w:themeColor="text1"/>
                    <w:sz w:val="18"/>
                    <w:szCs w:val="18"/>
                  </w:rPr>
                  <w:t>三</w:t>
                </w:r>
                <w:r w:rsidRPr="003D7185">
                  <w:rPr>
                    <w:rFonts w:asciiTheme="minorEastAsia" w:eastAsiaTheme="minorEastAsia" w:hAnsiTheme="minorEastAsia"/>
                    <w:color w:val="000000" w:themeColor="text1"/>
                    <w:sz w:val="18"/>
                    <w:szCs w:val="18"/>
                  </w:rPr>
                  <w:t>）利润分配</w:t>
                </w:r>
              </w:p>
            </w:tc>
          </w:sdtContent>
        </w:sdt>
        <w:tc>
          <w:tcPr>
            <w:tcW w:w="369" w:type="pct"/>
            <w:vAlign w:val="center"/>
          </w:tcPr>
          <w:p w14:paraId="554B6B35"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495CB5DB"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04B97817" w14:textId="77777777" w:rsidR="003D7185" w:rsidRPr="003D7185" w:rsidRDefault="003D7185" w:rsidP="003D7185">
            <w:pPr>
              <w:jc w:val="right"/>
              <w:rPr>
                <w:rFonts w:asciiTheme="minorEastAsia" w:eastAsiaTheme="minorEastAsia" w:hAnsiTheme="minorEastAsia"/>
                <w:sz w:val="18"/>
                <w:szCs w:val="18"/>
              </w:rPr>
            </w:pPr>
          </w:p>
        </w:tc>
        <w:tc>
          <w:tcPr>
            <w:tcW w:w="140" w:type="pct"/>
            <w:vAlign w:val="center"/>
          </w:tcPr>
          <w:p w14:paraId="5A40C28D" w14:textId="77777777" w:rsidR="003D7185" w:rsidRPr="003D7185" w:rsidRDefault="003D7185" w:rsidP="003D7185">
            <w:pPr>
              <w:jc w:val="right"/>
              <w:rPr>
                <w:rFonts w:asciiTheme="minorEastAsia" w:eastAsiaTheme="minorEastAsia" w:hAnsiTheme="minorEastAsia"/>
                <w:sz w:val="18"/>
                <w:szCs w:val="18"/>
              </w:rPr>
            </w:pPr>
          </w:p>
        </w:tc>
        <w:tc>
          <w:tcPr>
            <w:tcW w:w="370" w:type="pct"/>
            <w:vAlign w:val="center"/>
          </w:tcPr>
          <w:p w14:paraId="01747DE8" w14:textId="77777777" w:rsidR="003D7185" w:rsidRPr="003D7185" w:rsidRDefault="003D7185" w:rsidP="003D7185">
            <w:pPr>
              <w:jc w:val="right"/>
              <w:rPr>
                <w:rFonts w:asciiTheme="minorEastAsia" w:eastAsiaTheme="minorEastAsia" w:hAnsiTheme="minorEastAsia"/>
                <w:sz w:val="18"/>
                <w:szCs w:val="18"/>
              </w:rPr>
            </w:pPr>
          </w:p>
        </w:tc>
        <w:tc>
          <w:tcPr>
            <w:tcW w:w="369" w:type="pct"/>
            <w:vAlign w:val="center"/>
          </w:tcPr>
          <w:p w14:paraId="6D0EE939"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70161588" w14:textId="77777777" w:rsidR="003D7185" w:rsidRPr="003D7185" w:rsidRDefault="003D7185" w:rsidP="003D7185">
            <w:pPr>
              <w:jc w:val="right"/>
              <w:rPr>
                <w:rFonts w:asciiTheme="minorEastAsia" w:eastAsiaTheme="minorEastAsia" w:hAnsiTheme="minorEastAsia"/>
                <w:sz w:val="18"/>
                <w:szCs w:val="18"/>
              </w:rPr>
            </w:pPr>
          </w:p>
        </w:tc>
        <w:tc>
          <w:tcPr>
            <w:tcW w:w="139" w:type="pct"/>
            <w:vAlign w:val="center"/>
          </w:tcPr>
          <w:p w14:paraId="1A450875" w14:textId="77777777" w:rsidR="003D7185" w:rsidRPr="003D7185" w:rsidRDefault="003D7185" w:rsidP="003D7185">
            <w:pPr>
              <w:jc w:val="right"/>
              <w:rPr>
                <w:rFonts w:asciiTheme="minorEastAsia" w:eastAsiaTheme="minorEastAsia" w:hAnsiTheme="minorEastAsia"/>
                <w:sz w:val="18"/>
                <w:szCs w:val="18"/>
              </w:rPr>
            </w:pPr>
          </w:p>
        </w:tc>
        <w:tc>
          <w:tcPr>
            <w:tcW w:w="417" w:type="pct"/>
            <w:vAlign w:val="center"/>
          </w:tcPr>
          <w:p w14:paraId="65622254" w14:textId="77777777" w:rsidR="003D7185" w:rsidRPr="003D7185" w:rsidRDefault="003D7185" w:rsidP="003D7185">
            <w:pPr>
              <w:jc w:val="right"/>
              <w:rPr>
                <w:rFonts w:asciiTheme="minorEastAsia" w:eastAsiaTheme="minorEastAsia" w:hAnsiTheme="minorEastAsia"/>
                <w:sz w:val="18"/>
                <w:szCs w:val="18"/>
              </w:rPr>
            </w:pPr>
          </w:p>
        </w:tc>
        <w:tc>
          <w:tcPr>
            <w:tcW w:w="138" w:type="pct"/>
            <w:vAlign w:val="center"/>
          </w:tcPr>
          <w:p w14:paraId="00CBE8B4"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29AB025B" w14:textId="763B9767"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-135,791,540.60</w:t>
            </w:r>
          </w:p>
        </w:tc>
        <w:tc>
          <w:tcPr>
            <w:tcW w:w="139" w:type="pct"/>
            <w:vAlign w:val="center"/>
          </w:tcPr>
          <w:p w14:paraId="2086230C" w14:textId="77777777" w:rsidR="003D7185" w:rsidRPr="003D7185" w:rsidRDefault="003D7185" w:rsidP="003D7185">
            <w:pPr>
              <w:jc w:val="right"/>
              <w:rPr>
                <w:rFonts w:asciiTheme="minorEastAsia" w:eastAsiaTheme="minorEastAsia" w:hAnsiTheme="minorEastAsia"/>
                <w:sz w:val="18"/>
                <w:szCs w:val="18"/>
              </w:rPr>
            </w:pPr>
          </w:p>
        </w:tc>
        <w:tc>
          <w:tcPr>
            <w:tcW w:w="463" w:type="pct"/>
            <w:vAlign w:val="center"/>
          </w:tcPr>
          <w:p w14:paraId="54FB3500" w14:textId="74583825" w:rsidR="003D7185" w:rsidRPr="003D7185" w:rsidRDefault="001E7CB5" w:rsidP="003D718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-135,791,540.60</w:t>
            </w:r>
          </w:p>
        </w:tc>
        <w:tc>
          <w:tcPr>
            <w:tcW w:w="420" w:type="pct"/>
            <w:vAlign w:val="center"/>
          </w:tcPr>
          <w:p w14:paraId="442D1495" w14:textId="77777777" w:rsidR="003D7185" w:rsidRPr="003D7185" w:rsidRDefault="003D7185" w:rsidP="003D7185">
            <w:pPr>
              <w:jc w:val="right"/>
              <w:rPr>
                <w:rFonts w:asciiTheme="minorEastAsia" w:eastAsiaTheme="minorEastAsia" w:hAnsiTheme="minorEastAsia"/>
                <w:sz w:val="18"/>
                <w:szCs w:val="18"/>
              </w:rPr>
            </w:pPr>
          </w:p>
        </w:tc>
        <w:tc>
          <w:tcPr>
            <w:tcW w:w="459" w:type="pct"/>
            <w:vAlign w:val="center"/>
          </w:tcPr>
          <w:p w14:paraId="107B768B" w14:textId="4C224020" w:rsidR="003D7185" w:rsidRPr="003D7185" w:rsidRDefault="003D7185" w:rsidP="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 xml:space="preserve">-135,791,540.60 </w:t>
            </w:r>
          </w:p>
        </w:tc>
      </w:tr>
      <w:tr w:rsidR="001E7CB5" w:rsidRPr="003D7185" w14:paraId="5689B450" w14:textId="77777777" w:rsidTr="001E7CB5">
        <w:sdt>
          <w:sdtPr>
            <w:rPr>
              <w:rFonts w:asciiTheme="minorEastAsia" w:eastAsiaTheme="minorEastAsia" w:hAnsiTheme="minorEastAsia"/>
              <w:color w:val="000000" w:themeColor="text1"/>
              <w:sz w:val="18"/>
              <w:szCs w:val="18"/>
            </w:rPr>
            <w:tag w:val="_PLD_5badbc22860d48e29f8d8d9a4a633d8c"/>
            <w:id w:val="265657952"/>
          </w:sdtPr>
          <w:sdtContent>
            <w:tc>
              <w:tcPr>
                <w:tcW w:w="417" w:type="pct"/>
              </w:tcPr>
              <w:p w14:paraId="10B45BED"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1．提取盈余公积</w:t>
                </w:r>
              </w:p>
            </w:tc>
          </w:sdtContent>
        </w:sdt>
        <w:tc>
          <w:tcPr>
            <w:tcW w:w="369" w:type="pct"/>
            <w:vAlign w:val="center"/>
          </w:tcPr>
          <w:p w14:paraId="723751F6"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F50336B"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2D15CD2"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44E2D308"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4CC6C594"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00969948"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C8322D1"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DDB8697"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9C72BF5"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8EE10BF"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400558D0"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82CECD8"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E86E6AB"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784C23E8"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1C0A69CE" w14:textId="77777777" w:rsidR="003D7185" w:rsidRPr="003D7185" w:rsidRDefault="003D7185">
            <w:pPr>
              <w:jc w:val="right"/>
              <w:rPr>
                <w:rFonts w:asciiTheme="minorEastAsia" w:eastAsiaTheme="minorEastAsia" w:hAnsiTheme="minorEastAsia"/>
                <w:sz w:val="18"/>
                <w:szCs w:val="18"/>
              </w:rPr>
            </w:pPr>
          </w:p>
        </w:tc>
      </w:tr>
      <w:tr w:rsidR="001E7CB5" w:rsidRPr="003D7185" w14:paraId="2BBAD763" w14:textId="77777777" w:rsidTr="001E7CB5">
        <w:sdt>
          <w:sdtPr>
            <w:rPr>
              <w:rFonts w:asciiTheme="minorEastAsia" w:eastAsiaTheme="minorEastAsia" w:hAnsiTheme="minorEastAsia"/>
              <w:color w:val="000000" w:themeColor="text1"/>
              <w:sz w:val="18"/>
              <w:szCs w:val="18"/>
            </w:rPr>
            <w:tag w:val="_PLD_2c8b649d670044a9b5fda521dd40705d"/>
            <w:id w:val="594058100"/>
          </w:sdtPr>
          <w:sdtContent>
            <w:tc>
              <w:tcPr>
                <w:tcW w:w="417" w:type="pct"/>
              </w:tcPr>
              <w:p w14:paraId="7BD74EE7"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2．提取一般风险准备</w:t>
                </w:r>
              </w:p>
            </w:tc>
          </w:sdtContent>
        </w:sdt>
        <w:tc>
          <w:tcPr>
            <w:tcW w:w="369" w:type="pct"/>
            <w:vAlign w:val="center"/>
          </w:tcPr>
          <w:p w14:paraId="0DFAFF10"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117C820"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3865601F"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24255FB4"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48D53915"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36FBB96A"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7204E8B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16123E0"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6AA2F67"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9E952E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71DD1D0"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E07025D"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DF26F8B"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38AE0575"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07142ACE" w14:textId="77777777" w:rsidR="003D7185" w:rsidRPr="003D7185" w:rsidRDefault="003D7185">
            <w:pPr>
              <w:jc w:val="right"/>
              <w:rPr>
                <w:rFonts w:asciiTheme="minorEastAsia" w:eastAsiaTheme="minorEastAsia" w:hAnsiTheme="minorEastAsia"/>
                <w:sz w:val="18"/>
                <w:szCs w:val="18"/>
              </w:rPr>
            </w:pPr>
          </w:p>
        </w:tc>
      </w:tr>
      <w:tr w:rsidR="001E7CB5" w:rsidRPr="003D7185" w14:paraId="7C6CFFE3" w14:textId="77777777" w:rsidTr="001E7CB5">
        <w:sdt>
          <w:sdtPr>
            <w:rPr>
              <w:rFonts w:asciiTheme="minorEastAsia" w:eastAsiaTheme="minorEastAsia" w:hAnsiTheme="minorEastAsia"/>
              <w:color w:val="000000" w:themeColor="text1"/>
              <w:sz w:val="18"/>
              <w:szCs w:val="18"/>
            </w:rPr>
            <w:tag w:val="_PLD_254428ff3bee49c2acd11ef634901543"/>
            <w:id w:val="59534357"/>
          </w:sdtPr>
          <w:sdtContent>
            <w:tc>
              <w:tcPr>
                <w:tcW w:w="417" w:type="pct"/>
              </w:tcPr>
              <w:p w14:paraId="39E5AD6F"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3．对所有者（或股东）的分配</w:t>
                </w:r>
              </w:p>
            </w:tc>
          </w:sdtContent>
        </w:sdt>
        <w:tc>
          <w:tcPr>
            <w:tcW w:w="369" w:type="pct"/>
            <w:vAlign w:val="center"/>
          </w:tcPr>
          <w:p w14:paraId="3B3B453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BDAB979"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410A5224"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43FDFA3B"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01758A65"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154AF9D2"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785E9872"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00B4ABB"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C3ECD2A"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05186F3"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52B2BEB7" w14:textId="509E39A4"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-135,791,540.60</w:t>
            </w:r>
          </w:p>
        </w:tc>
        <w:tc>
          <w:tcPr>
            <w:tcW w:w="139" w:type="pct"/>
            <w:vAlign w:val="center"/>
          </w:tcPr>
          <w:p w14:paraId="2E4B534A"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AC719D3" w14:textId="6DA62F82" w:rsidR="003D7185" w:rsidRPr="003D7185" w:rsidRDefault="001E7CB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-135,791,540.60</w:t>
            </w:r>
          </w:p>
        </w:tc>
        <w:tc>
          <w:tcPr>
            <w:tcW w:w="420" w:type="pct"/>
            <w:vAlign w:val="center"/>
          </w:tcPr>
          <w:p w14:paraId="63366242"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38645711" w14:textId="51ECC1F4"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-135,791,540.60</w:t>
            </w:r>
          </w:p>
        </w:tc>
      </w:tr>
      <w:tr w:rsidR="001E7CB5" w:rsidRPr="003D7185" w14:paraId="1AAD2030" w14:textId="77777777" w:rsidTr="001E7CB5">
        <w:sdt>
          <w:sdtPr>
            <w:rPr>
              <w:rFonts w:asciiTheme="minorEastAsia" w:eastAsiaTheme="minorEastAsia" w:hAnsiTheme="minorEastAsia"/>
              <w:color w:val="000000" w:themeColor="text1"/>
              <w:sz w:val="18"/>
              <w:szCs w:val="18"/>
            </w:rPr>
            <w:tag w:val="_PLD_b3d350728a6c49ccaa6dbb4adf16c691"/>
            <w:id w:val="-1241938840"/>
          </w:sdtPr>
          <w:sdtContent>
            <w:tc>
              <w:tcPr>
                <w:tcW w:w="417" w:type="pct"/>
              </w:tcPr>
              <w:p w14:paraId="7CA1AA10"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4．其他</w:t>
                </w:r>
              </w:p>
            </w:tc>
          </w:sdtContent>
        </w:sdt>
        <w:tc>
          <w:tcPr>
            <w:tcW w:w="369" w:type="pct"/>
            <w:vAlign w:val="center"/>
          </w:tcPr>
          <w:p w14:paraId="610618B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1EF8D95"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1E176A31"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0351A435"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6E1546E3"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414D772A"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3E16B09"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9D41DE0"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98AD98B"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4EC861B1"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858A5F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BE4707C"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5BC513E"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2485654E"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2C8C3A81" w14:textId="77777777" w:rsidR="003D7185" w:rsidRPr="003D7185" w:rsidRDefault="003D7185">
            <w:pPr>
              <w:jc w:val="right"/>
              <w:rPr>
                <w:rFonts w:asciiTheme="minorEastAsia" w:eastAsiaTheme="minorEastAsia" w:hAnsiTheme="minorEastAsia"/>
                <w:sz w:val="18"/>
                <w:szCs w:val="18"/>
              </w:rPr>
            </w:pPr>
          </w:p>
        </w:tc>
      </w:tr>
      <w:tr w:rsidR="001E7CB5" w:rsidRPr="003D7185" w14:paraId="43DCC81C" w14:textId="77777777" w:rsidTr="001E7CB5">
        <w:sdt>
          <w:sdtPr>
            <w:rPr>
              <w:rFonts w:asciiTheme="minorEastAsia" w:eastAsiaTheme="minorEastAsia" w:hAnsiTheme="minorEastAsia"/>
              <w:color w:val="000000" w:themeColor="text1"/>
              <w:sz w:val="18"/>
              <w:szCs w:val="18"/>
            </w:rPr>
            <w:tag w:val="_PLD_03ab84b7536c4ddcaaad4c99a2dd5fd3"/>
            <w:id w:val="-263468928"/>
          </w:sdtPr>
          <w:sdtContent>
            <w:tc>
              <w:tcPr>
                <w:tcW w:w="417" w:type="pct"/>
              </w:tcPr>
              <w:p w14:paraId="7EB88330"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w:t>
                </w:r>
                <w:r w:rsidRPr="003D7185">
                  <w:rPr>
                    <w:rFonts w:asciiTheme="minorEastAsia" w:eastAsiaTheme="minorEastAsia" w:hAnsiTheme="minorEastAsia" w:hint="eastAsia"/>
                    <w:color w:val="000000" w:themeColor="text1"/>
                    <w:sz w:val="18"/>
                    <w:szCs w:val="18"/>
                  </w:rPr>
                  <w:t>四</w:t>
                </w:r>
                <w:r w:rsidRPr="003D7185">
                  <w:rPr>
                    <w:rFonts w:asciiTheme="minorEastAsia" w:eastAsiaTheme="minorEastAsia" w:hAnsiTheme="minorEastAsia"/>
                    <w:color w:val="000000" w:themeColor="text1"/>
                    <w:sz w:val="18"/>
                    <w:szCs w:val="18"/>
                  </w:rPr>
                  <w:t>）所有者权益内部结转</w:t>
                </w:r>
              </w:p>
            </w:tc>
          </w:sdtContent>
        </w:sdt>
        <w:tc>
          <w:tcPr>
            <w:tcW w:w="369" w:type="pct"/>
            <w:vAlign w:val="center"/>
          </w:tcPr>
          <w:p w14:paraId="078DB9A8"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3182730"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30A44F61"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2A860824"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72F326FD"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752BB6E9"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915045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654C657"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1D49C2B0"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31BE8D90"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649ACE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37BAAE3"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3A576F27"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474FF6D8"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61BDA7D7" w14:textId="77777777" w:rsidR="003D7185" w:rsidRPr="003D7185" w:rsidRDefault="003D7185">
            <w:pPr>
              <w:jc w:val="right"/>
              <w:rPr>
                <w:rFonts w:asciiTheme="minorEastAsia" w:eastAsiaTheme="minorEastAsia" w:hAnsiTheme="minorEastAsia"/>
                <w:sz w:val="18"/>
                <w:szCs w:val="18"/>
              </w:rPr>
            </w:pPr>
          </w:p>
        </w:tc>
      </w:tr>
      <w:tr w:rsidR="001E7CB5" w:rsidRPr="003D7185" w14:paraId="0A233F43" w14:textId="77777777" w:rsidTr="001E7CB5">
        <w:sdt>
          <w:sdtPr>
            <w:rPr>
              <w:rFonts w:asciiTheme="minorEastAsia" w:eastAsiaTheme="minorEastAsia" w:hAnsiTheme="minorEastAsia"/>
              <w:color w:val="000000" w:themeColor="text1"/>
              <w:sz w:val="18"/>
              <w:szCs w:val="18"/>
            </w:rPr>
            <w:tag w:val="_PLD_88233f88b9ea4ceb82a1cc6cd7a5030d"/>
            <w:id w:val="1044330630"/>
          </w:sdtPr>
          <w:sdtContent>
            <w:tc>
              <w:tcPr>
                <w:tcW w:w="417" w:type="pct"/>
              </w:tcPr>
              <w:p w14:paraId="07F5AE52"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1．资本公积转增资本（或股本）</w:t>
                </w:r>
              </w:p>
            </w:tc>
          </w:sdtContent>
        </w:sdt>
        <w:tc>
          <w:tcPr>
            <w:tcW w:w="369" w:type="pct"/>
            <w:vAlign w:val="center"/>
          </w:tcPr>
          <w:p w14:paraId="772D3296"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1BFAAA8B"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A6D4852"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4D7C69F9"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38FA5CC9"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77C65100"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0E1E5FDE"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E508CA8"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3330EE09"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728A369"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6D11F2AC"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4979051"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2588598E"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7AE0662A"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0DBC4156" w14:textId="77777777" w:rsidR="003D7185" w:rsidRPr="003D7185" w:rsidRDefault="003D7185">
            <w:pPr>
              <w:jc w:val="right"/>
              <w:rPr>
                <w:rFonts w:asciiTheme="minorEastAsia" w:eastAsiaTheme="minorEastAsia" w:hAnsiTheme="minorEastAsia"/>
                <w:sz w:val="18"/>
                <w:szCs w:val="18"/>
              </w:rPr>
            </w:pPr>
          </w:p>
        </w:tc>
      </w:tr>
      <w:tr w:rsidR="001E7CB5" w:rsidRPr="003D7185" w14:paraId="0771F496" w14:textId="77777777" w:rsidTr="001E7CB5">
        <w:sdt>
          <w:sdtPr>
            <w:rPr>
              <w:rFonts w:asciiTheme="minorEastAsia" w:eastAsiaTheme="minorEastAsia" w:hAnsiTheme="minorEastAsia"/>
              <w:color w:val="000000" w:themeColor="text1"/>
              <w:sz w:val="18"/>
              <w:szCs w:val="18"/>
            </w:rPr>
            <w:tag w:val="_PLD_4a9492c5a232434296cfdef5eeded778"/>
            <w:id w:val="-1221436153"/>
          </w:sdtPr>
          <w:sdtContent>
            <w:tc>
              <w:tcPr>
                <w:tcW w:w="417" w:type="pct"/>
              </w:tcPr>
              <w:p w14:paraId="053E979A"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2．盈余公积转增资本（或股本）</w:t>
                </w:r>
              </w:p>
            </w:tc>
          </w:sdtContent>
        </w:sdt>
        <w:tc>
          <w:tcPr>
            <w:tcW w:w="369" w:type="pct"/>
            <w:vAlign w:val="center"/>
          </w:tcPr>
          <w:p w14:paraId="4D4AB381"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5D53D6B"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20A21EBE"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068235F2"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4C5C2D00"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073739A9"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CABC802"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1524D6BC"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14EB440"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0365DFCF"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647B288"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798FD4C"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33A2A0D"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696BD53D"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68E07EEB" w14:textId="77777777" w:rsidR="003D7185" w:rsidRPr="003D7185" w:rsidRDefault="003D7185">
            <w:pPr>
              <w:jc w:val="right"/>
              <w:rPr>
                <w:rFonts w:asciiTheme="minorEastAsia" w:eastAsiaTheme="minorEastAsia" w:hAnsiTheme="minorEastAsia"/>
                <w:sz w:val="18"/>
                <w:szCs w:val="18"/>
              </w:rPr>
            </w:pPr>
          </w:p>
        </w:tc>
      </w:tr>
      <w:tr w:rsidR="001E7CB5" w:rsidRPr="003D7185" w14:paraId="1D3F4CBE" w14:textId="77777777" w:rsidTr="001E7CB5">
        <w:sdt>
          <w:sdtPr>
            <w:rPr>
              <w:rFonts w:asciiTheme="minorEastAsia" w:eastAsiaTheme="minorEastAsia" w:hAnsiTheme="minorEastAsia"/>
              <w:color w:val="000000" w:themeColor="text1"/>
              <w:sz w:val="18"/>
              <w:szCs w:val="18"/>
            </w:rPr>
            <w:tag w:val="_PLD_25911664beff496799fc3193be7c3182"/>
            <w:id w:val="913128828"/>
          </w:sdtPr>
          <w:sdtContent>
            <w:tc>
              <w:tcPr>
                <w:tcW w:w="417" w:type="pct"/>
              </w:tcPr>
              <w:p w14:paraId="39C0D198"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3．盈余公积弥补亏损</w:t>
                </w:r>
              </w:p>
            </w:tc>
          </w:sdtContent>
        </w:sdt>
        <w:tc>
          <w:tcPr>
            <w:tcW w:w="369" w:type="pct"/>
            <w:vAlign w:val="center"/>
          </w:tcPr>
          <w:p w14:paraId="3535896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1E56F23"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39E5846E"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35164D53"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33A12911"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48B148B1"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43E8E22"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EDF9466"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24D1C64"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4347149A"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8EE1D7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1EDC0BE"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907F053"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609B5594"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422EECCD" w14:textId="77777777" w:rsidR="003D7185" w:rsidRPr="003D7185" w:rsidRDefault="003D7185">
            <w:pPr>
              <w:jc w:val="right"/>
              <w:rPr>
                <w:rFonts w:asciiTheme="minorEastAsia" w:eastAsiaTheme="minorEastAsia" w:hAnsiTheme="minorEastAsia"/>
                <w:sz w:val="18"/>
                <w:szCs w:val="18"/>
              </w:rPr>
            </w:pPr>
          </w:p>
        </w:tc>
      </w:tr>
      <w:tr w:rsidR="001E7CB5" w:rsidRPr="003D7185" w14:paraId="4249F949" w14:textId="77777777" w:rsidTr="001E7CB5">
        <w:tc>
          <w:tcPr>
            <w:tcW w:w="417" w:type="pct"/>
          </w:tcPr>
          <w:sdt>
            <w:sdtPr>
              <w:rPr>
                <w:rFonts w:asciiTheme="minorEastAsia" w:eastAsiaTheme="minorEastAsia" w:hAnsiTheme="minorEastAsia"/>
                <w:color w:val="000000" w:themeColor="text1"/>
                <w:sz w:val="18"/>
                <w:szCs w:val="18"/>
              </w:rPr>
              <w:tag w:val="_PLD_c2918ada9b53437193e4f9cfffa064e3"/>
              <w:id w:val="274136602"/>
            </w:sdtPr>
            <w:sdtContent>
              <w:p w14:paraId="206FC774"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4．设定受益计划变动额结转留存收益</w:t>
                </w:r>
              </w:p>
            </w:sdtContent>
          </w:sdt>
        </w:tc>
        <w:tc>
          <w:tcPr>
            <w:tcW w:w="369" w:type="pct"/>
            <w:vAlign w:val="center"/>
          </w:tcPr>
          <w:p w14:paraId="7B4369F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445AEE7"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6053C356"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087997E8"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3BC554B5"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1C4F6ACA"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DC0825A"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D558EA9"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64ECCAC"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80ED62C"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6C3B413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841656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3FDBB71F"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6B0CFB86"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6C1A26A8" w14:textId="77777777" w:rsidR="003D7185" w:rsidRPr="003D7185" w:rsidRDefault="003D7185">
            <w:pPr>
              <w:jc w:val="right"/>
              <w:rPr>
                <w:rFonts w:asciiTheme="minorEastAsia" w:eastAsiaTheme="minorEastAsia" w:hAnsiTheme="minorEastAsia"/>
                <w:sz w:val="18"/>
                <w:szCs w:val="18"/>
              </w:rPr>
            </w:pPr>
          </w:p>
        </w:tc>
      </w:tr>
      <w:tr w:rsidR="001E7CB5" w:rsidRPr="003D7185" w14:paraId="222F0F01" w14:textId="77777777" w:rsidTr="001E7CB5">
        <w:tc>
          <w:tcPr>
            <w:tcW w:w="417" w:type="pct"/>
          </w:tcPr>
          <w:sdt>
            <w:sdtPr>
              <w:rPr>
                <w:rFonts w:asciiTheme="minorEastAsia" w:eastAsiaTheme="minorEastAsia" w:hAnsiTheme="minorEastAsia"/>
                <w:color w:val="000000" w:themeColor="text1"/>
                <w:sz w:val="18"/>
                <w:szCs w:val="18"/>
              </w:rPr>
              <w:tag w:val="_PLD_ea153cdd99f74bf1b50bc1743d25f429"/>
              <w:id w:val="-1686903653"/>
            </w:sdtPr>
            <w:sdtContent>
              <w:p w14:paraId="2AED41E8"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5．其他综合收益结转留存收益</w:t>
                </w:r>
              </w:p>
            </w:sdtContent>
          </w:sdt>
        </w:tc>
        <w:tc>
          <w:tcPr>
            <w:tcW w:w="369" w:type="pct"/>
            <w:vAlign w:val="center"/>
          </w:tcPr>
          <w:p w14:paraId="6B0639B2"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8E04863"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F45FF5D"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3B628739"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4DEA7A09"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37588D6D"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B36667D"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5106A5B9"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07107BA8"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1E64A08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56EC28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552A1920"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4B12B72B"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2809BE98"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18E19C1F" w14:textId="77777777" w:rsidR="003D7185" w:rsidRPr="003D7185" w:rsidRDefault="003D7185">
            <w:pPr>
              <w:jc w:val="right"/>
              <w:rPr>
                <w:rFonts w:asciiTheme="minorEastAsia" w:eastAsiaTheme="minorEastAsia" w:hAnsiTheme="minorEastAsia"/>
                <w:sz w:val="18"/>
                <w:szCs w:val="18"/>
              </w:rPr>
            </w:pPr>
          </w:p>
        </w:tc>
      </w:tr>
      <w:tr w:rsidR="001E7CB5" w:rsidRPr="003D7185" w14:paraId="0B0C367D" w14:textId="77777777" w:rsidTr="001E7CB5">
        <w:tc>
          <w:tcPr>
            <w:tcW w:w="417" w:type="pct"/>
          </w:tcPr>
          <w:sdt>
            <w:sdtPr>
              <w:rPr>
                <w:rFonts w:asciiTheme="minorEastAsia" w:eastAsiaTheme="minorEastAsia" w:hAnsiTheme="minorEastAsia"/>
                <w:color w:val="000000" w:themeColor="text1"/>
                <w:sz w:val="18"/>
                <w:szCs w:val="18"/>
              </w:rPr>
              <w:tag w:val="_PLD_de42fced9d0547ecb946b8443ac4ea20"/>
              <w:id w:val="-2059462450"/>
            </w:sdtPr>
            <w:sdtContent>
              <w:p w14:paraId="025F669E"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6．其他</w:t>
                </w:r>
              </w:p>
            </w:sdtContent>
          </w:sdt>
        </w:tc>
        <w:tc>
          <w:tcPr>
            <w:tcW w:w="369" w:type="pct"/>
            <w:vAlign w:val="center"/>
          </w:tcPr>
          <w:p w14:paraId="20F0794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469E713"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2DD2908E"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02006A76"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6500E04B"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6DA99CA0"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1EEA8EE1"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2777FED1"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17770CA"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1E2EDF8F"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7433331"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380F81CB"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45F31BEB"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1A82D1AD"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27B2A261" w14:textId="77777777" w:rsidR="003D7185" w:rsidRPr="003D7185" w:rsidRDefault="003D7185">
            <w:pPr>
              <w:jc w:val="right"/>
              <w:rPr>
                <w:rFonts w:asciiTheme="minorEastAsia" w:eastAsiaTheme="minorEastAsia" w:hAnsiTheme="minorEastAsia"/>
                <w:sz w:val="18"/>
                <w:szCs w:val="18"/>
              </w:rPr>
            </w:pPr>
          </w:p>
        </w:tc>
      </w:tr>
      <w:tr w:rsidR="001E7CB5" w:rsidRPr="003D7185" w14:paraId="2D4557E2" w14:textId="77777777" w:rsidTr="001E7CB5">
        <w:sdt>
          <w:sdtPr>
            <w:rPr>
              <w:rFonts w:asciiTheme="minorEastAsia" w:eastAsiaTheme="minorEastAsia" w:hAnsiTheme="minorEastAsia"/>
              <w:color w:val="000000" w:themeColor="text1"/>
              <w:sz w:val="18"/>
              <w:szCs w:val="18"/>
            </w:rPr>
            <w:tag w:val="_PLD_14d25c6e75074c52a0f884581cc84dba"/>
            <w:id w:val="-580603627"/>
          </w:sdtPr>
          <w:sdtContent>
            <w:tc>
              <w:tcPr>
                <w:tcW w:w="417" w:type="pct"/>
              </w:tcPr>
              <w:p w14:paraId="6E930551"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（五）专项储</w:t>
                </w:r>
                <w:r w:rsidRPr="003D7185">
                  <w:rPr>
                    <w:rFonts w:asciiTheme="minorEastAsia" w:eastAsiaTheme="minorEastAsia" w:hAnsiTheme="minorEastAsia" w:hint="eastAsia"/>
                    <w:color w:val="000000" w:themeColor="text1"/>
                    <w:sz w:val="18"/>
                    <w:szCs w:val="18"/>
                  </w:rPr>
                  <w:lastRenderedPageBreak/>
                  <w:t>备</w:t>
                </w:r>
              </w:p>
            </w:tc>
          </w:sdtContent>
        </w:sdt>
        <w:tc>
          <w:tcPr>
            <w:tcW w:w="369" w:type="pct"/>
            <w:vAlign w:val="center"/>
          </w:tcPr>
          <w:p w14:paraId="193FDF3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2627B39"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71E0F6D"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37429AA5"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113381D0"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0007C230"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4B152B3"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1BE7DC2"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3EB760F"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B1CFD9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23918B2"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37516CA"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DF83115"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557FBA1C"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2013A8F4" w14:textId="77777777" w:rsidR="003D7185" w:rsidRPr="003D7185" w:rsidRDefault="003D7185">
            <w:pPr>
              <w:jc w:val="right"/>
              <w:rPr>
                <w:rFonts w:asciiTheme="minorEastAsia" w:eastAsiaTheme="minorEastAsia" w:hAnsiTheme="minorEastAsia"/>
                <w:sz w:val="18"/>
                <w:szCs w:val="18"/>
              </w:rPr>
            </w:pPr>
          </w:p>
        </w:tc>
      </w:tr>
      <w:tr w:rsidR="001E7CB5" w:rsidRPr="003D7185" w14:paraId="4ED338F3" w14:textId="77777777" w:rsidTr="001E7CB5">
        <w:sdt>
          <w:sdtPr>
            <w:rPr>
              <w:rFonts w:asciiTheme="minorEastAsia" w:eastAsiaTheme="minorEastAsia" w:hAnsiTheme="minorEastAsia"/>
              <w:color w:val="000000" w:themeColor="text1"/>
              <w:sz w:val="18"/>
              <w:szCs w:val="18"/>
            </w:rPr>
            <w:tag w:val="_PLD_672c666008dd4adfa2ab5933e9cd1671"/>
            <w:id w:val="-711498614"/>
          </w:sdtPr>
          <w:sdtContent>
            <w:tc>
              <w:tcPr>
                <w:tcW w:w="417" w:type="pct"/>
              </w:tcPr>
              <w:p w14:paraId="58493844"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1．本期提取</w:t>
                </w:r>
              </w:p>
            </w:tc>
          </w:sdtContent>
        </w:sdt>
        <w:tc>
          <w:tcPr>
            <w:tcW w:w="369" w:type="pct"/>
            <w:vAlign w:val="center"/>
          </w:tcPr>
          <w:p w14:paraId="0C006744"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6865806"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6AEB9A1F"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6B847D16"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54BFAF80"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58BC9ABD"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56892B50"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674F700E"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D8ABAAD"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7E2866C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6EFB915E"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4404C274"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05A4A6FF"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18A749B9"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64C403D0" w14:textId="77777777" w:rsidR="003D7185" w:rsidRPr="003D7185" w:rsidRDefault="003D7185">
            <w:pPr>
              <w:jc w:val="right"/>
              <w:rPr>
                <w:rFonts w:asciiTheme="minorEastAsia" w:eastAsiaTheme="minorEastAsia" w:hAnsiTheme="minorEastAsia"/>
                <w:sz w:val="18"/>
                <w:szCs w:val="18"/>
              </w:rPr>
            </w:pPr>
          </w:p>
        </w:tc>
      </w:tr>
      <w:tr w:rsidR="001E7CB5" w:rsidRPr="003D7185" w14:paraId="726E7A7D" w14:textId="77777777" w:rsidTr="001E7CB5">
        <w:sdt>
          <w:sdtPr>
            <w:rPr>
              <w:rFonts w:asciiTheme="minorEastAsia" w:eastAsiaTheme="minorEastAsia" w:hAnsiTheme="minorEastAsia"/>
              <w:color w:val="000000" w:themeColor="text1"/>
              <w:sz w:val="18"/>
              <w:szCs w:val="18"/>
            </w:rPr>
            <w:tag w:val="_PLD_810ec2533aac40f59079e8e8d20e52c3"/>
            <w:id w:val="1837800358"/>
          </w:sdtPr>
          <w:sdtContent>
            <w:tc>
              <w:tcPr>
                <w:tcW w:w="417" w:type="pct"/>
              </w:tcPr>
              <w:p w14:paraId="183C9BD2"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2．本期使用</w:t>
                </w:r>
              </w:p>
            </w:tc>
          </w:sdtContent>
        </w:sdt>
        <w:tc>
          <w:tcPr>
            <w:tcW w:w="369" w:type="pct"/>
            <w:vAlign w:val="center"/>
          </w:tcPr>
          <w:p w14:paraId="68327D16"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3F59EDD"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30DC7760"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14DC77B8"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68E97926"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5FD9A68E"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3BD78A2D"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56DCAC19"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6AC32D6C"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CB2691D"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4377786B"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59537683"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1F67107"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165B19E6"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3FFD45E0" w14:textId="77777777" w:rsidR="003D7185" w:rsidRPr="003D7185" w:rsidRDefault="003D7185">
            <w:pPr>
              <w:jc w:val="right"/>
              <w:rPr>
                <w:rFonts w:asciiTheme="minorEastAsia" w:eastAsiaTheme="minorEastAsia" w:hAnsiTheme="minorEastAsia"/>
                <w:sz w:val="18"/>
                <w:szCs w:val="18"/>
              </w:rPr>
            </w:pPr>
          </w:p>
        </w:tc>
      </w:tr>
      <w:tr w:rsidR="001E7CB5" w:rsidRPr="003D7185" w14:paraId="03D0DAAB" w14:textId="77777777" w:rsidTr="001E7CB5">
        <w:sdt>
          <w:sdtPr>
            <w:rPr>
              <w:rFonts w:asciiTheme="minorEastAsia" w:eastAsiaTheme="minorEastAsia" w:hAnsiTheme="minorEastAsia"/>
              <w:color w:val="000000" w:themeColor="text1"/>
              <w:sz w:val="18"/>
              <w:szCs w:val="18"/>
            </w:rPr>
            <w:tag w:val="_PLD_f4bc69f9c7d34151a4b7a0d89088f0ee"/>
            <w:id w:val="-1998249889"/>
          </w:sdtPr>
          <w:sdtContent>
            <w:tc>
              <w:tcPr>
                <w:tcW w:w="417" w:type="pct"/>
              </w:tcPr>
              <w:p w14:paraId="135DFEA1"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hint="eastAsia"/>
                    <w:color w:val="000000" w:themeColor="text1"/>
                    <w:sz w:val="18"/>
                    <w:szCs w:val="18"/>
                  </w:rPr>
                  <w:t>（六）其他</w:t>
                </w:r>
              </w:p>
            </w:tc>
          </w:sdtContent>
        </w:sdt>
        <w:tc>
          <w:tcPr>
            <w:tcW w:w="369" w:type="pct"/>
            <w:vAlign w:val="center"/>
          </w:tcPr>
          <w:p w14:paraId="17FE2BA6"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CDD4BE3"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20B4E902"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575BA547"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71E06D6E" w14:textId="77777777" w:rsidR="003D7185" w:rsidRPr="003D7185" w:rsidRDefault="003D7185">
            <w:pPr>
              <w:jc w:val="right"/>
              <w:rPr>
                <w:rFonts w:asciiTheme="minorEastAsia" w:eastAsiaTheme="minorEastAsia" w:hAnsiTheme="minorEastAsia"/>
                <w:sz w:val="18"/>
                <w:szCs w:val="18"/>
              </w:rPr>
            </w:pPr>
          </w:p>
        </w:tc>
        <w:tc>
          <w:tcPr>
            <w:tcW w:w="369" w:type="pct"/>
            <w:vAlign w:val="center"/>
          </w:tcPr>
          <w:p w14:paraId="49D31098"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413065F8"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78C4B142"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2CD12CD6"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6FB1CAF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2C40235" w14:textId="77777777" w:rsidR="003D7185" w:rsidRPr="003D7185" w:rsidRDefault="003D7185">
            <w:pPr>
              <w:jc w:val="right"/>
              <w:rPr>
                <w:rFonts w:asciiTheme="minorEastAsia" w:eastAsiaTheme="minorEastAsia" w:hAnsiTheme="minorEastAsia"/>
                <w:sz w:val="18"/>
                <w:szCs w:val="18"/>
              </w:rPr>
            </w:pPr>
          </w:p>
        </w:tc>
        <w:tc>
          <w:tcPr>
            <w:tcW w:w="139" w:type="pct"/>
            <w:vAlign w:val="center"/>
          </w:tcPr>
          <w:p w14:paraId="04955FA2"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71827C0D" w14:textId="77777777" w:rsidR="003D7185" w:rsidRPr="003D7185" w:rsidRDefault="003D7185">
            <w:pPr>
              <w:jc w:val="right"/>
              <w:rPr>
                <w:rFonts w:asciiTheme="minorEastAsia" w:eastAsiaTheme="minorEastAsia" w:hAnsiTheme="minorEastAsia"/>
                <w:sz w:val="18"/>
                <w:szCs w:val="18"/>
              </w:rPr>
            </w:pPr>
          </w:p>
        </w:tc>
        <w:tc>
          <w:tcPr>
            <w:tcW w:w="420" w:type="pct"/>
            <w:vAlign w:val="center"/>
          </w:tcPr>
          <w:p w14:paraId="35DDF363" w14:textId="77777777" w:rsidR="003D7185" w:rsidRPr="003D7185" w:rsidRDefault="003D7185">
            <w:pPr>
              <w:jc w:val="right"/>
              <w:rPr>
                <w:rFonts w:asciiTheme="minorEastAsia" w:eastAsiaTheme="minorEastAsia" w:hAnsiTheme="minorEastAsia"/>
                <w:sz w:val="18"/>
                <w:szCs w:val="18"/>
              </w:rPr>
            </w:pPr>
          </w:p>
        </w:tc>
        <w:tc>
          <w:tcPr>
            <w:tcW w:w="459" w:type="pct"/>
            <w:vAlign w:val="center"/>
          </w:tcPr>
          <w:p w14:paraId="1ECEEFC3" w14:textId="77777777" w:rsidR="003D7185" w:rsidRPr="003D7185" w:rsidRDefault="003D7185">
            <w:pPr>
              <w:jc w:val="right"/>
              <w:rPr>
                <w:rFonts w:asciiTheme="minorEastAsia" w:eastAsiaTheme="minorEastAsia" w:hAnsiTheme="minorEastAsia"/>
                <w:sz w:val="18"/>
                <w:szCs w:val="18"/>
              </w:rPr>
            </w:pPr>
          </w:p>
        </w:tc>
      </w:tr>
      <w:tr w:rsidR="001E7CB5" w:rsidRPr="003D7185" w14:paraId="4DC54A28" w14:textId="77777777" w:rsidTr="001E7CB5">
        <w:sdt>
          <w:sdtPr>
            <w:rPr>
              <w:rFonts w:asciiTheme="minorEastAsia" w:eastAsiaTheme="minorEastAsia" w:hAnsiTheme="minorEastAsia"/>
              <w:color w:val="000000" w:themeColor="text1"/>
              <w:sz w:val="18"/>
              <w:szCs w:val="18"/>
            </w:rPr>
            <w:tag w:val="_PLD_033ca7ec3c1d4c1b905d0af57ca8a614"/>
            <w:id w:val="859402786"/>
          </w:sdtPr>
          <w:sdtContent>
            <w:tc>
              <w:tcPr>
                <w:tcW w:w="417" w:type="pct"/>
              </w:tcPr>
              <w:p w14:paraId="7E6188E4" w14:textId="77777777" w:rsidR="003D7185" w:rsidRPr="003D7185" w:rsidRDefault="003D7185">
                <w:pPr>
                  <w:rPr>
                    <w:rFonts w:asciiTheme="minorEastAsia" w:eastAsiaTheme="minorEastAsia" w:hAnsiTheme="minorEastAsia"/>
                    <w:color w:val="000000" w:themeColor="text1"/>
                    <w:sz w:val="18"/>
                    <w:szCs w:val="18"/>
                  </w:rPr>
                </w:pPr>
                <w:r w:rsidRPr="003D7185">
                  <w:rPr>
                    <w:rFonts w:asciiTheme="minorEastAsia" w:eastAsiaTheme="minorEastAsia" w:hAnsiTheme="minorEastAsia"/>
                    <w:color w:val="000000" w:themeColor="text1"/>
                    <w:sz w:val="18"/>
                    <w:szCs w:val="18"/>
                  </w:rPr>
                  <w:t>四、本期期末余额</w:t>
                </w:r>
              </w:p>
            </w:tc>
          </w:sdtContent>
        </w:sdt>
        <w:tc>
          <w:tcPr>
            <w:tcW w:w="369" w:type="pct"/>
            <w:vAlign w:val="center"/>
          </w:tcPr>
          <w:p w14:paraId="7ECD8A8F" w14:textId="4EBC2488"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1,465,790,928.00</w:t>
            </w:r>
          </w:p>
        </w:tc>
        <w:tc>
          <w:tcPr>
            <w:tcW w:w="139" w:type="pct"/>
            <w:vAlign w:val="center"/>
          </w:tcPr>
          <w:p w14:paraId="2E499A58" w14:textId="77777777" w:rsidR="003D7185" w:rsidRPr="003D7185" w:rsidRDefault="003D7185">
            <w:pPr>
              <w:jc w:val="right"/>
              <w:rPr>
                <w:rFonts w:asciiTheme="minorEastAsia" w:eastAsiaTheme="minorEastAsia" w:hAnsiTheme="minorEastAsia"/>
                <w:sz w:val="18"/>
                <w:szCs w:val="18"/>
              </w:rPr>
            </w:pPr>
          </w:p>
        </w:tc>
        <w:tc>
          <w:tcPr>
            <w:tcW w:w="138" w:type="pct"/>
            <w:vAlign w:val="center"/>
          </w:tcPr>
          <w:p w14:paraId="58B2E853" w14:textId="77777777" w:rsidR="003D7185" w:rsidRPr="003D7185" w:rsidRDefault="003D7185">
            <w:pPr>
              <w:jc w:val="right"/>
              <w:rPr>
                <w:rFonts w:asciiTheme="minorEastAsia" w:eastAsiaTheme="minorEastAsia" w:hAnsiTheme="minorEastAsia"/>
                <w:sz w:val="18"/>
                <w:szCs w:val="18"/>
              </w:rPr>
            </w:pPr>
          </w:p>
        </w:tc>
        <w:tc>
          <w:tcPr>
            <w:tcW w:w="140" w:type="pct"/>
            <w:vAlign w:val="center"/>
          </w:tcPr>
          <w:p w14:paraId="6287A77E" w14:textId="77777777" w:rsidR="003D7185" w:rsidRPr="003D7185" w:rsidRDefault="003D7185">
            <w:pPr>
              <w:jc w:val="right"/>
              <w:rPr>
                <w:rFonts w:asciiTheme="minorEastAsia" w:eastAsiaTheme="minorEastAsia" w:hAnsiTheme="minorEastAsia"/>
                <w:sz w:val="18"/>
                <w:szCs w:val="18"/>
              </w:rPr>
            </w:pPr>
          </w:p>
        </w:tc>
        <w:tc>
          <w:tcPr>
            <w:tcW w:w="370" w:type="pct"/>
            <w:vAlign w:val="center"/>
          </w:tcPr>
          <w:p w14:paraId="093189D5" w14:textId="157E531D"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1,142,202,207.53</w:t>
            </w:r>
          </w:p>
        </w:tc>
        <w:tc>
          <w:tcPr>
            <w:tcW w:w="369" w:type="pct"/>
            <w:vAlign w:val="center"/>
          </w:tcPr>
          <w:p w14:paraId="4C8169EC" w14:textId="304AFF1C"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481,088,322.71</w:t>
            </w:r>
          </w:p>
        </w:tc>
        <w:tc>
          <w:tcPr>
            <w:tcW w:w="417" w:type="pct"/>
            <w:vAlign w:val="center"/>
          </w:tcPr>
          <w:p w14:paraId="1BC96FC2" w14:textId="385E9D53"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457,992,002.94</w:t>
            </w:r>
          </w:p>
        </w:tc>
        <w:tc>
          <w:tcPr>
            <w:tcW w:w="139" w:type="pct"/>
            <w:vAlign w:val="center"/>
          </w:tcPr>
          <w:p w14:paraId="19D123F8" w14:textId="77777777" w:rsidR="003D7185" w:rsidRPr="003D7185" w:rsidRDefault="003D7185">
            <w:pPr>
              <w:jc w:val="right"/>
              <w:rPr>
                <w:rFonts w:asciiTheme="minorEastAsia" w:eastAsiaTheme="minorEastAsia" w:hAnsiTheme="minorEastAsia"/>
                <w:sz w:val="18"/>
                <w:szCs w:val="18"/>
              </w:rPr>
            </w:pPr>
          </w:p>
        </w:tc>
        <w:tc>
          <w:tcPr>
            <w:tcW w:w="417" w:type="pct"/>
            <w:vAlign w:val="center"/>
          </w:tcPr>
          <w:p w14:paraId="075DA74E" w14:textId="6D00FADA"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476,777,232.82</w:t>
            </w:r>
          </w:p>
        </w:tc>
        <w:tc>
          <w:tcPr>
            <w:tcW w:w="138" w:type="pct"/>
            <w:vAlign w:val="center"/>
          </w:tcPr>
          <w:p w14:paraId="2EE81661"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18AF662D" w14:textId="2760C28D"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3,078,849,706.46</w:t>
            </w:r>
          </w:p>
        </w:tc>
        <w:tc>
          <w:tcPr>
            <w:tcW w:w="139" w:type="pct"/>
            <w:vAlign w:val="center"/>
          </w:tcPr>
          <w:p w14:paraId="1BEF8525" w14:textId="77777777" w:rsidR="003D7185" w:rsidRPr="003D7185" w:rsidRDefault="003D7185">
            <w:pPr>
              <w:jc w:val="right"/>
              <w:rPr>
                <w:rFonts w:asciiTheme="minorEastAsia" w:eastAsiaTheme="minorEastAsia" w:hAnsiTheme="minorEastAsia"/>
                <w:sz w:val="18"/>
                <w:szCs w:val="18"/>
              </w:rPr>
            </w:pPr>
          </w:p>
        </w:tc>
        <w:tc>
          <w:tcPr>
            <w:tcW w:w="463" w:type="pct"/>
            <w:vAlign w:val="center"/>
          </w:tcPr>
          <w:p w14:paraId="4ED3AA24" w14:textId="05ED90FF" w:rsidR="003D7185" w:rsidRPr="003D7185" w:rsidRDefault="001E7CB5">
            <w:pPr>
              <w:jc w:val="right"/>
              <w:rPr>
                <w:rFonts w:asciiTheme="minorEastAsia" w:eastAsiaTheme="minorEastAsia" w:hAnsiTheme="minorEastAsia"/>
                <w:sz w:val="18"/>
                <w:szCs w:val="18"/>
              </w:rPr>
            </w:pPr>
            <w:r w:rsidRPr="001E7CB5">
              <w:rPr>
                <w:rFonts w:asciiTheme="minorEastAsia" w:eastAsiaTheme="minorEastAsia" w:hAnsiTheme="minorEastAsia"/>
                <w:sz w:val="18"/>
                <w:szCs w:val="18"/>
              </w:rPr>
              <w:t>6,140,523,755.04</w:t>
            </w:r>
          </w:p>
        </w:tc>
        <w:tc>
          <w:tcPr>
            <w:tcW w:w="420" w:type="pct"/>
            <w:vAlign w:val="center"/>
          </w:tcPr>
          <w:p w14:paraId="29330EC8" w14:textId="1F9BEB1E"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282,245,331.60</w:t>
            </w:r>
          </w:p>
        </w:tc>
        <w:tc>
          <w:tcPr>
            <w:tcW w:w="459" w:type="pct"/>
            <w:vAlign w:val="center"/>
          </w:tcPr>
          <w:p w14:paraId="26CAD11F" w14:textId="2E116A29" w:rsidR="003D7185" w:rsidRPr="003D7185" w:rsidRDefault="003D7185">
            <w:pPr>
              <w:jc w:val="right"/>
              <w:rPr>
                <w:rFonts w:asciiTheme="minorEastAsia" w:eastAsiaTheme="minorEastAsia" w:hAnsiTheme="minorEastAsia"/>
                <w:sz w:val="18"/>
                <w:szCs w:val="18"/>
              </w:rPr>
            </w:pPr>
            <w:r w:rsidRPr="003D7185">
              <w:rPr>
                <w:rFonts w:asciiTheme="minorEastAsia" w:eastAsiaTheme="minorEastAsia" w:hAnsiTheme="minorEastAsia" w:hint="eastAsia"/>
                <w:sz w:val="18"/>
                <w:szCs w:val="18"/>
              </w:rPr>
              <w:t>6,422,769,086.64</w:t>
            </w:r>
          </w:p>
        </w:tc>
      </w:tr>
    </w:tbl>
    <w:p w14:paraId="24BACDB4" w14:textId="77777777" w:rsidR="003D7185" w:rsidRDefault="003D7185">
      <w:pPr>
        <w:snapToGrid w:val="0"/>
        <w:spacing w:line="240" w:lineRule="atLeast"/>
        <w:ind w:rightChars="-759" w:right="-1594"/>
        <w:rPr>
          <w:color w:val="000000" w:themeColor="text1"/>
        </w:rPr>
      </w:pPr>
    </w:p>
    <w:tbl>
      <w:tblPr>
        <w:tblStyle w:val="g20"/>
        <w:tblW w:w="54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2"/>
        <w:gridCol w:w="425"/>
        <w:gridCol w:w="422"/>
        <w:gridCol w:w="429"/>
        <w:gridCol w:w="1133"/>
        <w:gridCol w:w="1136"/>
        <w:gridCol w:w="1286"/>
        <w:gridCol w:w="404"/>
        <w:gridCol w:w="1286"/>
        <w:gridCol w:w="426"/>
        <w:gridCol w:w="1418"/>
        <w:gridCol w:w="423"/>
        <w:gridCol w:w="1418"/>
        <w:gridCol w:w="1277"/>
        <w:gridCol w:w="1418"/>
      </w:tblGrid>
      <w:tr w:rsidR="003D7185" w:rsidRPr="00092731" w14:paraId="52A2EBC5" w14:textId="77777777" w:rsidTr="001E7CB5">
        <w:trPr>
          <w:cantSplit/>
        </w:trPr>
        <w:tc>
          <w:tcPr>
            <w:tcW w:w="417" w:type="pct"/>
            <w:vMerge w:val="restart"/>
            <w:vAlign w:val="center"/>
          </w:tcPr>
          <w:sdt>
            <w:sdtPr>
              <w:rPr>
                <w:rFonts w:asciiTheme="minorEastAsia" w:eastAsiaTheme="minorEastAsia" w:hAnsiTheme="minorEastAsia" w:hint="eastAsia"/>
                <w:color w:val="000000" w:themeColor="text1"/>
                <w:sz w:val="18"/>
                <w:szCs w:val="18"/>
              </w:rPr>
              <w:tag w:val="_PLD_20eb9c9dd1e14fb0a0790f87b63a489d"/>
              <w:id w:val="-741792306"/>
            </w:sdtPr>
            <w:sdtContent>
              <w:p w14:paraId="2D723ED2"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项目</w:t>
                </w:r>
              </w:p>
            </w:sdtContent>
          </w:sdt>
        </w:tc>
        <w:tc>
          <w:tcPr>
            <w:tcW w:w="4583" w:type="pct"/>
            <w:gridSpan w:val="15"/>
          </w:tcPr>
          <w:p w14:paraId="12E0BC42"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tag w:val="_PLD_95c0e6e5f75a49daa1b601f67b7dd704"/>
                <w:id w:val="-1365048950"/>
              </w:sdtPr>
              <w:sdtContent>
                <w:r w:rsidRPr="00092731">
                  <w:rPr>
                    <w:rFonts w:asciiTheme="minorEastAsia" w:eastAsiaTheme="minorEastAsia" w:hAnsiTheme="minorEastAsia" w:hint="eastAsia"/>
                    <w:color w:val="000000" w:themeColor="text1"/>
                    <w:sz w:val="18"/>
                    <w:szCs w:val="18"/>
                  </w:rPr>
                  <w:t>2023年半年度</w:t>
                </w:r>
              </w:sdtContent>
            </w:sdt>
          </w:p>
        </w:tc>
      </w:tr>
      <w:tr w:rsidR="003D7185" w:rsidRPr="00092731" w14:paraId="6E60BA02" w14:textId="77777777" w:rsidTr="001E7CB5">
        <w:trPr>
          <w:cantSplit/>
          <w:trHeight w:val="471"/>
        </w:trPr>
        <w:tc>
          <w:tcPr>
            <w:tcW w:w="417" w:type="pct"/>
            <w:vMerge/>
          </w:tcPr>
          <w:p w14:paraId="4F3BBC75" w14:textId="77777777" w:rsidR="003D7185" w:rsidRPr="00092731"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3c5d65171933469ea16eac46afc03a54"/>
            <w:id w:val="1268809700"/>
          </w:sdtPr>
          <w:sdtContent>
            <w:tc>
              <w:tcPr>
                <w:tcW w:w="3703" w:type="pct"/>
                <w:gridSpan w:val="13"/>
                <w:vAlign w:val="center"/>
              </w:tcPr>
              <w:p w14:paraId="41B9B0D1"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归属于母公司所有者权益</w:t>
                </w:r>
              </w:p>
            </w:tc>
          </w:sdtContent>
        </w:sdt>
        <w:sdt>
          <w:sdtPr>
            <w:rPr>
              <w:rFonts w:asciiTheme="minorEastAsia" w:eastAsiaTheme="minorEastAsia" w:hAnsiTheme="minorEastAsia"/>
              <w:color w:val="000000" w:themeColor="text1"/>
              <w:sz w:val="18"/>
              <w:szCs w:val="18"/>
            </w:rPr>
            <w:tag w:val="_PLD_ba7b1c99b1634f48939c500d6c46ce09"/>
            <w:id w:val="-1548443248"/>
          </w:sdtPr>
          <w:sdtContent>
            <w:tc>
              <w:tcPr>
                <w:tcW w:w="417" w:type="pct"/>
                <w:vMerge w:val="restart"/>
                <w:vAlign w:val="center"/>
              </w:tcPr>
              <w:p w14:paraId="0BC11360"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少数股东权益</w:t>
                </w:r>
              </w:p>
            </w:tc>
          </w:sdtContent>
        </w:sdt>
        <w:sdt>
          <w:sdtPr>
            <w:rPr>
              <w:rFonts w:asciiTheme="minorEastAsia" w:eastAsiaTheme="minorEastAsia" w:hAnsiTheme="minorEastAsia"/>
              <w:color w:val="000000" w:themeColor="text1"/>
              <w:sz w:val="18"/>
              <w:szCs w:val="18"/>
            </w:rPr>
            <w:tag w:val="_PLD_fb367567c5f141a5863649df07435b71"/>
            <w:id w:val="1807824025"/>
          </w:sdtPr>
          <w:sdtContent>
            <w:tc>
              <w:tcPr>
                <w:tcW w:w="463" w:type="pct"/>
                <w:vMerge w:val="restart"/>
                <w:vAlign w:val="center"/>
              </w:tcPr>
              <w:p w14:paraId="09110E5D"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所有者权益合计</w:t>
                </w:r>
              </w:p>
            </w:tc>
          </w:sdtContent>
        </w:sdt>
      </w:tr>
      <w:tr w:rsidR="001E7CB5" w:rsidRPr="00092731" w14:paraId="5484C0B3" w14:textId="77777777" w:rsidTr="001E7CB5">
        <w:trPr>
          <w:cantSplit/>
          <w:trHeight w:val="383"/>
        </w:trPr>
        <w:tc>
          <w:tcPr>
            <w:tcW w:w="417" w:type="pct"/>
            <w:vMerge/>
          </w:tcPr>
          <w:p w14:paraId="0FCCCFB9" w14:textId="77777777" w:rsidR="003D7185" w:rsidRPr="00092731"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36b3a5c009c04b53b0bd25afc2596e7e"/>
            <w:id w:val="437565166"/>
          </w:sdtPr>
          <w:sdtContent>
            <w:tc>
              <w:tcPr>
                <w:tcW w:w="370" w:type="pct"/>
                <w:vMerge w:val="restart"/>
                <w:vAlign w:val="center"/>
              </w:tcPr>
              <w:p w14:paraId="3F499C63"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实收资本</w:t>
                </w:r>
                <w:r w:rsidRPr="00092731">
                  <w:rPr>
                    <w:rFonts w:asciiTheme="minorEastAsia" w:eastAsiaTheme="minorEastAsia" w:hAnsiTheme="minorEastAsia"/>
                    <w:color w:val="000000" w:themeColor="text1"/>
                    <w:sz w:val="18"/>
                    <w:szCs w:val="18"/>
                  </w:rPr>
                  <w:t>(或股本)</w:t>
                </w:r>
              </w:p>
            </w:tc>
          </w:sdtContent>
        </w:sdt>
        <w:sdt>
          <w:sdtPr>
            <w:rPr>
              <w:rFonts w:asciiTheme="minorEastAsia" w:eastAsiaTheme="minorEastAsia" w:hAnsiTheme="minorEastAsia"/>
              <w:color w:val="000000" w:themeColor="text1"/>
              <w:sz w:val="18"/>
              <w:szCs w:val="18"/>
            </w:rPr>
            <w:tag w:val="_PLD_c0579a9940424a129a85d26955bb30bc"/>
            <w:id w:val="499474371"/>
          </w:sdtPr>
          <w:sdtContent>
            <w:tc>
              <w:tcPr>
                <w:tcW w:w="417" w:type="pct"/>
                <w:gridSpan w:val="3"/>
                <w:vAlign w:val="center"/>
              </w:tcPr>
              <w:p w14:paraId="060153F1"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f728bf12d1d64c4fa04dfc828a7a0411"/>
            <w:id w:val="105323845"/>
          </w:sdtPr>
          <w:sdtContent>
            <w:tc>
              <w:tcPr>
                <w:tcW w:w="370" w:type="pct"/>
                <w:vMerge w:val="restart"/>
                <w:vAlign w:val="center"/>
              </w:tcPr>
              <w:p w14:paraId="7BFDED15"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8c191e0685ac4367b113504c484a11e9"/>
            <w:id w:val="843284513"/>
          </w:sdtPr>
          <w:sdtContent>
            <w:tc>
              <w:tcPr>
                <w:tcW w:w="371" w:type="pct"/>
                <w:vMerge w:val="restart"/>
                <w:vAlign w:val="center"/>
              </w:tcPr>
              <w:p w14:paraId="577D4918"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68ae3206209542ea8491f40d49bafeb7"/>
            <w:id w:val="-1107190649"/>
          </w:sdtPr>
          <w:sdtContent>
            <w:tc>
              <w:tcPr>
                <w:tcW w:w="420" w:type="pct"/>
                <w:vMerge w:val="restart"/>
                <w:vAlign w:val="center"/>
              </w:tcPr>
              <w:p w14:paraId="7C6A1154"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6402f064d7a041d58973d8b8205096d0"/>
            <w:id w:val="1151638173"/>
          </w:sdtPr>
          <w:sdtContent>
            <w:tc>
              <w:tcPr>
                <w:tcW w:w="132" w:type="pct"/>
                <w:vMerge w:val="restart"/>
                <w:vAlign w:val="center"/>
              </w:tcPr>
              <w:p w14:paraId="0C27CE23"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b1d22d8686164205bfa14ef647cebfcd"/>
            <w:id w:val="-626081512"/>
          </w:sdtPr>
          <w:sdtContent>
            <w:tc>
              <w:tcPr>
                <w:tcW w:w="420" w:type="pct"/>
                <w:vMerge w:val="restart"/>
                <w:vAlign w:val="center"/>
              </w:tcPr>
              <w:p w14:paraId="6E1BC9B0"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c5c57d0195b14864b413898a9c76e89d"/>
            <w:id w:val="733823352"/>
          </w:sdtPr>
          <w:sdtContent>
            <w:tc>
              <w:tcPr>
                <w:tcW w:w="139" w:type="pct"/>
                <w:vMerge w:val="restart"/>
                <w:vAlign w:val="center"/>
              </w:tcPr>
              <w:p w14:paraId="3B154EE3"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一般风险准备</w:t>
                </w:r>
              </w:p>
            </w:tc>
          </w:sdtContent>
        </w:sdt>
        <w:sdt>
          <w:sdtPr>
            <w:rPr>
              <w:rFonts w:asciiTheme="minorEastAsia" w:eastAsiaTheme="minorEastAsia" w:hAnsiTheme="minorEastAsia"/>
              <w:color w:val="000000" w:themeColor="text1"/>
              <w:sz w:val="18"/>
              <w:szCs w:val="18"/>
            </w:rPr>
            <w:tag w:val="_PLD_c9bffd2027d24ca1955db036ad79f5ea"/>
            <w:id w:val="-114301027"/>
          </w:sdtPr>
          <w:sdtContent>
            <w:tc>
              <w:tcPr>
                <w:tcW w:w="463" w:type="pct"/>
                <w:vMerge w:val="restart"/>
                <w:vAlign w:val="center"/>
              </w:tcPr>
              <w:p w14:paraId="3B802E4F"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未分配利润</w:t>
                </w:r>
              </w:p>
            </w:tc>
          </w:sdtContent>
        </w:sdt>
        <w:tc>
          <w:tcPr>
            <w:tcW w:w="138" w:type="pct"/>
            <w:vMerge w:val="restart"/>
            <w:vAlign w:val="center"/>
          </w:tcPr>
          <w:sdt>
            <w:sdtPr>
              <w:rPr>
                <w:rFonts w:asciiTheme="minorEastAsia" w:eastAsiaTheme="minorEastAsia" w:hAnsiTheme="minorEastAsia" w:hint="eastAsia"/>
                <w:color w:val="000000" w:themeColor="text1"/>
                <w:sz w:val="18"/>
                <w:szCs w:val="18"/>
              </w:rPr>
              <w:tag w:val="_PLD_de6da1e2128f48e49564e44af75ff7ab"/>
              <w:id w:val="-735311881"/>
            </w:sdtPr>
            <w:sdtContent>
              <w:sdt>
                <w:sdtPr>
                  <w:rPr>
                    <w:rFonts w:asciiTheme="minorEastAsia" w:eastAsiaTheme="minorEastAsia" w:hAnsiTheme="minorEastAsia" w:hint="eastAsia"/>
                    <w:color w:val="000000" w:themeColor="text1"/>
                    <w:sz w:val="18"/>
                    <w:szCs w:val="18"/>
                  </w:rPr>
                  <w:tag w:val="_PLD_ff5e808cf3794086a9aee4c489a9f6eb"/>
                  <w:id w:val="-605046193"/>
                  <w:placeholder>
                    <w:docPart w:val="GBC11111111111111111111111111111"/>
                  </w:placeholder>
                </w:sdtPr>
                <w:sdtContent>
                  <w:p w14:paraId="3F7D705B"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sdtContent>
              </w:sdt>
            </w:sdtContent>
          </w:sdt>
        </w:tc>
        <w:tc>
          <w:tcPr>
            <w:tcW w:w="463" w:type="pct"/>
            <w:vMerge w:val="restart"/>
            <w:vAlign w:val="center"/>
          </w:tcPr>
          <w:sdt>
            <w:sdtPr>
              <w:rPr>
                <w:rFonts w:asciiTheme="minorEastAsia" w:eastAsiaTheme="minorEastAsia" w:hAnsiTheme="minorEastAsia" w:hint="eastAsia"/>
                <w:color w:val="000000" w:themeColor="text1"/>
                <w:sz w:val="18"/>
                <w:szCs w:val="18"/>
              </w:rPr>
              <w:tag w:val="_PLD_e6df9793a438430a8df9730b2cdd8a99"/>
              <w:id w:val="-331375001"/>
            </w:sdtPr>
            <w:sdtContent>
              <w:p w14:paraId="4A4C1CDD"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小计</w:t>
                </w:r>
              </w:p>
            </w:sdtContent>
          </w:sdt>
        </w:tc>
        <w:tc>
          <w:tcPr>
            <w:tcW w:w="417" w:type="pct"/>
            <w:vMerge/>
          </w:tcPr>
          <w:p w14:paraId="64FC20E6" w14:textId="77777777" w:rsidR="003D7185" w:rsidRPr="00092731" w:rsidRDefault="003D7185">
            <w:pPr>
              <w:jc w:val="center"/>
              <w:rPr>
                <w:rFonts w:asciiTheme="minorEastAsia" w:eastAsiaTheme="minorEastAsia" w:hAnsiTheme="minorEastAsia"/>
                <w:color w:val="000000" w:themeColor="text1"/>
                <w:sz w:val="18"/>
                <w:szCs w:val="18"/>
              </w:rPr>
            </w:pPr>
          </w:p>
        </w:tc>
        <w:tc>
          <w:tcPr>
            <w:tcW w:w="463" w:type="pct"/>
            <w:vMerge/>
          </w:tcPr>
          <w:p w14:paraId="378716DC" w14:textId="77777777" w:rsidR="003D7185" w:rsidRPr="00092731" w:rsidRDefault="003D7185">
            <w:pPr>
              <w:jc w:val="center"/>
              <w:rPr>
                <w:rFonts w:asciiTheme="minorEastAsia" w:eastAsiaTheme="minorEastAsia" w:hAnsiTheme="minorEastAsia"/>
                <w:color w:val="000000" w:themeColor="text1"/>
                <w:sz w:val="18"/>
                <w:szCs w:val="18"/>
              </w:rPr>
            </w:pPr>
          </w:p>
        </w:tc>
      </w:tr>
      <w:tr w:rsidR="001E7CB5" w:rsidRPr="00092731" w14:paraId="4621C2B3" w14:textId="77777777" w:rsidTr="001E7CB5">
        <w:trPr>
          <w:cantSplit/>
          <w:trHeight w:val="303"/>
        </w:trPr>
        <w:tc>
          <w:tcPr>
            <w:tcW w:w="417" w:type="pct"/>
            <w:vMerge/>
          </w:tcPr>
          <w:p w14:paraId="03E17783" w14:textId="77777777" w:rsidR="003D7185" w:rsidRPr="00092731" w:rsidRDefault="003D7185">
            <w:pPr>
              <w:snapToGrid w:val="0"/>
              <w:spacing w:line="240" w:lineRule="atLeast"/>
              <w:ind w:rightChars="-759" w:right="-1594"/>
              <w:rPr>
                <w:rFonts w:asciiTheme="minorEastAsia" w:eastAsiaTheme="minorEastAsia" w:hAnsiTheme="minorEastAsia"/>
                <w:color w:val="000000" w:themeColor="text1"/>
                <w:sz w:val="18"/>
                <w:szCs w:val="18"/>
              </w:rPr>
            </w:pPr>
          </w:p>
        </w:tc>
        <w:tc>
          <w:tcPr>
            <w:tcW w:w="370" w:type="pct"/>
            <w:vMerge/>
          </w:tcPr>
          <w:p w14:paraId="7BB27FF4"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052ae87eff474159aaedec0c5ce4bb50"/>
            <w:id w:val="1004021397"/>
          </w:sdtPr>
          <w:sdtContent>
            <w:tc>
              <w:tcPr>
                <w:tcW w:w="139" w:type="pct"/>
                <w:vAlign w:val="center"/>
              </w:tcPr>
              <w:p w14:paraId="09E3A9A8"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优先股</w:t>
                </w:r>
              </w:p>
            </w:tc>
          </w:sdtContent>
        </w:sdt>
        <w:sdt>
          <w:sdtPr>
            <w:rPr>
              <w:rFonts w:asciiTheme="minorEastAsia" w:eastAsiaTheme="minorEastAsia" w:hAnsiTheme="minorEastAsia"/>
              <w:color w:val="000000" w:themeColor="text1"/>
              <w:sz w:val="18"/>
              <w:szCs w:val="18"/>
            </w:rPr>
            <w:tag w:val="_PLD_f40d311f528a48d8a47457e11ad5ccd5"/>
            <w:id w:val="2035234604"/>
          </w:sdtPr>
          <w:sdtContent>
            <w:tc>
              <w:tcPr>
                <w:tcW w:w="138" w:type="pct"/>
                <w:vAlign w:val="center"/>
              </w:tcPr>
              <w:p w14:paraId="7DF048CD"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永续债</w:t>
                </w:r>
              </w:p>
            </w:tc>
          </w:sdtContent>
        </w:sdt>
        <w:sdt>
          <w:sdtPr>
            <w:rPr>
              <w:rFonts w:asciiTheme="minorEastAsia" w:eastAsiaTheme="minorEastAsia" w:hAnsiTheme="minorEastAsia"/>
              <w:color w:val="000000" w:themeColor="text1"/>
              <w:sz w:val="18"/>
              <w:szCs w:val="18"/>
            </w:rPr>
            <w:tag w:val="_PLD_90f98adf8eaf44078005d57f570c4291"/>
            <w:id w:val="-215899817"/>
          </w:sdtPr>
          <w:sdtContent>
            <w:tc>
              <w:tcPr>
                <w:tcW w:w="139" w:type="pct"/>
                <w:vAlign w:val="center"/>
              </w:tcPr>
              <w:p w14:paraId="0625D836"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370" w:type="pct"/>
            <w:vMerge/>
          </w:tcPr>
          <w:p w14:paraId="74E44D48"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371" w:type="pct"/>
            <w:vMerge/>
          </w:tcPr>
          <w:p w14:paraId="7575AFCD"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20" w:type="pct"/>
            <w:vMerge/>
          </w:tcPr>
          <w:p w14:paraId="3EE633FF"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2" w:type="pct"/>
            <w:vMerge/>
          </w:tcPr>
          <w:p w14:paraId="2065A677"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20" w:type="pct"/>
            <w:vMerge/>
          </w:tcPr>
          <w:p w14:paraId="76AFDB20"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9" w:type="pct"/>
            <w:vMerge/>
          </w:tcPr>
          <w:p w14:paraId="537647CB"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463" w:type="pct"/>
            <w:vMerge/>
          </w:tcPr>
          <w:p w14:paraId="7BAD299C" w14:textId="77777777" w:rsidR="003D7185" w:rsidRPr="00092731" w:rsidRDefault="003D7185">
            <w:pPr>
              <w:snapToGrid w:val="0"/>
              <w:spacing w:line="240" w:lineRule="atLeast"/>
              <w:jc w:val="center"/>
              <w:rPr>
                <w:rFonts w:asciiTheme="minorEastAsia" w:eastAsiaTheme="minorEastAsia" w:hAnsiTheme="minorEastAsia"/>
                <w:color w:val="000000" w:themeColor="text1"/>
                <w:sz w:val="18"/>
                <w:szCs w:val="18"/>
              </w:rPr>
            </w:pPr>
          </w:p>
        </w:tc>
        <w:tc>
          <w:tcPr>
            <w:tcW w:w="138" w:type="pct"/>
            <w:vMerge/>
          </w:tcPr>
          <w:p w14:paraId="3D2230F8" w14:textId="77777777" w:rsidR="003D7185" w:rsidRPr="00092731" w:rsidRDefault="003D7185">
            <w:pPr>
              <w:jc w:val="center"/>
              <w:rPr>
                <w:rFonts w:asciiTheme="minorEastAsia" w:eastAsiaTheme="minorEastAsia" w:hAnsiTheme="minorEastAsia"/>
                <w:color w:val="000000" w:themeColor="text1"/>
                <w:sz w:val="18"/>
                <w:szCs w:val="18"/>
              </w:rPr>
            </w:pPr>
          </w:p>
        </w:tc>
        <w:tc>
          <w:tcPr>
            <w:tcW w:w="463" w:type="pct"/>
            <w:vMerge/>
          </w:tcPr>
          <w:p w14:paraId="63BD7820" w14:textId="77777777" w:rsidR="003D7185" w:rsidRPr="00092731" w:rsidRDefault="003D7185">
            <w:pPr>
              <w:jc w:val="center"/>
              <w:rPr>
                <w:rFonts w:asciiTheme="minorEastAsia" w:eastAsiaTheme="minorEastAsia" w:hAnsiTheme="minorEastAsia"/>
                <w:color w:val="000000" w:themeColor="text1"/>
                <w:sz w:val="18"/>
                <w:szCs w:val="18"/>
              </w:rPr>
            </w:pPr>
          </w:p>
        </w:tc>
        <w:tc>
          <w:tcPr>
            <w:tcW w:w="417" w:type="pct"/>
            <w:vMerge/>
          </w:tcPr>
          <w:p w14:paraId="76B66240" w14:textId="77777777" w:rsidR="003D7185" w:rsidRPr="00092731" w:rsidRDefault="003D7185">
            <w:pPr>
              <w:jc w:val="center"/>
              <w:rPr>
                <w:rFonts w:asciiTheme="minorEastAsia" w:eastAsiaTheme="minorEastAsia" w:hAnsiTheme="minorEastAsia"/>
                <w:color w:val="000000" w:themeColor="text1"/>
                <w:sz w:val="18"/>
                <w:szCs w:val="18"/>
              </w:rPr>
            </w:pPr>
          </w:p>
        </w:tc>
        <w:tc>
          <w:tcPr>
            <w:tcW w:w="463" w:type="pct"/>
            <w:vMerge/>
            <w:tcBorders>
              <w:bottom w:val="nil"/>
            </w:tcBorders>
          </w:tcPr>
          <w:p w14:paraId="4DE43067" w14:textId="77777777" w:rsidR="003D7185" w:rsidRPr="00092731" w:rsidRDefault="003D7185">
            <w:pPr>
              <w:jc w:val="center"/>
              <w:rPr>
                <w:rFonts w:asciiTheme="minorEastAsia" w:eastAsiaTheme="minorEastAsia" w:hAnsiTheme="minorEastAsia"/>
                <w:color w:val="000000" w:themeColor="text1"/>
                <w:sz w:val="18"/>
                <w:szCs w:val="18"/>
              </w:rPr>
            </w:pPr>
          </w:p>
        </w:tc>
      </w:tr>
      <w:tr w:rsidR="001E7CB5" w:rsidRPr="00092731" w14:paraId="7CC159A4" w14:textId="77777777" w:rsidTr="001E7CB5">
        <w:sdt>
          <w:sdtPr>
            <w:rPr>
              <w:rFonts w:asciiTheme="minorEastAsia" w:eastAsiaTheme="minorEastAsia" w:hAnsiTheme="minorEastAsia"/>
              <w:color w:val="000000" w:themeColor="text1"/>
              <w:sz w:val="18"/>
              <w:szCs w:val="18"/>
            </w:rPr>
            <w:tag w:val="_PLD_7e9607e7cfb34d74bf0fce08e0866d34"/>
            <w:id w:val="-113916767"/>
          </w:sdtPr>
          <w:sdtContent>
            <w:tc>
              <w:tcPr>
                <w:tcW w:w="417" w:type="pct"/>
              </w:tcPr>
              <w:p w14:paraId="18371A5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一、上年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末余额</w:t>
                </w:r>
              </w:p>
            </w:tc>
          </w:sdtContent>
        </w:sdt>
        <w:tc>
          <w:tcPr>
            <w:tcW w:w="370" w:type="pct"/>
            <w:vAlign w:val="center"/>
          </w:tcPr>
          <w:p w14:paraId="14FAD9EC" w14:textId="22C63142"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139" w:type="pct"/>
            <w:vAlign w:val="center"/>
          </w:tcPr>
          <w:p w14:paraId="7686E36F"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FD01C1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DD1DD64"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57273306" w14:textId="5FCDBEF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1,153,253,925.58</w:t>
            </w:r>
          </w:p>
        </w:tc>
        <w:tc>
          <w:tcPr>
            <w:tcW w:w="371" w:type="pct"/>
            <w:vAlign w:val="center"/>
          </w:tcPr>
          <w:p w14:paraId="15DD4406" w14:textId="685F68C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342,180,584.45</w:t>
            </w:r>
          </w:p>
        </w:tc>
        <w:tc>
          <w:tcPr>
            <w:tcW w:w="420" w:type="pct"/>
            <w:vAlign w:val="center"/>
          </w:tcPr>
          <w:p w14:paraId="648761A9" w14:textId="2A8CCEE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442,110,226.21</w:t>
            </w:r>
          </w:p>
        </w:tc>
        <w:tc>
          <w:tcPr>
            <w:tcW w:w="132" w:type="pct"/>
            <w:vAlign w:val="center"/>
          </w:tcPr>
          <w:p w14:paraId="38BA752D"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42DFE96" w14:textId="7C2E3DBC"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455,136,243.86</w:t>
            </w:r>
          </w:p>
        </w:tc>
        <w:tc>
          <w:tcPr>
            <w:tcW w:w="139" w:type="pct"/>
            <w:vAlign w:val="center"/>
          </w:tcPr>
          <w:p w14:paraId="538CA605"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5C9EC60" w14:textId="0A7AC99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3,054,508,904.41</w:t>
            </w:r>
          </w:p>
        </w:tc>
        <w:tc>
          <w:tcPr>
            <w:tcW w:w="138" w:type="pct"/>
            <w:vAlign w:val="center"/>
          </w:tcPr>
          <w:p w14:paraId="3E7E018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30E86E5" w14:textId="23EB5AA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6,228,619,643.61</w:t>
            </w:r>
          </w:p>
        </w:tc>
        <w:tc>
          <w:tcPr>
            <w:tcW w:w="417" w:type="pct"/>
            <w:vAlign w:val="center"/>
          </w:tcPr>
          <w:p w14:paraId="5F59BEA7" w14:textId="5E1A173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129,472,898.66</w:t>
            </w:r>
          </w:p>
        </w:tc>
        <w:tc>
          <w:tcPr>
            <w:tcW w:w="463" w:type="pct"/>
            <w:vAlign w:val="center"/>
          </w:tcPr>
          <w:p w14:paraId="10F4071B" w14:textId="4A5626F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6,358,092,542.27</w:t>
            </w:r>
          </w:p>
        </w:tc>
      </w:tr>
      <w:tr w:rsidR="001E7CB5" w:rsidRPr="00092731" w14:paraId="03838452" w14:textId="77777777" w:rsidTr="001E7CB5">
        <w:sdt>
          <w:sdtPr>
            <w:rPr>
              <w:rFonts w:asciiTheme="minorEastAsia" w:eastAsiaTheme="minorEastAsia" w:hAnsiTheme="minorEastAsia"/>
              <w:color w:val="000000" w:themeColor="text1"/>
              <w:sz w:val="18"/>
              <w:szCs w:val="18"/>
            </w:rPr>
            <w:tag w:val="_PLD_fd33bb0caf614a75b319dc40c7515dcc"/>
            <w:id w:val="-1198693152"/>
          </w:sdtPr>
          <w:sdtContent>
            <w:tc>
              <w:tcPr>
                <w:tcW w:w="417" w:type="pct"/>
              </w:tcPr>
              <w:p w14:paraId="2098E9AF"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加：</w:t>
                </w:r>
                <w:r w:rsidRPr="00092731">
                  <w:rPr>
                    <w:rFonts w:asciiTheme="minorEastAsia" w:eastAsiaTheme="minorEastAsia" w:hAnsiTheme="minorEastAsia"/>
                    <w:color w:val="000000" w:themeColor="text1"/>
                    <w:sz w:val="18"/>
                    <w:szCs w:val="18"/>
                  </w:rPr>
                  <w:t>会计政策变更</w:t>
                </w:r>
              </w:p>
            </w:tc>
          </w:sdtContent>
        </w:sdt>
        <w:tc>
          <w:tcPr>
            <w:tcW w:w="370" w:type="pct"/>
            <w:vAlign w:val="center"/>
          </w:tcPr>
          <w:p w14:paraId="254990DA"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246D078"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1B833D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2A93A9C"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413A5068"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752B8889"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221D90C"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7905CC8"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84419B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79AFF4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0414947"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3A4D8AC"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6191AF2"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1C2B954D"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F0B6737" w14:textId="77777777" w:rsidR="003D7185" w:rsidRPr="00092731" w:rsidRDefault="003D7185">
            <w:pPr>
              <w:jc w:val="right"/>
              <w:rPr>
                <w:rFonts w:asciiTheme="minorEastAsia" w:eastAsiaTheme="minorEastAsia" w:hAnsiTheme="minorEastAsia"/>
                <w:sz w:val="18"/>
                <w:szCs w:val="18"/>
              </w:rPr>
            </w:pPr>
          </w:p>
        </w:tc>
      </w:tr>
      <w:tr w:rsidR="001E7CB5" w:rsidRPr="00092731" w14:paraId="3C66033C" w14:textId="77777777" w:rsidTr="001E7CB5">
        <w:sdt>
          <w:sdtPr>
            <w:rPr>
              <w:rFonts w:asciiTheme="minorEastAsia" w:eastAsiaTheme="minorEastAsia" w:hAnsiTheme="minorEastAsia"/>
              <w:color w:val="000000" w:themeColor="text1"/>
              <w:sz w:val="18"/>
              <w:szCs w:val="18"/>
            </w:rPr>
            <w:tag w:val="_PLD_15b4364437fa4ad39040010f7c204056"/>
            <w:id w:val="1268967335"/>
          </w:sdtPr>
          <w:sdtContent>
            <w:tc>
              <w:tcPr>
                <w:tcW w:w="417" w:type="pct"/>
              </w:tcPr>
              <w:p w14:paraId="6778015F" w14:textId="77777777" w:rsidR="003D7185" w:rsidRPr="00092731" w:rsidRDefault="003D7185" w:rsidP="003D7185">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前期差错更正</w:t>
                </w:r>
              </w:p>
            </w:tc>
          </w:sdtContent>
        </w:sdt>
        <w:tc>
          <w:tcPr>
            <w:tcW w:w="370" w:type="pct"/>
            <w:vAlign w:val="center"/>
          </w:tcPr>
          <w:p w14:paraId="01D9939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2FF1DC3"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0256D86"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6E79A8E"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4E20EA24"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5FC33587"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EE95CB3"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39962501"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016795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93AFB7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6CDE8C9"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146837B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7D2E595E"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76276EF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1D8273C" w14:textId="77777777" w:rsidR="003D7185" w:rsidRPr="00092731" w:rsidRDefault="003D7185">
            <w:pPr>
              <w:jc w:val="right"/>
              <w:rPr>
                <w:rFonts w:asciiTheme="minorEastAsia" w:eastAsiaTheme="minorEastAsia" w:hAnsiTheme="minorEastAsia"/>
                <w:sz w:val="18"/>
                <w:szCs w:val="18"/>
              </w:rPr>
            </w:pPr>
          </w:p>
        </w:tc>
      </w:tr>
      <w:tr w:rsidR="001E7CB5" w:rsidRPr="00092731" w14:paraId="788FBA5B" w14:textId="77777777" w:rsidTr="001E7CB5">
        <w:sdt>
          <w:sdtPr>
            <w:rPr>
              <w:rFonts w:asciiTheme="minorEastAsia" w:eastAsiaTheme="minorEastAsia" w:hAnsiTheme="minorEastAsia"/>
              <w:color w:val="000000" w:themeColor="text1"/>
              <w:sz w:val="18"/>
              <w:szCs w:val="18"/>
            </w:rPr>
            <w:tag w:val="_PLD_87118e97730e486dbbcc5e072b67665f"/>
            <w:id w:val="1432628941"/>
          </w:sdtPr>
          <w:sdtContent>
            <w:tc>
              <w:tcPr>
                <w:tcW w:w="417" w:type="pct"/>
              </w:tcPr>
              <w:p w14:paraId="3096F7DA" w14:textId="77777777" w:rsidR="003D7185" w:rsidRPr="00092731" w:rsidRDefault="003D7185" w:rsidP="003D7185">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370" w:type="pct"/>
            <w:vAlign w:val="center"/>
          </w:tcPr>
          <w:p w14:paraId="2AAF44FB"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0F62268"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1D92C5BA"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2B83129"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0F42BB67"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0E1C192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6FE2351"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3E9DCA12"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65DE0B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A83A873"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7E20BEF"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5F0A697"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C33D5BC"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2B9B4FD6"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052839C" w14:textId="77777777" w:rsidR="003D7185" w:rsidRPr="00092731" w:rsidRDefault="003D7185">
            <w:pPr>
              <w:jc w:val="right"/>
              <w:rPr>
                <w:rFonts w:asciiTheme="minorEastAsia" w:eastAsiaTheme="minorEastAsia" w:hAnsiTheme="minorEastAsia"/>
                <w:sz w:val="18"/>
                <w:szCs w:val="18"/>
              </w:rPr>
            </w:pPr>
          </w:p>
        </w:tc>
      </w:tr>
      <w:tr w:rsidR="001E7CB5" w:rsidRPr="00092731" w14:paraId="552B09FB" w14:textId="77777777" w:rsidTr="001E7CB5">
        <w:sdt>
          <w:sdtPr>
            <w:rPr>
              <w:rFonts w:asciiTheme="minorEastAsia" w:eastAsiaTheme="minorEastAsia" w:hAnsiTheme="minorEastAsia"/>
              <w:color w:val="000000" w:themeColor="text1"/>
              <w:sz w:val="18"/>
              <w:szCs w:val="18"/>
            </w:rPr>
            <w:tag w:val="_PLD_b579c38070f04b86951daea3037af89c"/>
            <w:id w:val="-1150662949"/>
          </w:sdtPr>
          <w:sdtContent>
            <w:tc>
              <w:tcPr>
                <w:tcW w:w="417" w:type="pct"/>
              </w:tcPr>
              <w:p w14:paraId="3CED283A"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二、本年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初余额</w:t>
                </w:r>
              </w:p>
            </w:tc>
          </w:sdtContent>
        </w:sdt>
        <w:tc>
          <w:tcPr>
            <w:tcW w:w="370" w:type="pct"/>
            <w:vAlign w:val="center"/>
          </w:tcPr>
          <w:p w14:paraId="712D01F9" w14:textId="6AF5186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139" w:type="pct"/>
            <w:vAlign w:val="center"/>
          </w:tcPr>
          <w:p w14:paraId="66B1A38B"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7DBEF86"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B80D453"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785E5C86" w14:textId="3BD8B351"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1,153,253,925.58</w:t>
            </w:r>
          </w:p>
        </w:tc>
        <w:tc>
          <w:tcPr>
            <w:tcW w:w="371" w:type="pct"/>
            <w:vAlign w:val="center"/>
          </w:tcPr>
          <w:p w14:paraId="571081DB" w14:textId="0710656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342,180,584.45</w:t>
            </w:r>
          </w:p>
        </w:tc>
        <w:tc>
          <w:tcPr>
            <w:tcW w:w="420" w:type="pct"/>
            <w:vAlign w:val="center"/>
          </w:tcPr>
          <w:p w14:paraId="2F528E18" w14:textId="0E9379A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442,110,226.21</w:t>
            </w:r>
          </w:p>
        </w:tc>
        <w:tc>
          <w:tcPr>
            <w:tcW w:w="132" w:type="pct"/>
            <w:vAlign w:val="center"/>
          </w:tcPr>
          <w:p w14:paraId="0D21F8E7"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B5662A6" w14:textId="09AB625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455,136,243.86</w:t>
            </w:r>
          </w:p>
        </w:tc>
        <w:tc>
          <w:tcPr>
            <w:tcW w:w="139" w:type="pct"/>
            <w:vAlign w:val="center"/>
          </w:tcPr>
          <w:p w14:paraId="6C13650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F16A404" w14:textId="21CC035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3,054,508,904.41</w:t>
            </w:r>
          </w:p>
        </w:tc>
        <w:tc>
          <w:tcPr>
            <w:tcW w:w="138" w:type="pct"/>
            <w:vAlign w:val="center"/>
          </w:tcPr>
          <w:p w14:paraId="629F0066"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8DF25D2" w14:textId="296B28F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6,228,619,643.61</w:t>
            </w:r>
          </w:p>
        </w:tc>
        <w:tc>
          <w:tcPr>
            <w:tcW w:w="417" w:type="pct"/>
            <w:vAlign w:val="center"/>
          </w:tcPr>
          <w:p w14:paraId="73BA97D1" w14:textId="5EC64FE2"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129,472,898.66</w:t>
            </w:r>
          </w:p>
        </w:tc>
        <w:tc>
          <w:tcPr>
            <w:tcW w:w="463" w:type="pct"/>
            <w:vAlign w:val="center"/>
          </w:tcPr>
          <w:p w14:paraId="585F2569" w14:textId="44E1E30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6,358,092,542.27</w:t>
            </w:r>
          </w:p>
        </w:tc>
      </w:tr>
      <w:tr w:rsidR="001E7CB5" w:rsidRPr="00092731" w14:paraId="4522628A" w14:textId="77777777" w:rsidTr="001E7CB5">
        <w:sdt>
          <w:sdtPr>
            <w:rPr>
              <w:rFonts w:asciiTheme="minorEastAsia" w:eastAsiaTheme="minorEastAsia" w:hAnsiTheme="minorEastAsia"/>
              <w:color w:val="000000" w:themeColor="text1"/>
              <w:sz w:val="18"/>
              <w:szCs w:val="18"/>
            </w:rPr>
            <w:tag w:val="_PLD_186aec2424a047ee9af21797aa0ee0d8"/>
            <w:id w:val="-1525853315"/>
          </w:sdtPr>
          <w:sdtContent>
            <w:tc>
              <w:tcPr>
                <w:tcW w:w="417" w:type="pct"/>
              </w:tcPr>
              <w:p w14:paraId="6F2ABE0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三、本</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增减变动金额（减少以“－”号填列）</w:t>
                </w:r>
              </w:p>
            </w:tc>
          </w:sdtContent>
        </w:sdt>
        <w:tc>
          <w:tcPr>
            <w:tcW w:w="370" w:type="pct"/>
            <w:vAlign w:val="center"/>
          </w:tcPr>
          <w:p w14:paraId="55C9A05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3319C6B5"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EE8ED0F"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8DB5A73"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229CD50" w14:textId="63453EF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9,969,943.36</w:t>
            </w:r>
          </w:p>
        </w:tc>
        <w:tc>
          <w:tcPr>
            <w:tcW w:w="371" w:type="pct"/>
            <w:vAlign w:val="center"/>
          </w:tcPr>
          <w:p w14:paraId="38B6403E" w14:textId="6C39672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138,907,738.26</w:t>
            </w:r>
          </w:p>
        </w:tc>
        <w:tc>
          <w:tcPr>
            <w:tcW w:w="420" w:type="pct"/>
            <w:vAlign w:val="center"/>
          </w:tcPr>
          <w:p w14:paraId="42CB5D9E" w14:textId="3DC7EDA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-103,285,435.83</w:t>
            </w:r>
          </w:p>
        </w:tc>
        <w:tc>
          <w:tcPr>
            <w:tcW w:w="132" w:type="pct"/>
            <w:vAlign w:val="center"/>
          </w:tcPr>
          <w:p w14:paraId="0ED3611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E40C8BB"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661A72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B56F26B" w14:textId="714091CC"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-26,970,703.59</w:t>
            </w:r>
          </w:p>
        </w:tc>
        <w:tc>
          <w:tcPr>
            <w:tcW w:w="138" w:type="pct"/>
            <w:vAlign w:val="center"/>
          </w:tcPr>
          <w:p w14:paraId="719EA59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E43B74B" w14:textId="552622C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-259,193,934.32</w:t>
            </w:r>
          </w:p>
        </w:tc>
        <w:tc>
          <w:tcPr>
            <w:tcW w:w="417" w:type="pct"/>
            <w:vAlign w:val="center"/>
          </w:tcPr>
          <w:p w14:paraId="36DBBAD9" w14:textId="7DB838C1"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108,568,482.62</w:t>
            </w:r>
          </w:p>
        </w:tc>
        <w:tc>
          <w:tcPr>
            <w:tcW w:w="463" w:type="pct"/>
            <w:vAlign w:val="center"/>
          </w:tcPr>
          <w:p w14:paraId="269BE163" w14:textId="5C8332B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-150,625,451.70</w:t>
            </w:r>
          </w:p>
        </w:tc>
      </w:tr>
      <w:tr w:rsidR="001E7CB5" w:rsidRPr="00092731" w14:paraId="1BB28577" w14:textId="77777777" w:rsidTr="001E7CB5">
        <w:sdt>
          <w:sdtPr>
            <w:rPr>
              <w:rFonts w:asciiTheme="minorEastAsia" w:eastAsiaTheme="minorEastAsia" w:hAnsiTheme="minorEastAsia"/>
              <w:color w:val="000000" w:themeColor="text1"/>
              <w:sz w:val="18"/>
              <w:szCs w:val="18"/>
            </w:rPr>
            <w:tag w:val="_PLD_17bf1a1d144b41e18dbd63758cccc7b5"/>
            <w:id w:val="1123116928"/>
          </w:sdtPr>
          <w:sdtContent>
            <w:tc>
              <w:tcPr>
                <w:tcW w:w="417" w:type="pct"/>
              </w:tcPr>
              <w:p w14:paraId="532B1E39"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（一）综合收益总额</w:t>
                </w:r>
              </w:p>
            </w:tc>
          </w:sdtContent>
        </w:sdt>
        <w:tc>
          <w:tcPr>
            <w:tcW w:w="370" w:type="pct"/>
            <w:vAlign w:val="center"/>
          </w:tcPr>
          <w:p w14:paraId="3833659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6CD5FD9"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FE2C35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96C2989"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35823334"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5EF321D6"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06607AD" w14:textId="39F46E8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-103,285,435.83</w:t>
            </w:r>
          </w:p>
        </w:tc>
        <w:tc>
          <w:tcPr>
            <w:tcW w:w="132" w:type="pct"/>
            <w:vAlign w:val="center"/>
          </w:tcPr>
          <w:p w14:paraId="55415821"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6DED37D"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D6432A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7F8457A" w14:textId="6D02548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203,874,915.43</w:t>
            </w:r>
          </w:p>
        </w:tc>
        <w:tc>
          <w:tcPr>
            <w:tcW w:w="138" w:type="pct"/>
            <w:vAlign w:val="center"/>
          </w:tcPr>
          <w:p w14:paraId="4A8E2945"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AD20EA3" w14:textId="2662AAB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100,589,479.60</w:t>
            </w:r>
          </w:p>
        </w:tc>
        <w:tc>
          <w:tcPr>
            <w:tcW w:w="417" w:type="pct"/>
            <w:vAlign w:val="center"/>
          </w:tcPr>
          <w:p w14:paraId="7788637F" w14:textId="45B6E71C"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4,993,119.57</w:t>
            </w:r>
          </w:p>
        </w:tc>
        <w:tc>
          <w:tcPr>
            <w:tcW w:w="463" w:type="pct"/>
            <w:vAlign w:val="center"/>
          </w:tcPr>
          <w:p w14:paraId="465DE8A3" w14:textId="1CE35EC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105,582,599.17</w:t>
            </w:r>
          </w:p>
        </w:tc>
      </w:tr>
      <w:tr w:rsidR="001E7CB5" w:rsidRPr="00092731" w14:paraId="371B349A" w14:textId="77777777" w:rsidTr="001E7CB5">
        <w:sdt>
          <w:sdtPr>
            <w:rPr>
              <w:rFonts w:asciiTheme="minorEastAsia" w:eastAsiaTheme="minorEastAsia" w:hAnsiTheme="minorEastAsia"/>
              <w:color w:val="000000" w:themeColor="text1"/>
              <w:sz w:val="18"/>
              <w:szCs w:val="18"/>
            </w:rPr>
            <w:tag w:val="_PLD_d55056423dbf4ac187d64bd43c03aca3"/>
            <w:id w:val="-135257645"/>
          </w:sdtPr>
          <w:sdtContent>
            <w:tc>
              <w:tcPr>
                <w:tcW w:w="417" w:type="pct"/>
              </w:tcPr>
              <w:p w14:paraId="2AB6EE5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二</w:t>
                </w:r>
                <w:r w:rsidRPr="00092731">
                  <w:rPr>
                    <w:rFonts w:asciiTheme="minorEastAsia" w:eastAsiaTheme="minorEastAsia" w:hAnsiTheme="minorEastAsia"/>
                    <w:color w:val="000000" w:themeColor="text1"/>
                    <w:sz w:val="18"/>
                    <w:szCs w:val="18"/>
                  </w:rPr>
                  <w:t>）所有者投入和减少资本</w:t>
                </w:r>
              </w:p>
            </w:tc>
          </w:sdtContent>
        </w:sdt>
        <w:tc>
          <w:tcPr>
            <w:tcW w:w="370" w:type="pct"/>
            <w:vAlign w:val="center"/>
          </w:tcPr>
          <w:p w14:paraId="46E142D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ACEDCEB"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CFE0BE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391B38F1"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4644CFD" w14:textId="5EE4BB9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9,969,943.36</w:t>
            </w:r>
          </w:p>
        </w:tc>
        <w:tc>
          <w:tcPr>
            <w:tcW w:w="371" w:type="pct"/>
            <w:vAlign w:val="center"/>
          </w:tcPr>
          <w:p w14:paraId="76EA8523" w14:textId="625EA87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138,907,738.26</w:t>
            </w:r>
          </w:p>
        </w:tc>
        <w:tc>
          <w:tcPr>
            <w:tcW w:w="420" w:type="pct"/>
            <w:vAlign w:val="center"/>
          </w:tcPr>
          <w:p w14:paraId="1E0279E4"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600AE223"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1C924F67"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33FCF17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9C85446"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555C67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6AA9BB1" w14:textId="3310832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-128,937,794.90</w:t>
            </w:r>
          </w:p>
        </w:tc>
        <w:tc>
          <w:tcPr>
            <w:tcW w:w="417" w:type="pct"/>
            <w:vAlign w:val="center"/>
          </w:tcPr>
          <w:p w14:paraId="7A23A971" w14:textId="3D71E38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103,575,363.05</w:t>
            </w:r>
          </w:p>
        </w:tc>
        <w:tc>
          <w:tcPr>
            <w:tcW w:w="463" w:type="pct"/>
            <w:vAlign w:val="center"/>
          </w:tcPr>
          <w:p w14:paraId="45285394" w14:textId="7315F97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-25,362,431.85</w:t>
            </w:r>
          </w:p>
        </w:tc>
      </w:tr>
      <w:tr w:rsidR="001E7CB5" w:rsidRPr="00092731" w14:paraId="439AC04F" w14:textId="77777777" w:rsidTr="001E7CB5">
        <w:sdt>
          <w:sdtPr>
            <w:rPr>
              <w:rFonts w:asciiTheme="minorEastAsia" w:eastAsiaTheme="minorEastAsia" w:hAnsiTheme="minorEastAsia"/>
              <w:color w:val="000000" w:themeColor="text1"/>
              <w:sz w:val="18"/>
              <w:szCs w:val="18"/>
            </w:rPr>
            <w:tag w:val="_PLD_284541025868477ca26973c13dd9ff9e"/>
            <w:id w:val="-608891188"/>
          </w:sdtPr>
          <w:sdtContent>
            <w:tc>
              <w:tcPr>
                <w:tcW w:w="417" w:type="pct"/>
              </w:tcPr>
              <w:p w14:paraId="29BDB7A3"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1．所有者投</w:t>
                </w:r>
                <w:r w:rsidRPr="00092731">
                  <w:rPr>
                    <w:rFonts w:asciiTheme="minorEastAsia" w:eastAsiaTheme="minorEastAsia" w:hAnsiTheme="minorEastAsia" w:hint="eastAsia"/>
                    <w:color w:val="000000" w:themeColor="text1"/>
                    <w:sz w:val="18"/>
                    <w:szCs w:val="18"/>
                  </w:rPr>
                  <w:lastRenderedPageBreak/>
                  <w:t>入的普通股</w:t>
                </w:r>
              </w:p>
            </w:tc>
          </w:sdtContent>
        </w:sdt>
        <w:tc>
          <w:tcPr>
            <w:tcW w:w="370" w:type="pct"/>
            <w:vAlign w:val="center"/>
          </w:tcPr>
          <w:p w14:paraId="6E3AAAD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BB84CD9"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86905C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00ED705"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545B91BD"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57F2DEF8" w14:textId="2E2AD3E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w:t>
            </w:r>
            <w:r w:rsidRPr="00092731">
              <w:rPr>
                <w:rFonts w:asciiTheme="minorEastAsia" w:eastAsiaTheme="minorEastAsia" w:hAnsiTheme="minorEastAsia" w:hint="eastAsia"/>
                <w:sz w:val="18"/>
                <w:szCs w:val="18"/>
              </w:rPr>
              <w:lastRenderedPageBreak/>
              <w:t>8.26</w:t>
            </w:r>
          </w:p>
        </w:tc>
        <w:tc>
          <w:tcPr>
            <w:tcW w:w="420" w:type="pct"/>
            <w:vAlign w:val="center"/>
          </w:tcPr>
          <w:p w14:paraId="1B60B95F"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68B42CD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329A20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F38CF0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16B81D5"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460A1F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A337068" w14:textId="1B847A1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-138,907,738.</w:t>
            </w:r>
            <w:r w:rsidRPr="00092731">
              <w:rPr>
                <w:rFonts w:asciiTheme="minorEastAsia" w:eastAsiaTheme="minorEastAsia" w:hAnsiTheme="minorEastAsia" w:hint="eastAsia"/>
                <w:sz w:val="18"/>
                <w:szCs w:val="18"/>
              </w:rPr>
              <w:lastRenderedPageBreak/>
              <w:t>26</w:t>
            </w:r>
          </w:p>
        </w:tc>
        <w:tc>
          <w:tcPr>
            <w:tcW w:w="417" w:type="pct"/>
            <w:vAlign w:val="center"/>
          </w:tcPr>
          <w:p w14:paraId="126C052C" w14:textId="217D40E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lastRenderedPageBreak/>
              <w:t>104,633,000</w:t>
            </w:r>
            <w:r w:rsidRPr="00092731">
              <w:rPr>
                <w:rFonts w:asciiTheme="minorEastAsia" w:eastAsiaTheme="minorEastAsia" w:hAnsiTheme="minorEastAsia" w:hint="eastAsia"/>
                <w:sz w:val="18"/>
                <w:szCs w:val="18"/>
              </w:rPr>
              <w:lastRenderedPageBreak/>
              <w:t>.00</w:t>
            </w:r>
          </w:p>
        </w:tc>
        <w:tc>
          <w:tcPr>
            <w:tcW w:w="463" w:type="pct"/>
            <w:vAlign w:val="center"/>
          </w:tcPr>
          <w:p w14:paraId="550F3616" w14:textId="5585D9F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lastRenderedPageBreak/>
              <w:t>-34,274,738.2</w:t>
            </w:r>
            <w:r w:rsidRPr="00092731">
              <w:rPr>
                <w:rFonts w:asciiTheme="minorEastAsia" w:eastAsiaTheme="minorEastAsia" w:hAnsiTheme="minorEastAsia" w:hint="eastAsia"/>
                <w:sz w:val="18"/>
                <w:szCs w:val="18"/>
              </w:rPr>
              <w:lastRenderedPageBreak/>
              <w:t>6</w:t>
            </w:r>
          </w:p>
        </w:tc>
      </w:tr>
      <w:tr w:rsidR="001E7CB5" w:rsidRPr="00092731" w14:paraId="7C77AF0F" w14:textId="77777777" w:rsidTr="001E7CB5">
        <w:sdt>
          <w:sdtPr>
            <w:rPr>
              <w:rFonts w:asciiTheme="minorEastAsia" w:eastAsiaTheme="minorEastAsia" w:hAnsiTheme="minorEastAsia"/>
              <w:color w:val="000000" w:themeColor="text1"/>
              <w:sz w:val="18"/>
              <w:szCs w:val="18"/>
            </w:rPr>
            <w:tag w:val="_PLD_13b4ec8d0fe34f9797d68eab8f95768d"/>
            <w:id w:val="78412172"/>
          </w:sdtPr>
          <w:sdtContent>
            <w:tc>
              <w:tcPr>
                <w:tcW w:w="417" w:type="pct"/>
              </w:tcPr>
              <w:p w14:paraId="22D07A2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2．其他权益工具持有者投入资本</w:t>
                </w:r>
              </w:p>
            </w:tc>
          </w:sdtContent>
        </w:sdt>
        <w:tc>
          <w:tcPr>
            <w:tcW w:w="370" w:type="pct"/>
            <w:vAlign w:val="center"/>
          </w:tcPr>
          <w:p w14:paraId="32EA1F41"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ABDBD3B"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C11584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0736499"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5E6F0C9"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67B0397E"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E9A8058"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383AAD8D"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E20BE2F"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92CE14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9CA155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8A264B4"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8FE3804"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1BB7B737"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71FC7093" w14:textId="77777777" w:rsidR="003D7185" w:rsidRPr="00092731" w:rsidRDefault="003D7185">
            <w:pPr>
              <w:jc w:val="right"/>
              <w:rPr>
                <w:rFonts w:asciiTheme="minorEastAsia" w:eastAsiaTheme="minorEastAsia" w:hAnsiTheme="minorEastAsia"/>
                <w:sz w:val="18"/>
                <w:szCs w:val="18"/>
              </w:rPr>
            </w:pPr>
          </w:p>
        </w:tc>
      </w:tr>
      <w:tr w:rsidR="001E7CB5" w:rsidRPr="00092731" w14:paraId="3BA4585A" w14:textId="77777777" w:rsidTr="001E7CB5">
        <w:sdt>
          <w:sdtPr>
            <w:rPr>
              <w:rFonts w:asciiTheme="minorEastAsia" w:eastAsiaTheme="minorEastAsia" w:hAnsiTheme="minorEastAsia"/>
              <w:color w:val="000000" w:themeColor="text1"/>
              <w:sz w:val="18"/>
              <w:szCs w:val="18"/>
            </w:rPr>
            <w:tag w:val="_PLD_f1f3be9263a748c28f276e78f447b133"/>
            <w:id w:val="1069773762"/>
          </w:sdtPr>
          <w:sdtContent>
            <w:tc>
              <w:tcPr>
                <w:tcW w:w="417" w:type="pct"/>
              </w:tcPr>
              <w:p w14:paraId="1683D5C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3</w:t>
                </w:r>
                <w:r w:rsidRPr="00092731">
                  <w:rPr>
                    <w:rFonts w:asciiTheme="minorEastAsia" w:eastAsiaTheme="minorEastAsia" w:hAnsiTheme="minorEastAsia"/>
                    <w:color w:val="000000" w:themeColor="text1"/>
                    <w:sz w:val="18"/>
                    <w:szCs w:val="18"/>
                  </w:rPr>
                  <w:t>．股份支付计入所有者权益的金额</w:t>
                </w:r>
              </w:p>
            </w:tc>
          </w:sdtContent>
        </w:sdt>
        <w:tc>
          <w:tcPr>
            <w:tcW w:w="370" w:type="pct"/>
            <w:vAlign w:val="center"/>
          </w:tcPr>
          <w:p w14:paraId="5AADDCFB"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B037C46"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FC3634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5C41FBC"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00026F0E"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786B140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EEBFCE7"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7E51FFB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ACBC222"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5E36419"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F83F370"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41F0027"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455CAA9"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3A4C7DD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384E079" w14:textId="77777777" w:rsidR="003D7185" w:rsidRPr="00092731" w:rsidRDefault="003D7185">
            <w:pPr>
              <w:jc w:val="right"/>
              <w:rPr>
                <w:rFonts w:asciiTheme="minorEastAsia" w:eastAsiaTheme="minorEastAsia" w:hAnsiTheme="minorEastAsia"/>
                <w:sz w:val="18"/>
                <w:szCs w:val="18"/>
              </w:rPr>
            </w:pPr>
          </w:p>
        </w:tc>
      </w:tr>
      <w:tr w:rsidR="001E7CB5" w:rsidRPr="00092731" w14:paraId="5E749D00" w14:textId="77777777" w:rsidTr="001E7CB5">
        <w:sdt>
          <w:sdtPr>
            <w:rPr>
              <w:rFonts w:asciiTheme="minorEastAsia" w:eastAsiaTheme="minorEastAsia" w:hAnsiTheme="minorEastAsia"/>
              <w:color w:val="000000" w:themeColor="text1"/>
              <w:sz w:val="18"/>
              <w:szCs w:val="18"/>
            </w:rPr>
            <w:tag w:val="_PLD_b361f3a237774bcd8ac416b2b21655eb"/>
            <w:id w:val="1023974191"/>
          </w:sdtPr>
          <w:sdtContent>
            <w:tc>
              <w:tcPr>
                <w:tcW w:w="417" w:type="pct"/>
              </w:tcPr>
              <w:p w14:paraId="2ADE38B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4</w:t>
                </w:r>
                <w:r w:rsidRPr="00092731">
                  <w:rPr>
                    <w:rFonts w:asciiTheme="minorEastAsia" w:eastAsiaTheme="minorEastAsia" w:hAnsiTheme="minorEastAsia"/>
                    <w:color w:val="000000" w:themeColor="text1"/>
                    <w:sz w:val="18"/>
                    <w:szCs w:val="18"/>
                  </w:rPr>
                  <w:t>．其他</w:t>
                </w:r>
              </w:p>
            </w:tc>
          </w:sdtContent>
        </w:sdt>
        <w:tc>
          <w:tcPr>
            <w:tcW w:w="370" w:type="pct"/>
            <w:vAlign w:val="center"/>
          </w:tcPr>
          <w:p w14:paraId="2A33351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987FD43"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10BA14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636BB2A"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CB73810" w14:textId="1791334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9,969,943.36</w:t>
            </w:r>
          </w:p>
        </w:tc>
        <w:tc>
          <w:tcPr>
            <w:tcW w:w="371" w:type="pct"/>
            <w:vAlign w:val="center"/>
          </w:tcPr>
          <w:p w14:paraId="0BEE96C2"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B1A34E4"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176BF34F"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361E76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DF8369B"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653DBBC"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A2185D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318CBC6" w14:textId="59B63E9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9,969,943.36</w:t>
            </w:r>
          </w:p>
        </w:tc>
        <w:tc>
          <w:tcPr>
            <w:tcW w:w="417" w:type="pct"/>
            <w:vAlign w:val="center"/>
          </w:tcPr>
          <w:p w14:paraId="694E1AA8" w14:textId="444C6EB1"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-1,057,636.95</w:t>
            </w:r>
          </w:p>
        </w:tc>
        <w:tc>
          <w:tcPr>
            <w:tcW w:w="463" w:type="pct"/>
            <w:vAlign w:val="center"/>
          </w:tcPr>
          <w:p w14:paraId="746193EB" w14:textId="42E7482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8,912,306.41</w:t>
            </w:r>
          </w:p>
        </w:tc>
      </w:tr>
      <w:tr w:rsidR="001E7CB5" w:rsidRPr="00092731" w14:paraId="6217171D" w14:textId="77777777" w:rsidTr="001E7CB5">
        <w:sdt>
          <w:sdtPr>
            <w:rPr>
              <w:rFonts w:asciiTheme="minorEastAsia" w:eastAsiaTheme="minorEastAsia" w:hAnsiTheme="minorEastAsia"/>
              <w:color w:val="000000" w:themeColor="text1"/>
              <w:sz w:val="18"/>
              <w:szCs w:val="18"/>
            </w:rPr>
            <w:tag w:val="_PLD_a7e75a2d1ed049d9bbdb0ef093ac9478"/>
            <w:id w:val="-987164277"/>
          </w:sdtPr>
          <w:sdtContent>
            <w:tc>
              <w:tcPr>
                <w:tcW w:w="417" w:type="pct"/>
              </w:tcPr>
              <w:p w14:paraId="3AB7E1F1"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三</w:t>
                </w:r>
                <w:r w:rsidRPr="00092731">
                  <w:rPr>
                    <w:rFonts w:asciiTheme="minorEastAsia" w:eastAsiaTheme="minorEastAsia" w:hAnsiTheme="minorEastAsia"/>
                    <w:color w:val="000000" w:themeColor="text1"/>
                    <w:sz w:val="18"/>
                    <w:szCs w:val="18"/>
                  </w:rPr>
                  <w:t>）利润分配</w:t>
                </w:r>
              </w:p>
            </w:tc>
          </w:sdtContent>
        </w:sdt>
        <w:tc>
          <w:tcPr>
            <w:tcW w:w="370" w:type="pct"/>
            <w:vAlign w:val="center"/>
          </w:tcPr>
          <w:p w14:paraId="3B63A55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8CA6BF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089DDF5F"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B8EE8CC"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485B72C"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38D0DD64"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FCA06F7"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447A1011"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19C729F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8A13DF3"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CD2519F" w14:textId="6A71966C"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138" w:type="pct"/>
            <w:vAlign w:val="center"/>
          </w:tcPr>
          <w:p w14:paraId="1B91F909"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A0B918E" w14:textId="522B31F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417" w:type="pct"/>
            <w:vAlign w:val="center"/>
          </w:tcPr>
          <w:p w14:paraId="38DBD2C6"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431B5C4" w14:textId="7370FA8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r>
      <w:tr w:rsidR="001E7CB5" w:rsidRPr="00092731" w14:paraId="7BD058EE" w14:textId="77777777" w:rsidTr="001E7CB5">
        <w:sdt>
          <w:sdtPr>
            <w:rPr>
              <w:rFonts w:asciiTheme="minorEastAsia" w:eastAsiaTheme="minorEastAsia" w:hAnsiTheme="minorEastAsia"/>
              <w:color w:val="000000" w:themeColor="text1"/>
              <w:sz w:val="18"/>
              <w:szCs w:val="18"/>
            </w:rPr>
            <w:tag w:val="_PLD_728c39864cdd4a7c93d6a2bae73ac47f"/>
            <w:id w:val="1502998454"/>
          </w:sdtPr>
          <w:sdtContent>
            <w:tc>
              <w:tcPr>
                <w:tcW w:w="417" w:type="pct"/>
              </w:tcPr>
              <w:p w14:paraId="2ADE977E"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1．提取盈余公积</w:t>
                </w:r>
              </w:p>
            </w:tc>
          </w:sdtContent>
        </w:sdt>
        <w:tc>
          <w:tcPr>
            <w:tcW w:w="370" w:type="pct"/>
            <w:vAlign w:val="center"/>
          </w:tcPr>
          <w:p w14:paraId="38667C17"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EB3447D"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E5749D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5B8ECE4"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2649F40"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093E2B7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11696E7"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4AA7DC81"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4C330B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F31570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2E5040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6D97CC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095BE01"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1BA71E0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7537E16F" w14:textId="77777777" w:rsidR="003D7185" w:rsidRPr="00092731" w:rsidRDefault="003D7185">
            <w:pPr>
              <w:jc w:val="right"/>
              <w:rPr>
                <w:rFonts w:asciiTheme="minorEastAsia" w:eastAsiaTheme="minorEastAsia" w:hAnsiTheme="minorEastAsia"/>
                <w:sz w:val="18"/>
                <w:szCs w:val="18"/>
              </w:rPr>
            </w:pPr>
          </w:p>
        </w:tc>
      </w:tr>
      <w:tr w:rsidR="001E7CB5" w:rsidRPr="00092731" w14:paraId="2C2A0F82" w14:textId="77777777" w:rsidTr="001E7CB5">
        <w:sdt>
          <w:sdtPr>
            <w:rPr>
              <w:rFonts w:asciiTheme="minorEastAsia" w:eastAsiaTheme="minorEastAsia" w:hAnsiTheme="minorEastAsia"/>
              <w:color w:val="000000" w:themeColor="text1"/>
              <w:sz w:val="18"/>
              <w:szCs w:val="18"/>
            </w:rPr>
            <w:tag w:val="_PLD_6d8c8a0de80b4f6a97fdb16b82b3a6ac"/>
            <w:id w:val="-1952318149"/>
          </w:sdtPr>
          <w:sdtContent>
            <w:tc>
              <w:tcPr>
                <w:tcW w:w="417" w:type="pct"/>
              </w:tcPr>
              <w:p w14:paraId="02F09B2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2．提取一般风险准备</w:t>
                </w:r>
              </w:p>
            </w:tc>
          </w:sdtContent>
        </w:sdt>
        <w:tc>
          <w:tcPr>
            <w:tcW w:w="370" w:type="pct"/>
            <w:vAlign w:val="center"/>
          </w:tcPr>
          <w:p w14:paraId="637DB26F"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8334928"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128A658A"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2662916"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0443158D"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1C9E6C8F"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4B7757B"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D22A6C2"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564275D"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E46C7D1"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C6C7D23"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590963E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849A978"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1CF74EA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691A314" w14:textId="77777777" w:rsidR="003D7185" w:rsidRPr="00092731" w:rsidRDefault="003D7185">
            <w:pPr>
              <w:jc w:val="right"/>
              <w:rPr>
                <w:rFonts w:asciiTheme="minorEastAsia" w:eastAsiaTheme="minorEastAsia" w:hAnsiTheme="minorEastAsia"/>
                <w:sz w:val="18"/>
                <w:szCs w:val="18"/>
              </w:rPr>
            </w:pPr>
          </w:p>
        </w:tc>
      </w:tr>
      <w:tr w:rsidR="001E7CB5" w:rsidRPr="00092731" w14:paraId="621FA1E8" w14:textId="77777777" w:rsidTr="001E7CB5">
        <w:sdt>
          <w:sdtPr>
            <w:rPr>
              <w:rFonts w:asciiTheme="minorEastAsia" w:eastAsiaTheme="minorEastAsia" w:hAnsiTheme="minorEastAsia"/>
              <w:color w:val="000000" w:themeColor="text1"/>
              <w:sz w:val="18"/>
              <w:szCs w:val="18"/>
            </w:rPr>
            <w:tag w:val="_PLD_a5531db3e1d84f3897cb962fdc73ab3d"/>
            <w:id w:val="918912395"/>
          </w:sdtPr>
          <w:sdtContent>
            <w:tc>
              <w:tcPr>
                <w:tcW w:w="417" w:type="pct"/>
              </w:tcPr>
              <w:p w14:paraId="64A1AE83"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3．对所有者（或股东）的分配</w:t>
                </w:r>
              </w:p>
            </w:tc>
          </w:sdtContent>
        </w:sdt>
        <w:tc>
          <w:tcPr>
            <w:tcW w:w="370" w:type="pct"/>
            <w:vAlign w:val="center"/>
          </w:tcPr>
          <w:p w14:paraId="29B0D1F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F732280"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EFF96C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E489AD3"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32686998"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6AA7B6FF"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F24391E"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6BAFFDA0"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9A1D92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3113F0D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50BAC91" w14:textId="1493152D"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138" w:type="pct"/>
            <w:vAlign w:val="center"/>
          </w:tcPr>
          <w:p w14:paraId="0BE81A8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24F984B" w14:textId="0312ABB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417" w:type="pct"/>
            <w:vAlign w:val="center"/>
          </w:tcPr>
          <w:p w14:paraId="229265D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55AA959" w14:textId="3881A6E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r>
      <w:tr w:rsidR="001E7CB5" w:rsidRPr="00092731" w14:paraId="4577C22B" w14:textId="77777777" w:rsidTr="001E7CB5">
        <w:sdt>
          <w:sdtPr>
            <w:rPr>
              <w:rFonts w:asciiTheme="minorEastAsia" w:eastAsiaTheme="minorEastAsia" w:hAnsiTheme="minorEastAsia"/>
              <w:color w:val="000000" w:themeColor="text1"/>
              <w:sz w:val="18"/>
              <w:szCs w:val="18"/>
            </w:rPr>
            <w:tag w:val="_PLD_f3206f8cddd54371b8a1b220dc836af8"/>
            <w:id w:val="-1972889006"/>
          </w:sdtPr>
          <w:sdtContent>
            <w:tc>
              <w:tcPr>
                <w:tcW w:w="417" w:type="pct"/>
              </w:tcPr>
              <w:p w14:paraId="729334A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4．其他</w:t>
                </w:r>
              </w:p>
            </w:tc>
          </w:sdtContent>
        </w:sdt>
        <w:tc>
          <w:tcPr>
            <w:tcW w:w="370" w:type="pct"/>
            <w:vAlign w:val="center"/>
          </w:tcPr>
          <w:p w14:paraId="145879D6"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146C802"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373B03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83C36B9"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390C4401"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2699AA50"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702791A2"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390AD423"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F7905E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0E52C51"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2E1E363"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EDD1D23"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3B3AF31"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0F54BECC"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1286356" w14:textId="77777777" w:rsidR="003D7185" w:rsidRPr="00092731" w:rsidRDefault="003D7185">
            <w:pPr>
              <w:jc w:val="right"/>
              <w:rPr>
                <w:rFonts w:asciiTheme="minorEastAsia" w:eastAsiaTheme="minorEastAsia" w:hAnsiTheme="minorEastAsia"/>
                <w:sz w:val="18"/>
                <w:szCs w:val="18"/>
              </w:rPr>
            </w:pPr>
          </w:p>
        </w:tc>
      </w:tr>
      <w:tr w:rsidR="001E7CB5" w:rsidRPr="00092731" w14:paraId="20E9BEA0" w14:textId="77777777" w:rsidTr="001E7CB5">
        <w:sdt>
          <w:sdtPr>
            <w:rPr>
              <w:rFonts w:asciiTheme="minorEastAsia" w:eastAsiaTheme="minorEastAsia" w:hAnsiTheme="minorEastAsia"/>
              <w:color w:val="000000" w:themeColor="text1"/>
              <w:sz w:val="18"/>
              <w:szCs w:val="18"/>
            </w:rPr>
            <w:tag w:val="_PLD_c0c9652bd3724ad8b729d3650a0840d4"/>
            <w:id w:val="335894363"/>
          </w:sdtPr>
          <w:sdtContent>
            <w:tc>
              <w:tcPr>
                <w:tcW w:w="417" w:type="pct"/>
              </w:tcPr>
              <w:p w14:paraId="1E60C2F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四</w:t>
                </w:r>
                <w:r w:rsidRPr="00092731">
                  <w:rPr>
                    <w:rFonts w:asciiTheme="minorEastAsia" w:eastAsiaTheme="minorEastAsia" w:hAnsiTheme="minorEastAsia"/>
                    <w:color w:val="000000" w:themeColor="text1"/>
                    <w:sz w:val="18"/>
                    <w:szCs w:val="18"/>
                  </w:rPr>
                  <w:t>）所有者权益内部结转</w:t>
                </w:r>
              </w:p>
            </w:tc>
          </w:sdtContent>
        </w:sdt>
        <w:tc>
          <w:tcPr>
            <w:tcW w:w="370" w:type="pct"/>
            <w:vAlign w:val="center"/>
          </w:tcPr>
          <w:p w14:paraId="012535D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B8E0E22"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3C0F036"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BCC465B"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6B40771"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238E79F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BE961CE"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3359DF59"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19DA261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0F2E749"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19FD38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B83C7F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99B900C"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7FF1E81C"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7E626C82" w14:textId="77777777" w:rsidR="003D7185" w:rsidRPr="00092731" w:rsidRDefault="003D7185">
            <w:pPr>
              <w:jc w:val="right"/>
              <w:rPr>
                <w:rFonts w:asciiTheme="minorEastAsia" w:eastAsiaTheme="minorEastAsia" w:hAnsiTheme="minorEastAsia"/>
                <w:sz w:val="18"/>
                <w:szCs w:val="18"/>
              </w:rPr>
            </w:pPr>
          </w:p>
        </w:tc>
      </w:tr>
      <w:tr w:rsidR="001E7CB5" w:rsidRPr="00092731" w14:paraId="0FA400AD" w14:textId="77777777" w:rsidTr="001E7CB5">
        <w:sdt>
          <w:sdtPr>
            <w:rPr>
              <w:rFonts w:asciiTheme="minorEastAsia" w:eastAsiaTheme="minorEastAsia" w:hAnsiTheme="minorEastAsia"/>
              <w:color w:val="000000" w:themeColor="text1"/>
              <w:sz w:val="18"/>
              <w:szCs w:val="18"/>
            </w:rPr>
            <w:tag w:val="_PLD_469a000ac571436189f1cb682bbe4ce7"/>
            <w:id w:val="-1618758511"/>
          </w:sdtPr>
          <w:sdtContent>
            <w:tc>
              <w:tcPr>
                <w:tcW w:w="417" w:type="pct"/>
              </w:tcPr>
              <w:p w14:paraId="4242BC4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1．资本公积转增资本（或股本）</w:t>
                </w:r>
              </w:p>
            </w:tc>
          </w:sdtContent>
        </w:sdt>
        <w:tc>
          <w:tcPr>
            <w:tcW w:w="370" w:type="pct"/>
            <w:vAlign w:val="center"/>
          </w:tcPr>
          <w:p w14:paraId="153E5D9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49A3E1C"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C4D652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02D7C3A"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C03A3CC"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22AFA413"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7363402"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5761908"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1EAAF56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F94BA9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7C82F91"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5D5A44B"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00CAA30"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70E9BE37"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2332875" w14:textId="77777777" w:rsidR="003D7185" w:rsidRPr="00092731" w:rsidRDefault="003D7185">
            <w:pPr>
              <w:jc w:val="right"/>
              <w:rPr>
                <w:rFonts w:asciiTheme="minorEastAsia" w:eastAsiaTheme="minorEastAsia" w:hAnsiTheme="minorEastAsia"/>
                <w:sz w:val="18"/>
                <w:szCs w:val="18"/>
              </w:rPr>
            </w:pPr>
          </w:p>
        </w:tc>
      </w:tr>
      <w:tr w:rsidR="001E7CB5" w:rsidRPr="00092731" w14:paraId="1E1EDACE" w14:textId="77777777" w:rsidTr="001E7CB5">
        <w:sdt>
          <w:sdtPr>
            <w:rPr>
              <w:rFonts w:asciiTheme="minorEastAsia" w:eastAsiaTheme="minorEastAsia" w:hAnsiTheme="minorEastAsia"/>
              <w:color w:val="000000" w:themeColor="text1"/>
              <w:sz w:val="18"/>
              <w:szCs w:val="18"/>
            </w:rPr>
            <w:tag w:val="_PLD_8874e17dc09c419baab53299f7967f44"/>
            <w:id w:val="1882822422"/>
          </w:sdtPr>
          <w:sdtContent>
            <w:tc>
              <w:tcPr>
                <w:tcW w:w="417" w:type="pct"/>
              </w:tcPr>
              <w:p w14:paraId="21BA9D1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2．盈余公积转增资本（或股本）</w:t>
                </w:r>
              </w:p>
            </w:tc>
          </w:sdtContent>
        </w:sdt>
        <w:tc>
          <w:tcPr>
            <w:tcW w:w="370" w:type="pct"/>
            <w:vAlign w:val="center"/>
          </w:tcPr>
          <w:p w14:paraId="0F29C76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0D2EBB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6AABC81"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F0E6A98"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071C18DF"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5BF2D9B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E96E586"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4DF00751"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C558CC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905E29D"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1D38FB5"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C3CD119"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42E645B"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72CCD15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6881874" w14:textId="77777777" w:rsidR="003D7185" w:rsidRPr="00092731" w:rsidRDefault="003D7185">
            <w:pPr>
              <w:jc w:val="right"/>
              <w:rPr>
                <w:rFonts w:asciiTheme="minorEastAsia" w:eastAsiaTheme="minorEastAsia" w:hAnsiTheme="minorEastAsia"/>
                <w:sz w:val="18"/>
                <w:szCs w:val="18"/>
              </w:rPr>
            </w:pPr>
          </w:p>
        </w:tc>
      </w:tr>
      <w:tr w:rsidR="001E7CB5" w:rsidRPr="00092731" w14:paraId="10F43CA8" w14:textId="77777777" w:rsidTr="001E7CB5">
        <w:sdt>
          <w:sdtPr>
            <w:rPr>
              <w:rFonts w:asciiTheme="minorEastAsia" w:eastAsiaTheme="minorEastAsia" w:hAnsiTheme="minorEastAsia"/>
              <w:color w:val="000000" w:themeColor="text1"/>
              <w:sz w:val="18"/>
              <w:szCs w:val="18"/>
            </w:rPr>
            <w:tag w:val="_PLD_e3c6e2e078f649258bfa4dadb9266249"/>
            <w:id w:val="-2147190077"/>
          </w:sdtPr>
          <w:sdtContent>
            <w:tc>
              <w:tcPr>
                <w:tcW w:w="417" w:type="pct"/>
              </w:tcPr>
              <w:p w14:paraId="20BCE15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3．盈余公积弥补亏损</w:t>
                </w:r>
              </w:p>
            </w:tc>
          </w:sdtContent>
        </w:sdt>
        <w:tc>
          <w:tcPr>
            <w:tcW w:w="370" w:type="pct"/>
            <w:vAlign w:val="center"/>
          </w:tcPr>
          <w:p w14:paraId="091C70B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31BD360"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D88CFA1"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49257D1"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7D3F9802"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0BB76F94"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17403525"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15437EA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95E4E3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11EC733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70DFFBE"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F18FD4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CB98427"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240FB39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968B4FE" w14:textId="77777777" w:rsidR="003D7185" w:rsidRPr="00092731" w:rsidRDefault="003D7185">
            <w:pPr>
              <w:jc w:val="right"/>
              <w:rPr>
                <w:rFonts w:asciiTheme="minorEastAsia" w:eastAsiaTheme="minorEastAsia" w:hAnsiTheme="minorEastAsia"/>
                <w:sz w:val="18"/>
                <w:szCs w:val="18"/>
              </w:rPr>
            </w:pPr>
          </w:p>
        </w:tc>
      </w:tr>
      <w:tr w:rsidR="001E7CB5" w:rsidRPr="00092731" w14:paraId="5697E7DD" w14:textId="77777777" w:rsidTr="001E7CB5">
        <w:tc>
          <w:tcPr>
            <w:tcW w:w="417" w:type="pct"/>
          </w:tcPr>
          <w:sdt>
            <w:sdtPr>
              <w:rPr>
                <w:rFonts w:asciiTheme="minorEastAsia" w:eastAsiaTheme="minorEastAsia" w:hAnsiTheme="minorEastAsia"/>
                <w:color w:val="000000" w:themeColor="text1"/>
                <w:sz w:val="18"/>
                <w:szCs w:val="18"/>
              </w:rPr>
              <w:tag w:val="_PLD_7a03b853b8c74c2fb2e89f59e327b578"/>
              <w:id w:val="-650142097"/>
            </w:sdtPr>
            <w:sdtContent>
              <w:p w14:paraId="04C7BE5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4．设定受益计划变动额结转留存收益</w:t>
                </w:r>
              </w:p>
            </w:sdtContent>
          </w:sdt>
        </w:tc>
        <w:tc>
          <w:tcPr>
            <w:tcW w:w="370" w:type="pct"/>
            <w:vAlign w:val="center"/>
          </w:tcPr>
          <w:p w14:paraId="7DDDEA1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56B6AEC"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44F1BA7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88B8C87"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C9ABEFA"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079D75E8"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3EC10D23"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F21D8F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08D9975"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344DE8A"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41A4773"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6F33CF3B"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1A1FD13"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2E76987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6C31F63" w14:textId="77777777" w:rsidR="003D7185" w:rsidRPr="00092731" w:rsidRDefault="003D7185">
            <w:pPr>
              <w:jc w:val="right"/>
              <w:rPr>
                <w:rFonts w:asciiTheme="minorEastAsia" w:eastAsiaTheme="minorEastAsia" w:hAnsiTheme="minorEastAsia"/>
                <w:sz w:val="18"/>
                <w:szCs w:val="18"/>
              </w:rPr>
            </w:pPr>
          </w:p>
        </w:tc>
      </w:tr>
      <w:tr w:rsidR="001E7CB5" w:rsidRPr="00092731" w14:paraId="250766B0" w14:textId="77777777" w:rsidTr="001E7CB5">
        <w:tc>
          <w:tcPr>
            <w:tcW w:w="417" w:type="pct"/>
          </w:tcPr>
          <w:sdt>
            <w:sdtPr>
              <w:rPr>
                <w:rFonts w:asciiTheme="minorEastAsia" w:eastAsiaTheme="minorEastAsia" w:hAnsiTheme="minorEastAsia"/>
                <w:color w:val="000000" w:themeColor="text1"/>
                <w:sz w:val="18"/>
                <w:szCs w:val="18"/>
              </w:rPr>
              <w:tag w:val="_PLD_1db95d2c039e4fb6b41eae5a5c0aeb0a"/>
              <w:id w:val="1551338587"/>
            </w:sdtPr>
            <w:sdtContent>
              <w:p w14:paraId="1CA6ED64"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5．其他综合收益结转留</w:t>
                </w:r>
                <w:r w:rsidRPr="00092731">
                  <w:rPr>
                    <w:rFonts w:asciiTheme="minorEastAsia" w:eastAsiaTheme="minorEastAsia" w:hAnsiTheme="minorEastAsia"/>
                    <w:color w:val="000000" w:themeColor="text1"/>
                    <w:sz w:val="18"/>
                    <w:szCs w:val="18"/>
                  </w:rPr>
                  <w:lastRenderedPageBreak/>
                  <w:t>存收益</w:t>
                </w:r>
              </w:p>
            </w:sdtContent>
          </w:sdt>
        </w:tc>
        <w:tc>
          <w:tcPr>
            <w:tcW w:w="370" w:type="pct"/>
            <w:vAlign w:val="center"/>
          </w:tcPr>
          <w:p w14:paraId="4AEDE29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31A2C06"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E179701"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A08DD60"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312187D0"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6E640B87"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F1B3980"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227995EE"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D79884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A6EDEB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7A621BA4"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20CB5FA3"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520A9D6"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4120445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0DEBAAE2" w14:textId="77777777" w:rsidR="003D7185" w:rsidRPr="00092731" w:rsidRDefault="003D7185">
            <w:pPr>
              <w:jc w:val="right"/>
              <w:rPr>
                <w:rFonts w:asciiTheme="minorEastAsia" w:eastAsiaTheme="minorEastAsia" w:hAnsiTheme="minorEastAsia"/>
                <w:sz w:val="18"/>
                <w:szCs w:val="18"/>
              </w:rPr>
            </w:pPr>
          </w:p>
        </w:tc>
      </w:tr>
      <w:tr w:rsidR="001E7CB5" w:rsidRPr="00092731" w14:paraId="7C65A18A" w14:textId="77777777" w:rsidTr="001E7CB5">
        <w:tc>
          <w:tcPr>
            <w:tcW w:w="417" w:type="pct"/>
          </w:tcPr>
          <w:sdt>
            <w:sdtPr>
              <w:rPr>
                <w:rFonts w:asciiTheme="minorEastAsia" w:eastAsiaTheme="minorEastAsia" w:hAnsiTheme="minorEastAsia"/>
                <w:color w:val="000000" w:themeColor="text1"/>
                <w:sz w:val="18"/>
                <w:szCs w:val="18"/>
              </w:rPr>
              <w:tag w:val="_PLD_44b366cf670e4514b5f91bc8cef97e27"/>
              <w:id w:val="-691991395"/>
            </w:sdtPr>
            <w:sdtContent>
              <w:p w14:paraId="27FB2576"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6．其他</w:t>
                </w:r>
              </w:p>
            </w:sdtContent>
          </w:sdt>
        </w:tc>
        <w:tc>
          <w:tcPr>
            <w:tcW w:w="370" w:type="pct"/>
            <w:vAlign w:val="center"/>
          </w:tcPr>
          <w:p w14:paraId="68D8EA32"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49D6132"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04A69DA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6F9AA2B"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3301D916"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68F1F3F0"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5281AF3"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E9EB12D"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78FFB71A"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52063A6"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69B8CE1"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587868B5"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E55C0D9"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5AD3F72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0BEA250" w14:textId="77777777" w:rsidR="003D7185" w:rsidRPr="00092731" w:rsidRDefault="003D7185">
            <w:pPr>
              <w:jc w:val="right"/>
              <w:rPr>
                <w:rFonts w:asciiTheme="minorEastAsia" w:eastAsiaTheme="minorEastAsia" w:hAnsiTheme="minorEastAsia"/>
                <w:sz w:val="18"/>
                <w:szCs w:val="18"/>
              </w:rPr>
            </w:pPr>
          </w:p>
        </w:tc>
      </w:tr>
      <w:tr w:rsidR="001E7CB5" w:rsidRPr="00092731" w14:paraId="38477AA5" w14:textId="77777777" w:rsidTr="001E7CB5">
        <w:sdt>
          <w:sdtPr>
            <w:rPr>
              <w:rFonts w:asciiTheme="minorEastAsia" w:eastAsiaTheme="minorEastAsia" w:hAnsiTheme="minorEastAsia"/>
              <w:color w:val="000000" w:themeColor="text1"/>
              <w:sz w:val="18"/>
              <w:szCs w:val="18"/>
            </w:rPr>
            <w:tag w:val="_PLD_4c2ffccd1b8247f8b48874b508665dc1"/>
            <w:id w:val="851921839"/>
          </w:sdtPr>
          <w:sdtContent>
            <w:tc>
              <w:tcPr>
                <w:tcW w:w="417" w:type="pct"/>
              </w:tcPr>
              <w:p w14:paraId="61F31A1A"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（五）专项储备</w:t>
                </w:r>
              </w:p>
            </w:tc>
          </w:sdtContent>
        </w:sdt>
        <w:tc>
          <w:tcPr>
            <w:tcW w:w="370" w:type="pct"/>
            <w:vAlign w:val="center"/>
          </w:tcPr>
          <w:p w14:paraId="463D31B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34A9CE6B"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1609F88"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22D51B3F"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482F6A8"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0F3D82C5"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5CE7D15"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1DA16D57"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4EC6CDC"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D190DFD"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53A6320"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BF98FA6"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008C905"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5C148614"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A688F20" w14:textId="77777777" w:rsidR="003D7185" w:rsidRPr="00092731" w:rsidRDefault="003D7185">
            <w:pPr>
              <w:jc w:val="right"/>
              <w:rPr>
                <w:rFonts w:asciiTheme="minorEastAsia" w:eastAsiaTheme="minorEastAsia" w:hAnsiTheme="minorEastAsia"/>
                <w:sz w:val="18"/>
                <w:szCs w:val="18"/>
              </w:rPr>
            </w:pPr>
          </w:p>
        </w:tc>
      </w:tr>
      <w:tr w:rsidR="001E7CB5" w:rsidRPr="00092731" w14:paraId="23C67DFF" w14:textId="77777777" w:rsidTr="001E7CB5">
        <w:sdt>
          <w:sdtPr>
            <w:rPr>
              <w:rFonts w:asciiTheme="minorEastAsia" w:eastAsiaTheme="minorEastAsia" w:hAnsiTheme="minorEastAsia"/>
              <w:color w:val="000000" w:themeColor="text1"/>
              <w:sz w:val="18"/>
              <w:szCs w:val="18"/>
            </w:rPr>
            <w:tag w:val="_PLD_d7da1c1428f3471c9d74c89a582725d7"/>
            <w:id w:val="-621310478"/>
          </w:sdtPr>
          <w:sdtContent>
            <w:tc>
              <w:tcPr>
                <w:tcW w:w="417" w:type="pct"/>
              </w:tcPr>
              <w:p w14:paraId="2938D26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1．本期提取</w:t>
                </w:r>
              </w:p>
            </w:tc>
          </w:sdtContent>
        </w:sdt>
        <w:tc>
          <w:tcPr>
            <w:tcW w:w="370" w:type="pct"/>
            <w:vAlign w:val="center"/>
          </w:tcPr>
          <w:p w14:paraId="03EB7CD4"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C207D38"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0570D3F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54817A7C"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0644BE44"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1643FAAA"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48F41BEE"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57E060F0"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55F3AB1B"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FF8156E"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B5B0901"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1E7568DF"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944F015"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04BB0A8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168FC007" w14:textId="77777777" w:rsidR="003D7185" w:rsidRPr="00092731" w:rsidRDefault="003D7185">
            <w:pPr>
              <w:jc w:val="right"/>
              <w:rPr>
                <w:rFonts w:asciiTheme="minorEastAsia" w:eastAsiaTheme="minorEastAsia" w:hAnsiTheme="minorEastAsia"/>
                <w:sz w:val="18"/>
                <w:szCs w:val="18"/>
              </w:rPr>
            </w:pPr>
          </w:p>
        </w:tc>
      </w:tr>
      <w:tr w:rsidR="001E7CB5" w:rsidRPr="00092731" w14:paraId="15FFF5B5" w14:textId="77777777" w:rsidTr="001E7CB5">
        <w:sdt>
          <w:sdtPr>
            <w:rPr>
              <w:rFonts w:asciiTheme="minorEastAsia" w:eastAsiaTheme="minorEastAsia" w:hAnsiTheme="minorEastAsia"/>
              <w:color w:val="000000" w:themeColor="text1"/>
              <w:sz w:val="18"/>
              <w:szCs w:val="18"/>
            </w:rPr>
            <w:tag w:val="_PLD_f11a5c1cf32e432cb3dba158baca32fc"/>
            <w:id w:val="-418949961"/>
          </w:sdtPr>
          <w:sdtContent>
            <w:tc>
              <w:tcPr>
                <w:tcW w:w="417" w:type="pct"/>
              </w:tcPr>
              <w:p w14:paraId="10DC74FC"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2．本期使用</w:t>
                </w:r>
              </w:p>
            </w:tc>
          </w:sdtContent>
        </w:sdt>
        <w:tc>
          <w:tcPr>
            <w:tcW w:w="370" w:type="pct"/>
            <w:vAlign w:val="center"/>
          </w:tcPr>
          <w:p w14:paraId="748096C0"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04242E3A"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B0E1EE3"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7C3F707"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63E8BE74"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72DF4C18"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7B771A65"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233C8144"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6337C8D2"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E20063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5D9A60D6"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0681E64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06B36C3"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6C20A6F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BB125B2" w14:textId="77777777" w:rsidR="003D7185" w:rsidRPr="00092731" w:rsidRDefault="003D7185">
            <w:pPr>
              <w:jc w:val="right"/>
              <w:rPr>
                <w:rFonts w:asciiTheme="minorEastAsia" w:eastAsiaTheme="minorEastAsia" w:hAnsiTheme="minorEastAsia"/>
                <w:sz w:val="18"/>
                <w:szCs w:val="18"/>
              </w:rPr>
            </w:pPr>
          </w:p>
        </w:tc>
      </w:tr>
      <w:tr w:rsidR="001E7CB5" w:rsidRPr="00092731" w14:paraId="1A5DEC5F" w14:textId="77777777" w:rsidTr="001E7CB5">
        <w:sdt>
          <w:sdtPr>
            <w:rPr>
              <w:rFonts w:asciiTheme="minorEastAsia" w:eastAsiaTheme="minorEastAsia" w:hAnsiTheme="minorEastAsia"/>
              <w:color w:val="000000" w:themeColor="text1"/>
              <w:sz w:val="18"/>
              <w:szCs w:val="18"/>
            </w:rPr>
            <w:tag w:val="_PLD_749e92980f334c9cae023bb1dba136fc"/>
            <w:id w:val="866265516"/>
          </w:sdtPr>
          <w:sdtContent>
            <w:tc>
              <w:tcPr>
                <w:tcW w:w="417" w:type="pct"/>
              </w:tcPr>
              <w:p w14:paraId="1781E4A4"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（六）其他</w:t>
                </w:r>
              </w:p>
            </w:tc>
          </w:sdtContent>
        </w:sdt>
        <w:tc>
          <w:tcPr>
            <w:tcW w:w="370" w:type="pct"/>
            <w:vAlign w:val="center"/>
          </w:tcPr>
          <w:p w14:paraId="6D2D30C8"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9B55440"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3C6E1529"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662E8DC0"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300E002" w14:textId="77777777" w:rsidR="003D7185" w:rsidRPr="00092731" w:rsidRDefault="003D7185">
            <w:pPr>
              <w:jc w:val="right"/>
              <w:rPr>
                <w:rFonts w:asciiTheme="minorEastAsia" w:eastAsiaTheme="minorEastAsia" w:hAnsiTheme="minorEastAsia"/>
                <w:sz w:val="18"/>
                <w:szCs w:val="18"/>
              </w:rPr>
            </w:pPr>
          </w:p>
        </w:tc>
        <w:tc>
          <w:tcPr>
            <w:tcW w:w="371" w:type="pct"/>
            <w:vAlign w:val="center"/>
          </w:tcPr>
          <w:p w14:paraId="739E7DB9"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24A099C" w14:textId="77777777" w:rsidR="003D7185" w:rsidRPr="00092731" w:rsidRDefault="003D7185">
            <w:pPr>
              <w:jc w:val="right"/>
              <w:rPr>
                <w:rFonts w:asciiTheme="minorEastAsia" w:eastAsiaTheme="minorEastAsia" w:hAnsiTheme="minorEastAsia"/>
                <w:sz w:val="18"/>
                <w:szCs w:val="18"/>
              </w:rPr>
            </w:pPr>
          </w:p>
        </w:tc>
        <w:tc>
          <w:tcPr>
            <w:tcW w:w="132" w:type="pct"/>
            <w:vAlign w:val="center"/>
          </w:tcPr>
          <w:p w14:paraId="0D5F72A0"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21BD2C82"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71613C88"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A5C2E49"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D686A2D"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29BE4160" w14:textId="77777777" w:rsidR="003D7185" w:rsidRPr="00092731" w:rsidRDefault="003D7185">
            <w:pPr>
              <w:jc w:val="right"/>
              <w:rPr>
                <w:rFonts w:asciiTheme="minorEastAsia" w:eastAsiaTheme="minorEastAsia" w:hAnsiTheme="minorEastAsia"/>
                <w:sz w:val="18"/>
                <w:szCs w:val="18"/>
              </w:rPr>
            </w:pPr>
          </w:p>
        </w:tc>
        <w:tc>
          <w:tcPr>
            <w:tcW w:w="417" w:type="pct"/>
            <w:vAlign w:val="center"/>
          </w:tcPr>
          <w:p w14:paraId="02DED1A0"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391CA11F" w14:textId="77777777" w:rsidR="003D7185" w:rsidRPr="00092731" w:rsidRDefault="003D7185">
            <w:pPr>
              <w:jc w:val="right"/>
              <w:rPr>
                <w:rFonts w:asciiTheme="minorEastAsia" w:eastAsiaTheme="minorEastAsia" w:hAnsiTheme="minorEastAsia"/>
                <w:sz w:val="18"/>
                <w:szCs w:val="18"/>
              </w:rPr>
            </w:pPr>
          </w:p>
        </w:tc>
      </w:tr>
      <w:tr w:rsidR="001E7CB5" w:rsidRPr="00092731" w14:paraId="45AE401A" w14:textId="77777777" w:rsidTr="001E7CB5">
        <w:sdt>
          <w:sdtPr>
            <w:rPr>
              <w:rFonts w:asciiTheme="minorEastAsia" w:eastAsiaTheme="minorEastAsia" w:hAnsiTheme="minorEastAsia"/>
              <w:color w:val="000000" w:themeColor="text1"/>
              <w:sz w:val="18"/>
              <w:szCs w:val="18"/>
            </w:rPr>
            <w:tag w:val="_PLD_e9c8435b637745858c6ad855ad7bbea0"/>
            <w:id w:val="119353280"/>
          </w:sdtPr>
          <w:sdtContent>
            <w:tc>
              <w:tcPr>
                <w:tcW w:w="417" w:type="pct"/>
              </w:tcPr>
              <w:p w14:paraId="2041B54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四、本期期末余额</w:t>
                </w:r>
              </w:p>
            </w:tc>
          </w:sdtContent>
        </w:sdt>
        <w:tc>
          <w:tcPr>
            <w:tcW w:w="370" w:type="pct"/>
            <w:vAlign w:val="center"/>
          </w:tcPr>
          <w:p w14:paraId="13D44A8C" w14:textId="4F2607DD"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139" w:type="pct"/>
            <w:vAlign w:val="center"/>
          </w:tcPr>
          <w:p w14:paraId="523CA9F6" w14:textId="77777777" w:rsidR="003D7185" w:rsidRPr="00092731" w:rsidRDefault="003D7185">
            <w:pPr>
              <w:jc w:val="right"/>
              <w:rPr>
                <w:rFonts w:asciiTheme="minorEastAsia" w:eastAsiaTheme="minorEastAsia" w:hAnsiTheme="minorEastAsia"/>
                <w:sz w:val="18"/>
                <w:szCs w:val="18"/>
              </w:rPr>
            </w:pPr>
          </w:p>
        </w:tc>
        <w:tc>
          <w:tcPr>
            <w:tcW w:w="138" w:type="pct"/>
            <w:vAlign w:val="center"/>
          </w:tcPr>
          <w:p w14:paraId="7C5118AE" w14:textId="77777777" w:rsidR="003D7185" w:rsidRPr="00092731" w:rsidRDefault="003D7185">
            <w:pPr>
              <w:jc w:val="right"/>
              <w:rPr>
                <w:rFonts w:asciiTheme="minorEastAsia" w:eastAsiaTheme="minorEastAsia" w:hAnsiTheme="minorEastAsia"/>
                <w:sz w:val="18"/>
                <w:szCs w:val="18"/>
              </w:rPr>
            </w:pPr>
          </w:p>
        </w:tc>
        <w:tc>
          <w:tcPr>
            <w:tcW w:w="139" w:type="pct"/>
            <w:vAlign w:val="center"/>
          </w:tcPr>
          <w:p w14:paraId="4E2CD501" w14:textId="77777777" w:rsidR="003D7185" w:rsidRPr="00092731" w:rsidRDefault="003D7185">
            <w:pPr>
              <w:jc w:val="right"/>
              <w:rPr>
                <w:rFonts w:asciiTheme="minorEastAsia" w:eastAsiaTheme="minorEastAsia" w:hAnsiTheme="minorEastAsia"/>
                <w:sz w:val="18"/>
                <w:szCs w:val="18"/>
              </w:rPr>
            </w:pPr>
          </w:p>
        </w:tc>
        <w:tc>
          <w:tcPr>
            <w:tcW w:w="370" w:type="pct"/>
            <w:vAlign w:val="center"/>
          </w:tcPr>
          <w:p w14:paraId="28F462B4" w14:textId="6E1E40F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1,163,223,868.94</w:t>
            </w:r>
          </w:p>
        </w:tc>
        <w:tc>
          <w:tcPr>
            <w:tcW w:w="371" w:type="pct"/>
            <w:vAlign w:val="center"/>
          </w:tcPr>
          <w:p w14:paraId="427B56FA" w14:textId="79B3A79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481,088,322.71</w:t>
            </w:r>
          </w:p>
        </w:tc>
        <w:tc>
          <w:tcPr>
            <w:tcW w:w="420" w:type="pct"/>
            <w:vAlign w:val="center"/>
          </w:tcPr>
          <w:p w14:paraId="10C48885" w14:textId="138E6A0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338,824,790.38</w:t>
            </w:r>
          </w:p>
        </w:tc>
        <w:tc>
          <w:tcPr>
            <w:tcW w:w="132" w:type="pct"/>
            <w:vAlign w:val="center"/>
          </w:tcPr>
          <w:p w14:paraId="5EB605AB" w14:textId="77777777" w:rsidR="003D7185" w:rsidRPr="00092731" w:rsidRDefault="003D7185">
            <w:pPr>
              <w:jc w:val="right"/>
              <w:rPr>
                <w:rFonts w:asciiTheme="minorEastAsia" w:eastAsiaTheme="minorEastAsia" w:hAnsiTheme="minorEastAsia"/>
                <w:sz w:val="18"/>
                <w:szCs w:val="18"/>
              </w:rPr>
            </w:pPr>
          </w:p>
        </w:tc>
        <w:tc>
          <w:tcPr>
            <w:tcW w:w="420" w:type="pct"/>
            <w:vAlign w:val="center"/>
          </w:tcPr>
          <w:p w14:paraId="08046989" w14:textId="1F71E58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455,136,243.86</w:t>
            </w:r>
          </w:p>
        </w:tc>
        <w:tc>
          <w:tcPr>
            <w:tcW w:w="139" w:type="pct"/>
            <w:vAlign w:val="center"/>
          </w:tcPr>
          <w:p w14:paraId="2C515C47"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484DC96A" w14:textId="169E286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3,027,538,200.82</w:t>
            </w:r>
          </w:p>
        </w:tc>
        <w:tc>
          <w:tcPr>
            <w:tcW w:w="138" w:type="pct"/>
            <w:vAlign w:val="center"/>
          </w:tcPr>
          <w:p w14:paraId="6B34B522" w14:textId="77777777" w:rsidR="003D7185" w:rsidRPr="00092731" w:rsidRDefault="003D7185">
            <w:pPr>
              <w:jc w:val="right"/>
              <w:rPr>
                <w:rFonts w:asciiTheme="minorEastAsia" w:eastAsiaTheme="minorEastAsia" w:hAnsiTheme="minorEastAsia"/>
                <w:sz w:val="18"/>
                <w:szCs w:val="18"/>
              </w:rPr>
            </w:pPr>
          </w:p>
        </w:tc>
        <w:tc>
          <w:tcPr>
            <w:tcW w:w="463" w:type="pct"/>
            <w:vAlign w:val="center"/>
          </w:tcPr>
          <w:p w14:paraId="6015BA15" w14:textId="7E37F1C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5,969,425,709.29</w:t>
            </w:r>
          </w:p>
        </w:tc>
        <w:tc>
          <w:tcPr>
            <w:tcW w:w="417" w:type="pct"/>
            <w:vAlign w:val="center"/>
          </w:tcPr>
          <w:p w14:paraId="3C90A4A6" w14:textId="03D2949B"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238,041,381.28</w:t>
            </w:r>
          </w:p>
        </w:tc>
        <w:tc>
          <w:tcPr>
            <w:tcW w:w="463" w:type="pct"/>
            <w:vAlign w:val="center"/>
          </w:tcPr>
          <w:p w14:paraId="14095929" w14:textId="0E811FAB"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6,207,467,090.57</w:t>
            </w:r>
          </w:p>
        </w:tc>
      </w:tr>
    </w:tbl>
    <w:p w14:paraId="48DE06DA" w14:textId="77777777" w:rsidR="003D7185" w:rsidRDefault="003D7185">
      <w:pPr>
        <w:rPr>
          <w:color w:val="000000" w:themeColor="text1"/>
        </w:rPr>
      </w:pPr>
    </w:p>
    <w:p w14:paraId="08B9B822" w14:textId="30FDFF9A" w:rsidR="003D7185" w:rsidRDefault="003D7185">
      <w:pPr>
        <w:snapToGrid w:val="0"/>
        <w:spacing w:line="240" w:lineRule="atLeast"/>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953130001"/>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85556751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226211830"/>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57D9A925" w14:textId="77777777" w:rsidR="003D7185" w:rsidRDefault="003D7185">
      <w:pPr>
        <w:rPr>
          <w:color w:val="000000" w:themeColor="text1"/>
        </w:rPr>
      </w:pPr>
    </w:p>
    <w:p w14:paraId="543AE481" w14:textId="77777777" w:rsidR="003D7185" w:rsidRDefault="003D7185">
      <w:pPr>
        <w:rPr>
          <w:color w:val="000000" w:themeColor="text1"/>
        </w:rPr>
      </w:pPr>
    </w:p>
    <w:p w14:paraId="725D1090" w14:textId="77777777" w:rsidR="003D7185" w:rsidRDefault="003D7185">
      <w:pPr>
        <w:pStyle w:val="afffffffffffffffffffffffffffffa"/>
        <w:jc w:val="center"/>
        <w:rPr>
          <w:rFonts w:ascii="宋体" w:hAnsi="宋体"/>
          <w:color w:val="000000" w:themeColor="text1"/>
        </w:rPr>
      </w:pPr>
      <w:r w:rsidRPr="008979B5">
        <w:rPr>
          <w:rFonts w:ascii="宋体" w:hAnsi="宋体"/>
          <w:color w:val="000000" w:themeColor="text1"/>
        </w:rPr>
        <w:t>母公司</w:t>
      </w:r>
      <w:r w:rsidRPr="008979B5">
        <w:rPr>
          <w:rFonts w:ascii="宋体" w:hAnsi="宋体" w:hint="eastAsia"/>
          <w:color w:val="000000" w:themeColor="text1"/>
        </w:rPr>
        <w:t>所有者权益变动表</w:t>
      </w:r>
    </w:p>
    <w:p w14:paraId="77514D22" w14:textId="77777777" w:rsidR="003D7185" w:rsidRDefault="003D7185">
      <w:pPr>
        <w:tabs>
          <w:tab w:val="left" w:pos="10080"/>
        </w:tabs>
        <w:snapToGrid w:val="0"/>
        <w:spacing w:line="240" w:lineRule="atLeast"/>
        <w:ind w:rightChars="12" w:right="25"/>
        <w:jc w:val="center"/>
        <w:rPr>
          <w:b/>
          <w:color w:val="000000" w:themeColor="text1"/>
        </w:rPr>
      </w:pPr>
      <w:r>
        <w:rPr>
          <w:color w:val="000000" w:themeColor="text1"/>
        </w:rPr>
        <w:t>2024年</w:t>
      </w:r>
      <w:r>
        <w:rPr>
          <w:rFonts w:hint="eastAsia"/>
          <w:color w:val="000000" w:themeColor="text1"/>
        </w:rPr>
        <w:t>1—6</w:t>
      </w:r>
      <w:r>
        <w:rPr>
          <w:color w:val="000000" w:themeColor="text1"/>
        </w:rPr>
        <w:t>月</w:t>
      </w:r>
    </w:p>
    <w:p w14:paraId="0509160E" w14:textId="77777777" w:rsidR="003D7185" w:rsidRDefault="003D7185">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617052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13954254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1701"/>
        <w:gridCol w:w="425"/>
        <w:gridCol w:w="425"/>
        <w:gridCol w:w="426"/>
        <w:gridCol w:w="1701"/>
        <w:gridCol w:w="1559"/>
        <w:gridCol w:w="1559"/>
        <w:gridCol w:w="709"/>
        <w:gridCol w:w="1559"/>
        <w:gridCol w:w="1701"/>
        <w:gridCol w:w="1701"/>
      </w:tblGrid>
      <w:tr w:rsidR="003D7185" w:rsidRPr="00092731" w14:paraId="5944B96E" w14:textId="77777777" w:rsidTr="00092731">
        <w:trPr>
          <w:trHeight w:val="20"/>
        </w:trPr>
        <w:sdt>
          <w:sdtPr>
            <w:rPr>
              <w:rFonts w:asciiTheme="minorEastAsia" w:eastAsiaTheme="minorEastAsia" w:hAnsiTheme="minorEastAsia"/>
              <w:color w:val="000000" w:themeColor="text1"/>
              <w:sz w:val="18"/>
              <w:szCs w:val="18"/>
            </w:rPr>
            <w:tag w:val="_PLD_e16babcb874e4410be91226aac3d24db"/>
            <w:id w:val="-951329174"/>
          </w:sdtPr>
          <w:sdtContent>
            <w:tc>
              <w:tcPr>
                <w:tcW w:w="1844" w:type="dxa"/>
                <w:vMerge w:val="restart"/>
                <w:vAlign w:val="center"/>
              </w:tcPr>
              <w:p w14:paraId="489FBE93"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项目</w:t>
                </w:r>
              </w:p>
            </w:tc>
          </w:sdtContent>
        </w:sdt>
        <w:tc>
          <w:tcPr>
            <w:tcW w:w="13466" w:type="dxa"/>
            <w:gridSpan w:val="11"/>
            <w:vAlign w:val="center"/>
          </w:tcPr>
          <w:p w14:paraId="335EDCAD"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tag w:val="_PLD_f6e21c3ce66d4e148eea3bf743a653b8"/>
                <w:id w:val="-532185700"/>
              </w:sdtPr>
              <w:sdtContent>
                <w:r w:rsidRPr="00092731">
                  <w:rPr>
                    <w:rFonts w:asciiTheme="minorEastAsia" w:eastAsiaTheme="minorEastAsia" w:hAnsiTheme="minorEastAsia" w:hint="eastAsia"/>
                    <w:color w:val="000000" w:themeColor="text1"/>
                    <w:sz w:val="18"/>
                    <w:szCs w:val="18"/>
                  </w:rPr>
                  <w:t>2024年半年度</w:t>
                </w:r>
              </w:sdtContent>
            </w:sdt>
          </w:p>
        </w:tc>
      </w:tr>
      <w:tr w:rsidR="00092731" w:rsidRPr="00092731" w14:paraId="33DA8D7F" w14:textId="77777777" w:rsidTr="00092731">
        <w:trPr>
          <w:trHeight w:val="315"/>
        </w:trPr>
        <w:tc>
          <w:tcPr>
            <w:tcW w:w="1844" w:type="dxa"/>
            <w:vMerge/>
          </w:tcPr>
          <w:p w14:paraId="3C8A8FF8" w14:textId="77777777" w:rsidR="001E7CB5" w:rsidRPr="00092731" w:rsidRDefault="001E7CB5">
            <w:pPr>
              <w:adjustRightInd w:val="0"/>
              <w:snapToGrid w:val="0"/>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0b6e9703ed65458cb162afd47e6cc9f5"/>
            <w:id w:val="527843773"/>
          </w:sdtPr>
          <w:sdtContent>
            <w:tc>
              <w:tcPr>
                <w:tcW w:w="1701" w:type="dxa"/>
                <w:vMerge w:val="restart"/>
                <w:tcBorders>
                  <w:right w:val="single" w:sz="4" w:space="0" w:color="auto"/>
                </w:tcBorders>
                <w:vAlign w:val="center"/>
              </w:tcPr>
              <w:p w14:paraId="2AC20339"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实收资本</w:t>
                </w:r>
                <w:r w:rsidRPr="00092731">
                  <w:rPr>
                    <w:rFonts w:asciiTheme="minorEastAsia" w:eastAsiaTheme="minorEastAsia" w:hAnsiTheme="minorEastAsia"/>
                    <w:color w:val="000000" w:themeColor="text1"/>
                    <w:sz w:val="18"/>
                    <w:szCs w:val="18"/>
                  </w:rPr>
                  <w:t xml:space="preserve"> (或股本)</w:t>
                </w:r>
              </w:p>
            </w:tc>
          </w:sdtContent>
        </w:sdt>
        <w:sdt>
          <w:sdtPr>
            <w:rPr>
              <w:rFonts w:asciiTheme="minorEastAsia" w:eastAsiaTheme="minorEastAsia" w:hAnsiTheme="minorEastAsia"/>
              <w:color w:val="000000" w:themeColor="text1"/>
              <w:sz w:val="18"/>
              <w:szCs w:val="18"/>
            </w:rPr>
            <w:tag w:val="_PLD_385a3413585444238bb59d181b958311"/>
            <w:id w:val="1143463368"/>
          </w:sdtPr>
          <w:sdtContent>
            <w:tc>
              <w:tcPr>
                <w:tcW w:w="1276" w:type="dxa"/>
                <w:gridSpan w:val="3"/>
                <w:tcBorders>
                  <w:left w:val="single" w:sz="4" w:space="0" w:color="auto"/>
                  <w:bottom w:val="single" w:sz="4" w:space="0" w:color="auto"/>
                </w:tcBorders>
                <w:vAlign w:val="center"/>
              </w:tcPr>
              <w:p w14:paraId="70026B49"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670488de432c4150880353e82f6ebb21"/>
            <w:id w:val="-1484999377"/>
          </w:sdtPr>
          <w:sdtContent>
            <w:tc>
              <w:tcPr>
                <w:tcW w:w="1701" w:type="dxa"/>
                <w:vMerge w:val="restart"/>
                <w:vAlign w:val="center"/>
              </w:tcPr>
              <w:p w14:paraId="27DAB799"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c1c25c4e521b4e8aba5ccfef16a558c5"/>
            <w:id w:val="795570382"/>
          </w:sdtPr>
          <w:sdtContent>
            <w:tc>
              <w:tcPr>
                <w:tcW w:w="1559" w:type="dxa"/>
                <w:vMerge w:val="restart"/>
                <w:vAlign w:val="center"/>
              </w:tcPr>
              <w:p w14:paraId="0CC2279A"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4ef83c170ca54a08ac6fcebc6a487dcd"/>
            <w:id w:val="-597866693"/>
          </w:sdtPr>
          <w:sdtContent>
            <w:tc>
              <w:tcPr>
                <w:tcW w:w="1559" w:type="dxa"/>
                <w:vMerge w:val="restart"/>
                <w:vAlign w:val="center"/>
              </w:tcPr>
              <w:p w14:paraId="0F75E935" w14:textId="77777777" w:rsidR="001E7CB5" w:rsidRPr="00092731" w:rsidRDefault="001E7CB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5a42f2a835d44138928915520fc5e902"/>
            <w:id w:val="-159005938"/>
          </w:sdtPr>
          <w:sdtContent>
            <w:tc>
              <w:tcPr>
                <w:tcW w:w="709" w:type="dxa"/>
                <w:vMerge w:val="restart"/>
                <w:vAlign w:val="center"/>
              </w:tcPr>
              <w:p w14:paraId="39805AD0"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dbef0e1514f54b8ab8b43e975d3451b6"/>
            <w:id w:val="1655946832"/>
          </w:sdtPr>
          <w:sdtContent>
            <w:tc>
              <w:tcPr>
                <w:tcW w:w="1559" w:type="dxa"/>
                <w:vMerge w:val="restart"/>
                <w:vAlign w:val="center"/>
              </w:tcPr>
              <w:p w14:paraId="0C28BF1F"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63b6c2969ec64e7abb1802f027c1069a"/>
            <w:id w:val="1672909877"/>
          </w:sdtPr>
          <w:sdtContent>
            <w:tc>
              <w:tcPr>
                <w:tcW w:w="1701" w:type="dxa"/>
                <w:vMerge w:val="restart"/>
                <w:vAlign w:val="center"/>
              </w:tcPr>
              <w:p w14:paraId="1238CEC6"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未分配利润</w:t>
                </w:r>
              </w:p>
            </w:tc>
          </w:sdtContent>
        </w:sdt>
        <w:sdt>
          <w:sdtPr>
            <w:rPr>
              <w:rFonts w:asciiTheme="minorEastAsia" w:eastAsiaTheme="minorEastAsia" w:hAnsiTheme="minorEastAsia"/>
              <w:color w:val="000000" w:themeColor="text1"/>
              <w:sz w:val="18"/>
              <w:szCs w:val="18"/>
            </w:rPr>
            <w:tag w:val="_PLD_cdd38492b3a84e28b52c6700432babfd"/>
            <w:id w:val="426307380"/>
          </w:sdtPr>
          <w:sdtContent>
            <w:tc>
              <w:tcPr>
                <w:tcW w:w="1701" w:type="dxa"/>
                <w:vMerge w:val="restart"/>
                <w:vAlign w:val="center"/>
              </w:tcPr>
              <w:p w14:paraId="2861327C"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所有者权益合计</w:t>
                </w:r>
              </w:p>
            </w:tc>
          </w:sdtContent>
        </w:sdt>
      </w:tr>
      <w:tr w:rsidR="00092731" w:rsidRPr="00092731" w14:paraId="05D6EA96" w14:textId="77777777" w:rsidTr="00092731">
        <w:trPr>
          <w:trHeight w:val="294"/>
        </w:trPr>
        <w:tc>
          <w:tcPr>
            <w:tcW w:w="1844" w:type="dxa"/>
            <w:vMerge/>
          </w:tcPr>
          <w:p w14:paraId="627321CB" w14:textId="77777777" w:rsidR="001E7CB5" w:rsidRPr="00092731" w:rsidRDefault="001E7CB5">
            <w:pPr>
              <w:adjustRightInd w:val="0"/>
              <w:snapToGrid w:val="0"/>
              <w:rPr>
                <w:rFonts w:asciiTheme="minorEastAsia" w:eastAsiaTheme="minorEastAsia" w:hAnsiTheme="minorEastAsia"/>
                <w:color w:val="000000" w:themeColor="text1"/>
                <w:sz w:val="18"/>
                <w:szCs w:val="18"/>
              </w:rPr>
            </w:pPr>
          </w:p>
        </w:tc>
        <w:tc>
          <w:tcPr>
            <w:tcW w:w="1701" w:type="dxa"/>
            <w:vMerge/>
            <w:tcBorders>
              <w:right w:val="single" w:sz="4" w:space="0" w:color="auto"/>
            </w:tcBorders>
            <w:vAlign w:val="center"/>
          </w:tcPr>
          <w:p w14:paraId="75E44EB8"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90c1cf3c29414463ba491093caed23a7"/>
            <w:id w:val="112872224"/>
          </w:sdtPr>
          <w:sdtContent>
            <w:tc>
              <w:tcPr>
                <w:tcW w:w="425" w:type="dxa"/>
                <w:tcBorders>
                  <w:top w:val="single" w:sz="4" w:space="0" w:color="auto"/>
                  <w:left w:val="single" w:sz="4" w:space="0" w:color="auto"/>
                  <w:right w:val="single" w:sz="4" w:space="0" w:color="auto"/>
                </w:tcBorders>
                <w:vAlign w:val="center"/>
              </w:tcPr>
              <w:p w14:paraId="52ACF136"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优先股</w:t>
                </w:r>
              </w:p>
            </w:tc>
          </w:sdtContent>
        </w:sdt>
        <w:sdt>
          <w:sdtPr>
            <w:rPr>
              <w:rFonts w:asciiTheme="minorEastAsia" w:eastAsiaTheme="minorEastAsia" w:hAnsiTheme="minorEastAsia"/>
              <w:color w:val="000000" w:themeColor="text1"/>
              <w:sz w:val="18"/>
              <w:szCs w:val="18"/>
            </w:rPr>
            <w:tag w:val="_PLD_7dac20c025664b94b7a2176be4c24d00"/>
            <w:id w:val="1513110358"/>
          </w:sdtPr>
          <w:sdtContent>
            <w:tc>
              <w:tcPr>
                <w:tcW w:w="425" w:type="dxa"/>
                <w:tcBorders>
                  <w:top w:val="single" w:sz="4" w:space="0" w:color="auto"/>
                  <w:left w:val="single" w:sz="4" w:space="0" w:color="auto"/>
                  <w:right w:val="single" w:sz="4" w:space="0" w:color="auto"/>
                </w:tcBorders>
                <w:vAlign w:val="center"/>
              </w:tcPr>
              <w:p w14:paraId="4FAE94EF"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永续债</w:t>
                </w:r>
              </w:p>
            </w:tc>
          </w:sdtContent>
        </w:sdt>
        <w:sdt>
          <w:sdtPr>
            <w:rPr>
              <w:rFonts w:asciiTheme="minorEastAsia" w:eastAsiaTheme="minorEastAsia" w:hAnsiTheme="minorEastAsia"/>
              <w:color w:val="000000" w:themeColor="text1"/>
              <w:sz w:val="18"/>
              <w:szCs w:val="18"/>
            </w:rPr>
            <w:tag w:val="_PLD_23829f284d5149ee92e64b94083b1ade"/>
            <w:id w:val="-1416935051"/>
          </w:sdtPr>
          <w:sdtContent>
            <w:tc>
              <w:tcPr>
                <w:tcW w:w="426" w:type="dxa"/>
                <w:tcBorders>
                  <w:top w:val="single" w:sz="4" w:space="0" w:color="auto"/>
                  <w:left w:val="single" w:sz="4" w:space="0" w:color="auto"/>
                </w:tcBorders>
                <w:vAlign w:val="center"/>
              </w:tcPr>
              <w:p w14:paraId="77947960"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1701" w:type="dxa"/>
            <w:vMerge/>
          </w:tcPr>
          <w:p w14:paraId="16014EF0"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4B3E18CA"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2849E1CA" w14:textId="77777777" w:rsidR="001E7CB5" w:rsidRPr="00092731" w:rsidRDefault="001E7CB5">
            <w:pPr>
              <w:jc w:val="center"/>
              <w:rPr>
                <w:rFonts w:asciiTheme="minorEastAsia" w:eastAsiaTheme="minorEastAsia" w:hAnsiTheme="minorEastAsia"/>
                <w:color w:val="000000" w:themeColor="text1"/>
                <w:sz w:val="18"/>
                <w:szCs w:val="18"/>
              </w:rPr>
            </w:pPr>
          </w:p>
        </w:tc>
        <w:tc>
          <w:tcPr>
            <w:tcW w:w="709" w:type="dxa"/>
            <w:vMerge/>
          </w:tcPr>
          <w:p w14:paraId="3567C525"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6902F036"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c>
          <w:tcPr>
            <w:tcW w:w="1701" w:type="dxa"/>
            <w:vMerge/>
          </w:tcPr>
          <w:p w14:paraId="30C6244E"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c>
          <w:tcPr>
            <w:tcW w:w="1701" w:type="dxa"/>
            <w:vMerge/>
          </w:tcPr>
          <w:p w14:paraId="3C6B9243" w14:textId="77777777" w:rsidR="001E7CB5" w:rsidRPr="00092731" w:rsidRDefault="001E7CB5">
            <w:pPr>
              <w:adjustRightInd w:val="0"/>
              <w:snapToGrid w:val="0"/>
              <w:jc w:val="center"/>
              <w:rPr>
                <w:rFonts w:asciiTheme="minorEastAsia" w:eastAsiaTheme="minorEastAsia" w:hAnsiTheme="minorEastAsia"/>
                <w:color w:val="000000" w:themeColor="text1"/>
                <w:sz w:val="18"/>
                <w:szCs w:val="18"/>
              </w:rPr>
            </w:pPr>
          </w:p>
        </w:tc>
      </w:tr>
      <w:tr w:rsidR="00092731" w:rsidRPr="00092731" w14:paraId="5C67B88E" w14:textId="77777777" w:rsidTr="00092731">
        <w:trPr>
          <w:trHeight w:val="20"/>
        </w:trPr>
        <w:sdt>
          <w:sdtPr>
            <w:rPr>
              <w:rFonts w:asciiTheme="minorEastAsia" w:eastAsiaTheme="minorEastAsia" w:hAnsiTheme="minorEastAsia"/>
              <w:color w:val="000000" w:themeColor="text1"/>
              <w:sz w:val="18"/>
              <w:szCs w:val="18"/>
            </w:rPr>
            <w:tag w:val="_PLD_b5131b53bda244fcbd76916797d6b666"/>
            <w:id w:val="1519428048"/>
          </w:sdtPr>
          <w:sdtContent>
            <w:tc>
              <w:tcPr>
                <w:tcW w:w="1844" w:type="dxa"/>
              </w:tcPr>
              <w:p w14:paraId="20F2329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一、上年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末余额</w:t>
                </w:r>
              </w:p>
            </w:tc>
          </w:sdtContent>
        </w:sdt>
        <w:tc>
          <w:tcPr>
            <w:tcW w:w="1701" w:type="dxa"/>
            <w:tcBorders>
              <w:right w:val="single" w:sz="4" w:space="0" w:color="auto"/>
            </w:tcBorders>
            <w:vAlign w:val="center"/>
          </w:tcPr>
          <w:p w14:paraId="068BAA3E" w14:textId="4FE850A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370EC8C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D38E28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1A57B216"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3157A353" w14:textId="37A69A6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1,112,360,365.14</w:t>
            </w:r>
          </w:p>
        </w:tc>
        <w:tc>
          <w:tcPr>
            <w:tcW w:w="1559" w:type="dxa"/>
            <w:vAlign w:val="center"/>
          </w:tcPr>
          <w:p w14:paraId="0A217CE0" w14:textId="4380155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481,088,322.71</w:t>
            </w:r>
          </w:p>
        </w:tc>
        <w:tc>
          <w:tcPr>
            <w:tcW w:w="1559" w:type="dxa"/>
            <w:vAlign w:val="center"/>
          </w:tcPr>
          <w:p w14:paraId="41C0490F" w14:textId="3AAC374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342,417,641.87</w:t>
            </w:r>
          </w:p>
        </w:tc>
        <w:tc>
          <w:tcPr>
            <w:tcW w:w="709" w:type="dxa"/>
            <w:vAlign w:val="center"/>
          </w:tcPr>
          <w:p w14:paraId="08BF9A5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98FF569" w14:textId="7BACEF8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476,777,232.82</w:t>
            </w:r>
          </w:p>
        </w:tc>
        <w:tc>
          <w:tcPr>
            <w:tcW w:w="1701" w:type="dxa"/>
            <w:vAlign w:val="center"/>
          </w:tcPr>
          <w:p w14:paraId="62C68AC5" w14:textId="1B39696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1,855,926,903.46</w:t>
            </w:r>
          </w:p>
        </w:tc>
        <w:tc>
          <w:tcPr>
            <w:tcW w:w="1701" w:type="dxa"/>
            <w:vAlign w:val="center"/>
          </w:tcPr>
          <w:p w14:paraId="75C6884C" w14:textId="1419141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4,772,184,748.58</w:t>
            </w:r>
          </w:p>
        </w:tc>
      </w:tr>
      <w:tr w:rsidR="00092731" w:rsidRPr="00092731" w14:paraId="48CC466C" w14:textId="77777777" w:rsidTr="00092731">
        <w:trPr>
          <w:trHeight w:val="20"/>
        </w:trPr>
        <w:sdt>
          <w:sdtPr>
            <w:rPr>
              <w:rFonts w:asciiTheme="minorEastAsia" w:eastAsiaTheme="minorEastAsia" w:hAnsiTheme="minorEastAsia"/>
              <w:color w:val="000000" w:themeColor="text1"/>
              <w:sz w:val="18"/>
              <w:szCs w:val="18"/>
            </w:rPr>
            <w:tag w:val="_PLD_66de901175bd4e50a35a24f0fca7513d"/>
            <w:id w:val="160663284"/>
          </w:sdtPr>
          <w:sdtContent>
            <w:tc>
              <w:tcPr>
                <w:tcW w:w="1844" w:type="dxa"/>
              </w:tcPr>
              <w:p w14:paraId="121FFDA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加：会计政策变更</w:t>
                </w:r>
              </w:p>
            </w:tc>
          </w:sdtContent>
        </w:sdt>
        <w:tc>
          <w:tcPr>
            <w:tcW w:w="1701" w:type="dxa"/>
            <w:tcBorders>
              <w:right w:val="single" w:sz="4" w:space="0" w:color="auto"/>
            </w:tcBorders>
            <w:vAlign w:val="center"/>
          </w:tcPr>
          <w:p w14:paraId="7051950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4CF065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532CE29"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591BC838"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19DCF79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D124CB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216F169"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5538218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56C51A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78634D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2A4D6AB" w14:textId="77777777" w:rsidR="003D7185" w:rsidRPr="00092731" w:rsidRDefault="003D7185">
            <w:pPr>
              <w:jc w:val="right"/>
              <w:rPr>
                <w:rFonts w:asciiTheme="minorEastAsia" w:eastAsiaTheme="minorEastAsia" w:hAnsiTheme="minorEastAsia"/>
                <w:sz w:val="18"/>
                <w:szCs w:val="18"/>
              </w:rPr>
            </w:pPr>
          </w:p>
        </w:tc>
      </w:tr>
      <w:tr w:rsidR="00092731" w:rsidRPr="00092731" w14:paraId="45BD54F6" w14:textId="77777777" w:rsidTr="00092731">
        <w:trPr>
          <w:trHeight w:val="20"/>
        </w:trPr>
        <w:sdt>
          <w:sdtPr>
            <w:rPr>
              <w:rFonts w:asciiTheme="minorEastAsia" w:eastAsiaTheme="minorEastAsia" w:hAnsiTheme="minorEastAsia"/>
              <w:color w:val="000000" w:themeColor="text1"/>
              <w:sz w:val="18"/>
              <w:szCs w:val="18"/>
            </w:rPr>
            <w:tag w:val="_PLD_3bfc3b7951f4488f95a7180f02c989cf"/>
            <w:id w:val="-1874920950"/>
          </w:sdtPr>
          <w:sdtContent>
            <w:tc>
              <w:tcPr>
                <w:tcW w:w="1844" w:type="dxa"/>
              </w:tcPr>
              <w:p w14:paraId="5FB67114" w14:textId="77777777" w:rsidR="003D7185" w:rsidRPr="00092731" w:rsidRDefault="003D7185" w:rsidP="00092731">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前期差错更正</w:t>
                </w:r>
              </w:p>
            </w:tc>
          </w:sdtContent>
        </w:sdt>
        <w:tc>
          <w:tcPr>
            <w:tcW w:w="1701" w:type="dxa"/>
            <w:tcBorders>
              <w:right w:val="single" w:sz="4" w:space="0" w:color="auto"/>
            </w:tcBorders>
            <w:vAlign w:val="center"/>
          </w:tcPr>
          <w:p w14:paraId="751CEFE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22CFA89"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29456D3"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4FD3BCA3"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08F886D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159C6D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C2DECB1"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8DDF9D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6C5DDF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FE1C73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3A46B83" w14:textId="77777777" w:rsidR="003D7185" w:rsidRPr="00092731" w:rsidRDefault="003D7185">
            <w:pPr>
              <w:jc w:val="right"/>
              <w:rPr>
                <w:rFonts w:asciiTheme="minorEastAsia" w:eastAsiaTheme="minorEastAsia" w:hAnsiTheme="minorEastAsia"/>
                <w:sz w:val="18"/>
                <w:szCs w:val="18"/>
              </w:rPr>
            </w:pPr>
          </w:p>
        </w:tc>
      </w:tr>
      <w:tr w:rsidR="00092731" w:rsidRPr="00092731" w14:paraId="2CCE47F3" w14:textId="77777777" w:rsidTr="00092731">
        <w:trPr>
          <w:trHeight w:val="20"/>
        </w:trPr>
        <w:sdt>
          <w:sdtPr>
            <w:rPr>
              <w:rFonts w:asciiTheme="minorEastAsia" w:eastAsiaTheme="minorEastAsia" w:hAnsiTheme="minorEastAsia"/>
              <w:color w:val="000000" w:themeColor="text1"/>
              <w:sz w:val="18"/>
              <w:szCs w:val="18"/>
            </w:rPr>
            <w:tag w:val="_PLD_dc9b9aaf7e384b1eae7dcabb517c2b1e"/>
            <w:id w:val="-984553290"/>
          </w:sdtPr>
          <w:sdtContent>
            <w:tc>
              <w:tcPr>
                <w:tcW w:w="1844" w:type="dxa"/>
              </w:tcPr>
              <w:p w14:paraId="0B712914" w14:textId="77777777" w:rsidR="003D7185" w:rsidRPr="00092731" w:rsidRDefault="003D7185" w:rsidP="00092731">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1701" w:type="dxa"/>
            <w:tcBorders>
              <w:right w:val="single" w:sz="4" w:space="0" w:color="auto"/>
            </w:tcBorders>
            <w:vAlign w:val="center"/>
          </w:tcPr>
          <w:p w14:paraId="0F41913A"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16D10F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02FFA91"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3BAC60AC"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5F0571B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EE83B0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E2DEC5C"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22D17DD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9D52A3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1C292D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08942A4" w14:textId="77777777" w:rsidR="003D7185" w:rsidRPr="00092731" w:rsidRDefault="003D7185">
            <w:pPr>
              <w:jc w:val="right"/>
              <w:rPr>
                <w:rFonts w:asciiTheme="minorEastAsia" w:eastAsiaTheme="minorEastAsia" w:hAnsiTheme="minorEastAsia"/>
                <w:sz w:val="18"/>
                <w:szCs w:val="18"/>
              </w:rPr>
            </w:pPr>
          </w:p>
        </w:tc>
      </w:tr>
      <w:tr w:rsidR="00092731" w:rsidRPr="00092731" w14:paraId="1FA2ED0C" w14:textId="77777777" w:rsidTr="00092731">
        <w:trPr>
          <w:trHeight w:val="20"/>
        </w:trPr>
        <w:sdt>
          <w:sdtPr>
            <w:rPr>
              <w:rFonts w:asciiTheme="minorEastAsia" w:eastAsiaTheme="minorEastAsia" w:hAnsiTheme="minorEastAsia"/>
              <w:color w:val="000000" w:themeColor="text1"/>
              <w:sz w:val="18"/>
              <w:szCs w:val="18"/>
            </w:rPr>
            <w:tag w:val="_PLD_345919472b384d0eb13471ef5f2f5e92"/>
            <w:id w:val="-566495986"/>
          </w:sdtPr>
          <w:sdtContent>
            <w:tc>
              <w:tcPr>
                <w:tcW w:w="1844" w:type="dxa"/>
              </w:tcPr>
              <w:p w14:paraId="00AAFBDD"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二、本年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初余额</w:t>
                </w:r>
              </w:p>
            </w:tc>
          </w:sdtContent>
        </w:sdt>
        <w:tc>
          <w:tcPr>
            <w:tcW w:w="1701" w:type="dxa"/>
            <w:tcBorders>
              <w:right w:val="single" w:sz="4" w:space="0" w:color="auto"/>
            </w:tcBorders>
            <w:vAlign w:val="center"/>
          </w:tcPr>
          <w:p w14:paraId="3A8D104F" w14:textId="19E6DACB"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50B77FAD"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AA9FCCC"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5653D5A1" w14:textId="77777777" w:rsidR="003D7185" w:rsidRPr="00092731" w:rsidRDefault="003D7185" w:rsidP="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6937722E" w14:textId="593D254A"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1,112,360,365.14 </w:t>
            </w:r>
          </w:p>
        </w:tc>
        <w:tc>
          <w:tcPr>
            <w:tcW w:w="1559" w:type="dxa"/>
            <w:vAlign w:val="center"/>
          </w:tcPr>
          <w:p w14:paraId="0F242FBF" w14:textId="39D362FB"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481,088,322.71</w:t>
            </w:r>
          </w:p>
        </w:tc>
        <w:tc>
          <w:tcPr>
            <w:tcW w:w="1559" w:type="dxa"/>
            <w:vAlign w:val="center"/>
          </w:tcPr>
          <w:p w14:paraId="7A486E7A" w14:textId="4A5E28EB"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342,417,641.87 </w:t>
            </w:r>
          </w:p>
        </w:tc>
        <w:tc>
          <w:tcPr>
            <w:tcW w:w="709" w:type="dxa"/>
            <w:vAlign w:val="center"/>
          </w:tcPr>
          <w:p w14:paraId="47C33216"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266541E5" w14:textId="2DDEFE31"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476,777,232.82</w:t>
            </w:r>
          </w:p>
        </w:tc>
        <w:tc>
          <w:tcPr>
            <w:tcW w:w="1701" w:type="dxa"/>
            <w:vAlign w:val="center"/>
          </w:tcPr>
          <w:p w14:paraId="159DC81C" w14:textId="7663666B"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1,855,926,903.46 </w:t>
            </w:r>
          </w:p>
        </w:tc>
        <w:tc>
          <w:tcPr>
            <w:tcW w:w="1701" w:type="dxa"/>
            <w:vAlign w:val="center"/>
          </w:tcPr>
          <w:p w14:paraId="61128C72" w14:textId="17367E04"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4,772,184,748.58 </w:t>
            </w:r>
          </w:p>
        </w:tc>
      </w:tr>
      <w:tr w:rsidR="00092731" w:rsidRPr="00092731" w14:paraId="58C83931" w14:textId="77777777" w:rsidTr="00092731">
        <w:trPr>
          <w:trHeight w:val="20"/>
        </w:trPr>
        <w:sdt>
          <w:sdtPr>
            <w:rPr>
              <w:rFonts w:asciiTheme="minorEastAsia" w:eastAsiaTheme="minorEastAsia" w:hAnsiTheme="minorEastAsia"/>
              <w:color w:val="000000" w:themeColor="text1"/>
              <w:sz w:val="18"/>
              <w:szCs w:val="18"/>
            </w:rPr>
            <w:tag w:val="_PLD_4eea4cc259884a6ab5f2fe018aec3d4e"/>
            <w:id w:val="-1736544096"/>
          </w:sdtPr>
          <w:sdtContent>
            <w:tc>
              <w:tcPr>
                <w:tcW w:w="1844" w:type="dxa"/>
              </w:tcPr>
              <w:p w14:paraId="486CB3F5"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三、本</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增减变动金额（减少以“－”号填列）</w:t>
                </w:r>
              </w:p>
            </w:tc>
          </w:sdtContent>
        </w:sdt>
        <w:tc>
          <w:tcPr>
            <w:tcW w:w="1701" w:type="dxa"/>
            <w:tcBorders>
              <w:right w:val="single" w:sz="4" w:space="0" w:color="auto"/>
            </w:tcBorders>
            <w:vAlign w:val="center"/>
          </w:tcPr>
          <w:p w14:paraId="0D40AC9A"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52A4752"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1FED12E"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7ABBAFC"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42313741" w14:textId="22C42145"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-6,476,922.76 </w:t>
            </w:r>
          </w:p>
        </w:tc>
        <w:tc>
          <w:tcPr>
            <w:tcW w:w="1559" w:type="dxa"/>
            <w:vAlign w:val="center"/>
          </w:tcPr>
          <w:p w14:paraId="75218D0E"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232D4720" w14:textId="208D1448"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115,574,361.07 </w:t>
            </w:r>
          </w:p>
        </w:tc>
        <w:tc>
          <w:tcPr>
            <w:tcW w:w="709" w:type="dxa"/>
            <w:vAlign w:val="center"/>
          </w:tcPr>
          <w:p w14:paraId="1B0E65FA"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126AE903"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2A79CC9E" w14:textId="13C96ED7"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45,708,973.06 </w:t>
            </w:r>
          </w:p>
        </w:tc>
        <w:tc>
          <w:tcPr>
            <w:tcW w:w="1701" w:type="dxa"/>
            <w:vAlign w:val="center"/>
          </w:tcPr>
          <w:p w14:paraId="1DAB898A" w14:textId="491BC8E2"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154,806,411.37 </w:t>
            </w:r>
          </w:p>
        </w:tc>
      </w:tr>
      <w:tr w:rsidR="00092731" w:rsidRPr="00092731" w14:paraId="2E15F13F" w14:textId="77777777" w:rsidTr="00092731">
        <w:trPr>
          <w:trHeight w:val="20"/>
        </w:trPr>
        <w:sdt>
          <w:sdtPr>
            <w:rPr>
              <w:rFonts w:asciiTheme="minorEastAsia" w:eastAsiaTheme="minorEastAsia" w:hAnsiTheme="minorEastAsia"/>
              <w:color w:val="000000" w:themeColor="text1"/>
              <w:sz w:val="18"/>
              <w:szCs w:val="18"/>
            </w:rPr>
            <w:tag w:val="_PLD_c2eb317db9474ea9b9513a40ba81d9f7"/>
            <w:id w:val="-160157940"/>
          </w:sdtPr>
          <w:sdtContent>
            <w:tc>
              <w:tcPr>
                <w:tcW w:w="1844" w:type="dxa"/>
              </w:tcPr>
              <w:p w14:paraId="1446E046"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（一）综合收益总额</w:t>
                </w:r>
              </w:p>
            </w:tc>
          </w:sdtContent>
        </w:sdt>
        <w:tc>
          <w:tcPr>
            <w:tcW w:w="1701" w:type="dxa"/>
            <w:tcBorders>
              <w:right w:val="single" w:sz="4" w:space="0" w:color="auto"/>
            </w:tcBorders>
            <w:vAlign w:val="center"/>
          </w:tcPr>
          <w:p w14:paraId="7E169E3D"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4C18EEF"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0953B91"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081B143A"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11E3B3CA"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67750121"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0EB94A66" w14:textId="012CE613"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115,574,361.07 </w:t>
            </w:r>
          </w:p>
        </w:tc>
        <w:tc>
          <w:tcPr>
            <w:tcW w:w="709" w:type="dxa"/>
            <w:vAlign w:val="center"/>
          </w:tcPr>
          <w:p w14:paraId="7567E4BF"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2DBF6E58"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23F902A8" w14:textId="31ADDF7C"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181,500,513.66 </w:t>
            </w:r>
          </w:p>
        </w:tc>
        <w:tc>
          <w:tcPr>
            <w:tcW w:w="1701" w:type="dxa"/>
            <w:vAlign w:val="center"/>
          </w:tcPr>
          <w:p w14:paraId="22E7B4F5" w14:textId="49F672E6"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297,074,874.73 </w:t>
            </w:r>
          </w:p>
        </w:tc>
      </w:tr>
      <w:tr w:rsidR="00092731" w:rsidRPr="00092731" w14:paraId="15608931" w14:textId="77777777" w:rsidTr="00092731">
        <w:trPr>
          <w:trHeight w:val="20"/>
        </w:trPr>
        <w:sdt>
          <w:sdtPr>
            <w:rPr>
              <w:rFonts w:asciiTheme="minorEastAsia" w:eastAsiaTheme="minorEastAsia" w:hAnsiTheme="minorEastAsia"/>
              <w:color w:val="000000" w:themeColor="text1"/>
              <w:sz w:val="18"/>
              <w:szCs w:val="18"/>
            </w:rPr>
            <w:tag w:val="_PLD_2c2c42255e12419d81111ac5d28c5859"/>
            <w:id w:val="1007939758"/>
          </w:sdtPr>
          <w:sdtContent>
            <w:tc>
              <w:tcPr>
                <w:tcW w:w="1844" w:type="dxa"/>
              </w:tcPr>
              <w:p w14:paraId="1AD4DA5A"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二</w:t>
                </w:r>
                <w:r w:rsidRPr="00092731">
                  <w:rPr>
                    <w:rFonts w:asciiTheme="minorEastAsia" w:eastAsiaTheme="minorEastAsia" w:hAnsiTheme="minorEastAsia"/>
                    <w:color w:val="000000" w:themeColor="text1"/>
                    <w:sz w:val="18"/>
                    <w:szCs w:val="18"/>
                  </w:rPr>
                  <w:t>）所有者投入和减少资本</w:t>
                </w:r>
              </w:p>
            </w:tc>
          </w:sdtContent>
        </w:sdt>
        <w:tc>
          <w:tcPr>
            <w:tcW w:w="1701" w:type="dxa"/>
            <w:tcBorders>
              <w:right w:val="single" w:sz="4" w:space="0" w:color="auto"/>
            </w:tcBorders>
            <w:vAlign w:val="center"/>
          </w:tcPr>
          <w:p w14:paraId="72C967B7"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39CBA16"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E9BB955"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721B577"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433B69ED" w14:textId="022FBFD0"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-6,476,922.76</w:t>
            </w:r>
          </w:p>
        </w:tc>
        <w:tc>
          <w:tcPr>
            <w:tcW w:w="1559" w:type="dxa"/>
            <w:vAlign w:val="center"/>
          </w:tcPr>
          <w:p w14:paraId="595B7ED0"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261CE9F9" w14:textId="77777777" w:rsidR="003D7185" w:rsidRPr="00092731" w:rsidRDefault="003D7185" w:rsidP="003D7185">
            <w:pPr>
              <w:jc w:val="right"/>
              <w:rPr>
                <w:rFonts w:asciiTheme="minorEastAsia" w:eastAsiaTheme="minorEastAsia" w:hAnsiTheme="minorEastAsia"/>
                <w:sz w:val="18"/>
                <w:szCs w:val="18"/>
              </w:rPr>
            </w:pPr>
          </w:p>
        </w:tc>
        <w:tc>
          <w:tcPr>
            <w:tcW w:w="709" w:type="dxa"/>
            <w:vAlign w:val="center"/>
          </w:tcPr>
          <w:p w14:paraId="3E48CB53"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09AD0F24"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4F2A7F57"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2C640D57" w14:textId="0EA2B182"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-6,476,922.76 </w:t>
            </w:r>
          </w:p>
        </w:tc>
      </w:tr>
      <w:tr w:rsidR="00092731" w:rsidRPr="00092731" w14:paraId="03449264" w14:textId="77777777" w:rsidTr="00092731">
        <w:trPr>
          <w:trHeight w:val="20"/>
        </w:trPr>
        <w:sdt>
          <w:sdtPr>
            <w:rPr>
              <w:rFonts w:asciiTheme="minorEastAsia" w:eastAsiaTheme="minorEastAsia" w:hAnsiTheme="minorEastAsia"/>
              <w:color w:val="000000" w:themeColor="text1"/>
              <w:sz w:val="18"/>
              <w:szCs w:val="18"/>
            </w:rPr>
            <w:tag w:val="_PLD_ced9c335ab0c4ec8b683bd42730e309b"/>
            <w:id w:val="-1431583098"/>
          </w:sdtPr>
          <w:sdtContent>
            <w:tc>
              <w:tcPr>
                <w:tcW w:w="1844" w:type="dxa"/>
              </w:tcPr>
              <w:p w14:paraId="337BD453"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1．所有者投入的普通</w:t>
                </w:r>
                <w:r w:rsidRPr="00092731">
                  <w:rPr>
                    <w:rFonts w:asciiTheme="minorEastAsia" w:eastAsiaTheme="minorEastAsia" w:hAnsiTheme="minorEastAsia" w:hint="eastAsia"/>
                    <w:color w:val="000000" w:themeColor="text1"/>
                    <w:sz w:val="18"/>
                    <w:szCs w:val="18"/>
                  </w:rPr>
                  <w:lastRenderedPageBreak/>
                  <w:t>股</w:t>
                </w:r>
              </w:p>
            </w:tc>
          </w:sdtContent>
        </w:sdt>
        <w:tc>
          <w:tcPr>
            <w:tcW w:w="1701" w:type="dxa"/>
            <w:tcBorders>
              <w:right w:val="single" w:sz="4" w:space="0" w:color="auto"/>
            </w:tcBorders>
            <w:vAlign w:val="center"/>
          </w:tcPr>
          <w:p w14:paraId="308D3E7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5A2D5B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2EDAFF0"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3383579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0C407A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B67978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02CA614"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6BEC222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CE75104"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11BE34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5EB69BF" w14:textId="77777777" w:rsidR="003D7185" w:rsidRPr="00092731" w:rsidRDefault="003D7185">
            <w:pPr>
              <w:jc w:val="right"/>
              <w:rPr>
                <w:rFonts w:asciiTheme="minorEastAsia" w:eastAsiaTheme="minorEastAsia" w:hAnsiTheme="minorEastAsia"/>
                <w:sz w:val="18"/>
                <w:szCs w:val="18"/>
              </w:rPr>
            </w:pPr>
          </w:p>
        </w:tc>
      </w:tr>
      <w:tr w:rsidR="00092731" w:rsidRPr="00092731" w14:paraId="0E5A31D5" w14:textId="77777777" w:rsidTr="00092731">
        <w:trPr>
          <w:trHeight w:val="20"/>
        </w:trPr>
        <w:sdt>
          <w:sdtPr>
            <w:rPr>
              <w:rFonts w:asciiTheme="minorEastAsia" w:eastAsiaTheme="minorEastAsia" w:hAnsiTheme="minorEastAsia"/>
              <w:color w:val="000000" w:themeColor="text1"/>
              <w:sz w:val="18"/>
              <w:szCs w:val="18"/>
            </w:rPr>
            <w:tag w:val="_PLD_5db7714c048b45cb8fc2f783898126a2"/>
            <w:id w:val="1719939155"/>
          </w:sdtPr>
          <w:sdtContent>
            <w:tc>
              <w:tcPr>
                <w:tcW w:w="1844" w:type="dxa"/>
              </w:tcPr>
              <w:p w14:paraId="78B0BD2C"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2．其他权益工具持有者投入资本</w:t>
                </w:r>
              </w:p>
            </w:tc>
          </w:sdtContent>
        </w:sdt>
        <w:tc>
          <w:tcPr>
            <w:tcW w:w="1701" w:type="dxa"/>
            <w:tcBorders>
              <w:right w:val="single" w:sz="4" w:space="0" w:color="auto"/>
            </w:tcBorders>
            <w:vAlign w:val="center"/>
          </w:tcPr>
          <w:p w14:paraId="2F563FB1"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AD639B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7705E0C"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CD4B9E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7ED31C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19A9A9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3299F1F"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5ECA434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084AF0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D3C438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BF7D95B" w14:textId="77777777" w:rsidR="003D7185" w:rsidRPr="00092731" w:rsidRDefault="003D7185">
            <w:pPr>
              <w:jc w:val="right"/>
              <w:rPr>
                <w:rFonts w:asciiTheme="minorEastAsia" w:eastAsiaTheme="minorEastAsia" w:hAnsiTheme="minorEastAsia"/>
                <w:sz w:val="18"/>
                <w:szCs w:val="18"/>
              </w:rPr>
            </w:pPr>
          </w:p>
        </w:tc>
      </w:tr>
      <w:tr w:rsidR="00092731" w:rsidRPr="00092731" w14:paraId="0DF938C0" w14:textId="77777777" w:rsidTr="00092731">
        <w:trPr>
          <w:trHeight w:val="20"/>
        </w:trPr>
        <w:sdt>
          <w:sdtPr>
            <w:rPr>
              <w:rFonts w:asciiTheme="minorEastAsia" w:eastAsiaTheme="minorEastAsia" w:hAnsiTheme="minorEastAsia"/>
              <w:color w:val="000000" w:themeColor="text1"/>
              <w:sz w:val="18"/>
              <w:szCs w:val="18"/>
            </w:rPr>
            <w:tag w:val="_PLD_0c8627dcaed14beabce3c3a65384cf01"/>
            <w:id w:val="946653615"/>
          </w:sdtPr>
          <w:sdtContent>
            <w:tc>
              <w:tcPr>
                <w:tcW w:w="1844" w:type="dxa"/>
              </w:tcPr>
              <w:p w14:paraId="35366D94"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3</w:t>
                </w:r>
                <w:r w:rsidRPr="00092731">
                  <w:rPr>
                    <w:rFonts w:asciiTheme="minorEastAsia" w:eastAsiaTheme="minorEastAsia" w:hAnsiTheme="minorEastAsia"/>
                    <w:color w:val="000000" w:themeColor="text1"/>
                    <w:sz w:val="18"/>
                    <w:szCs w:val="18"/>
                  </w:rPr>
                  <w:t>．股份支付计入所有者权益的金额</w:t>
                </w:r>
              </w:p>
            </w:tc>
          </w:sdtContent>
        </w:sdt>
        <w:tc>
          <w:tcPr>
            <w:tcW w:w="1701" w:type="dxa"/>
            <w:tcBorders>
              <w:right w:val="single" w:sz="4" w:space="0" w:color="auto"/>
            </w:tcBorders>
            <w:vAlign w:val="center"/>
          </w:tcPr>
          <w:p w14:paraId="04169F43"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2E86E4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9DCA38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007AD30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2FF857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FB02E1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4E4804E"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D1B030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04FAE5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BDFD2B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4A3762C" w14:textId="77777777" w:rsidR="003D7185" w:rsidRPr="00092731" w:rsidRDefault="003D7185">
            <w:pPr>
              <w:jc w:val="right"/>
              <w:rPr>
                <w:rFonts w:asciiTheme="minorEastAsia" w:eastAsiaTheme="minorEastAsia" w:hAnsiTheme="minorEastAsia"/>
                <w:sz w:val="18"/>
                <w:szCs w:val="18"/>
              </w:rPr>
            </w:pPr>
          </w:p>
        </w:tc>
      </w:tr>
      <w:tr w:rsidR="00092731" w:rsidRPr="00092731" w14:paraId="4F606323" w14:textId="77777777" w:rsidTr="00092731">
        <w:trPr>
          <w:trHeight w:val="20"/>
        </w:trPr>
        <w:sdt>
          <w:sdtPr>
            <w:rPr>
              <w:rFonts w:asciiTheme="minorEastAsia" w:eastAsiaTheme="minorEastAsia" w:hAnsiTheme="minorEastAsia"/>
              <w:color w:val="000000" w:themeColor="text1"/>
              <w:sz w:val="18"/>
              <w:szCs w:val="18"/>
            </w:rPr>
            <w:tag w:val="_PLD_4815225e85794febad32622528b72229"/>
            <w:id w:val="-1604411003"/>
          </w:sdtPr>
          <w:sdtContent>
            <w:tc>
              <w:tcPr>
                <w:tcW w:w="1844" w:type="dxa"/>
              </w:tcPr>
              <w:p w14:paraId="2D02CB28"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4</w:t>
                </w:r>
                <w:r w:rsidRPr="00092731">
                  <w:rPr>
                    <w:rFonts w:asciiTheme="minorEastAsia" w:eastAsiaTheme="minorEastAsia" w:hAnsiTheme="minorEastAsia"/>
                    <w:color w:val="000000" w:themeColor="text1"/>
                    <w:sz w:val="18"/>
                    <w:szCs w:val="18"/>
                  </w:rPr>
                  <w:t>．其他</w:t>
                </w:r>
              </w:p>
            </w:tc>
          </w:sdtContent>
        </w:sdt>
        <w:tc>
          <w:tcPr>
            <w:tcW w:w="1701" w:type="dxa"/>
            <w:tcBorders>
              <w:right w:val="single" w:sz="4" w:space="0" w:color="auto"/>
            </w:tcBorders>
            <w:vAlign w:val="center"/>
          </w:tcPr>
          <w:p w14:paraId="5F389A37"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9812446"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A594150"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D2B502A"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21AF1448" w14:textId="42AC6035"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-6,476,922.76</w:t>
            </w:r>
          </w:p>
        </w:tc>
        <w:tc>
          <w:tcPr>
            <w:tcW w:w="1559" w:type="dxa"/>
            <w:vAlign w:val="center"/>
          </w:tcPr>
          <w:p w14:paraId="54A9CA66"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10C68665" w14:textId="77777777" w:rsidR="003D7185" w:rsidRPr="00092731" w:rsidRDefault="003D7185" w:rsidP="003D7185">
            <w:pPr>
              <w:jc w:val="right"/>
              <w:rPr>
                <w:rFonts w:asciiTheme="minorEastAsia" w:eastAsiaTheme="minorEastAsia" w:hAnsiTheme="minorEastAsia"/>
                <w:sz w:val="18"/>
                <w:szCs w:val="18"/>
              </w:rPr>
            </w:pPr>
          </w:p>
        </w:tc>
        <w:tc>
          <w:tcPr>
            <w:tcW w:w="709" w:type="dxa"/>
            <w:vAlign w:val="center"/>
          </w:tcPr>
          <w:p w14:paraId="2B1E9447"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4F2B3B7D"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48960021"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3D8FC409" w14:textId="69CE5584"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-6,476,922.76 </w:t>
            </w:r>
          </w:p>
        </w:tc>
      </w:tr>
      <w:tr w:rsidR="00092731" w:rsidRPr="00092731" w14:paraId="1AFCF433" w14:textId="77777777" w:rsidTr="00092731">
        <w:trPr>
          <w:trHeight w:val="20"/>
        </w:trPr>
        <w:sdt>
          <w:sdtPr>
            <w:rPr>
              <w:rFonts w:asciiTheme="minorEastAsia" w:eastAsiaTheme="minorEastAsia" w:hAnsiTheme="minorEastAsia"/>
              <w:color w:val="000000" w:themeColor="text1"/>
              <w:sz w:val="18"/>
              <w:szCs w:val="18"/>
            </w:rPr>
            <w:tag w:val="_PLD_1277678c10f343d5a55853e3552c21df"/>
            <w:id w:val="-1058169574"/>
          </w:sdtPr>
          <w:sdtContent>
            <w:tc>
              <w:tcPr>
                <w:tcW w:w="1844" w:type="dxa"/>
              </w:tcPr>
              <w:p w14:paraId="3FC815B3"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三</w:t>
                </w:r>
                <w:r w:rsidRPr="00092731">
                  <w:rPr>
                    <w:rFonts w:asciiTheme="minorEastAsia" w:eastAsiaTheme="minorEastAsia" w:hAnsiTheme="minorEastAsia"/>
                    <w:color w:val="000000" w:themeColor="text1"/>
                    <w:sz w:val="18"/>
                    <w:szCs w:val="18"/>
                  </w:rPr>
                  <w:t>）利润分配</w:t>
                </w:r>
              </w:p>
            </w:tc>
          </w:sdtContent>
        </w:sdt>
        <w:tc>
          <w:tcPr>
            <w:tcW w:w="1701" w:type="dxa"/>
            <w:tcBorders>
              <w:right w:val="single" w:sz="4" w:space="0" w:color="auto"/>
            </w:tcBorders>
            <w:vAlign w:val="center"/>
          </w:tcPr>
          <w:p w14:paraId="79F541A6"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0E48466"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9B82A13"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932FFC1"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148A7BB0"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1FB7C9FC"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68CC811E" w14:textId="77777777" w:rsidR="003D7185" w:rsidRPr="00092731" w:rsidRDefault="003D7185" w:rsidP="003D7185">
            <w:pPr>
              <w:jc w:val="right"/>
              <w:rPr>
                <w:rFonts w:asciiTheme="minorEastAsia" w:eastAsiaTheme="minorEastAsia" w:hAnsiTheme="minorEastAsia"/>
                <w:sz w:val="18"/>
                <w:szCs w:val="18"/>
              </w:rPr>
            </w:pPr>
          </w:p>
        </w:tc>
        <w:tc>
          <w:tcPr>
            <w:tcW w:w="709" w:type="dxa"/>
            <w:vAlign w:val="center"/>
          </w:tcPr>
          <w:p w14:paraId="08823B10"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07207C27"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0447A582" w14:textId="482EE8AC"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-135,791,540.60</w:t>
            </w:r>
          </w:p>
        </w:tc>
        <w:tc>
          <w:tcPr>
            <w:tcW w:w="1701" w:type="dxa"/>
            <w:vAlign w:val="center"/>
          </w:tcPr>
          <w:p w14:paraId="4BA52EB0" w14:textId="2BB38F4F"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 -135,791,540.60 </w:t>
            </w:r>
          </w:p>
        </w:tc>
      </w:tr>
      <w:tr w:rsidR="00092731" w:rsidRPr="00092731" w14:paraId="1D388FEB" w14:textId="77777777" w:rsidTr="00092731">
        <w:trPr>
          <w:trHeight w:val="20"/>
        </w:trPr>
        <w:sdt>
          <w:sdtPr>
            <w:rPr>
              <w:rFonts w:asciiTheme="minorEastAsia" w:eastAsiaTheme="minorEastAsia" w:hAnsiTheme="minorEastAsia"/>
              <w:color w:val="000000" w:themeColor="text1"/>
              <w:sz w:val="18"/>
              <w:szCs w:val="18"/>
            </w:rPr>
            <w:tag w:val="_PLD_6be0f6b7609247d98f239c435a57bdf2"/>
            <w:id w:val="1595974722"/>
          </w:sdtPr>
          <w:sdtContent>
            <w:tc>
              <w:tcPr>
                <w:tcW w:w="1844" w:type="dxa"/>
              </w:tcPr>
              <w:p w14:paraId="75310F55"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1．提取盈余公积</w:t>
                </w:r>
              </w:p>
            </w:tc>
          </w:sdtContent>
        </w:sdt>
        <w:tc>
          <w:tcPr>
            <w:tcW w:w="1701" w:type="dxa"/>
            <w:tcBorders>
              <w:right w:val="single" w:sz="4" w:space="0" w:color="auto"/>
            </w:tcBorders>
            <w:vAlign w:val="center"/>
          </w:tcPr>
          <w:p w14:paraId="762622A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00CDE7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8BEC401"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9725F9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3C9D5D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11D2C2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73319CC"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E71943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64F7AB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2238092"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7081C75" w14:textId="77777777" w:rsidR="003D7185" w:rsidRPr="00092731" w:rsidRDefault="003D7185">
            <w:pPr>
              <w:jc w:val="right"/>
              <w:rPr>
                <w:rFonts w:asciiTheme="minorEastAsia" w:eastAsiaTheme="minorEastAsia" w:hAnsiTheme="minorEastAsia"/>
                <w:sz w:val="18"/>
                <w:szCs w:val="18"/>
              </w:rPr>
            </w:pPr>
          </w:p>
        </w:tc>
      </w:tr>
      <w:tr w:rsidR="00092731" w:rsidRPr="00092731" w14:paraId="21C8B334" w14:textId="77777777" w:rsidTr="00092731">
        <w:trPr>
          <w:trHeight w:val="20"/>
        </w:trPr>
        <w:sdt>
          <w:sdtPr>
            <w:rPr>
              <w:rFonts w:asciiTheme="minorEastAsia" w:eastAsiaTheme="minorEastAsia" w:hAnsiTheme="minorEastAsia"/>
              <w:color w:val="000000" w:themeColor="text1"/>
              <w:sz w:val="18"/>
              <w:szCs w:val="18"/>
            </w:rPr>
            <w:tag w:val="_PLD_b4a66855afc2407cbaf93baeafe0ad7f"/>
            <w:id w:val="-710795362"/>
          </w:sdtPr>
          <w:sdtContent>
            <w:tc>
              <w:tcPr>
                <w:tcW w:w="1844" w:type="dxa"/>
              </w:tcPr>
              <w:p w14:paraId="1DF5F4E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w:t>
                </w:r>
                <w:r w:rsidRPr="00092731">
                  <w:rPr>
                    <w:rFonts w:asciiTheme="minorEastAsia" w:eastAsiaTheme="minorEastAsia" w:hAnsiTheme="minorEastAsia"/>
                    <w:color w:val="000000" w:themeColor="text1"/>
                    <w:sz w:val="18"/>
                    <w:szCs w:val="18"/>
                  </w:rPr>
                  <w:t>．对所有者（或股东）的分配</w:t>
                </w:r>
              </w:p>
            </w:tc>
          </w:sdtContent>
        </w:sdt>
        <w:tc>
          <w:tcPr>
            <w:tcW w:w="1701" w:type="dxa"/>
            <w:tcBorders>
              <w:right w:val="single" w:sz="4" w:space="0" w:color="auto"/>
            </w:tcBorders>
            <w:vAlign w:val="center"/>
          </w:tcPr>
          <w:p w14:paraId="7FC1F7A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F47579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EF7975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B76B96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4B29BF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316824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1911AC3"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26BC886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9CA926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B5FDE06" w14:textId="7AB5B941"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-135,791,540.60</w:t>
            </w:r>
          </w:p>
        </w:tc>
        <w:tc>
          <w:tcPr>
            <w:tcW w:w="1701" w:type="dxa"/>
            <w:vAlign w:val="center"/>
          </w:tcPr>
          <w:p w14:paraId="07D56D24" w14:textId="1B58A38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-135,791,540.60</w:t>
            </w:r>
          </w:p>
        </w:tc>
      </w:tr>
      <w:tr w:rsidR="00092731" w:rsidRPr="00092731" w14:paraId="6704C60C" w14:textId="77777777" w:rsidTr="00092731">
        <w:trPr>
          <w:trHeight w:val="20"/>
        </w:trPr>
        <w:sdt>
          <w:sdtPr>
            <w:rPr>
              <w:rFonts w:asciiTheme="minorEastAsia" w:eastAsiaTheme="minorEastAsia" w:hAnsiTheme="minorEastAsia"/>
              <w:color w:val="000000" w:themeColor="text1"/>
              <w:sz w:val="18"/>
              <w:szCs w:val="18"/>
            </w:rPr>
            <w:tag w:val="_PLD_f35184bd1aa14b32a781b0ed9b526ffe"/>
            <w:id w:val="1027453474"/>
          </w:sdtPr>
          <w:sdtContent>
            <w:tc>
              <w:tcPr>
                <w:tcW w:w="1844" w:type="dxa"/>
              </w:tcPr>
              <w:p w14:paraId="2B8FA36A"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3</w:t>
                </w:r>
                <w:r w:rsidRPr="00092731">
                  <w:rPr>
                    <w:rFonts w:asciiTheme="minorEastAsia" w:eastAsiaTheme="minorEastAsia" w:hAnsiTheme="minorEastAsia"/>
                    <w:color w:val="000000" w:themeColor="text1"/>
                    <w:sz w:val="18"/>
                    <w:szCs w:val="18"/>
                  </w:rPr>
                  <w:t>．其他</w:t>
                </w:r>
              </w:p>
            </w:tc>
          </w:sdtContent>
        </w:sdt>
        <w:tc>
          <w:tcPr>
            <w:tcW w:w="1701" w:type="dxa"/>
            <w:tcBorders>
              <w:right w:val="single" w:sz="4" w:space="0" w:color="auto"/>
            </w:tcBorders>
            <w:vAlign w:val="center"/>
          </w:tcPr>
          <w:p w14:paraId="407CE4F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26887D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F2FE7BF"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BDA5D6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33E428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68A6C71"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76EDE28"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434D6A5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BF5FABC"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6A0AA6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CB71747" w14:textId="77777777" w:rsidR="003D7185" w:rsidRPr="00092731" w:rsidRDefault="003D7185">
            <w:pPr>
              <w:jc w:val="right"/>
              <w:rPr>
                <w:rFonts w:asciiTheme="minorEastAsia" w:eastAsiaTheme="minorEastAsia" w:hAnsiTheme="minorEastAsia"/>
                <w:sz w:val="18"/>
                <w:szCs w:val="18"/>
              </w:rPr>
            </w:pPr>
          </w:p>
        </w:tc>
      </w:tr>
      <w:tr w:rsidR="00092731" w:rsidRPr="00092731" w14:paraId="76E52991" w14:textId="77777777" w:rsidTr="00092731">
        <w:trPr>
          <w:trHeight w:val="20"/>
        </w:trPr>
        <w:sdt>
          <w:sdtPr>
            <w:rPr>
              <w:rFonts w:asciiTheme="minorEastAsia" w:eastAsiaTheme="minorEastAsia" w:hAnsiTheme="minorEastAsia"/>
              <w:color w:val="000000" w:themeColor="text1"/>
              <w:sz w:val="18"/>
              <w:szCs w:val="18"/>
            </w:rPr>
            <w:tag w:val="_PLD_377c539e51b74e8689b49d91a30d6a9f"/>
            <w:id w:val="580176839"/>
          </w:sdtPr>
          <w:sdtContent>
            <w:tc>
              <w:tcPr>
                <w:tcW w:w="1844" w:type="dxa"/>
              </w:tcPr>
              <w:p w14:paraId="3D2EB099"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四</w:t>
                </w:r>
                <w:r w:rsidRPr="00092731">
                  <w:rPr>
                    <w:rFonts w:asciiTheme="minorEastAsia" w:eastAsiaTheme="minorEastAsia" w:hAnsiTheme="minorEastAsia"/>
                    <w:color w:val="000000" w:themeColor="text1"/>
                    <w:sz w:val="18"/>
                    <w:szCs w:val="18"/>
                  </w:rPr>
                  <w:t>）所有者权益内部结转</w:t>
                </w:r>
              </w:p>
            </w:tc>
          </w:sdtContent>
        </w:sdt>
        <w:tc>
          <w:tcPr>
            <w:tcW w:w="1701" w:type="dxa"/>
            <w:tcBorders>
              <w:right w:val="single" w:sz="4" w:space="0" w:color="auto"/>
            </w:tcBorders>
            <w:vAlign w:val="center"/>
          </w:tcPr>
          <w:p w14:paraId="4339A92F"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61C547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7E1B572"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08FAAA3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35FA9C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8006BC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3331473"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9A435D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BB3B1C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7B7422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C71DAD6" w14:textId="77777777" w:rsidR="003D7185" w:rsidRPr="00092731" w:rsidRDefault="003D7185">
            <w:pPr>
              <w:jc w:val="right"/>
              <w:rPr>
                <w:rFonts w:asciiTheme="minorEastAsia" w:eastAsiaTheme="minorEastAsia" w:hAnsiTheme="minorEastAsia"/>
                <w:sz w:val="18"/>
                <w:szCs w:val="18"/>
              </w:rPr>
            </w:pPr>
          </w:p>
        </w:tc>
      </w:tr>
      <w:tr w:rsidR="00092731" w:rsidRPr="00092731" w14:paraId="32EFA66D" w14:textId="77777777" w:rsidTr="00092731">
        <w:trPr>
          <w:trHeight w:val="20"/>
        </w:trPr>
        <w:sdt>
          <w:sdtPr>
            <w:rPr>
              <w:rFonts w:asciiTheme="minorEastAsia" w:eastAsiaTheme="minorEastAsia" w:hAnsiTheme="minorEastAsia"/>
              <w:color w:val="000000" w:themeColor="text1"/>
              <w:sz w:val="18"/>
              <w:szCs w:val="18"/>
            </w:rPr>
            <w:tag w:val="_PLD_9d82304ad85542d89ad56bdebdedd7c5"/>
            <w:id w:val="-327759665"/>
          </w:sdtPr>
          <w:sdtContent>
            <w:tc>
              <w:tcPr>
                <w:tcW w:w="1844" w:type="dxa"/>
              </w:tcPr>
              <w:p w14:paraId="50789A1C"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1．资本公积转增资本（或股本）</w:t>
                </w:r>
              </w:p>
            </w:tc>
          </w:sdtContent>
        </w:sdt>
        <w:tc>
          <w:tcPr>
            <w:tcW w:w="1701" w:type="dxa"/>
            <w:tcBorders>
              <w:right w:val="single" w:sz="4" w:space="0" w:color="auto"/>
            </w:tcBorders>
            <w:vAlign w:val="center"/>
          </w:tcPr>
          <w:p w14:paraId="3DBCF685"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54A17B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67BD729"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7FA356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4DEC34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0F52F2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91E3719"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6734646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FFD286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E03AE7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E49DEA8" w14:textId="77777777" w:rsidR="003D7185" w:rsidRPr="00092731" w:rsidRDefault="003D7185">
            <w:pPr>
              <w:jc w:val="right"/>
              <w:rPr>
                <w:rFonts w:asciiTheme="minorEastAsia" w:eastAsiaTheme="minorEastAsia" w:hAnsiTheme="minorEastAsia"/>
                <w:sz w:val="18"/>
                <w:szCs w:val="18"/>
              </w:rPr>
            </w:pPr>
          </w:p>
        </w:tc>
      </w:tr>
      <w:tr w:rsidR="00092731" w:rsidRPr="00092731" w14:paraId="64370EAD" w14:textId="77777777" w:rsidTr="00092731">
        <w:trPr>
          <w:trHeight w:val="20"/>
        </w:trPr>
        <w:sdt>
          <w:sdtPr>
            <w:rPr>
              <w:rFonts w:asciiTheme="minorEastAsia" w:eastAsiaTheme="minorEastAsia" w:hAnsiTheme="minorEastAsia"/>
              <w:color w:val="000000" w:themeColor="text1"/>
              <w:sz w:val="18"/>
              <w:szCs w:val="18"/>
            </w:rPr>
            <w:tag w:val="_PLD_ba5c81951f1c4ff0a188b55532ed96a5"/>
            <w:id w:val="460467864"/>
          </w:sdtPr>
          <w:sdtContent>
            <w:tc>
              <w:tcPr>
                <w:tcW w:w="1844" w:type="dxa"/>
              </w:tcPr>
              <w:p w14:paraId="2ED083CF"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2．盈余公积转增资本（或股本）</w:t>
                </w:r>
              </w:p>
            </w:tc>
          </w:sdtContent>
        </w:sdt>
        <w:tc>
          <w:tcPr>
            <w:tcW w:w="1701" w:type="dxa"/>
            <w:tcBorders>
              <w:right w:val="single" w:sz="4" w:space="0" w:color="auto"/>
            </w:tcBorders>
            <w:vAlign w:val="center"/>
          </w:tcPr>
          <w:p w14:paraId="105D585F"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813E28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DE5D005"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46A498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C928CB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D2E154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BF4720F"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BC874C1"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433D8A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40B052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5D2D4B5" w14:textId="77777777" w:rsidR="003D7185" w:rsidRPr="00092731" w:rsidRDefault="003D7185">
            <w:pPr>
              <w:jc w:val="right"/>
              <w:rPr>
                <w:rFonts w:asciiTheme="minorEastAsia" w:eastAsiaTheme="minorEastAsia" w:hAnsiTheme="minorEastAsia"/>
                <w:sz w:val="18"/>
                <w:szCs w:val="18"/>
              </w:rPr>
            </w:pPr>
          </w:p>
        </w:tc>
      </w:tr>
      <w:tr w:rsidR="00092731" w:rsidRPr="00092731" w14:paraId="73EB5C5E" w14:textId="77777777" w:rsidTr="00092731">
        <w:trPr>
          <w:trHeight w:val="20"/>
        </w:trPr>
        <w:sdt>
          <w:sdtPr>
            <w:rPr>
              <w:rFonts w:asciiTheme="minorEastAsia" w:eastAsiaTheme="minorEastAsia" w:hAnsiTheme="minorEastAsia"/>
              <w:color w:val="000000" w:themeColor="text1"/>
              <w:sz w:val="18"/>
              <w:szCs w:val="18"/>
            </w:rPr>
            <w:tag w:val="_PLD_81b068c4cdf2482a9438450e52e9b3b4"/>
            <w:id w:val="-583987324"/>
          </w:sdtPr>
          <w:sdtContent>
            <w:tc>
              <w:tcPr>
                <w:tcW w:w="1844" w:type="dxa"/>
              </w:tcPr>
              <w:p w14:paraId="2F3AE46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3．盈余公积弥补亏损</w:t>
                </w:r>
              </w:p>
            </w:tc>
          </w:sdtContent>
        </w:sdt>
        <w:tc>
          <w:tcPr>
            <w:tcW w:w="1701" w:type="dxa"/>
            <w:tcBorders>
              <w:right w:val="single" w:sz="4" w:space="0" w:color="auto"/>
            </w:tcBorders>
            <w:vAlign w:val="center"/>
          </w:tcPr>
          <w:p w14:paraId="0159304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59E5DC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7814FE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6E3FCD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3683B8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0C02EC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7CED9B1"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5820FA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9A0386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2A108F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6E17FA9" w14:textId="77777777" w:rsidR="003D7185" w:rsidRPr="00092731" w:rsidRDefault="003D7185">
            <w:pPr>
              <w:jc w:val="right"/>
              <w:rPr>
                <w:rFonts w:asciiTheme="minorEastAsia" w:eastAsiaTheme="minorEastAsia" w:hAnsiTheme="minorEastAsia"/>
                <w:sz w:val="18"/>
                <w:szCs w:val="18"/>
              </w:rPr>
            </w:pPr>
          </w:p>
        </w:tc>
      </w:tr>
      <w:tr w:rsidR="00092731" w:rsidRPr="00092731" w14:paraId="03B101F3"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0e7647effaeb42219d706b118465bdec"/>
              <w:id w:val="-1925331115"/>
            </w:sdtPr>
            <w:sdtContent>
              <w:p w14:paraId="27438A85"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4．设定受益计划变动额结转留存收益</w:t>
                </w:r>
              </w:p>
            </w:sdtContent>
          </w:sdt>
        </w:tc>
        <w:tc>
          <w:tcPr>
            <w:tcW w:w="1701" w:type="dxa"/>
            <w:tcBorders>
              <w:right w:val="single" w:sz="4" w:space="0" w:color="auto"/>
            </w:tcBorders>
            <w:vAlign w:val="center"/>
          </w:tcPr>
          <w:p w14:paraId="6525DA45"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8336D9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8013D75"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29FA37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14F170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2321DC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7AC959B"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2F45E5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3D4BD6C"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373B57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904AEC1" w14:textId="77777777" w:rsidR="003D7185" w:rsidRPr="00092731" w:rsidRDefault="003D7185">
            <w:pPr>
              <w:jc w:val="right"/>
              <w:rPr>
                <w:rFonts w:asciiTheme="minorEastAsia" w:eastAsiaTheme="minorEastAsia" w:hAnsiTheme="minorEastAsia"/>
                <w:sz w:val="18"/>
                <w:szCs w:val="18"/>
              </w:rPr>
            </w:pPr>
          </w:p>
        </w:tc>
      </w:tr>
      <w:tr w:rsidR="00092731" w:rsidRPr="00092731" w14:paraId="6F0C5F8A"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1c8ba4a0bb224c1d891e628390545199"/>
              <w:id w:val="1893694959"/>
            </w:sdtPr>
            <w:sdtContent>
              <w:p w14:paraId="38A486F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5．其他综合收益结转留存收益</w:t>
                </w:r>
              </w:p>
            </w:sdtContent>
          </w:sdt>
        </w:tc>
        <w:tc>
          <w:tcPr>
            <w:tcW w:w="1701" w:type="dxa"/>
            <w:tcBorders>
              <w:right w:val="single" w:sz="4" w:space="0" w:color="auto"/>
            </w:tcBorders>
            <w:vAlign w:val="center"/>
          </w:tcPr>
          <w:p w14:paraId="1ADA9AB5"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F6DD79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3F47A6C"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5094E6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111EF6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81B2E4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5CAE8B4"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644E20D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44F0E6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7E8830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DF65AF5" w14:textId="77777777" w:rsidR="003D7185" w:rsidRPr="00092731" w:rsidRDefault="003D7185">
            <w:pPr>
              <w:jc w:val="right"/>
              <w:rPr>
                <w:rFonts w:asciiTheme="minorEastAsia" w:eastAsiaTheme="minorEastAsia" w:hAnsiTheme="minorEastAsia"/>
                <w:sz w:val="18"/>
                <w:szCs w:val="18"/>
              </w:rPr>
            </w:pPr>
          </w:p>
        </w:tc>
      </w:tr>
      <w:tr w:rsidR="00092731" w:rsidRPr="00092731" w14:paraId="3B6ED453"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69d4adb536bf498a8a9d97dda9d31e75"/>
              <w:id w:val="-1810783188"/>
            </w:sdtPr>
            <w:sdtContent>
              <w:p w14:paraId="48BA18C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6．其他</w:t>
                </w:r>
              </w:p>
            </w:sdtContent>
          </w:sdt>
        </w:tc>
        <w:tc>
          <w:tcPr>
            <w:tcW w:w="1701" w:type="dxa"/>
            <w:tcBorders>
              <w:right w:val="single" w:sz="4" w:space="0" w:color="auto"/>
            </w:tcBorders>
            <w:vAlign w:val="center"/>
          </w:tcPr>
          <w:p w14:paraId="2654AC69"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966FB2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EBD09A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5288F14"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005E7A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D95C9E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66EF4D7"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69B39AB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A44658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CF7EB9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E151FB8" w14:textId="77777777" w:rsidR="003D7185" w:rsidRPr="00092731" w:rsidRDefault="003D7185">
            <w:pPr>
              <w:jc w:val="right"/>
              <w:rPr>
                <w:rFonts w:asciiTheme="minorEastAsia" w:eastAsiaTheme="minorEastAsia" w:hAnsiTheme="minorEastAsia"/>
                <w:sz w:val="18"/>
                <w:szCs w:val="18"/>
              </w:rPr>
            </w:pPr>
          </w:p>
        </w:tc>
      </w:tr>
      <w:tr w:rsidR="00092731" w:rsidRPr="00092731" w14:paraId="2AAF29A5" w14:textId="77777777" w:rsidTr="00092731">
        <w:trPr>
          <w:trHeight w:val="20"/>
        </w:trPr>
        <w:sdt>
          <w:sdtPr>
            <w:rPr>
              <w:rFonts w:asciiTheme="minorEastAsia" w:eastAsiaTheme="minorEastAsia" w:hAnsiTheme="minorEastAsia"/>
              <w:color w:val="000000" w:themeColor="text1"/>
              <w:sz w:val="18"/>
              <w:szCs w:val="18"/>
            </w:rPr>
            <w:tag w:val="_PLD_2ae06251c01740e284196240776af550"/>
            <w:id w:val="-1702078361"/>
          </w:sdtPr>
          <w:sdtContent>
            <w:tc>
              <w:tcPr>
                <w:tcW w:w="1844" w:type="dxa"/>
                <w:vAlign w:val="center"/>
              </w:tcPr>
              <w:p w14:paraId="25D43F0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（五）专项储备</w:t>
                </w:r>
              </w:p>
            </w:tc>
          </w:sdtContent>
        </w:sdt>
        <w:tc>
          <w:tcPr>
            <w:tcW w:w="1701" w:type="dxa"/>
            <w:tcBorders>
              <w:right w:val="single" w:sz="4" w:space="0" w:color="auto"/>
            </w:tcBorders>
            <w:vAlign w:val="center"/>
          </w:tcPr>
          <w:p w14:paraId="5A81F4CF"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699952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CFC8903"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F20EB44"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CEE6BD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1ACE72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12CDCA0"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118999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7C97A9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771E44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74FC7C1" w14:textId="77777777" w:rsidR="003D7185" w:rsidRPr="00092731" w:rsidRDefault="003D7185">
            <w:pPr>
              <w:jc w:val="right"/>
              <w:rPr>
                <w:rFonts w:asciiTheme="minorEastAsia" w:eastAsiaTheme="minorEastAsia" w:hAnsiTheme="minorEastAsia"/>
                <w:sz w:val="18"/>
                <w:szCs w:val="18"/>
              </w:rPr>
            </w:pPr>
          </w:p>
        </w:tc>
      </w:tr>
      <w:tr w:rsidR="00092731" w:rsidRPr="00092731" w14:paraId="717F3373" w14:textId="77777777" w:rsidTr="00092731">
        <w:trPr>
          <w:trHeight w:val="20"/>
        </w:trPr>
        <w:sdt>
          <w:sdtPr>
            <w:rPr>
              <w:rFonts w:asciiTheme="minorEastAsia" w:eastAsiaTheme="minorEastAsia" w:hAnsiTheme="minorEastAsia"/>
              <w:color w:val="000000" w:themeColor="text1"/>
              <w:sz w:val="18"/>
              <w:szCs w:val="18"/>
            </w:rPr>
            <w:tag w:val="_PLD_6c9c274129814a4ea45296335d45791b"/>
            <w:id w:val="-825281422"/>
          </w:sdtPr>
          <w:sdtContent>
            <w:tc>
              <w:tcPr>
                <w:tcW w:w="1844" w:type="dxa"/>
                <w:vAlign w:val="center"/>
              </w:tcPr>
              <w:p w14:paraId="1CDD57B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1．本期提取</w:t>
                </w:r>
              </w:p>
            </w:tc>
          </w:sdtContent>
        </w:sdt>
        <w:tc>
          <w:tcPr>
            <w:tcW w:w="1701" w:type="dxa"/>
            <w:tcBorders>
              <w:right w:val="single" w:sz="4" w:space="0" w:color="auto"/>
            </w:tcBorders>
            <w:vAlign w:val="center"/>
          </w:tcPr>
          <w:p w14:paraId="727BBB5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FCFA02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B3EAE17"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EA9604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2DE646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8BF4FA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E5FEABA"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0BC9D5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EEDD0A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46B592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5484B57" w14:textId="77777777" w:rsidR="003D7185" w:rsidRPr="00092731" w:rsidRDefault="003D7185">
            <w:pPr>
              <w:jc w:val="right"/>
              <w:rPr>
                <w:rFonts w:asciiTheme="minorEastAsia" w:eastAsiaTheme="minorEastAsia" w:hAnsiTheme="minorEastAsia"/>
                <w:sz w:val="18"/>
                <w:szCs w:val="18"/>
              </w:rPr>
            </w:pPr>
          </w:p>
        </w:tc>
      </w:tr>
      <w:tr w:rsidR="00092731" w:rsidRPr="00092731" w14:paraId="4EDF57D2" w14:textId="77777777" w:rsidTr="00092731">
        <w:trPr>
          <w:trHeight w:val="20"/>
        </w:trPr>
        <w:sdt>
          <w:sdtPr>
            <w:rPr>
              <w:rFonts w:asciiTheme="minorEastAsia" w:eastAsiaTheme="minorEastAsia" w:hAnsiTheme="minorEastAsia"/>
              <w:color w:val="000000" w:themeColor="text1"/>
              <w:sz w:val="18"/>
              <w:szCs w:val="18"/>
            </w:rPr>
            <w:tag w:val="_PLD_14398e4dd6ed4c74869a974323e2137e"/>
            <w:id w:val="1141922387"/>
          </w:sdtPr>
          <w:sdtContent>
            <w:tc>
              <w:tcPr>
                <w:tcW w:w="1844" w:type="dxa"/>
                <w:vAlign w:val="center"/>
              </w:tcPr>
              <w:p w14:paraId="37E5C3E1"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2．本期使用</w:t>
                </w:r>
              </w:p>
            </w:tc>
          </w:sdtContent>
        </w:sdt>
        <w:tc>
          <w:tcPr>
            <w:tcW w:w="1701" w:type="dxa"/>
            <w:tcBorders>
              <w:right w:val="single" w:sz="4" w:space="0" w:color="auto"/>
            </w:tcBorders>
            <w:vAlign w:val="center"/>
          </w:tcPr>
          <w:p w14:paraId="0498676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5C2C981"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CB94ED3"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C11E33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547C5A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D75479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7485C1A"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E0208A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F135CF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4E154B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37B5E5A" w14:textId="77777777" w:rsidR="003D7185" w:rsidRPr="00092731" w:rsidRDefault="003D7185">
            <w:pPr>
              <w:jc w:val="right"/>
              <w:rPr>
                <w:rFonts w:asciiTheme="minorEastAsia" w:eastAsiaTheme="minorEastAsia" w:hAnsiTheme="minorEastAsia"/>
                <w:sz w:val="18"/>
                <w:szCs w:val="18"/>
              </w:rPr>
            </w:pPr>
          </w:p>
        </w:tc>
      </w:tr>
      <w:tr w:rsidR="00092731" w:rsidRPr="00092731" w14:paraId="542FEF9E" w14:textId="77777777" w:rsidTr="00092731">
        <w:trPr>
          <w:trHeight w:val="20"/>
        </w:trPr>
        <w:sdt>
          <w:sdtPr>
            <w:rPr>
              <w:rFonts w:asciiTheme="minorEastAsia" w:eastAsiaTheme="minorEastAsia" w:hAnsiTheme="minorEastAsia"/>
              <w:color w:val="000000" w:themeColor="text1"/>
              <w:sz w:val="18"/>
              <w:szCs w:val="18"/>
            </w:rPr>
            <w:tag w:val="_PLD_224fa1ebe84a4d40b88b89a97997e311"/>
            <w:id w:val="2138365718"/>
          </w:sdtPr>
          <w:sdtContent>
            <w:tc>
              <w:tcPr>
                <w:tcW w:w="1844" w:type="dxa"/>
              </w:tcPr>
              <w:p w14:paraId="6938E4CF"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（六）其他</w:t>
                </w:r>
              </w:p>
            </w:tc>
          </w:sdtContent>
        </w:sdt>
        <w:tc>
          <w:tcPr>
            <w:tcW w:w="1701" w:type="dxa"/>
            <w:tcBorders>
              <w:right w:val="single" w:sz="4" w:space="0" w:color="auto"/>
            </w:tcBorders>
            <w:vAlign w:val="center"/>
          </w:tcPr>
          <w:p w14:paraId="46AECB0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AAF2EE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DA7DEBC"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C18CBA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E4AB5F1"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332AF5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A7CD5A6"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21D1AA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1930D0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16748B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25C90E9" w14:textId="77777777" w:rsidR="003D7185" w:rsidRPr="00092731" w:rsidRDefault="003D7185">
            <w:pPr>
              <w:jc w:val="right"/>
              <w:rPr>
                <w:rFonts w:asciiTheme="minorEastAsia" w:eastAsiaTheme="minorEastAsia" w:hAnsiTheme="minorEastAsia"/>
                <w:sz w:val="18"/>
                <w:szCs w:val="18"/>
              </w:rPr>
            </w:pPr>
          </w:p>
        </w:tc>
      </w:tr>
      <w:tr w:rsidR="00092731" w:rsidRPr="00092731" w14:paraId="5FE242EF" w14:textId="77777777" w:rsidTr="00092731">
        <w:trPr>
          <w:trHeight w:val="20"/>
        </w:trPr>
        <w:sdt>
          <w:sdtPr>
            <w:rPr>
              <w:rFonts w:asciiTheme="minorEastAsia" w:eastAsiaTheme="minorEastAsia" w:hAnsiTheme="minorEastAsia"/>
              <w:color w:val="000000" w:themeColor="text1"/>
              <w:sz w:val="18"/>
              <w:szCs w:val="18"/>
            </w:rPr>
            <w:tag w:val="_PLD_fe962ef732004aec94edafee7e0bef94"/>
            <w:id w:val="-935825064"/>
          </w:sdtPr>
          <w:sdtContent>
            <w:tc>
              <w:tcPr>
                <w:tcW w:w="1844" w:type="dxa"/>
              </w:tcPr>
              <w:p w14:paraId="4E086A59"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四、本期期末余额</w:t>
                </w:r>
              </w:p>
            </w:tc>
          </w:sdtContent>
        </w:sdt>
        <w:tc>
          <w:tcPr>
            <w:tcW w:w="1701" w:type="dxa"/>
            <w:tcBorders>
              <w:right w:val="single" w:sz="4" w:space="0" w:color="auto"/>
            </w:tcBorders>
            <w:vAlign w:val="center"/>
          </w:tcPr>
          <w:p w14:paraId="33E4AC07" w14:textId="6A5AE9C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66A85E4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4350262"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0A965D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DB47C5C" w14:textId="4ACCBFA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1,105,883,442.38</w:t>
            </w:r>
          </w:p>
        </w:tc>
        <w:tc>
          <w:tcPr>
            <w:tcW w:w="1559" w:type="dxa"/>
            <w:vAlign w:val="center"/>
          </w:tcPr>
          <w:p w14:paraId="7013C969" w14:textId="5BBE32D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481,088,322.71</w:t>
            </w:r>
          </w:p>
        </w:tc>
        <w:tc>
          <w:tcPr>
            <w:tcW w:w="1559" w:type="dxa"/>
            <w:vAlign w:val="center"/>
          </w:tcPr>
          <w:p w14:paraId="4222A1E1" w14:textId="66F62CF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457,992,002.94</w:t>
            </w:r>
          </w:p>
        </w:tc>
        <w:tc>
          <w:tcPr>
            <w:tcW w:w="709" w:type="dxa"/>
            <w:vAlign w:val="center"/>
          </w:tcPr>
          <w:p w14:paraId="45A8FB6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EC1368B" w14:textId="2A913D0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476,777,232.82</w:t>
            </w:r>
          </w:p>
        </w:tc>
        <w:tc>
          <w:tcPr>
            <w:tcW w:w="1701" w:type="dxa"/>
            <w:vAlign w:val="center"/>
          </w:tcPr>
          <w:p w14:paraId="55565F11" w14:textId="3C3B8F7D"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1,901,635,876.52</w:t>
            </w:r>
          </w:p>
        </w:tc>
        <w:tc>
          <w:tcPr>
            <w:tcW w:w="1701" w:type="dxa"/>
            <w:vAlign w:val="center"/>
          </w:tcPr>
          <w:p w14:paraId="6D89F0A8" w14:textId="6C6EFCA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4,926,991,159.95</w:t>
            </w:r>
          </w:p>
        </w:tc>
      </w:tr>
    </w:tbl>
    <w:p w14:paraId="062EA5DE" w14:textId="77777777" w:rsidR="003D7185" w:rsidRDefault="003D7185">
      <w:pPr>
        <w:rPr>
          <w:color w:val="000000" w:themeColor="text1"/>
        </w:rPr>
      </w:pPr>
    </w:p>
    <w:p w14:paraId="469DDD5C" w14:textId="77777777" w:rsidR="003D7185" w:rsidRDefault="003D7185">
      <w:pPr>
        <w:rPr>
          <w:color w:val="000000" w:themeColor="text1"/>
        </w:rPr>
      </w:pPr>
    </w:p>
    <w:tbl>
      <w:tblPr>
        <w:tblStyle w:val="g20"/>
        <w:tblW w:w="1531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4"/>
        <w:gridCol w:w="1701"/>
        <w:gridCol w:w="425"/>
        <w:gridCol w:w="425"/>
        <w:gridCol w:w="426"/>
        <w:gridCol w:w="1701"/>
        <w:gridCol w:w="1559"/>
        <w:gridCol w:w="1559"/>
        <w:gridCol w:w="709"/>
        <w:gridCol w:w="1559"/>
        <w:gridCol w:w="1701"/>
        <w:gridCol w:w="1701"/>
      </w:tblGrid>
      <w:tr w:rsidR="003D7185" w:rsidRPr="00092731" w14:paraId="34F69964" w14:textId="77777777" w:rsidTr="00092731">
        <w:trPr>
          <w:trHeight w:val="20"/>
        </w:trPr>
        <w:tc>
          <w:tcPr>
            <w:tcW w:w="1844" w:type="dxa"/>
            <w:vMerge w:val="restart"/>
            <w:vAlign w:val="center"/>
          </w:tcPr>
          <w:sdt>
            <w:sdtPr>
              <w:rPr>
                <w:rFonts w:asciiTheme="minorEastAsia" w:eastAsiaTheme="minorEastAsia" w:hAnsiTheme="minorEastAsia" w:hint="eastAsia"/>
                <w:color w:val="000000" w:themeColor="text1"/>
                <w:sz w:val="18"/>
                <w:szCs w:val="18"/>
              </w:rPr>
              <w:tag w:val="_PLD_312727f4b56147c2b646c0fb68a4b58b"/>
              <w:id w:val="-1970044719"/>
            </w:sdtPr>
            <w:sdtContent>
              <w:p w14:paraId="3141F69A"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项目</w:t>
                </w:r>
              </w:p>
            </w:sdtContent>
          </w:sdt>
        </w:tc>
        <w:tc>
          <w:tcPr>
            <w:tcW w:w="13466" w:type="dxa"/>
            <w:gridSpan w:val="11"/>
          </w:tcPr>
          <w:p w14:paraId="4A9E462A"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 xml:space="preserve"> </w:t>
            </w:r>
            <w:sdt>
              <w:sdtPr>
                <w:rPr>
                  <w:rFonts w:asciiTheme="minorEastAsia" w:eastAsiaTheme="minorEastAsia" w:hAnsiTheme="minorEastAsia" w:hint="eastAsia"/>
                  <w:color w:val="000000" w:themeColor="text1"/>
                  <w:sz w:val="18"/>
                  <w:szCs w:val="18"/>
                </w:rPr>
                <w:tag w:val="_PLD_35246b22171846ac8ef46c5dfa1d1663"/>
                <w:id w:val="561451924"/>
              </w:sdtPr>
              <w:sdtContent>
                <w:r w:rsidRPr="00092731">
                  <w:rPr>
                    <w:rFonts w:asciiTheme="minorEastAsia" w:eastAsiaTheme="minorEastAsia" w:hAnsiTheme="minorEastAsia" w:hint="eastAsia"/>
                    <w:color w:val="000000" w:themeColor="text1"/>
                    <w:sz w:val="18"/>
                    <w:szCs w:val="18"/>
                  </w:rPr>
                  <w:t>2023年半年度</w:t>
                </w:r>
              </w:sdtContent>
            </w:sdt>
          </w:p>
        </w:tc>
      </w:tr>
      <w:tr w:rsidR="003D7185" w:rsidRPr="00092731" w14:paraId="4AEF9BA7" w14:textId="77777777" w:rsidTr="00092731">
        <w:trPr>
          <w:trHeight w:val="315"/>
        </w:trPr>
        <w:tc>
          <w:tcPr>
            <w:tcW w:w="1844" w:type="dxa"/>
            <w:vMerge/>
          </w:tcPr>
          <w:p w14:paraId="73676CE3" w14:textId="77777777" w:rsidR="003D7185" w:rsidRPr="00092731" w:rsidRDefault="003D7185">
            <w:pPr>
              <w:adjustRightInd w:val="0"/>
              <w:snapToGrid w:val="0"/>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5da9900c5a9e46a085487ea972f44796"/>
            <w:id w:val="1763335258"/>
          </w:sdtPr>
          <w:sdtContent>
            <w:tc>
              <w:tcPr>
                <w:tcW w:w="1701" w:type="dxa"/>
                <w:vMerge w:val="restart"/>
                <w:tcBorders>
                  <w:right w:val="single" w:sz="4" w:space="0" w:color="auto"/>
                </w:tcBorders>
                <w:vAlign w:val="center"/>
              </w:tcPr>
              <w:p w14:paraId="61C93F51"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实收资本</w:t>
                </w:r>
                <w:r w:rsidRPr="00092731">
                  <w:rPr>
                    <w:rFonts w:asciiTheme="minorEastAsia" w:eastAsiaTheme="minorEastAsia" w:hAnsiTheme="minorEastAsia"/>
                    <w:color w:val="000000" w:themeColor="text1"/>
                    <w:sz w:val="18"/>
                    <w:szCs w:val="18"/>
                  </w:rPr>
                  <w:t xml:space="preserve"> (或股本)</w:t>
                </w:r>
              </w:p>
            </w:tc>
          </w:sdtContent>
        </w:sdt>
        <w:sdt>
          <w:sdtPr>
            <w:rPr>
              <w:rFonts w:asciiTheme="minorEastAsia" w:eastAsiaTheme="minorEastAsia" w:hAnsiTheme="minorEastAsia"/>
              <w:color w:val="000000" w:themeColor="text1"/>
              <w:sz w:val="18"/>
              <w:szCs w:val="18"/>
            </w:rPr>
            <w:tag w:val="_PLD_fc0bce3be00144ff950606755a048a76"/>
            <w:id w:val="1173762327"/>
          </w:sdtPr>
          <w:sdtContent>
            <w:tc>
              <w:tcPr>
                <w:tcW w:w="1276" w:type="dxa"/>
                <w:gridSpan w:val="3"/>
                <w:tcBorders>
                  <w:left w:val="single" w:sz="4" w:space="0" w:color="auto"/>
                  <w:bottom w:val="single" w:sz="4" w:space="0" w:color="auto"/>
                </w:tcBorders>
                <w:vAlign w:val="center"/>
              </w:tcPr>
              <w:p w14:paraId="008EF433"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其他权益工具</w:t>
                </w:r>
              </w:p>
            </w:tc>
          </w:sdtContent>
        </w:sdt>
        <w:sdt>
          <w:sdtPr>
            <w:rPr>
              <w:rFonts w:asciiTheme="minorEastAsia" w:eastAsiaTheme="minorEastAsia" w:hAnsiTheme="minorEastAsia"/>
              <w:color w:val="000000" w:themeColor="text1"/>
              <w:sz w:val="18"/>
              <w:szCs w:val="18"/>
            </w:rPr>
            <w:tag w:val="_PLD_b31d07f97db344b1b180738b22a76467"/>
            <w:id w:val="-1951916787"/>
          </w:sdtPr>
          <w:sdtContent>
            <w:tc>
              <w:tcPr>
                <w:tcW w:w="1701" w:type="dxa"/>
                <w:vMerge w:val="restart"/>
                <w:vAlign w:val="center"/>
              </w:tcPr>
              <w:p w14:paraId="073AFFFA"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资本公积</w:t>
                </w:r>
              </w:p>
            </w:tc>
          </w:sdtContent>
        </w:sdt>
        <w:sdt>
          <w:sdtPr>
            <w:rPr>
              <w:rFonts w:asciiTheme="minorEastAsia" w:eastAsiaTheme="minorEastAsia" w:hAnsiTheme="minorEastAsia"/>
              <w:color w:val="000000" w:themeColor="text1"/>
              <w:sz w:val="18"/>
              <w:szCs w:val="18"/>
            </w:rPr>
            <w:tag w:val="_PLD_244676dcaf4245bd9119f474a4e885f9"/>
            <w:id w:val="-672251514"/>
          </w:sdtPr>
          <w:sdtContent>
            <w:tc>
              <w:tcPr>
                <w:tcW w:w="1559" w:type="dxa"/>
                <w:vMerge w:val="restart"/>
                <w:vAlign w:val="center"/>
              </w:tcPr>
              <w:p w14:paraId="7D7ADD2E"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减：库存股</w:t>
                </w:r>
              </w:p>
            </w:tc>
          </w:sdtContent>
        </w:sdt>
        <w:sdt>
          <w:sdtPr>
            <w:rPr>
              <w:rFonts w:asciiTheme="minorEastAsia" w:eastAsiaTheme="minorEastAsia" w:hAnsiTheme="minorEastAsia"/>
              <w:color w:val="000000" w:themeColor="text1"/>
              <w:sz w:val="18"/>
              <w:szCs w:val="18"/>
            </w:rPr>
            <w:tag w:val="_PLD_01eab1b775574165b2820a19e72d2ad0"/>
            <w:id w:val="72398137"/>
          </w:sdtPr>
          <w:sdtContent>
            <w:tc>
              <w:tcPr>
                <w:tcW w:w="1559" w:type="dxa"/>
                <w:vMerge w:val="restart"/>
                <w:vAlign w:val="center"/>
              </w:tcPr>
              <w:p w14:paraId="6D841E5D" w14:textId="77777777" w:rsidR="003D7185" w:rsidRPr="00092731" w:rsidRDefault="003D7185">
                <w:pPr>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其他综合收益</w:t>
                </w:r>
              </w:p>
            </w:tc>
          </w:sdtContent>
        </w:sdt>
        <w:sdt>
          <w:sdtPr>
            <w:rPr>
              <w:rFonts w:asciiTheme="minorEastAsia" w:eastAsiaTheme="minorEastAsia" w:hAnsiTheme="minorEastAsia"/>
              <w:color w:val="000000" w:themeColor="text1"/>
              <w:sz w:val="18"/>
              <w:szCs w:val="18"/>
            </w:rPr>
            <w:tag w:val="_PLD_13f17e2c8a7a404da876af1bac2ae6d1"/>
            <w:id w:val="-1522860163"/>
          </w:sdtPr>
          <w:sdtContent>
            <w:tc>
              <w:tcPr>
                <w:tcW w:w="709" w:type="dxa"/>
                <w:vMerge w:val="restart"/>
                <w:vAlign w:val="center"/>
              </w:tcPr>
              <w:p w14:paraId="008DC68E"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专项储备</w:t>
                </w:r>
              </w:p>
            </w:tc>
          </w:sdtContent>
        </w:sdt>
        <w:sdt>
          <w:sdtPr>
            <w:rPr>
              <w:rFonts w:asciiTheme="minorEastAsia" w:eastAsiaTheme="minorEastAsia" w:hAnsiTheme="minorEastAsia"/>
              <w:color w:val="000000" w:themeColor="text1"/>
              <w:sz w:val="18"/>
              <w:szCs w:val="18"/>
            </w:rPr>
            <w:tag w:val="_PLD_9578f3812cf04a34965a5bdc9ee82115"/>
            <w:id w:val="-814254797"/>
          </w:sdtPr>
          <w:sdtContent>
            <w:tc>
              <w:tcPr>
                <w:tcW w:w="1559" w:type="dxa"/>
                <w:vMerge w:val="restart"/>
                <w:vAlign w:val="center"/>
              </w:tcPr>
              <w:p w14:paraId="5A06F74C"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盈余公积</w:t>
                </w:r>
              </w:p>
            </w:tc>
          </w:sdtContent>
        </w:sdt>
        <w:sdt>
          <w:sdtPr>
            <w:rPr>
              <w:rFonts w:asciiTheme="minorEastAsia" w:eastAsiaTheme="minorEastAsia" w:hAnsiTheme="minorEastAsia"/>
              <w:color w:val="000000" w:themeColor="text1"/>
              <w:sz w:val="18"/>
              <w:szCs w:val="18"/>
            </w:rPr>
            <w:tag w:val="_PLD_5d835cd98ccc4304aec553a0b6a56628"/>
            <w:id w:val="-1930188415"/>
          </w:sdtPr>
          <w:sdtContent>
            <w:tc>
              <w:tcPr>
                <w:tcW w:w="1701" w:type="dxa"/>
                <w:vMerge w:val="restart"/>
                <w:vAlign w:val="center"/>
              </w:tcPr>
              <w:p w14:paraId="584A03EA"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未分配利润</w:t>
                </w:r>
              </w:p>
            </w:tc>
          </w:sdtContent>
        </w:sdt>
        <w:sdt>
          <w:sdtPr>
            <w:rPr>
              <w:rFonts w:asciiTheme="minorEastAsia" w:eastAsiaTheme="minorEastAsia" w:hAnsiTheme="minorEastAsia"/>
              <w:color w:val="000000" w:themeColor="text1"/>
              <w:sz w:val="18"/>
              <w:szCs w:val="18"/>
            </w:rPr>
            <w:tag w:val="_PLD_1cbb8af374a54430ad1f29ed83c69cd0"/>
            <w:id w:val="714704849"/>
          </w:sdtPr>
          <w:sdtContent>
            <w:tc>
              <w:tcPr>
                <w:tcW w:w="1701" w:type="dxa"/>
                <w:vMerge w:val="restart"/>
                <w:vAlign w:val="center"/>
              </w:tcPr>
              <w:p w14:paraId="2A84FD21"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所有者权益合计</w:t>
                </w:r>
              </w:p>
            </w:tc>
          </w:sdtContent>
        </w:sdt>
      </w:tr>
      <w:tr w:rsidR="003D7185" w:rsidRPr="00092731" w14:paraId="646E63A4" w14:textId="77777777" w:rsidTr="00092731">
        <w:trPr>
          <w:trHeight w:val="294"/>
        </w:trPr>
        <w:tc>
          <w:tcPr>
            <w:tcW w:w="1844" w:type="dxa"/>
            <w:vMerge/>
          </w:tcPr>
          <w:p w14:paraId="65332624" w14:textId="77777777" w:rsidR="003D7185" w:rsidRPr="00092731" w:rsidRDefault="003D7185">
            <w:pPr>
              <w:adjustRightInd w:val="0"/>
              <w:snapToGrid w:val="0"/>
              <w:rPr>
                <w:rFonts w:asciiTheme="minorEastAsia" w:eastAsiaTheme="minorEastAsia" w:hAnsiTheme="minorEastAsia"/>
                <w:color w:val="000000" w:themeColor="text1"/>
                <w:sz w:val="18"/>
                <w:szCs w:val="18"/>
              </w:rPr>
            </w:pPr>
          </w:p>
        </w:tc>
        <w:tc>
          <w:tcPr>
            <w:tcW w:w="1701" w:type="dxa"/>
            <w:vMerge/>
            <w:tcBorders>
              <w:right w:val="single" w:sz="4" w:space="0" w:color="auto"/>
            </w:tcBorders>
          </w:tcPr>
          <w:p w14:paraId="764B1010"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sdt>
          <w:sdtPr>
            <w:rPr>
              <w:rFonts w:asciiTheme="minorEastAsia" w:eastAsiaTheme="minorEastAsia" w:hAnsiTheme="minorEastAsia"/>
              <w:color w:val="000000" w:themeColor="text1"/>
              <w:sz w:val="18"/>
              <w:szCs w:val="18"/>
            </w:rPr>
            <w:tag w:val="_PLD_dcc9ba0f815c4a99a7c4c9fe219d232e"/>
            <w:id w:val="-1345394554"/>
          </w:sdtPr>
          <w:sdtContent>
            <w:tc>
              <w:tcPr>
                <w:tcW w:w="425" w:type="dxa"/>
                <w:tcBorders>
                  <w:top w:val="single" w:sz="4" w:space="0" w:color="auto"/>
                  <w:left w:val="single" w:sz="4" w:space="0" w:color="auto"/>
                  <w:right w:val="single" w:sz="4" w:space="0" w:color="auto"/>
                </w:tcBorders>
                <w:vAlign w:val="center"/>
              </w:tcPr>
              <w:p w14:paraId="38B41F9D"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优先</w:t>
                </w:r>
                <w:r w:rsidRPr="00092731">
                  <w:rPr>
                    <w:rFonts w:asciiTheme="minorEastAsia" w:eastAsiaTheme="minorEastAsia" w:hAnsiTheme="minorEastAsia" w:hint="eastAsia"/>
                    <w:color w:val="000000" w:themeColor="text1"/>
                    <w:sz w:val="18"/>
                    <w:szCs w:val="18"/>
                  </w:rPr>
                  <w:lastRenderedPageBreak/>
                  <w:t>股</w:t>
                </w:r>
              </w:p>
            </w:tc>
          </w:sdtContent>
        </w:sdt>
        <w:sdt>
          <w:sdtPr>
            <w:rPr>
              <w:rFonts w:asciiTheme="minorEastAsia" w:eastAsiaTheme="minorEastAsia" w:hAnsiTheme="minorEastAsia"/>
              <w:color w:val="000000" w:themeColor="text1"/>
              <w:sz w:val="18"/>
              <w:szCs w:val="18"/>
            </w:rPr>
            <w:tag w:val="_PLD_42f56a6e995041a8b03e0979c7b2350c"/>
            <w:id w:val="-762603587"/>
          </w:sdtPr>
          <w:sdtContent>
            <w:tc>
              <w:tcPr>
                <w:tcW w:w="425" w:type="dxa"/>
                <w:tcBorders>
                  <w:top w:val="single" w:sz="4" w:space="0" w:color="auto"/>
                  <w:left w:val="single" w:sz="4" w:space="0" w:color="auto"/>
                  <w:right w:val="single" w:sz="4" w:space="0" w:color="auto"/>
                </w:tcBorders>
                <w:vAlign w:val="center"/>
              </w:tcPr>
              <w:p w14:paraId="712D8FCA"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永续</w:t>
                </w:r>
                <w:r w:rsidRPr="00092731">
                  <w:rPr>
                    <w:rFonts w:asciiTheme="minorEastAsia" w:eastAsiaTheme="minorEastAsia" w:hAnsiTheme="minorEastAsia" w:hint="eastAsia"/>
                    <w:color w:val="000000" w:themeColor="text1"/>
                    <w:sz w:val="18"/>
                    <w:szCs w:val="18"/>
                  </w:rPr>
                  <w:lastRenderedPageBreak/>
                  <w:t>债</w:t>
                </w:r>
              </w:p>
            </w:tc>
          </w:sdtContent>
        </w:sdt>
        <w:sdt>
          <w:sdtPr>
            <w:rPr>
              <w:rFonts w:asciiTheme="minorEastAsia" w:eastAsiaTheme="minorEastAsia" w:hAnsiTheme="minorEastAsia"/>
              <w:color w:val="000000" w:themeColor="text1"/>
              <w:sz w:val="18"/>
              <w:szCs w:val="18"/>
            </w:rPr>
            <w:tag w:val="_PLD_30aa853463c54004a69a2235554ee8fd"/>
            <w:id w:val="-1956235000"/>
          </w:sdtPr>
          <w:sdtContent>
            <w:tc>
              <w:tcPr>
                <w:tcW w:w="426" w:type="dxa"/>
                <w:tcBorders>
                  <w:top w:val="single" w:sz="4" w:space="0" w:color="auto"/>
                  <w:left w:val="single" w:sz="4" w:space="0" w:color="auto"/>
                </w:tcBorders>
                <w:vAlign w:val="center"/>
              </w:tcPr>
              <w:p w14:paraId="7BF23CB4"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1701" w:type="dxa"/>
            <w:vMerge/>
          </w:tcPr>
          <w:p w14:paraId="170FBD34"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51DA3873"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3BB47556" w14:textId="77777777" w:rsidR="003D7185" w:rsidRPr="00092731" w:rsidRDefault="003D7185">
            <w:pPr>
              <w:jc w:val="center"/>
              <w:rPr>
                <w:rFonts w:asciiTheme="minorEastAsia" w:eastAsiaTheme="minorEastAsia" w:hAnsiTheme="minorEastAsia"/>
                <w:color w:val="000000" w:themeColor="text1"/>
                <w:sz w:val="18"/>
                <w:szCs w:val="18"/>
              </w:rPr>
            </w:pPr>
          </w:p>
        </w:tc>
        <w:tc>
          <w:tcPr>
            <w:tcW w:w="709" w:type="dxa"/>
            <w:vMerge/>
          </w:tcPr>
          <w:p w14:paraId="15062AC1"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c>
          <w:tcPr>
            <w:tcW w:w="1559" w:type="dxa"/>
            <w:vMerge/>
          </w:tcPr>
          <w:p w14:paraId="28A2DEAB"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c>
          <w:tcPr>
            <w:tcW w:w="1701" w:type="dxa"/>
            <w:vMerge/>
          </w:tcPr>
          <w:p w14:paraId="0B451493"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c>
          <w:tcPr>
            <w:tcW w:w="1701" w:type="dxa"/>
            <w:vMerge/>
          </w:tcPr>
          <w:p w14:paraId="743305B2" w14:textId="77777777" w:rsidR="003D7185" w:rsidRPr="00092731" w:rsidRDefault="003D7185">
            <w:pPr>
              <w:adjustRightInd w:val="0"/>
              <w:snapToGrid w:val="0"/>
              <w:jc w:val="center"/>
              <w:rPr>
                <w:rFonts w:asciiTheme="minorEastAsia" w:eastAsiaTheme="minorEastAsia" w:hAnsiTheme="minorEastAsia"/>
                <w:color w:val="000000" w:themeColor="text1"/>
                <w:sz w:val="18"/>
                <w:szCs w:val="18"/>
              </w:rPr>
            </w:pPr>
          </w:p>
        </w:tc>
      </w:tr>
      <w:tr w:rsidR="003D7185" w:rsidRPr="00092731" w14:paraId="7D37824B" w14:textId="77777777" w:rsidTr="00092731">
        <w:trPr>
          <w:trHeight w:val="20"/>
        </w:trPr>
        <w:sdt>
          <w:sdtPr>
            <w:rPr>
              <w:rFonts w:asciiTheme="minorEastAsia" w:eastAsiaTheme="minorEastAsia" w:hAnsiTheme="minorEastAsia"/>
              <w:color w:val="000000" w:themeColor="text1"/>
              <w:sz w:val="18"/>
              <w:szCs w:val="18"/>
            </w:rPr>
            <w:tag w:val="_PLD_b00b327c7ecc4ad1bfafd8f9c1a6ce86"/>
            <w:id w:val="923305592"/>
          </w:sdtPr>
          <w:sdtContent>
            <w:tc>
              <w:tcPr>
                <w:tcW w:w="1844" w:type="dxa"/>
              </w:tcPr>
              <w:p w14:paraId="79F16CA8"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一、上年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末余额</w:t>
                </w:r>
              </w:p>
            </w:tc>
          </w:sdtContent>
        </w:sdt>
        <w:tc>
          <w:tcPr>
            <w:tcW w:w="1701" w:type="dxa"/>
            <w:tcBorders>
              <w:right w:val="single" w:sz="4" w:space="0" w:color="auto"/>
            </w:tcBorders>
            <w:vAlign w:val="center"/>
          </w:tcPr>
          <w:p w14:paraId="3DE26051" w14:textId="638CE72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3095E3D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1534000"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71CAE1A4"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0F3F3FC7" w14:textId="52E3D7D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1,097,748,854.21</w:t>
            </w:r>
          </w:p>
        </w:tc>
        <w:tc>
          <w:tcPr>
            <w:tcW w:w="1559" w:type="dxa"/>
            <w:vAlign w:val="center"/>
          </w:tcPr>
          <w:p w14:paraId="087E633A" w14:textId="64E1B4C2"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342,180,584.45</w:t>
            </w:r>
          </w:p>
        </w:tc>
        <w:tc>
          <w:tcPr>
            <w:tcW w:w="1559" w:type="dxa"/>
            <w:vAlign w:val="center"/>
          </w:tcPr>
          <w:p w14:paraId="73B168CE" w14:textId="5300039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442,110,226.21</w:t>
            </w:r>
          </w:p>
        </w:tc>
        <w:tc>
          <w:tcPr>
            <w:tcW w:w="709" w:type="dxa"/>
            <w:vAlign w:val="center"/>
          </w:tcPr>
          <w:p w14:paraId="780EA4A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4CF0084" w14:textId="2AE293F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455,136,243.86</w:t>
            </w:r>
          </w:p>
        </w:tc>
        <w:tc>
          <w:tcPr>
            <w:tcW w:w="1701" w:type="dxa"/>
            <w:vAlign w:val="center"/>
          </w:tcPr>
          <w:p w14:paraId="7453B92B" w14:textId="4D4A1D8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1,872,198,381.45</w:t>
            </w:r>
          </w:p>
        </w:tc>
        <w:tc>
          <w:tcPr>
            <w:tcW w:w="1701" w:type="dxa"/>
            <w:vAlign w:val="center"/>
          </w:tcPr>
          <w:p w14:paraId="4AF39211" w14:textId="655EC7B4"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4,990,804,049.28</w:t>
            </w:r>
          </w:p>
        </w:tc>
      </w:tr>
      <w:tr w:rsidR="003D7185" w:rsidRPr="00092731" w14:paraId="138E07DC" w14:textId="77777777" w:rsidTr="00092731">
        <w:trPr>
          <w:trHeight w:val="20"/>
        </w:trPr>
        <w:sdt>
          <w:sdtPr>
            <w:rPr>
              <w:rFonts w:asciiTheme="minorEastAsia" w:eastAsiaTheme="minorEastAsia" w:hAnsiTheme="minorEastAsia"/>
              <w:color w:val="000000" w:themeColor="text1"/>
              <w:sz w:val="18"/>
              <w:szCs w:val="18"/>
            </w:rPr>
            <w:tag w:val="_PLD_87ad1d45ba9b40488fdf5165b8168def"/>
            <w:id w:val="229818179"/>
          </w:sdtPr>
          <w:sdtContent>
            <w:tc>
              <w:tcPr>
                <w:tcW w:w="1844" w:type="dxa"/>
              </w:tcPr>
              <w:p w14:paraId="558E7B9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加：会计政策变更</w:t>
                </w:r>
              </w:p>
            </w:tc>
          </w:sdtContent>
        </w:sdt>
        <w:tc>
          <w:tcPr>
            <w:tcW w:w="1701" w:type="dxa"/>
            <w:tcBorders>
              <w:right w:val="single" w:sz="4" w:space="0" w:color="auto"/>
            </w:tcBorders>
            <w:vAlign w:val="center"/>
          </w:tcPr>
          <w:p w14:paraId="5627617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FD3BCE5"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90277C8"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2EB9FE49"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305D0D1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CCAF0C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0841DEC"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77CA48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3C1897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2C2942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DBBAAA3" w14:textId="77777777" w:rsidR="003D7185" w:rsidRPr="00092731" w:rsidRDefault="003D7185">
            <w:pPr>
              <w:jc w:val="right"/>
              <w:rPr>
                <w:rFonts w:asciiTheme="minorEastAsia" w:eastAsiaTheme="minorEastAsia" w:hAnsiTheme="minorEastAsia"/>
                <w:sz w:val="18"/>
                <w:szCs w:val="18"/>
              </w:rPr>
            </w:pPr>
          </w:p>
        </w:tc>
      </w:tr>
      <w:tr w:rsidR="003D7185" w:rsidRPr="00092731" w14:paraId="01399592" w14:textId="77777777" w:rsidTr="00092731">
        <w:trPr>
          <w:trHeight w:val="20"/>
        </w:trPr>
        <w:sdt>
          <w:sdtPr>
            <w:rPr>
              <w:rFonts w:asciiTheme="minorEastAsia" w:eastAsiaTheme="minorEastAsia" w:hAnsiTheme="minorEastAsia"/>
              <w:color w:val="000000" w:themeColor="text1"/>
              <w:sz w:val="18"/>
              <w:szCs w:val="18"/>
            </w:rPr>
            <w:tag w:val="_PLD_494f8b7216f946d9a09f6954da6ee226"/>
            <w:id w:val="-872145745"/>
          </w:sdtPr>
          <w:sdtContent>
            <w:tc>
              <w:tcPr>
                <w:tcW w:w="1844" w:type="dxa"/>
              </w:tcPr>
              <w:p w14:paraId="4AD031D4" w14:textId="77777777" w:rsidR="003D7185" w:rsidRPr="00092731" w:rsidRDefault="003D7185" w:rsidP="00092731">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前期差错更正</w:t>
                </w:r>
              </w:p>
            </w:tc>
          </w:sdtContent>
        </w:sdt>
        <w:tc>
          <w:tcPr>
            <w:tcW w:w="1701" w:type="dxa"/>
            <w:tcBorders>
              <w:right w:val="single" w:sz="4" w:space="0" w:color="auto"/>
            </w:tcBorders>
            <w:vAlign w:val="center"/>
          </w:tcPr>
          <w:p w14:paraId="3014609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8CB55A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BA0DF39"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75A07076"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2707482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D676ED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414C955"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C7CB2C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6E40BA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5A10EA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EBC84A5" w14:textId="77777777" w:rsidR="003D7185" w:rsidRPr="00092731" w:rsidRDefault="003D7185">
            <w:pPr>
              <w:jc w:val="right"/>
              <w:rPr>
                <w:rFonts w:asciiTheme="minorEastAsia" w:eastAsiaTheme="minorEastAsia" w:hAnsiTheme="minorEastAsia"/>
                <w:sz w:val="18"/>
                <w:szCs w:val="18"/>
              </w:rPr>
            </w:pPr>
          </w:p>
        </w:tc>
      </w:tr>
      <w:tr w:rsidR="003D7185" w:rsidRPr="00092731" w14:paraId="66473488" w14:textId="77777777" w:rsidTr="00092731">
        <w:trPr>
          <w:trHeight w:val="20"/>
        </w:trPr>
        <w:sdt>
          <w:sdtPr>
            <w:rPr>
              <w:rFonts w:asciiTheme="minorEastAsia" w:eastAsiaTheme="minorEastAsia" w:hAnsiTheme="minorEastAsia"/>
              <w:color w:val="000000" w:themeColor="text1"/>
              <w:sz w:val="18"/>
              <w:szCs w:val="18"/>
            </w:rPr>
            <w:tag w:val="_PLD_cdd9f72b38894c3eb70b005a61432c29"/>
            <w:id w:val="-1456633251"/>
          </w:sdtPr>
          <w:sdtContent>
            <w:tc>
              <w:tcPr>
                <w:tcW w:w="1844" w:type="dxa"/>
              </w:tcPr>
              <w:p w14:paraId="192BBD89" w14:textId="77777777" w:rsidR="003D7185" w:rsidRPr="00092731" w:rsidRDefault="003D7185" w:rsidP="00092731">
                <w:pPr>
                  <w:ind w:firstLineChars="200" w:firstLine="360"/>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其他</w:t>
                </w:r>
              </w:p>
            </w:tc>
          </w:sdtContent>
        </w:sdt>
        <w:tc>
          <w:tcPr>
            <w:tcW w:w="1701" w:type="dxa"/>
            <w:tcBorders>
              <w:right w:val="single" w:sz="4" w:space="0" w:color="auto"/>
            </w:tcBorders>
            <w:vAlign w:val="center"/>
          </w:tcPr>
          <w:p w14:paraId="3E12ECCA"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712D35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841A8F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79FCAE60"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6DBA891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82B21A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9B626AF"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BF6D17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6CE2CB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E96B07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5FC975B" w14:textId="77777777" w:rsidR="003D7185" w:rsidRPr="00092731" w:rsidRDefault="003D7185">
            <w:pPr>
              <w:jc w:val="right"/>
              <w:rPr>
                <w:rFonts w:asciiTheme="minorEastAsia" w:eastAsiaTheme="minorEastAsia" w:hAnsiTheme="minorEastAsia"/>
                <w:sz w:val="18"/>
                <w:szCs w:val="18"/>
              </w:rPr>
            </w:pPr>
          </w:p>
        </w:tc>
      </w:tr>
      <w:tr w:rsidR="003D7185" w:rsidRPr="00092731" w14:paraId="00481E2A" w14:textId="77777777" w:rsidTr="00092731">
        <w:trPr>
          <w:trHeight w:val="20"/>
        </w:trPr>
        <w:sdt>
          <w:sdtPr>
            <w:rPr>
              <w:rFonts w:asciiTheme="minorEastAsia" w:eastAsiaTheme="minorEastAsia" w:hAnsiTheme="minorEastAsia"/>
              <w:color w:val="000000" w:themeColor="text1"/>
              <w:sz w:val="18"/>
              <w:szCs w:val="18"/>
            </w:rPr>
            <w:tag w:val="_PLD_8593e1735c664981bacefcb1a0cab245"/>
            <w:id w:val="1679228447"/>
          </w:sdtPr>
          <w:sdtContent>
            <w:tc>
              <w:tcPr>
                <w:tcW w:w="1844" w:type="dxa"/>
              </w:tcPr>
              <w:p w14:paraId="54B72144"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二、本年</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初余额</w:t>
                </w:r>
              </w:p>
            </w:tc>
          </w:sdtContent>
        </w:sdt>
        <w:tc>
          <w:tcPr>
            <w:tcW w:w="1701" w:type="dxa"/>
            <w:tcBorders>
              <w:right w:val="single" w:sz="4" w:space="0" w:color="auto"/>
            </w:tcBorders>
            <w:vAlign w:val="center"/>
          </w:tcPr>
          <w:p w14:paraId="10842212" w14:textId="60F1C46C"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381BC363"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C23854F"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right w:val="single" w:sz="4" w:space="0" w:color="auto"/>
            </w:tcBorders>
            <w:vAlign w:val="center"/>
          </w:tcPr>
          <w:p w14:paraId="19BDE119" w14:textId="77777777" w:rsidR="003D7185" w:rsidRPr="00092731" w:rsidRDefault="003D7185">
            <w:pPr>
              <w:jc w:val="right"/>
              <w:rPr>
                <w:rFonts w:asciiTheme="minorEastAsia" w:eastAsiaTheme="minorEastAsia" w:hAnsiTheme="minorEastAsia"/>
                <w:sz w:val="18"/>
                <w:szCs w:val="18"/>
              </w:rPr>
            </w:pPr>
          </w:p>
        </w:tc>
        <w:tc>
          <w:tcPr>
            <w:tcW w:w="1701" w:type="dxa"/>
            <w:tcBorders>
              <w:left w:val="single" w:sz="4" w:space="0" w:color="auto"/>
            </w:tcBorders>
            <w:vAlign w:val="center"/>
          </w:tcPr>
          <w:p w14:paraId="247134CE" w14:textId="0C7B92E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1,097,748,854.21</w:t>
            </w:r>
          </w:p>
        </w:tc>
        <w:tc>
          <w:tcPr>
            <w:tcW w:w="1559" w:type="dxa"/>
            <w:vAlign w:val="center"/>
          </w:tcPr>
          <w:p w14:paraId="26038992" w14:textId="679BF426"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342,180,584.45</w:t>
            </w:r>
          </w:p>
        </w:tc>
        <w:tc>
          <w:tcPr>
            <w:tcW w:w="1559" w:type="dxa"/>
            <w:vAlign w:val="center"/>
          </w:tcPr>
          <w:p w14:paraId="70C16B7F" w14:textId="3EB73DF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442,110,226.21</w:t>
            </w:r>
          </w:p>
        </w:tc>
        <w:tc>
          <w:tcPr>
            <w:tcW w:w="709" w:type="dxa"/>
            <w:vAlign w:val="center"/>
          </w:tcPr>
          <w:p w14:paraId="4745CF9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C398F6C" w14:textId="0226250B"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455,136,243.86</w:t>
            </w:r>
          </w:p>
        </w:tc>
        <w:tc>
          <w:tcPr>
            <w:tcW w:w="1701" w:type="dxa"/>
            <w:vAlign w:val="center"/>
          </w:tcPr>
          <w:p w14:paraId="27400B96" w14:textId="6B892350"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1,872,198,381.45</w:t>
            </w:r>
          </w:p>
        </w:tc>
        <w:tc>
          <w:tcPr>
            <w:tcW w:w="1701" w:type="dxa"/>
            <w:vAlign w:val="center"/>
          </w:tcPr>
          <w:p w14:paraId="5F093BCD" w14:textId="15EB744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4,990,804,049.28</w:t>
            </w:r>
          </w:p>
        </w:tc>
      </w:tr>
      <w:tr w:rsidR="003D7185" w:rsidRPr="00092731" w14:paraId="09B4F4AB" w14:textId="77777777" w:rsidTr="00092731">
        <w:trPr>
          <w:trHeight w:val="20"/>
        </w:trPr>
        <w:sdt>
          <w:sdtPr>
            <w:rPr>
              <w:rFonts w:asciiTheme="minorEastAsia" w:eastAsiaTheme="minorEastAsia" w:hAnsiTheme="minorEastAsia"/>
              <w:color w:val="000000" w:themeColor="text1"/>
              <w:sz w:val="18"/>
              <w:szCs w:val="18"/>
            </w:rPr>
            <w:tag w:val="_PLD_9ce2d31f4fd34371930cec7fd79a4318"/>
            <w:id w:val="1663195226"/>
          </w:sdtPr>
          <w:sdtContent>
            <w:tc>
              <w:tcPr>
                <w:tcW w:w="1844" w:type="dxa"/>
              </w:tcPr>
              <w:p w14:paraId="69B9D9F1"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三、本</w:t>
                </w:r>
                <w:r w:rsidRPr="00092731">
                  <w:rPr>
                    <w:rFonts w:asciiTheme="minorEastAsia" w:eastAsiaTheme="minorEastAsia" w:hAnsiTheme="minorEastAsia" w:hint="eastAsia"/>
                    <w:color w:val="000000" w:themeColor="text1"/>
                    <w:sz w:val="18"/>
                    <w:szCs w:val="18"/>
                  </w:rPr>
                  <w:t>期</w:t>
                </w:r>
                <w:r w:rsidRPr="00092731">
                  <w:rPr>
                    <w:rFonts w:asciiTheme="minorEastAsia" w:eastAsiaTheme="minorEastAsia" w:hAnsiTheme="minorEastAsia"/>
                    <w:color w:val="000000" w:themeColor="text1"/>
                    <w:sz w:val="18"/>
                    <w:szCs w:val="18"/>
                  </w:rPr>
                  <w:t>增减变动金额（减少以“－”号填列）</w:t>
                </w:r>
              </w:p>
            </w:tc>
          </w:sdtContent>
        </w:sdt>
        <w:tc>
          <w:tcPr>
            <w:tcW w:w="1701" w:type="dxa"/>
            <w:tcBorders>
              <w:right w:val="single" w:sz="4" w:space="0" w:color="auto"/>
            </w:tcBorders>
            <w:vAlign w:val="center"/>
          </w:tcPr>
          <w:p w14:paraId="19EAE499"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3506E9D"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FB05D3F"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BF5F60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5ED4B75" w14:textId="604F4F1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28,497,843.07</w:t>
            </w:r>
          </w:p>
        </w:tc>
        <w:tc>
          <w:tcPr>
            <w:tcW w:w="1559" w:type="dxa"/>
            <w:vAlign w:val="center"/>
          </w:tcPr>
          <w:p w14:paraId="6B748F35" w14:textId="2770C4B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138,907,738.26</w:t>
            </w:r>
          </w:p>
        </w:tc>
        <w:tc>
          <w:tcPr>
            <w:tcW w:w="1559" w:type="dxa"/>
            <w:vAlign w:val="center"/>
          </w:tcPr>
          <w:p w14:paraId="71A6DDEF" w14:textId="2ABCF2F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-103,285,435.83</w:t>
            </w:r>
          </w:p>
        </w:tc>
        <w:tc>
          <w:tcPr>
            <w:tcW w:w="709" w:type="dxa"/>
            <w:vAlign w:val="center"/>
          </w:tcPr>
          <w:p w14:paraId="299D196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AE55154"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A6DB81E" w14:textId="0CEAF21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-48,550,543.81</w:t>
            </w:r>
          </w:p>
        </w:tc>
        <w:tc>
          <w:tcPr>
            <w:tcW w:w="1701" w:type="dxa"/>
            <w:vAlign w:val="center"/>
          </w:tcPr>
          <w:p w14:paraId="7E3D1E00" w14:textId="463F4C4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-262,245,874.83</w:t>
            </w:r>
          </w:p>
        </w:tc>
      </w:tr>
      <w:tr w:rsidR="003D7185" w:rsidRPr="00092731" w14:paraId="0CAE290D" w14:textId="77777777" w:rsidTr="00092731">
        <w:trPr>
          <w:trHeight w:val="20"/>
        </w:trPr>
        <w:sdt>
          <w:sdtPr>
            <w:rPr>
              <w:rFonts w:asciiTheme="minorEastAsia" w:eastAsiaTheme="minorEastAsia" w:hAnsiTheme="minorEastAsia"/>
              <w:color w:val="000000" w:themeColor="text1"/>
              <w:sz w:val="18"/>
              <w:szCs w:val="18"/>
            </w:rPr>
            <w:tag w:val="_PLD_8e61c9577cd8495fb0815773685b00bb"/>
            <w:id w:val="-1080448475"/>
          </w:sdtPr>
          <w:sdtContent>
            <w:tc>
              <w:tcPr>
                <w:tcW w:w="1844" w:type="dxa"/>
              </w:tcPr>
              <w:p w14:paraId="7E1AF199"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（一）综合收益总额</w:t>
                </w:r>
              </w:p>
            </w:tc>
          </w:sdtContent>
        </w:sdt>
        <w:tc>
          <w:tcPr>
            <w:tcW w:w="1701" w:type="dxa"/>
            <w:tcBorders>
              <w:right w:val="single" w:sz="4" w:space="0" w:color="auto"/>
            </w:tcBorders>
            <w:vAlign w:val="center"/>
          </w:tcPr>
          <w:p w14:paraId="6AB38499"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3F2D1E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56B491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FE087D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3C9418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AE4289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DF52FFE" w14:textId="24945753"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-103,285,435.83</w:t>
            </w:r>
          </w:p>
        </w:tc>
        <w:tc>
          <w:tcPr>
            <w:tcW w:w="709" w:type="dxa"/>
            <w:vAlign w:val="center"/>
          </w:tcPr>
          <w:p w14:paraId="723F23F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B54F03C"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4911EB8" w14:textId="12E48E3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182,295,075.21</w:t>
            </w:r>
          </w:p>
        </w:tc>
        <w:tc>
          <w:tcPr>
            <w:tcW w:w="1701" w:type="dxa"/>
            <w:vAlign w:val="center"/>
          </w:tcPr>
          <w:p w14:paraId="4E542221" w14:textId="2F95790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79,009,639.38</w:t>
            </w:r>
          </w:p>
        </w:tc>
      </w:tr>
      <w:tr w:rsidR="003D7185" w:rsidRPr="00092731" w14:paraId="3F71CD62" w14:textId="77777777" w:rsidTr="00092731">
        <w:trPr>
          <w:trHeight w:val="20"/>
        </w:trPr>
        <w:sdt>
          <w:sdtPr>
            <w:rPr>
              <w:rFonts w:asciiTheme="minorEastAsia" w:eastAsiaTheme="minorEastAsia" w:hAnsiTheme="minorEastAsia"/>
              <w:color w:val="000000" w:themeColor="text1"/>
              <w:sz w:val="18"/>
              <w:szCs w:val="18"/>
            </w:rPr>
            <w:tag w:val="_PLD_e11fbdac72bf4f84a5635701204e5724"/>
            <w:id w:val="-1473356791"/>
          </w:sdtPr>
          <w:sdtContent>
            <w:tc>
              <w:tcPr>
                <w:tcW w:w="1844" w:type="dxa"/>
              </w:tcPr>
              <w:p w14:paraId="1069A221"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二</w:t>
                </w:r>
                <w:r w:rsidRPr="00092731">
                  <w:rPr>
                    <w:rFonts w:asciiTheme="minorEastAsia" w:eastAsiaTheme="minorEastAsia" w:hAnsiTheme="minorEastAsia"/>
                    <w:color w:val="000000" w:themeColor="text1"/>
                    <w:sz w:val="18"/>
                    <w:szCs w:val="18"/>
                  </w:rPr>
                  <w:t>）所有者投入和减少资本</w:t>
                </w:r>
              </w:p>
            </w:tc>
          </w:sdtContent>
        </w:sdt>
        <w:tc>
          <w:tcPr>
            <w:tcW w:w="1701" w:type="dxa"/>
            <w:tcBorders>
              <w:right w:val="single" w:sz="4" w:space="0" w:color="auto"/>
            </w:tcBorders>
            <w:vAlign w:val="center"/>
          </w:tcPr>
          <w:p w14:paraId="3F7D8DA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EAF117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D3DA9A5"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31A1E74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B314098" w14:textId="35D901C2"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28,497,843.07</w:t>
            </w:r>
          </w:p>
        </w:tc>
        <w:tc>
          <w:tcPr>
            <w:tcW w:w="1559" w:type="dxa"/>
            <w:vAlign w:val="center"/>
          </w:tcPr>
          <w:p w14:paraId="1B87BF7E" w14:textId="54BF6688"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138,907,738.26</w:t>
            </w:r>
          </w:p>
        </w:tc>
        <w:tc>
          <w:tcPr>
            <w:tcW w:w="1559" w:type="dxa"/>
            <w:vAlign w:val="center"/>
          </w:tcPr>
          <w:p w14:paraId="41CA080F"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EA405A1"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578FE0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DB72FA2"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7AB3DE2" w14:textId="3486BF7A"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-110,409,895.19</w:t>
            </w:r>
          </w:p>
        </w:tc>
      </w:tr>
      <w:tr w:rsidR="003D7185" w:rsidRPr="00092731" w14:paraId="7539381A" w14:textId="77777777" w:rsidTr="00092731">
        <w:trPr>
          <w:trHeight w:val="20"/>
        </w:trPr>
        <w:sdt>
          <w:sdtPr>
            <w:rPr>
              <w:rFonts w:asciiTheme="minorEastAsia" w:eastAsiaTheme="minorEastAsia" w:hAnsiTheme="minorEastAsia"/>
              <w:color w:val="000000" w:themeColor="text1"/>
              <w:sz w:val="18"/>
              <w:szCs w:val="18"/>
            </w:rPr>
            <w:tag w:val="_PLD_7b195f652f0542a9b8fb6e62990feb42"/>
            <w:id w:val="753247620"/>
          </w:sdtPr>
          <w:sdtContent>
            <w:tc>
              <w:tcPr>
                <w:tcW w:w="1844" w:type="dxa"/>
              </w:tcPr>
              <w:p w14:paraId="0BE110FB"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1．所有者投入的普通股</w:t>
                </w:r>
              </w:p>
            </w:tc>
          </w:sdtContent>
        </w:sdt>
        <w:tc>
          <w:tcPr>
            <w:tcW w:w="1701" w:type="dxa"/>
            <w:tcBorders>
              <w:right w:val="single" w:sz="4" w:space="0" w:color="auto"/>
            </w:tcBorders>
            <w:vAlign w:val="center"/>
          </w:tcPr>
          <w:p w14:paraId="545521A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0F8236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A725725"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F85F98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1C2E77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D36B33F" w14:textId="5186D7C9" w:rsidR="003D7185" w:rsidRPr="00092731" w:rsidRDefault="00435458">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138,907,738.26</w:t>
            </w:r>
          </w:p>
        </w:tc>
        <w:tc>
          <w:tcPr>
            <w:tcW w:w="1559" w:type="dxa"/>
            <w:vAlign w:val="center"/>
          </w:tcPr>
          <w:p w14:paraId="76874AC1"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F4BCA4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99B922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042E13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0C80A1F" w14:textId="75D60A61" w:rsidR="003D7185" w:rsidRPr="00092731" w:rsidRDefault="00435458">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-138,907,738.26</w:t>
            </w:r>
          </w:p>
        </w:tc>
      </w:tr>
      <w:tr w:rsidR="003D7185" w:rsidRPr="00092731" w14:paraId="335FEB32" w14:textId="77777777" w:rsidTr="00092731">
        <w:trPr>
          <w:trHeight w:val="20"/>
        </w:trPr>
        <w:sdt>
          <w:sdtPr>
            <w:rPr>
              <w:rFonts w:asciiTheme="minorEastAsia" w:eastAsiaTheme="minorEastAsia" w:hAnsiTheme="minorEastAsia"/>
              <w:color w:val="000000" w:themeColor="text1"/>
              <w:sz w:val="18"/>
              <w:szCs w:val="18"/>
            </w:rPr>
            <w:tag w:val="_PLD_4873337789fc42b5ae8485de96f3dad3"/>
            <w:id w:val="209547827"/>
          </w:sdtPr>
          <w:sdtContent>
            <w:tc>
              <w:tcPr>
                <w:tcW w:w="1844" w:type="dxa"/>
              </w:tcPr>
              <w:p w14:paraId="2F2A2C6A"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2．其他权益工具持有者投入资本</w:t>
                </w:r>
              </w:p>
            </w:tc>
          </w:sdtContent>
        </w:sdt>
        <w:tc>
          <w:tcPr>
            <w:tcW w:w="1701" w:type="dxa"/>
            <w:tcBorders>
              <w:right w:val="single" w:sz="4" w:space="0" w:color="auto"/>
            </w:tcBorders>
            <w:vAlign w:val="center"/>
          </w:tcPr>
          <w:p w14:paraId="7FF6B8C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71C3F3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1B27B19"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7293E8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451AA9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C098CD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56CD9DD"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2BEED13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3DE2F30"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DC4FAF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8DD7862" w14:textId="77777777" w:rsidR="003D7185" w:rsidRPr="00092731" w:rsidRDefault="003D7185">
            <w:pPr>
              <w:jc w:val="right"/>
              <w:rPr>
                <w:rFonts w:asciiTheme="minorEastAsia" w:eastAsiaTheme="minorEastAsia" w:hAnsiTheme="minorEastAsia"/>
                <w:sz w:val="18"/>
                <w:szCs w:val="18"/>
              </w:rPr>
            </w:pPr>
          </w:p>
        </w:tc>
      </w:tr>
      <w:tr w:rsidR="003D7185" w:rsidRPr="00092731" w14:paraId="1C415209" w14:textId="77777777" w:rsidTr="00092731">
        <w:trPr>
          <w:trHeight w:val="20"/>
        </w:trPr>
        <w:sdt>
          <w:sdtPr>
            <w:rPr>
              <w:rFonts w:asciiTheme="minorEastAsia" w:eastAsiaTheme="minorEastAsia" w:hAnsiTheme="minorEastAsia"/>
              <w:color w:val="000000" w:themeColor="text1"/>
              <w:sz w:val="18"/>
              <w:szCs w:val="18"/>
            </w:rPr>
            <w:tag w:val="_PLD_83c73c5580c0412189f697f05780f9af"/>
            <w:id w:val="1763027080"/>
          </w:sdtPr>
          <w:sdtContent>
            <w:tc>
              <w:tcPr>
                <w:tcW w:w="1844" w:type="dxa"/>
              </w:tcPr>
              <w:p w14:paraId="01CE9B5C"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3</w:t>
                </w:r>
                <w:r w:rsidRPr="00092731">
                  <w:rPr>
                    <w:rFonts w:asciiTheme="minorEastAsia" w:eastAsiaTheme="minorEastAsia" w:hAnsiTheme="minorEastAsia"/>
                    <w:color w:val="000000" w:themeColor="text1"/>
                    <w:sz w:val="18"/>
                    <w:szCs w:val="18"/>
                  </w:rPr>
                  <w:t>．股份支付计入所有者权益的金额</w:t>
                </w:r>
              </w:p>
            </w:tc>
          </w:sdtContent>
        </w:sdt>
        <w:tc>
          <w:tcPr>
            <w:tcW w:w="1701" w:type="dxa"/>
            <w:tcBorders>
              <w:right w:val="single" w:sz="4" w:space="0" w:color="auto"/>
            </w:tcBorders>
            <w:vAlign w:val="center"/>
          </w:tcPr>
          <w:p w14:paraId="6E2AC2C1"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97E5801"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F0312E0"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33F8069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D21F2B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A69869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D5C169C"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40DC1F6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7ADD69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30E115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DBCBA3C" w14:textId="77777777" w:rsidR="003D7185" w:rsidRPr="00092731" w:rsidRDefault="003D7185">
            <w:pPr>
              <w:jc w:val="right"/>
              <w:rPr>
                <w:rFonts w:asciiTheme="minorEastAsia" w:eastAsiaTheme="minorEastAsia" w:hAnsiTheme="minorEastAsia"/>
                <w:sz w:val="18"/>
                <w:szCs w:val="18"/>
              </w:rPr>
            </w:pPr>
          </w:p>
        </w:tc>
      </w:tr>
      <w:tr w:rsidR="003D7185" w:rsidRPr="00092731" w14:paraId="2E7401D0" w14:textId="77777777" w:rsidTr="00092731">
        <w:trPr>
          <w:trHeight w:val="20"/>
        </w:trPr>
        <w:sdt>
          <w:sdtPr>
            <w:rPr>
              <w:rFonts w:asciiTheme="minorEastAsia" w:eastAsiaTheme="minorEastAsia" w:hAnsiTheme="minorEastAsia"/>
              <w:color w:val="000000" w:themeColor="text1"/>
              <w:sz w:val="18"/>
              <w:szCs w:val="18"/>
            </w:rPr>
            <w:tag w:val="_PLD_b328cbc349734354ae3aacf675414174"/>
            <w:id w:val="-1170484329"/>
          </w:sdtPr>
          <w:sdtContent>
            <w:tc>
              <w:tcPr>
                <w:tcW w:w="1844" w:type="dxa"/>
              </w:tcPr>
              <w:p w14:paraId="10F4ECA1"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4</w:t>
                </w:r>
                <w:r w:rsidRPr="00092731">
                  <w:rPr>
                    <w:rFonts w:asciiTheme="minorEastAsia" w:eastAsiaTheme="minorEastAsia" w:hAnsiTheme="minorEastAsia"/>
                    <w:color w:val="000000" w:themeColor="text1"/>
                    <w:sz w:val="18"/>
                    <w:szCs w:val="18"/>
                  </w:rPr>
                  <w:t>．其他</w:t>
                </w:r>
              </w:p>
            </w:tc>
          </w:sdtContent>
        </w:sdt>
        <w:tc>
          <w:tcPr>
            <w:tcW w:w="1701" w:type="dxa"/>
            <w:tcBorders>
              <w:right w:val="single" w:sz="4" w:space="0" w:color="auto"/>
            </w:tcBorders>
            <w:vAlign w:val="center"/>
          </w:tcPr>
          <w:p w14:paraId="1F26894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46DF3EA"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933208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974216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7315882" w14:textId="13E48CCF"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28,497,843.07</w:t>
            </w:r>
          </w:p>
        </w:tc>
        <w:tc>
          <w:tcPr>
            <w:tcW w:w="1559" w:type="dxa"/>
            <w:vAlign w:val="center"/>
          </w:tcPr>
          <w:p w14:paraId="6B1D5DF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0ABF99E"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40941783"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C56D2C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9E031F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8E9DA9A" w14:textId="066FFB45"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28,497,843.07</w:t>
            </w:r>
          </w:p>
        </w:tc>
      </w:tr>
      <w:tr w:rsidR="003D7185" w:rsidRPr="00092731" w14:paraId="5B287ED2" w14:textId="77777777" w:rsidTr="00092731">
        <w:trPr>
          <w:trHeight w:val="20"/>
        </w:trPr>
        <w:sdt>
          <w:sdtPr>
            <w:rPr>
              <w:rFonts w:asciiTheme="minorEastAsia" w:eastAsiaTheme="minorEastAsia" w:hAnsiTheme="minorEastAsia"/>
              <w:color w:val="000000" w:themeColor="text1"/>
              <w:sz w:val="18"/>
              <w:szCs w:val="18"/>
            </w:rPr>
            <w:tag w:val="_PLD_9773183e97be44a1a360188937e7fe10"/>
            <w:id w:val="-1473986925"/>
          </w:sdtPr>
          <w:sdtContent>
            <w:tc>
              <w:tcPr>
                <w:tcW w:w="1844" w:type="dxa"/>
              </w:tcPr>
              <w:p w14:paraId="3376676C"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三</w:t>
                </w:r>
                <w:r w:rsidRPr="00092731">
                  <w:rPr>
                    <w:rFonts w:asciiTheme="minorEastAsia" w:eastAsiaTheme="minorEastAsia" w:hAnsiTheme="minorEastAsia"/>
                    <w:color w:val="000000" w:themeColor="text1"/>
                    <w:sz w:val="18"/>
                    <w:szCs w:val="18"/>
                  </w:rPr>
                  <w:t>）利润分配</w:t>
                </w:r>
              </w:p>
            </w:tc>
          </w:sdtContent>
        </w:sdt>
        <w:tc>
          <w:tcPr>
            <w:tcW w:w="1701" w:type="dxa"/>
            <w:tcBorders>
              <w:right w:val="single" w:sz="4" w:space="0" w:color="auto"/>
            </w:tcBorders>
            <w:vAlign w:val="center"/>
          </w:tcPr>
          <w:p w14:paraId="606A726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EB4916B"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03B9D33"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A0A739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E0114F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A8E088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5EA9AFA"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44486AE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939B99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692C7DA" w14:textId="698AB779"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1701" w:type="dxa"/>
            <w:vAlign w:val="center"/>
          </w:tcPr>
          <w:p w14:paraId="6809CDC9" w14:textId="2496A402"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r>
      <w:tr w:rsidR="003D7185" w:rsidRPr="00092731" w14:paraId="44A20948" w14:textId="77777777" w:rsidTr="00092731">
        <w:trPr>
          <w:trHeight w:val="20"/>
        </w:trPr>
        <w:sdt>
          <w:sdtPr>
            <w:rPr>
              <w:rFonts w:asciiTheme="minorEastAsia" w:eastAsiaTheme="minorEastAsia" w:hAnsiTheme="minorEastAsia"/>
              <w:color w:val="000000" w:themeColor="text1"/>
              <w:sz w:val="18"/>
              <w:szCs w:val="18"/>
            </w:rPr>
            <w:tag w:val="_PLD_49d633deae854098a44173514bb3a7b3"/>
            <w:id w:val="1917511068"/>
          </w:sdtPr>
          <w:sdtContent>
            <w:tc>
              <w:tcPr>
                <w:tcW w:w="1844" w:type="dxa"/>
              </w:tcPr>
              <w:p w14:paraId="3B962039"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1．提取盈余公积</w:t>
                </w:r>
              </w:p>
            </w:tc>
          </w:sdtContent>
        </w:sdt>
        <w:tc>
          <w:tcPr>
            <w:tcW w:w="1701" w:type="dxa"/>
            <w:tcBorders>
              <w:right w:val="single" w:sz="4" w:space="0" w:color="auto"/>
            </w:tcBorders>
            <w:vAlign w:val="center"/>
          </w:tcPr>
          <w:p w14:paraId="095EEDB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9D187FA"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65A5225"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20E247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39AC17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2FC442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2CF4AD0"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575BB5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0A0F82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A5C100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8E00162" w14:textId="77777777" w:rsidR="003D7185" w:rsidRPr="00092731" w:rsidRDefault="003D7185">
            <w:pPr>
              <w:jc w:val="right"/>
              <w:rPr>
                <w:rFonts w:asciiTheme="minorEastAsia" w:eastAsiaTheme="minorEastAsia" w:hAnsiTheme="minorEastAsia"/>
                <w:sz w:val="18"/>
                <w:szCs w:val="18"/>
              </w:rPr>
            </w:pPr>
          </w:p>
        </w:tc>
      </w:tr>
      <w:tr w:rsidR="003D7185" w:rsidRPr="00092731" w14:paraId="5F674A96" w14:textId="77777777" w:rsidTr="00092731">
        <w:trPr>
          <w:trHeight w:val="20"/>
        </w:trPr>
        <w:sdt>
          <w:sdtPr>
            <w:rPr>
              <w:rFonts w:asciiTheme="minorEastAsia" w:eastAsiaTheme="minorEastAsia" w:hAnsiTheme="minorEastAsia"/>
              <w:color w:val="000000" w:themeColor="text1"/>
              <w:sz w:val="18"/>
              <w:szCs w:val="18"/>
            </w:rPr>
            <w:tag w:val="_PLD_97bd41fffab4497fb1be0b345aef17bd"/>
            <w:id w:val="107014813"/>
          </w:sdtPr>
          <w:sdtContent>
            <w:tc>
              <w:tcPr>
                <w:tcW w:w="1844" w:type="dxa"/>
              </w:tcPr>
              <w:p w14:paraId="174AF297"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w:t>
                </w:r>
                <w:r w:rsidRPr="00092731">
                  <w:rPr>
                    <w:rFonts w:asciiTheme="minorEastAsia" w:eastAsiaTheme="minorEastAsia" w:hAnsiTheme="minorEastAsia"/>
                    <w:color w:val="000000" w:themeColor="text1"/>
                    <w:sz w:val="18"/>
                    <w:szCs w:val="18"/>
                  </w:rPr>
                  <w:t>．对所有者（或股东）的分配</w:t>
                </w:r>
              </w:p>
            </w:tc>
          </w:sdtContent>
        </w:sdt>
        <w:tc>
          <w:tcPr>
            <w:tcW w:w="1701" w:type="dxa"/>
            <w:tcBorders>
              <w:right w:val="single" w:sz="4" w:space="0" w:color="auto"/>
            </w:tcBorders>
            <w:vAlign w:val="center"/>
          </w:tcPr>
          <w:p w14:paraId="31493FC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21FB218"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5001A88"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006CF1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044612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A50ECC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D98DB60"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5C24AB1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5C5956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801AC1F" w14:textId="462B9F67"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c>
          <w:tcPr>
            <w:tcW w:w="1701" w:type="dxa"/>
            <w:vAlign w:val="center"/>
          </w:tcPr>
          <w:p w14:paraId="4334E5F9" w14:textId="09EE889E" w:rsidR="003D7185" w:rsidRPr="00092731" w:rsidRDefault="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-230,845,619.02</w:t>
            </w:r>
          </w:p>
        </w:tc>
      </w:tr>
      <w:tr w:rsidR="003D7185" w:rsidRPr="00092731" w14:paraId="78F73871" w14:textId="77777777" w:rsidTr="00092731">
        <w:trPr>
          <w:trHeight w:val="20"/>
        </w:trPr>
        <w:sdt>
          <w:sdtPr>
            <w:rPr>
              <w:rFonts w:asciiTheme="minorEastAsia" w:eastAsiaTheme="minorEastAsia" w:hAnsiTheme="minorEastAsia"/>
              <w:color w:val="000000" w:themeColor="text1"/>
              <w:sz w:val="18"/>
              <w:szCs w:val="18"/>
            </w:rPr>
            <w:tag w:val="_PLD_a5c6789730e84b389ee95f39091419a8"/>
            <w:id w:val="-398748740"/>
          </w:sdtPr>
          <w:sdtContent>
            <w:tc>
              <w:tcPr>
                <w:tcW w:w="1844" w:type="dxa"/>
              </w:tcPr>
              <w:p w14:paraId="18A5412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3</w:t>
                </w:r>
                <w:r w:rsidRPr="00092731">
                  <w:rPr>
                    <w:rFonts w:asciiTheme="minorEastAsia" w:eastAsiaTheme="minorEastAsia" w:hAnsiTheme="minorEastAsia"/>
                    <w:color w:val="000000" w:themeColor="text1"/>
                    <w:sz w:val="18"/>
                    <w:szCs w:val="18"/>
                  </w:rPr>
                  <w:t>．其他</w:t>
                </w:r>
              </w:p>
            </w:tc>
          </w:sdtContent>
        </w:sdt>
        <w:tc>
          <w:tcPr>
            <w:tcW w:w="1701" w:type="dxa"/>
            <w:tcBorders>
              <w:right w:val="single" w:sz="4" w:space="0" w:color="auto"/>
            </w:tcBorders>
            <w:vAlign w:val="center"/>
          </w:tcPr>
          <w:p w14:paraId="16C019E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2AF86D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2D5D076"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FAB023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E81503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1EF93C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F059A9A"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508E73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19A9DE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3A8122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1CDA31B" w14:textId="77777777" w:rsidR="003D7185" w:rsidRPr="00092731" w:rsidRDefault="003D7185">
            <w:pPr>
              <w:jc w:val="right"/>
              <w:rPr>
                <w:rFonts w:asciiTheme="minorEastAsia" w:eastAsiaTheme="minorEastAsia" w:hAnsiTheme="minorEastAsia"/>
                <w:sz w:val="18"/>
                <w:szCs w:val="18"/>
              </w:rPr>
            </w:pPr>
          </w:p>
        </w:tc>
      </w:tr>
      <w:tr w:rsidR="003D7185" w:rsidRPr="00092731" w14:paraId="3702CD13" w14:textId="77777777" w:rsidTr="00092731">
        <w:trPr>
          <w:trHeight w:val="20"/>
        </w:trPr>
        <w:sdt>
          <w:sdtPr>
            <w:rPr>
              <w:rFonts w:asciiTheme="minorEastAsia" w:eastAsiaTheme="minorEastAsia" w:hAnsiTheme="minorEastAsia"/>
              <w:color w:val="000000" w:themeColor="text1"/>
              <w:sz w:val="18"/>
              <w:szCs w:val="18"/>
            </w:rPr>
            <w:tag w:val="_PLD_9c529a92f12642ed93c3ac5d7c5ef52b"/>
            <w:id w:val="-346030424"/>
          </w:sdtPr>
          <w:sdtContent>
            <w:tc>
              <w:tcPr>
                <w:tcW w:w="1844" w:type="dxa"/>
              </w:tcPr>
              <w:p w14:paraId="3F3D4E26"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w:t>
                </w:r>
                <w:r w:rsidRPr="00092731">
                  <w:rPr>
                    <w:rFonts w:asciiTheme="minorEastAsia" w:eastAsiaTheme="minorEastAsia" w:hAnsiTheme="minorEastAsia" w:hint="eastAsia"/>
                    <w:color w:val="000000" w:themeColor="text1"/>
                    <w:sz w:val="18"/>
                    <w:szCs w:val="18"/>
                  </w:rPr>
                  <w:t>四</w:t>
                </w:r>
                <w:r w:rsidRPr="00092731">
                  <w:rPr>
                    <w:rFonts w:asciiTheme="minorEastAsia" w:eastAsiaTheme="minorEastAsia" w:hAnsiTheme="minorEastAsia"/>
                    <w:color w:val="000000" w:themeColor="text1"/>
                    <w:sz w:val="18"/>
                    <w:szCs w:val="18"/>
                  </w:rPr>
                  <w:t>）所有者权益内部结转</w:t>
                </w:r>
              </w:p>
            </w:tc>
          </w:sdtContent>
        </w:sdt>
        <w:tc>
          <w:tcPr>
            <w:tcW w:w="1701" w:type="dxa"/>
            <w:tcBorders>
              <w:right w:val="single" w:sz="4" w:space="0" w:color="auto"/>
            </w:tcBorders>
            <w:vAlign w:val="center"/>
          </w:tcPr>
          <w:p w14:paraId="2DEBCE7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A5C69B8"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5650A46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EC057E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3F98AF1"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7541EC8"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12DD9B0"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70518A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99028F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A808B8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076C225" w14:textId="77777777" w:rsidR="003D7185" w:rsidRPr="00092731" w:rsidRDefault="003D7185">
            <w:pPr>
              <w:jc w:val="right"/>
              <w:rPr>
                <w:rFonts w:asciiTheme="minorEastAsia" w:eastAsiaTheme="minorEastAsia" w:hAnsiTheme="minorEastAsia"/>
                <w:sz w:val="18"/>
                <w:szCs w:val="18"/>
              </w:rPr>
            </w:pPr>
          </w:p>
        </w:tc>
      </w:tr>
      <w:tr w:rsidR="003D7185" w:rsidRPr="00092731" w14:paraId="0CB7B285" w14:textId="77777777" w:rsidTr="00092731">
        <w:trPr>
          <w:trHeight w:val="20"/>
        </w:trPr>
        <w:sdt>
          <w:sdtPr>
            <w:rPr>
              <w:rFonts w:asciiTheme="minorEastAsia" w:eastAsiaTheme="minorEastAsia" w:hAnsiTheme="minorEastAsia"/>
              <w:color w:val="000000" w:themeColor="text1"/>
              <w:sz w:val="18"/>
              <w:szCs w:val="18"/>
            </w:rPr>
            <w:tag w:val="_PLD_084a56709ef243f89e8f0aead886c10d"/>
            <w:id w:val="-351881450"/>
          </w:sdtPr>
          <w:sdtContent>
            <w:tc>
              <w:tcPr>
                <w:tcW w:w="1844" w:type="dxa"/>
              </w:tcPr>
              <w:p w14:paraId="01821E4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1．资本公积转增资本（或股本）</w:t>
                </w:r>
              </w:p>
            </w:tc>
          </w:sdtContent>
        </w:sdt>
        <w:tc>
          <w:tcPr>
            <w:tcW w:w="1701" w:type="dxa"/>
            <w:tcBorders>
              <w:right w:val="single" w:sz="4" w:space="0" w:color="auto"/>
            </w:tcBorders>
            <w:vAlign w:val="center"/>
          </w:tcPr>
          <w:p w14:paraId="77CF80F9"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E93B6B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3D62D6E"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3A99946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0DFEDA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9AD8B52"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1C6863B"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28185D2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9BB55B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2D473E6"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B6F024B" w14:textId="77777777" w:rsidR="003D7185" w:rsidRPr="00092731" w:rsidRDefault="003D7185">
            <w:pPr>
              <w:jc w:val="right"/>
              <w:rPr>
                <w:rFonts w:asciiTheme="minorEastAsia" w:eastAsiaTheme="minorEastAsia" w:hAnsiTheme="minorEastAsia"/>
                <w:sz w:val="18"/>
                <w:szCs w:val="18"/>
              </w:rPr>
            </w:pPr>
          </w:p>
        </w:tc>
      </w:tr>
      <w:tr w:rsidR="003D7185" w:rsidRPr="00092731" w14:paraId="7ADD6D29" w14:textId="77777777" w:rsidTr="00092731">
        <w:trPr>
          <w:trHeight w:val="20"/>
        </w:trPr>
        <w:sdt>
          <w:sdtPr>
            <w:rPr>
              <w:rFonts w:asciiTheme="minorEastAsia" w:eastAsiaTheme="minorEastAsia" w:hAnsiTheme="minorEastAsia"/>
              <w:color w:val="000000" w:themeColor="text1"/>
              <w:sz w:val="18"/>
              <w:szCs w:val="18"/>
            </w:rPr>
            <w:tag w:val="_PLD_22df50d156334ad9a740cc6d62e17f0b"/>
            <w:id w:val="882215596"/>
          </w:sdtPr>
          <w:sdtContent>
            <w:tc>
              <w:tcPr>
                <w:tcW w:w="1844" w:type="dxa"/>
              </w:tcPr>
              <w:p w14:paraId="7E483F6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2．盈余公积转增资本（或股本）</w:t>
                </w:r>
              </w:p>
            </w:tc>
          </w:sdtContent>
        </w:sdt>
        <w:tc>
          <w:tcPr>
            <w:tcW w:w="1701" w:type="dxa"/>
            <w:tcBorders>
              <w:right w:val="single" w:sz="4" w:space="0" w:color="auto"/>
            </w:tcBorders>
            <w:vAlign w:val="center"/>
          </w:tcPr>
          <w:p w14:paraId="34B631C2"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C9FAE6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4F17CFB"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5F54766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650649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52F5CF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50DD8A7"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F3D5A9C"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FC9C147"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A0899E2"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7044BD0" w14:textId="77777777" w:rsidR="003D7185" w:rsidRPr="00092731" w:rsidRDefault="003D7185">
            <w:pPr>
              <w:jc w:val="right"/>
              <w:rPr>
                <w:rFonts w:asciiTheme="minorEastAsia" w:eastAsiaTheme="minorEastAsia" w:hAnsiTheme="minorEastAsia"/>
                <w:sz w:val="18"/>
                <w:szCs w:val="18"/>
              </w:rPr>
            </w:pPr>
          </w:p>
        </w:tc>
      </w:tr>
      <w:tr w:rsidR="003D7185" w:rsidRPr="00092731" w14:paraId="3D26F0E7" w14:textId="77777777" w:rsidTr="00092731">
        <w:trPr>
          <w:trHeight w:val="20"/>
        </w:trPr>
        <w:sdt>
          <w:sdtPr>
            <w:rPr>
              <w:rFonts w:asciiTheme="minorEastAsia" w:eastAsiaTheme="minorEastAsia" w:hAnsiTheme="minorEastAsia"/>
              <w:color w:val="000000" w:themeColor="text1"/>
              <w:sz w:val="18"/>
              <w:szCs w:val="18"/>
            </w:rPr>
            <w:tag w:val="_PLD_4846580862224d1a9e17a9af1fe14d07"/>
            <w:id w:val="1274278178"/>
          </w:sdtPr>
          <w:sdtContent>
            <w:tc>
              <w:tcPr>
                <w:tcW w:w="1844" w:type="dxa"/>
              </w:tcPr>
              <w:p w14:paraId="1BB1AED0"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3．盈余公积弥补亏损</w:t>
                </w:r>
              </w:p>
            </w:tc>
          </w:sdtContent>
        </w:sdt>
        <w:tc>
          <w:tcPr>
            <w:tcW w:w="1701" w:type="dxa"/>
            <w:tcBorders>
              <w:right w:val="single" w:sz="4" w:space="0" w:color="auto"/>
            </w:tcBorders>
            <w:vAlign w:val="center"/>
          </w:tcPr>
          <w:p w14:paraId="0A8C313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F48C1AE"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53AFA9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2AD410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BA4D49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D7D0C1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1457073"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4FF7B80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6D5CC77A"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B5D7DB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CACD2FC" w14:textId="77777777" w:rsidR="003D7185" w:rsidRPr="00092731" w:rsidRDefault="003D7185">
            <w:pPr>
              <w:jc w:val="right"/>
              <w:rPr>
                <w:rFonts w:asciiTheme="minorEastAsia" w:eastAsiaTheme="minorEastAsia" w:hAnsiTheme="minorEastAsia"/>
                <w:sz w:val="18"/>
                <w:szCs w:val="18"/>
              </w:rPr>
            </w:pPr>
          </w:p>
        </w:tc>
      </w:tr>
      <w:tr w:rsidR="003D7185" w:rsidRPr="00092731" w14:paraId="26C854A2"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a2566358e2dc4d0b9e534ee13a2b1a26"/>
              <w:id w:val="-6135519"/>
            </w:sdtPr>
            <w:sdtContent>
              <w:p w14:paraId="19F4A25D"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4．设定受益计划变动额结转留存收益</w:t>
                </w:r>
              </w:p>
            </w:sdtContent>
          </w:sdt>
        </w:tc>
        <w:tc>
          <w:tcPr>
            <w:tcW w:w="1701" w:type="dxa"/>
            <w:tcBorders>
              <w:right w:val="single" w:sz="4" w:space="0" w:color="auto"/>
            </w:tcBorders>
            <w:vAlign w:val="center"/>
          </w:tcPr>
          <w:p w14:paraId="59059875"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6B6B611"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A7383CA"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C93BF8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B26EA5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EF8FF3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163EBAC"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15507A5"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612F67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08635E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7CEE232" w14:textId="77777777" w:rsidR="003D7185" w:rsidRPr="00092731" w:rsidRDefault="003D7185">
            <w:pPr>
              <w:jc w:val="right"/>
              <w:rPr>
                <w:rFonts w:asciiTheme="minorEastAsia" w:eastAsiaTheme="minorEastAsia" w:hAnsiTheme="minorEastAsia"/>
                <w:sz w:val="18"/>
                <w:szCs w:val="18"/>
              </w:rPr>
            </w:pPr>
          </w:p>
        </w:tc>
      </w:tr>
      <w:tr w:rsidR="003D7185" w:rsidRPr="00092731" w14:paraId="36A05850"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659907ea90ce4ac18323403c6e02efd1"/>
              <w:id w:val="-1874760683"/>
            </w:sdtPr>
            <w:sdtContent>
              <w:p w14:paraId="6E6394BA"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5．其他综合收益结转</w:t>
                </w:r>
                <w:r w:rsidRPr="00092731">
                  <w:rPr>
                    <w:rFonts w:asciiTheme="minorEastAsia" w:eastAsiaTheme="minorEastAsia" w:hAnsiTheme="minorEastAsia"/>
                    <w:color w:val="000000" w:themeColor="text1"/>
                    <w:sz w:val="18"/>
                    <w:szCs w:val="18"/>
                  </w:rPr>
                  <w:lastRenderedPageBreak/>
                  <w:t>留存收益</w:t>
                </w:r>
              </w:p>
            </w:sdtContent>
          </w:sdt>
        </w:tc>
        <w:tc>
          <w:tcPr>
            <w:tcW w:w="1701" w:type="dxa"/>
            <w:tcBorders>
              <w:right w:val="single" w:sz="4" w:space="0" w:color="auto"/>
            </w:tcBorders>
            <w:vAlign w:val="center"/>
          </w:tcPr>
          <w:p w14:paraId="7D4DA78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7206E36"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230DFD1"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807125E"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25877E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6FC3434"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46B8895"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1C637FD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02D22E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4EA15ED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FC07DA1" w14:textId="77777777" w:rsidR="003D7185" w:rsidRPr="00092731" w:rsidRDefault="003D7185">
            <w:pPr>
              <w:jc w:val="right"/>
              <w:rPr>
                <w:rFonts w:asciiTheme="minorEastAsia" w:eastAsiaTheme="minorEastAsia" w:hAnsiTheme="minorEastAsia"/>
                <w:sz w:val="18"/>
                <w:szCs w:val="18"/>
              </w:rPr>
            </w:pPr>
          </w:p>
        </w:tc>
      </w:tr>
      <w:tr w:rsidR="003D7185" w:rsidRPr="00092731" w14:paraId="17CD3E66" w14:textId="77777777" w:rsidTr="00092731">
        <w:trPr>
          <w:trHeight w:val="20"/>
        </w:trPr>
        <w:tc>
          <w:tcPr>
            <w:tcW w:w="1844" w:type="dxa"/>
          </w:tcPr>
          <w:sdt>
            <w:sdtPr>
              <w:rPr>
                <w:rFonts w:asciiTheme="minorEastAsia" w:eastAsiaTheme="minorEastAsia" w:hAnsiTheme="minorEastAsia"/>
                <w:color w:val="000000" w:themeColor="text1"/>
                <w:sz w:val="18"/>
                <w:szCs w:val="18"/>
              </w:rPr>
              <w:tag w:val="_PLD_811577c623d04471a27af10d35119258"/>
              <w:id w:val="-1002041530"/>
            </w:sdtPr>
            <w:sdtContent>
              <w:p w14:paraId="4068D233"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6．其他</w:t>
                </w:r>
              </w:p>
            </w:sdtContent>
          </w:sdt>
        </w:tc>
        <w:tc>
          <w:tcPr>
            <w:tcW w:w="1701" w:type="dxa"/>
            <w:tcBorders>
              <w:right w:val="single" w:sz="4" w:space="0" w:color="auto"/>
            </w:tcBorders>
            <w:vAlign w:val="center"/>
          </w:tcPr>
          <w:p w14:paraId="1054BFE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1E52BE7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7608708"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D292E8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FEAA4B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7BEF3C0"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399E7B6"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525B1E96"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0CB148CC"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842679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768CEF82" w14:textId="77777777" w:rsidR="003D7185" w:rsidRPr="00092731" w:rsidRDefault="003D7185">
            <w:pPr>
              <w:jc w:val="right"/>
              <w:rPr>
                <w:rFonts w:asciiTheme="minorEastAsia" w:eastAsiaTheme="minorEastAsia" w:hAnsiTheme="minorEastAsia"/>
                <w:sz w:val="18"/>
                <w:szCs w:val="18"/>
              </w:rPr>
            </w:pPr>
          </w:p>
        </w:tc>
      </w:tr>
      <w:tr w:rsidR="003D7185" w:rsidRPr="00092731" w14:paraId="76D3BA4E" w14:textId="77777777" w:rsidTr="00092731">
        <w:trPr>
          <w:trHeight w:val="20"/>
        </w:trPr>
        <w:sdt>
          <w:sdtPr>
            <w:rPr>
              <w:rFonts w:asciiTheme="minorEastAsia" w:eastAsiaTheme="minorEastAsia" w:hAnsiTheme="minorEastAsia"/>
              <w:color w:val="000000" w:themeColor="text1"/>
              <w:sz w:val="18"/>
              <w:szCs w:val="18"/>
            </w:rPr>
            <w:tag w:val="_PLD_2a0b15de13474fe285b68b48e29b688f"/>
            <w:id w:val="912284881"/>
          </w:sdtPr>
          <w:sdtContent>
            <w:tc>
              <w:tcPr>
                <w:tcW w:w="1844" w:type="dxa"/>
                <w:vAlign w:val="center"/>
              </w:tcPr>
              <w:p w14:paraId="37DF7F6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（五）专项储备</w:t>
                </w:r>
              </w:p>
            </w:tc>
          </w:sdtContent>
        </w:sdt>
        <w:tc>
          <w:tcPr>
            <w:tcW w:w="1701" w:type="dxa"/>
            <w:tcBorders>
              <w:right w:val="single" w:sz="4" w:space="0" w:color="auto"/>
            </w:tcBorders>
            <w:vAlign w:val="center"/>
          </w:tcPr>
          <w:p w14:paraId="1426B283"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B9B124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7717DFBD"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69EF423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ACCB2EB"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9F8A0E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241E5AF"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051538A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A2B1C7D"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02F0954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29B31D6" w14:textId="77777777" w:rsidR="003D7185" w:rsidRPr="00092731" w:rsidRDefault="003D7185">
            <w:pPr>
              <w:jc w:val="right"/>
              <w:rPr>
                <w:rFonts w:asciiTheme="minorEastAsia" w:eastAsiaTheme="minorEastAsia" w:hAnsiTheme="minorEastAsia"/>
                <w:sz w:val="18"/>
                <w:szCs w:val="18"/>
              </w:rPr>
            </w:pPr>
          </w:p>
        </w:tc>
      </w:tr>
      <w:tr w:rsidR="003D7185" w:rsidRPr="00092731" w14:paraId="18DDFCCB" w14:textId="77777777" w:rsidTr="00092731">
        <w:trPr>
          <w:trHeight w:val="20"/>
        </w:trPr>
        <w:sdt>
          <w:sdtPr>
            <w:rPr>
              <w:rFonts w:asciiTheme="minorEastAsia" w:eastAsiaTheme="minorEastAsia" w:hAnsiTheme="minorEastAsia"/>
              <w:color w:val="000000" w:themeColor="text1"/>
              <w:sz w:val="18"/>
              <w:szCs w:val="18"/>
            </w:rPr>
            <w:tag w:val="_PLD_8be2fdb078fc42cdaebf61e81ed6d67b"/>
            <w:id w:val="369500950"/>
          </w:sdtPr>
          <w:sdtContent>
            <w:tc>
              <w:tcPr>
                <w:tcW w:w="1844" w:type="dxa"/>
                <w:vAlign w:val="center"/>
              </w:tcPr>
              <w:p w14:paraId="339F31D5"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1．本期提取</w:t>
                </w:r>
              </w:p>
            </w:tc>
          </w:sdtContent>
        </w:sdt>
        <w:tc>
          <w:tcPr>
            <w:tcW w:w="1701" w:type="dxa"/>
            <w:tcBorders>
              <w:right w:val="single" w:sz="4" w:space="0" w:color="auto"/>
            </w:tcBorders>
            <w:vAlign w:val="center"/>
          </w:tcPr>
          <w:p w14:paraId="7D4776A4"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99F6F9C"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4897B3B"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19494BD2"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BEE726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5A7E5A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4523459D"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7532662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9870439"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BB9CEF5"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62455515" w14:textId="77777777" w:rsidR="003D7185" w:rsidRPr="00092731" w:rsidRDefault="003D7185">
            <w:pPr>
              <w:jc w:val="right"/>
              <w:rPr>
                <w:rFonts w:asciiTheme="minorEastAsia" w:eastAsiaTheme="minorEastAsia" w:hAnsiTheme="minorEastAsia"/>
                <w:sz w:val="18"/>
                <w:szCs w:val="18"/>
              </w:rPr>
            </w:pPr>
          </w:p>
        </w:tc>
      </w:tr>
      <w:tr w:rsidR="003D7185" w:rsidRPr="00092731" w14:paraId="2EB69F6D" w14:textId="77777777" w:rsidTr="00092731">
        <w:trPr>
          <w:trHeight w:val="20"/>
        </w:trPr>
        <w:sdt>
          <w:sdtPr>
            <w:rPr>
              <w:rFonts w:asciiTheme="minorEastAsia" w:eastAsiaTheme="minorEastAsia" w:hAnsiTheme="minorEastAsia"/>
              <w:color w:val="000000" w:themeColor="text1"/>
              <w:sz w:val="18"/>
              <w:szCs w:val="18"/>
            </w:rPr>
            <w:tag w:val="_PLD_12344832238e442d9f64388fa2af60f1"/>
            <w:id w:val="1596512510"/>
          </w:sdtPr>
          <w:sdtContent>
            <w:tc>
              <w:tcPr>
                <w:tcW w:w="1844" w:type="dxa"/>
                <w:vAlign w:val="center"/>
              </w:tcPr>
              <w:p w14:paraId="1737BC62"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2．本期使用</w:t>
                </w:r>
              </w:p>
            </w:tc>
          </w:sdtContent>
        </w:sdt>
        <w:tc>
          <w:tcPr>
            <w:tcW w:w="1701" w:type="dxa"/>
            <w:tcBorders>
              <w:right w:val="single" w:sz="4" w:space="0" w:color="auto"/>
            </w:tcBorders>
            <w:vAlign w:val="center"/>
          </w:tcPr>
          <w:p w14:paraId="5042BDC3"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2B76CA97"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0746DA27"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442BAEBC"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ADB2E59"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258DF42F"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1DD7F79"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9701AFA"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1CC7B061"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33C63E9F"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75D3B3E" w14:textId="77777777" w:rsidR="003D7185" w:rsidRPr="00092731" w:rsidRDefault="003D7185">
            <w:pPr>
              <w:jc w:val="right"/>
              <w:rPr>
                <w:rFonts w:asciiTheme="minorEastAsia" w:eastAsiaTheme="minorEastAsia" w:hAnsiTheme="minorEastAsia"/>
                <w:sz w:val="18"/>
                <w:szCs w:val="18"/>
              </w:rPr>
            </w:pPr>
          </w:p>
        </w:tc>
      </w:tr>
      <w:tr w:rsidR="003D7185" w:rsidRPr="00092731" w14:paraId="03DFD311" w14:textId="77777777" w:rsidTr="00092731">
        <w:trPr>
          <w:trHeight w:val="20"/>
        </w:trPr>
        <w:sdt>
          <w:sdtPr>
            <w:rPr>
              <w:rFonts w:asciiTheme="minorEastAsia" w:eastAsiaTheme="minorEastAsia" w:hAnsiTheme="minorEastAsia"/>
              <w:color w:val="000000" w:themeColor="text1"/>
              <w:sz w:val="18"/>
              <w:szCs w:val="18"/>
            </w:rPr>
            <w:tag w:val="_PLD_adc6cb0ad3a14129b7edac5f396c8fd5"/>
            <w:id w:val="-54389607"/>
          </w:sdtPr>
          <w:sdtContent>
            <w:tc>
              <w:tcPr>
                <w:tcW w:w="1844" w:type="dxa"/>
              </w:tcPr>
              <w:p w14:paraId="2F0EF3A3" w14:textId="77777777" w:rsidR="003D7185" w:rsidRPr="00092731" w:rsidRDefault="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hint="eastAsia"/>
                    <w:color w:val="000000" w:themeColor="text1"/>
                    <w:sz w:val="18"/>
                    <w:szCs w:val="18"/>
                  </w:rPr>
                  <w:t>（六）其他</w:t>
                </w:r>
              </w:p>
            </w:tc>
          </w:sdtContent>
        </w:sdt>
        <w:tc>
          <w:tcPr>
            <w:tcW w:w="1701" w:type="dxa"/>
            <w:tcBorders>
              <w:right w:val="single" w:sz="4" w:space="0" w:color="auto"/>
            </w:tcBorders>
            <w:vAlign w:val="center"/>
          </w:tcPr>
          <w:p w14:paraId="6BA5824A"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47843510" w14:textId="77777777" w:rsidR="003D7185" w:rsidRPr="00092731" w:rsidRDefault="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35F47B1C" w14:textId="77777777" w:rsidR="003D7185" w:rsidRPr="00092731" w:rsidRDefault="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7F23A1E8"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15073F17"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520C07EE"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3299269B" w14:textId="77777777" w:rsidR="003D7185" w:rsidRPr="00092731" w:rsidRDefault="003D7185">
            <w:pPr>
              <w:jc w:val="right"/>
              <w:rPr>
                <w:rFonts w:asciiTheme="minorEastAsia" w:eastAsiaTheme="minorEastAsia" w:hAnsiTheme="minorEastAsia"/>
                <w:sz w:val="18"/>
                <w:szCs w:val="18"/>
              </w:rPr>
            </w:pPr>
          </w:p>
        </w:tc>
        <w:tc>
          <w:tcPr>
            <w:tcW w:w="709" w:type="dxa"/>
            <w:vAlign w:val="center"/>
          </w:tcPr>
          <w:p w14:paraId="386AC66D" w14:textId="77777777" w:rsidR="003D7185" w:rsidRPr="00092731" w:rsidRDefault="003D7185">
            <w:pPr>
              <w:jc w:val="right"/>
              <w:rPr>
                <w:rFonts w:asciiTheme="minorEastAsia" w:eastAsiaTheme="minorEastAsia" w:hAnsiTheme="minorEastAsia"/>
                <w:sz w:val="18"/>
                <w:szCs w:val="18"/>
              </w:rPr>
            </w:pPr>
          </w:p>
        </w:tc>
        <w:tc>
          <w:tcPr>
            <w:tcW w:w="1559" w:type="dxa"/>
            <w:vAlign w:val="center"/>
          </w:tcPr>
          <w:p w14:paraId="734B0D53"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214B1F2B" w14:textId="77777777" w:rsidR="003D7185" w:rsidRPr="00092731" w:rsidRDefault="003D7185">
            <w:pPr>
              <w:jc w:val="right"/>
              <w:rPr>
                <w:rFonts w:asciiTheme="minorEastAsia" w:eastAsiaTheme="minorEastAsia" w:hAnsiTheme="minorEastAsia"/>
                <w:sz w:val="18"/>
                <w:szCs w:val="18"/>
              </w:rPr>
            </w:pPr>
          </w:p>
        </w:tc>
        <w:tc>
          <w:tcPr>
            <w:tcW w:w="1701" w:type="dxa"/>
            <w:vAlign w:val="center"/>
          </w:tcPr>
          <w:p w14:paraId="59F76B64" w14:textId="77777777" w:rsidR="003D7185" w:rsidRPr="00092731" w:rsidRDefault="003D7185">
            <w:pPr>
              <w:jc w:val="right"/>
              <w:rPr>
                <w:rFonts w:asciiTheme="minorEastAsia" w:eastAsiaTheme="minorEastAsia" w:hAnsiTheme="minorEastAsia"/>
                <w:sz w:val="18"/>
                <w:szCs w:val="18"/>
              </w:rPr>
            </w:pPr>
          </w:p>
        </w:tc>
      </w:tr>
      <w:tr w:rsidR="003D7185" w:rsidRPr="00092731" w14:paraId="6D6BC6A6" w14:textId="77777777" w:rsidTr="00092731">
        <w:trPr>
          <w:trHeight w:val="20"/>
        </w:trPr>
        <w:sdt>
          <w:sdtPr>
            <w:rPr>
              <w:rFonts w:asciiTheme="minorEastAsia" w:eastAsiaTheme="minorEastAsia" w:hAnsiTheme="minorEastAsia"/>
              <w:color w:val="000000" w:themeColor="text1"/>
              <w:sz w:val="18"/>
              <w:szCs w:val="18"/>
            </w:rPr>
            <w:tag w:val="_PLD_0009c8b4e5ca4d7083f8b2619f6a4584"/>
            <w:id w:val="-2104479318"/>
          </w:sdtPr>
          <w:sdtContent>
            <w:tc>
              <w:tcPr>
                <w:tcW w:w="1844" w:type="dxa"/>
              </w:tcPr>
              <w:p w14:paraId="3CB0F0B1" w14:textId="77777777" w:rsidR="003D7185" w:rsidRPr="00092731" w:rsidRDefault="003D7185" w:rsidP="003D7185">
                <w:pPr>
                  <w:rPr>
                    <w:rFonts w:asciiTheme="minorEastAsia" w:eastAsiaTheme="minorEastAsia" w:hAnsiTheme="minorEastAsia"/>
                    <w:color w:val="000000" w:themeColor="text1"/>
                    <w:sz w:val="18"/>
                    <w:szCs w:val="18"/>
                  </w:rPr>
                </w:pPr>
                <w:r w:rsidRPr="00092731">
                  <w:rPr>
                    <w:rFonts w:asciiTheme="minorEastAsia" w:eastAsiaTheme="minorEastAsia" w:hAnsiTheme="minorEastAsia"/>
                    <w:color w:val="000000" w:themeColor="text1"/>
                    <w:sz w:val="18"/>
                    <w:szCs w:val="18"/>
                  </w:rPr>
                  <w:t>四、本期期末余额</w:t>
                </w:r>
              </w:p>
            </w:tc>
          </w:sdtContent>
        </w:sdt>
        <w:tc>
          <w:tcPr>
            <w:tcW w:w="1701" w:type="dxa"/>
            <w:tcBorders>
              <w:right w:val="single" w:sz="4" w:space="0" w:color="auto"/>
            </w:tcBorders>
            <w:vAlign w:val="center"/>
          </w:tcPr>
          <w:p w14:paraId="6B0E9502" w14:textId="3098B223"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1,465,790,928.00</w:t>
            </w:r>
          </w:p>
        </w:tc>
        <w:tc>
          <w:tcPr>
            <w:tcW w:w="425" w:type="dxa"/>
            <w:tcBorders>
              <w:left w:val="single" w:sz="4" w:space="0" w:color="auto"/>
              <w:right w:val="single" w:sz="4" w:space="0" w:color="auto"/>
            </w:tcBorders>
            <w:vAlign w:val="center"/>
          </w:tcPr>
          <w:p w14:paraId="29775E58" w14:textId="77777777" w:rsidR="003D7185" w:rsidRPr="00092731" w:rsidRDefault="003D7185" w:rsidP="003D7185">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vAlign w:val="center"/>
          </w:tcPr>
          <w:p w14:paraId="636B301B" w14:textId="77777777" w:rsidR="003D7185" w:rsidRPr="00092731" w:rsidRDefault="003D7185" w:rsidP="003D7185">
            <w:pPr>
              <w:jc w:val="right"/>
              <w:rPr>
                <w:rFonts w:asciiTheme="minorEastAsia" w:eastAsiaTheme="minorEastAsia" w:hAnsiTheme="minorEastAsia"/>
                <w:sz w:val="18"/>
                <w:szCs w:val="18"/>
              </w:rPr>
            </w:pPr>
          </w:p>
        </w:tc>
        <w:tc>
          <w:tcPr>
            <w:tcW w:w="426" w:type="dxa"/>
            <w:tcBorders>
              <w:left w:val="single" w:sz="4" w:space="0" w:color="auto"/>
            </w:tcBorders>
            <w:vAlign w:val="center"/>
          </w:tcPr>
          <w:p w14:paraId="2221695B" w14:textId="77777777" w:rsidR="003D7185" w:rsidRPr="00092731" w:rsidRDefault="003D7185" w:rsidP="003D7185">
            <w:pPr>
              <w:jc w:val="right"/>
              <w:rPr>
                <w:rFonts w:asciiTheme="minorEastAsia" w:eastAsiaTheme="minorEastAsia" w:hAnsiTheme="minorEastAsia"/>
                <w:sz w:val="18"/>
                <w:szCs w:val="18"/>
              </w:rPr>
            </w:pPr>
          </w:p>
        </w:tc>
        <w:tc>
          <w:tcPr>
            <w:tcW w:w="1701" w:type="dxa"/>
            <w:vAlign w:val="center"/>
          </w:tcPr>
          <w:p w14:paraId="76D390F6" w14:textId="1CEB7ABC"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1,126,246,697.28</w:t>
            </w:r>
          </w:p>
        </w:tc>
        <w:tc>
          <w:tcPr>
            <w:tcW w:w="1559" w:type="dxa"/>
            <w:vAlign w:val="center"/>
          </w:tcPr>
          <w:p w14:paraId="2D6D2375" w14:textId="65E211A6"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481,088,322.71</w:t>
            </w:r>
          </w:p>
        </w:tc>
        <w:tc>
          <w:tcPr>
            <w:tcW w:w="1559" w:type="dxa"/>
            <w:vAlign w:val="center"/>
          </w:tcPr>
          <w:p w14:paraId="4EF5FD2B" w14:textId="5BC3ED2C"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338,824,790.38</w:t>
            </w:r>
          </w:p>
        </w:tc>
        <w:tc>
          <w:tcPr>
            <w:tcW w:w="709" w:type="dxa"/>
            <w:vAlign w:val="center"/>
          </w:tcPr>
          <w:p w14:paraId="4DFE4744" w14:textId="77777777" w:rsidR="003D7185" w:rsidRPr="00092731" w:rsidRDefault="003D7185" w:rsidP="003D7185">
            <w:pPr>
              <w:jc w:val="right"/>
              <w:rPr>
                <w:rFonts w:asciiTheme="minorEastAsia" w:eastAsiaTheme="minorEastAsia" w:hAnsiTheme="minorEastAsia"/>
                <w:sz w:val="18"/>
                <w:szCs w:val="18"/>
              </w:rPr>
            </w:pPr>
          </w:p>
        </w:tc>
        <w:tc>
          <w:tcPr>
            <w:tcW w:w="1559" w:type="dxa"/>
            <w:vAlign w:val="center"/>
          </w:tcPr>
          <w:p w14:paraId="2F00E414" w14:textId="18318D38"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455,136,243.86 </w:t>
            </w:r>
          </w:p>
        </w:tc>
        <w:tc>
          <w:tcPr>
            <w:tcW w:w="1701" w:type="dxa"/>
            <w:vAlign w:val="center"/>
          </w:tcPr>
          <w:p w14:paraId="503AAE14" w14:textId="400366EC"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1,823,647,837.64 </w:t>
            </w:r>
          </w:p>
        </w:tc>
        <w:tc>
          <w:tcPr>
            <w:tcW w:w="1701" w:type="dxa"/>
            <w:vAlign w:val="center"/>
          </w:tcPr>
          <w:p w14:paraId="763514CC" w14:textId="5D9053CF" w:rsidR="003D7185" w:rsidRPr="00092731" w:rsidRDefault="003D7185" w:rsidP="003D7185">
            <w:pPr>
              <w:jc w:val="right"/>
              <w:rPr>
                <w:rFonts w:asciiTheme="minorEastAsia" w:eastAsiaTheme="minorEastAsia" w:hAnsiTheme="minorEastAsia"/>
                <w:sz w:val="18"/>
                <w:szCs w:val="18"/>
              </w:rPr>
            </w:pPr>
            <w:r w:rsidRPr="00092731">
              <w:rPr>
                <w:rFonts w:asciiTheme="minorEastAsia" w:eastAsiaTheme="minorEastAsia" w:hAnsiTheme="minorEastAsia" w:hint="eastAsia"/>
                <w:sz w:val="18"/>
                <w:szCs w:val="18"/>
              </w:rPr>
              <w:t xml:space="preserve">4,728,558,174.45 </w:t>
            </w:r>
          </w:p>
        </w:tc>
      </w:tr>
    </w:tbl>
    <w:p w14:paraId="4AF22E5B" w14:textId="77777777" w:rsidR="003D7185" w:rsidRDefault="003D7185">
      <w:pPr>
        <w:rPr>
          <w:color w:val="000000" w:themeColor="text1"/>
        </w:rPr>
      </w:pPr>
    </w:p>
    <w:p w14:paraId="47E92470" w14:textId="4815B458" w:rsidR="003D7185" w:rsidRDefault="003D7185">
      <w:pPr>
        <w:snapToGrid w:val="0"/>
        <w:spacing w:line="240" w:lineRule="atLeast"/>
        <w:rPr>
          <w:b/>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481921490"/>
          <w:placeholder>
            <w:docPart w:val="GBC22222222222222222222222222222"/>
          </w:placeholder>
          <w:dataBinding w:prefixMappings="xmlns:clcid-mr='clcid-mr'" w:xpath="/*/clcid-mr:GongSiFuZeRenXingMing[not(@periodRef)]" w:storeItemID="{89EBAB94-44A0-46A2-B712-30D997D04A6D}"/>
          <w:text/>
        </w:sdtPr>
        <w:sdtContent>
          <w:r>
            <w:rPr>
              <w:rFonts w:hint="eastAsia"/>
              <w:color w:val="000000" w:themeColor="text1"/>
            </w:rPr>
            <w:t>潘建华</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050156856"/>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color w:val="000000" w:themeColor="text1"/>
            </w:rPr>
            <w:t>邬建昌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717585803"/>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邬建昌</w:t>
          </w:r>
        </w:sdtContent>
      </w:sdt>
    </w:p>
    <w:p w14:paraId="5627AC2F" w14:textId="77777777" w:rsidR="003D7185" w:rsidRDefault="003D7185">
      <w:pPr>
        <w:rPr>
          <w:color w:val="000000" w:themeColor="text1"/>
        </w:rPr>
      </w:pPr>
    </w:p>
    <w:p w14:paraId="4B057C90" w14:textId="77777777" w:rsidR="003D7185" w:rsidRDefault="003D7185">
      <w:pPr>
        <w:snapToGrid w:val="0"/>
        <w:spacing w:line="240" w:lineRule="atLeast"/>
        <w:rPr>
          <w:color w:val="000000" w:themeColor="text1"/>
        </w:rPr>
        <w:sectPr w:rsidR="003D7185" w:rsidSect="0001231A">
          <w:pgSz w:w="16838" w:h="11906" w:orient="landscape"/>
          <w:pgMar w:top="1797" w:right="1525" w:bottom="1276" w:left="1440" w:header="851" w:footer="992" w:gutter="0"/>
          <w:cols w:space="425"/>
          <w:docGrid w:linePitch="312"/>
        </w:sectPr>
      </w:pPr>
      <w:bookmarkStart w:id="154" w:name="_Hlk10212138"/>
      <w:bookmarkEnd w:id="153"/>
      <w:bookmarkEnd w:id="154"/>
    </w:p>
    <w:p w14:paraId="2C8872F6" w14:textId="77777777" w:rsidR="003D7185" w:rsidRDefault="003D7185" w:rsidP="00CD52FD">
      <w:pPr>
        <w:pStyle w:val="2CharCharChar0"/>
        <w:numPr>
          <w:ilvl w:val="0"/>
          <w:numId w:val="45"/>
        </w:numPr>
        <w:ind w:left="422" w:hanging="422"/>
        <w:rPr>
          <w:color w:val="000000" w:themeColor="text1"/>
        </w:rPr>
      </w:pPr>
      <w:bookmarkStart w:id="155" w:name="_Hlk168646044"/>
      <w:bookmarkStart w:id="156" w:name="_Hlk168993498"/>
      <w:r>
        <w:rPr>
          <w:color w:val="000000" w:themeColor="text1"/>
        </w:rPr>
        <w:lastRenderedPageBreak/>
        <w:t>公司基本情况</w:t>
      </w:r>
    </w:p>
    <w:p w14:paraId="09AF0842" w14:textId="77777777" w:rsidR="003D7185" w:rsidRDefault="003D7185" w:rsidP="00CD52FD">
      <w:pPr>
        <w:pStyle w:val="afffffffffffffffffffffffffffffa"/>
        <w:numPr>
          <w:ilvl w:val="0"/>
          <w:numId w:val="46"/>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293332513"/>
        <w:placeholder>
          <w:docPart w:val="GBC22222222222222222222222222222"/>
        </w:placeholder>
      </w:sdtPr>
      <w:sdtContent>
        <w:p w14:paraId="1ADC8AFE"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概况"/>
        <w:tag w:val="_GBC_ae08459ad5fd43f3a92abaa61cf00bfd"/>
        <w:id w:val="-324749549"/>
        <w:placeholder>
          <w:docPart w:val="GBC22222222222222222222222222222"/>
        </w:placeholder>
      </w:sdtPr>
      <w:sdtContent>
        <w:p w14:paraId="0DF548A3" w14:textId="77777777" w:rsidR="003D7185" w:rsidRPr="00534AA6" w:rsidRDefault="003D7185" w:rsidP="00092731">
          <w:pPr>
            <w:ind w:firstLineChars="200" w:firstLine="420"/>
            <w:jc w:val="both"/>
            <w:rPr>
              <w:color w:val="000000" w:themeColor="text1"/>
            </w:rPr>
          </w:pPr>
          <w:r w:rsidRPr="00534AA6">
            <w:rPr>
              <w:rFonts w:hint="eastAsia"/>
              <w:color w:val="000000" w:themeColor="text1"/>
            </w:rPr>
            <w:t>浙江中国轻纺城集团股份有限公司（以下简称公司或本公司）系经原浙江省股份制试点工作协调小组浙股〔1993〕字第7号文批准设立的股份制试点企业，于1993年4月26日在浙江省工商行政管理局登记注册，总部位于浙江省绍兴市。公司现持有统一社会信用代码为913300001460375783的营业执</w:t>
          </w:r>
          <w:r w:rsidRPr="008979B5">
            <w:rPr>
              <w:rFonts w:hint="eastAsia"/>
              <w:color w:val="000000" w:themeColor="text1"/>
            </w:rPr>
            <w:t>照，注册资本1,465,790,928.00元，股份总数1,465,790,928股</w:t>
          </w:r>
          <w:r w:rsidRPr="00534AA6">
            <w:rPr>
              <w:rFonts w:hint="eastAsia"/>
              <w:color w:val="000000" w:themeColor="text1"/>
            </w:rPr>
            <w:t>（每股面值1元），均系无限售流通股。公司股票已于1997年2月28日在上海证券交易所挂牌交易。</w:t>
          </w:r>
        </w:p>
        <w:p w14:paraId="19CD02E6" w14:textId="15F050F0" w:rsidR="003D7185" w:rsidRDefault="003D7185" w:rsidP="00092731">
          <w:pPr>
            <w:ind w:firstLineChars="200" w:firstLine="420"/>
            <w:jc w:val="both"/>
            <w:rPr>
              <w:color w:val="000000" w:themeColor="text1"/>
            </w:rPr>
          </w:pPr>
          <w:r w:rsidRPr="00534AA6">
            <w:rPr>
              <w:rFonts w:hint="eastAsia"/>
              <w:color w:val="000000" w:themeColor="text1"/>
            </w:rPr>
            <w:t>本公司属综合类行业。主要经营活动为市场租赁，市场物业管理。提供的劳务主要有：纺织品市场租赁及配套服务。</w:t>
          </w:r>
        </w:p>
      </w:sdtContent>
    </w:sdt>
    <w:p w14:paraId="68F4F61D" w14:textId="77777777" w:rsidR="003D7185" w:rsidRDefault="003D7185">
      <w:pPr>
        <w:rPr>
          <w:rFonts w:cs="Times New Roman"/>
          <w:color w:val="000000" w:themeColor="text1"/>
          <w:kern w:val="2"/>
        </w:rPr>
      </w:pPr>
    </w:p>
    <w:bookmarkEnd w:id="155"/>
    <w:bookmarkEnd w:id="156"/>
    <w:p w14:paraId="18929818"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财务报表的编制基础</w:t>
      </w:r>
    </w:p>
    <w:p w14:paraId="4AE1973A" w14:textId="77777777" w:rsidR="003D7185" w:rsidRDefault="003D7185" w:rsidP="00CD52FD">
      <w:pPr>
        <w:pStyle w:val="afffffffffffffffffffffffffffffa"/>
        <w:numPr>
          <w:ilvl w:val="0"/>
          <w:numId w:val="47"/>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188836315"/>
        <w:placeholder>
          <w:docPart w:val="GBC22222222222222222222222222222"/>
        </w:placeholder>
      </w:sdtPr>
      <w:sdtContent>
        <w:p w14:paraId="4B7362FD" w14:textId="77777777" w:rsidR="003D7185" w:rsidRDefault="003D7185" w:rsidP="003D7185">
          <w:pPr>
            <w:ind w:firstLineChars="200" w:firstLine="420"/>
            <w:rPr>
              <w:color w:val="000000" w:themeColor="text1"/>
            </w:rPr>
          </w:pPr>
          <w:r>
            <w:rPr>
              <w:color w:val="000000" w:themeColor="text1"/>
            </w:rPr>
            <w:t>本公司财务报表以持续经营为编制基础。</w:t>
          </w:r>
        </w:p>
      </w:sdtContent>
    </w:sdt>
    <w:p w14:paraId="24A9525D" w14:textId="77777777" w:rsidR="003D7185" w:rsidRDefault="003D7185">
      <w:pPr>
        <w:rPr>
          <w:color w:val="000000" w:themeColor="text1"/>
        </w:rPr>
      </w:pPr>
    </w:p>
    <w:p w14:paraId="0EC97415" w14:textId="77777777" w:rsidR="003D7185" w:rsidRDefault="003D7185" w:rsidP="00CD52FD">
      <w:pPr>
        <w:pStyle w:val="afffffffffffffffffffffffffffffa"/>
        <w:numPr>
          <w:ilvl w:val="0"/>
          <w:numId w:val="47"/>
        </w:numPr>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49239121"/>
        <w:placeholder>
          <w:docPart w:val="GBC22222222222222222222222222222"/>
        </w:placeholder>
      </w:sdtPr>
      <w:sdtContent>
        <w:p w14:paraId="6177093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1305850639"/>
        <w:placeholder>
          <w:docPart w:val="GBC22222222222222222222222222222"/>
        </w:placeholder>
      </w:sdtPr>
      <w:sdtContent>
        <w:p w14:paraId="2EAA7188" w14:textId="66A85DE9" w:rsidR="003D7185" w:rsidRDefault="003D7185" w:rsidP="003D7185">
          <w:pPr>
            <w:ind w:firstLineChars="200" w:firstLine="420"/>
            <w:rPr>
              <w:color w:val="000000" w:themeColor="text1"/>
            </w:rPr>
          </w:pPr>
          <w:r w:rsidRPr="007F4389">
            <w:rPr>
              <w:rFonts w:hint="eastAsia"/>
              <w:color w:val="000000" w:themeColor="text1"/>
            </w:rPr>
            <w:t>本公司不存在导致对报告期末起12个月内的持续经营能力产生重大疑虑的事项或情况。</w:t>
          </w:r>
        </w:p>
      </w:sdtContent>
    </w:sdt>
    <w:p w14:paraId="5BD2385C" w14:textId="77777777" w:rsidR="003D7185" w:rsidRDefault="003D7185">
      <w:pPr>
        <w:rPr>
          <w:color w:val="000000" w:themeColor="text1"/>
        </w:rPr>
      </w:pPr>
    </w:p>
    <w:p w14:paraId="2AC905FA"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14:paraId="7CF71884" w14:textId="77777777" w:rsidR="003D7185" w:rsidRDefault="003D7185">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399794458"/>
        <w:placeholder>
          <w:docPart w:val="GBC22222222222222222222222222222"/>
        </w:placeholder>
      </w:sdtPr>
      <w:sdtContent>
        <w:p w14:paraId="2E7471D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具体会计政策和会计估计提示"/>
        <w:tag w:val="_GBC_caddaeaf0d1a454ab0bede37f0db7782"/>
        <w:id w:val="-1927954578"/>
        <w:placeholder>
          <w:docPart w:val="GBC22222222222222222222222222222"/>
        </w:placeholder>
      </w:sdtPr>
      <w:sdtContent>
        <w:p w14:paraId="444048E8" w14:textId="4DE5BC76" w:rsidR="003D7185" w:rsidRDefault="003D7185" w:rsidP="003D7185">
          <w:pPr>
            <w:ind w:firstLineChars="200" w:firstLine="420"/>
            <w:rPr>
              <w:color w:val="000000" w:themeColor="text1"/>
            </w:rPr>
          </w:pPr>
          <w:r w:rsidRPr="007F4389">
            <w:rPr>
              <w:rFonts w:hint="eastAsia"/>
              <w:color w:val="000000" w:themeColor="text1"/>
            </w:rPr>
            <w:t>重要提示：本公司根据实际生产经营特点针对金融工具减值、固定资产折旧、使用权资产折旧、无形资产摊销、收入确认等交易或事项制定了具体会计政策和会计估计。</w:t>
          </w:r>
        </w:p>
      </w:sdtContent>
    </w:sdt>
    <w:p w14:paraId="7139B329" w14:textId="77777777" w:rsidR="003D7185" w:rsidRDefault="003D7185">
      <w:pPr>
        <w:rPr>
          <w:color w:val="000000" w:themeColor="text1"/>
        </w:rPr>
      </w:pPr>
    </w:p>
    <w:p w14:paraId="4D9B25A7"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1250168499"/>
        <w:placeholder>
          <w:docPart w:val="GBC22222222222222222222222222222"/>
        </w:placeholder>
      </w:sdtPr>
      <w:sdtContent>
        <w:p w14:paraId="540057F3" w14:textId="77777777" w:rsidR="003D7185" w:rsidRDefault="003D7185" w:rsidP="003D7185">
          <w:pPr>
            <w:ind w:firstLineChars="200" w:firstLine="420"/>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2C3AEEC7" w14:textId="77777777" w:rsidR="003D7185" w:rsidRDefault="003D7185">
      <w:pPr>
        <w:rPr>
          <w:color w:val="000000" w:themeColor="text1"/>
        </w:rPr>
      </w:pPr>
    </w:p>
    <w:p w14:paraId="6BE7188A"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591286715"/>
        <w:placeholder>
          <w:docPart w:val="GBC22222222222222222222222222222"/>
        </w:placeholder>
      </w:sdtPr>
      <w:sdtContent>
        <w:p w14:paraId="1BA55494" w14:textId="77777777" w:rsidR="003D7185" w:rsidRDefault="003D7185" w:rsidP="003D7185">
          <w:pPr>
            <w:ind w:firstLineChars="200" w:firstLine="420"/>
            <w:rPr>
              <w:color w:val="000000" w:themeColor="text1"/>
            </w:rPr>
          </w:pPr>
          <w:r>
            <w:rPr>
              <w:color w:val="000000" w:themeColor="text1"/>
            </w:rPr>
            <w:t>本公司会计年度自公历1月1日起至12月31日止。</w:t>
          </w:r>
        </w:p>
      </w:sdtContent>
    </w:sdt>
    <w:p w14:paraId="30AA81B7" w14:textId="77777777" w:rsidR="003D7185" w:rsidRDefault="003D7185">
      <w:pPr>
        <w:rPr>
          <w:color w:val="000000" w:themeColor="text1"/>
        </w:rPr>
      </w:pPr>
    </w:p>
    <w:p w14:paraId="183F1C0E"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1086993997"/>
        <w:placeholder>
          <w:docPart w:val="GBC22222222222222222222222222222"/>
        </w:placeholder>
      </w:sdtPr>
      <w:sdtContent>
        <w:p w14:paraId="4823FF0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961993096"/>
        <w:placeholder>
          <w:docPart w:val="GBC22222222222222222222222222222"/>
        </w:placeholder>
      </w:sdtPr>
      <w:sdtContent>
        <w:p w14:paraId="27FAB2DD" w14:textId="04B6E1B6" w:rsidR="003D7185" w:rsidRDefault="003D7185" w:rsidP="003D7185">
          <w:pPr>
            <w:ind w:firstLineChars="200" w:firstLine="420"/>
            <w:rPr>
              <w:color w:val="000000" w:themeColor="text1"/>
            </w:rPr>
          </w:pPr>
          <w:r w:rsidRPr="007F4389">
            <w:rPr>
              <w:rFonts w:hint="eastAsia"/>
              <w:color w:val="000000" w:themeColor="text1"/>
            </w:rPr>
            <w:t>公司经营业务的营业周期较短，以12个月作为资产和负债的流动性划分标准。</w:t>
          </w:r>
        </w:p>
      </w:sdtContent>
    </w:sdt>
    <w:p w14:paraId="57AC9888" w14:textId="77777777" w:rsidR="003D7185" w:rsidRDefault="003D7185">
      <w:pPr>
        <w:rPr>
          <w:color w:val="000000" w:themeColor="text1"/>
        </w:rPr>
      </w:pPr>
    </w:p>
    <w:p w14:paraId="136487DB"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1516773081"/>
        <w:placeholder>
          <w:docPart w:val="GBC22222222222222222222222222222"/>
        </w:placeholder>
      </w:sdtPr>
      <w:sdtContent>
        <w:p w14:paraId="12BC85FF" w14:textId="77777777" w:rsidR="003D7185" w:rsidRDefault="003D7185" w:rsidP="003D7185">
          <w:pPr>
            <w:ind w:firstLineChars="200" w:firstLine="420"/>
            <w:rPr>
              <w:color w:val="000000" w:themeColor="text1"/>
            </w:rPr>
          </w:pPr>
          <w:r>
            <w:rPr>
              <w:color w:val="000000" w:themeColor="text1"/>
            </w:rPr>
            <w:t>本公司的记账本位币为人民币。</w:t>
          </w:r>
        </w:p>
      </w:sdtContent>
    </w:sdt>
    <w:p w14:paraId="656D4C45" w14:textId="77777777" w:rsidR="003D7185" w:rsidRDefault="003D7185">
      <w:pPr>
        <w:rPr>
          <w:rFonts w:cs="Times New Roman"/>
          <w:color w:val="000000" w:themeColor="text1"/>
          <w:kern w:val="2"/>
        </w:rPr>
      </w:pPr>
    </w:p>
    <w:p w14:paraId="2D13DB98" w14:textId="77777777" w:rsidR="003D7185" w:rsidRPr="00F76E06" w:rsidRDefault="003D7185" w:rsidP="00CD52FD">
      <w:pPr>
        <w:pStyle w:val="afffffffffffffffffffffffffffffa"/>
        <w:numPr>
          <w:ilvl w:val="0"/>
          <w:numId w:val="48"/>
        </w:numPr>
        <w:ind w:left="450" w:hanging="450"/>
        <w:rPr>
          <w:color w:val="000000" w:themeColor="text1"/>
        </w:rPr>
      </w:pPr>
      <w:bookmarkStart w:id="157" w:name="_Hlk169007161"/>
      <w:bookmarkStart w:id="158" w:name="_Hlk167809539"/>
      <w:r w:rsidRPr="00F76E06">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159966790"/>
        <w:placeholder>
          <w:docPart w:val="GBC22222222222222222222222222222"/>
        </w:placeholder>
      </w:sdtPr>
      <w:sdtContent>
        <w:p w14:paraId="6DDC189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1"/>
        <w:tblW w:w="0" w:type="auto"/>
        <w:tblLook w:val="04A0" w:firstRow="1" w:lastRow="0" w:firstColumn="1" w:lastColumn="0" w:noHBand="0" w:noVBand="1"/>
      </w:tblPr>
      <w:tblGrid>
        <w:gridCol w:w="4411"/>
        <w:gridCol w:w="4412"/>
      </w:tblGrid>
      <w:tr w:rsidR="003D7185" w14:paraId="4917B44C" w14:textId="77777777" w:rsidTr="00C95668">
        <w:sdt>
          <w:sdtPr>
            <w:rPr>
              <w:rFonts w:hint="eastAsia"/>
              <w:color w:val="000000" w:themeColor="text1"/>
            </w:rPr>
            <w:tag w:val="_PLD_8d2a16b36b194561ae6c2ac9de9d21f1"/>
            <w:id w:val="-1974748592"/>
          </w:sdtPr>
          <w:sdtContent>
            <w:tc>
              <w:tcPr>
                <w:tcW w:w="4411" w:type="dxa"/>
              </w:tcPr>
              <w:p w14:paraId="2FA8C99A"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eb4e754207e74cc59df0dce32451d27d"/>
            <w:id w:val="105551337"/>
          </w:sdtPr>
          <w:sdtContent>
            <w:tc>
              <w:tcPr>
                <w:tcW w:w="4412" w:type="dxa"/>
              </w:tcPr>
              <w:p w14:paraId="794AE3F2" w14:textId="77777777" w:rsidR="003D7185" w:rsidRDefault="003D7185">
                <w:pPr>
                  <w:jc w:val="center"/>
                  <w:rPr>
                    <w:color w:val="000000" w:themeColor="text1"/>
                  </w:rPr>
                </w:pPr>
                <w:r>
                  <w:rPr>
                    <w:color w:val="000000" w:themeColor="text1"/>
                  </w:rPr>
                  <w:t>重要性标准</w:t>
                </w:r>
              </w:p>
            </w:tc>
          </w:sdtContent>
        </w:sdt>
      </w:tr>
      <w:tr w:rsidR="003D7185" w14:paraId="436CD0BC" w14:textId="77777777" w:rsidTr="003D7185">
        <w:tc>
          <w:tcPr>
            <w:tcW w:w="4411" w:type="dxa"/>
            <w:vAlign w:val="center"/>
          </w:tcPr>
          <w:p w14:paraId="2D6CAB57" w14:textId="64F297C2" w:rsidR="003D7185" w:rsidRDefault="003D7185" w:rsidP="003D7185">
            <w:r w:rsidRPr="00BD474A">
              <w:rPr>
                <w:rFonts w:hint="eastAsia"/>
              </w:rPr>
              <w:t>重要的账龄超过</w:t>
            </w:r>
            <w:r w:rsidRPr="00BD474A">
              <w:rPr>
                <w:rFonts w:hint="eastAsia"/>
              </w:rPr>
              <w:t>1</w:t>
            </w:r>
            <w:r w:rsidRPr="00BD474A">
              <w:rPr>
                <w:rFonts w:hint="eastAsia"/>
              </w:rPr>
              <w:t>年的预付款项</w:t>
            </w:r>
          </w:p>
        </w:tc>
        <w:tc>
          <w:tcPr>
            <w:tcW w:w="4412" w:type="dxa"/>
          </w:tcPr>
          <w:p w14:paraId="3CF5F961" w14:textId="49B4D926" w:rsidR="003D7185" w:rsidRDefault="003D7185" w:rsidP="003D7185">
            <w:r w:rsidRPr="00BD474A">
              <w:rPr>
                <w:rFonts w:hint="eastAsia"/>
              </w:rPr>
              <w:t>公司将账龄超过</w:t>
            </w:r>
            <w:r w:rsidRPr="00BD474A">
              <w:rPr>
                <w:rFonts w:hint="eastAsia"/>
              </w:rPr>
              <w:t>1</w:t>
            </w:r>
            <w:r w:rsidRPr="00BD474A">
              <w:rPr>
                <w:rFonts w:hint="eastAsia"/>
              </w:rPr>
              <w:t>年的单项余额超过资产总额的</w:t>
            </w:r>
            <w:r w:rsidRPr="00BD474A">
              <w:rPr>
                <w:rFonts w:hint="eastAsia"/>
              </w:rPr>
              <w:t>0.3%</w:t>
            </w:r>
            <w:r w:rsidRPr="00BD474A">
              <w:rPr>
                <w:rFonts w:hint="eastAsia"/>
              </w:rPr>
              <w:t>的预付款项确定为重要的账龄超过</w:t>
            </w:r>
            <w:r w:rsidRPr="00BD474A">
              <w:rPr>
                <w:rFonts w:hint="eastAsia"/>
              </w:rPr>
              <w:t>1</w:t>
            </w:r>
            <w:r w:rsidRPr="00BD474A">
              <w:rPr>
                <w:rFonts w:hint="eastAsia"/>
              </w:rPr>
              <w:t>年的预付款项</w:t>
            </w:r>
          </w:p>
        </w:tc>
      </w:tr>
      <w:tr w:rsidR="003D7185" w14:paraId="2A84F075" w14:textId="77777777" w:rsidTr="003D7185">
        <w:tc>
          <w:tcPr>
            <w:tcW w:w="4411" w:type="dxa"/>
            <w:vAlign w:val="center"/>
          </w:tcPr>
          <w:p w14:paraId="4F8796EF" w14:textId="39FB6152" w:rsidR="003D7185" w:rsidRDefault="003D7185" w:rsidP="003D7185">
            <w:r w:rsidRPr="00BD474A">
              <w:rPr>
                <w:rFonts w:hint="eastAsia"/>
              </w:rPr>
              <w:lastRenderedPageBreak/>
              <w:t>重要的核销其他应收款</w:t>
            </w:r>
          </w:p>
        </w:tc>
        <w:tc>
          <w:tcPr>
            <w:tcW w:w="4412" w:type="dxa"/>
          </w:tcPr>
          <w:p w14:paraId="1FB62A64" w14:textId="7BD14A72" w:rsidR="003D7185" w:rsidRDefault="003D7185" w:rsidP="003D7185">
            <w:r w:rsidRPr="00BD474A">
              <w:rPr>
                <w:rFonts w:hint="eastAsia"/>
              </w:rPr>
              <w:t>公司将单项核销金额超过资产总额的</w:t>
            </w:r>
            <w:r w:rsidRPr="00BD474A">
              <w:rPr>
                <w:rFonts w:hint="eastAsia"/>
              </w:rPr>
              <w:t>0.3%</w:t>
            </w:r>
            <w:r w:rsidRPr="00BD474A">
              <w:rPr>
                <w:rFonts w:hint="eastAsia"/>
              </w:rPr>
              <w:t>的其他应收款确定为重要的核销其他应收款</w:t>
            </w:r>
          </w:p>
        </w:tc>
      </w:tr>
      <w:tr w:rsidR="003D7185" w14:paraId="7562601E" w14:textId="77777777" w:rsidTr="003D7185">
        <w:tc>
          <w:tcPr>
            <w:tcW w:w="4411" w:type="dxa"/>
            <w:vAlign w:val="center"/>
          </w:tcPr>
          <w:p w14:paraId="4090959D" w14:textId="2721F871" w:rsidR="003D7185" w:rsidRDefault="003D7185" w:rsidP="003D7185">
            <w:r w:rsidRPr="00BD474A">
              <w:rPr>
                <w:rFonts w:hint="eastAsia"/>
              </w:rPr>
              <w:t>重要的在建工程项目</w:t>
            </w:r>
          </w:p>
        </w:tc>
        <w:tc>
          <w:tcPr>
            <w:tcW w:w="4412" w:type="dxa"/>
          </w:tcPr>
          <w:p w14:paraId="05C86F4C" w14:textId="5D44D8CC" w:rsidR="003D7185" w:rsidRDefault="003D7185" w:rsidP="003D7185">
            <w:r w:rsidRPr="00BD474A">
              <w:rPr>
                <w:rFonts w:hint="eastAsia"/>
              </w:rPr>
              <w:t>公司将在建工程项目金额超过资产总额的</w:t>
            </w:r>
            <w:r w:rsidRPr="00BD474A">
              <w:rPr>
                <w:rFonts w:hint="eastAsia"/>
              </w:rPr>
              <w:t>0.3%</w:t>
            </w:r>
            <w:r w:rsidRPr="00BD474A">
              <w:rPr>
                <w:rFonts w:hint="eastAsia"/>
              </w:rPr>
              <w:t>的在建工程项目认定为重要在建工程项目</w:t>
            </w:r>
          </w:p>
        </w:tc>
      </w:tr>
      <w:tr w:rsidR="003D7185" w14:paraId="398EEF9D" w14:textId="77777777" w:rsidTr="003D7185">
        <w:tc>
          <w:tcPr>
            <w:tcW w:w="4411" w:type="dxa"/>
            <w:vAlign w:val="center"/>
          </w:tcPr>
          <w:p w14:paraId="521734F5" w14:textId="353DEA78" w:rsidR="003D7185" w:rsidRDefault="003D7185" w:rsidP="003D7185">
            <w:r w:rsidRPr="00BD474A">
              <w:rPr>
                <w:rFonts w:hint="eastAsia"/>
              </w:rPr>
              <w:t>重要的账龄超过</w:t>
            </w:r>
            <w:r w:rsidRPr="00BD474A">
              <w:rPr>
                <w:rFonts w:hint="eastAsia"/>
              </w:rPr>
              <w:t>1</w:t>
            </w:r>
            <w:r w:rsidRPr="00BD474A">
              <w:rPr>
                <w:rFonts w:hint="eastAsia"/>
              </w:rPr>
              <w:t>年的应付账款</w:t>
            </w:r>
          </w:p>
        </w:tc>
        <w:tc>
          <w:tcPr>
            <w:tcW w:w="4412" w:type="dxa"/>
          </w:tcPr>
          <w:p w14:paraId="5F577777" w14:textId="2358C7B3" w:rsidR="003D7185" w:rsidRDefault="003D7185" w:rsidP="003D7185">
            <w:r w:rsidRPr="00BD474A">
              <w:rPr>
                <w:rFonts w:hint="eastAsia"/>
              </w:rPr>
              <w:t>公司将账龄超过</w:t>
            </w:r>
            <w:r w:rsidRPr="00BD474A">
              <w:rPr>
                <w:rFonts w:hint="eastAsia"/>
              </w:rPr>
              <w:t>1</w:t>
            </w:r>
            <w:r w:rsidRPr="00BD474A">
              <w:rPr>
                <w:rFonts w:hint="eastAsia"/>
              </w:rPr>
              <w:t>年的单项应付账款超过资产总额的</w:t>
            </w:r>
            <w:r w:rsidRPr="00BD474A">
              <w:rPr>
                <w:rFonts w:hint="eastAsia"/>
              </w:rPr>
              <w:t>0.3%</w:t>
            </w:r>
            <w:r w:rsidRPr="00BD474A">
              <w:rPr>
                <w:rFonts w:hint="eastAsia"/>
              </w:rPr>
              <w:t>的应付账款确定为重要的账龄超过</w:t>
            </w:r>
            <w:r w:rsidRPr="00BD474A">
              <w:rPr>
                <w:rFonts w:hint="eastAsia"/>
              </w:rPr>
              <w:t>1</w:t>
            </w:r>
            <w:r w:rsidRPr="00BD474A">
              <w:rPr>
                <w:rFonts w:hint="eastAsia"/>
              </w:rPr>
              <w:t>年的应付账款</w:t>
            </w:r>
          </w:p>
        </w:tc>
      </w:tr>
      <w:tr w:rsidR="003D7185" w14:paraId="325B36BF" w14:textId="77777777" w:rsidTr="003D7185">
        <w:tc>
          <w:tcPr>
            <w:tcW w:w="4411" w:type="dxa"/>
            <w:vAlign w:val="center"/>
          </w:tcPr>
          <w:p w14:paraId="55BB0CF5" w14:textId="1FF1EA28" w:rsidR="003D7185" w:rsidRDefault="003D7185" w:rsidP="003D7185">
            <w:r w:rsidRPr="00BD474A">
              <w:rPr>
                <w:rFonts w:hint="eastAsia"/>
              </w:rPr>
              <w:t>重要的账龄超过</w:t>
            </w:r>
            <w:r w:rsidRPr="00BD474A">
              <w:rPr>
                <w:rFonts w:hint="eastAsia"/>
              </w:rPr>
              <w:t>1</w:t>
            </w:r>
            <w:r w:rsidRPr="00BD474A">
              <w:rPr>
                <w:rFonts w:hint="eastAsia"/>
              </w:rPr>
              <w:t>年或逾期的预收款项</w:t>
            </w:r>
          </w:p>
        </w:tc>
        <w:tc>
          <w:tcPr>
            <w:tcW w:w="4412" w:type="dxa"/>
          </w:tcPr>
          <w:p w14:paraId="03ECE6B4" w14:textId="1EB0C8FD" w:rsidR="003D7185" w:rsidRDefault="003D7185" w:rsidP="003D7185">
            <w:r w:rsidRPr="00BD474A">
              <w:rPr>
                <w:rFonts w:hint="eastAsia"/>
              </w:rPr>
              <w:t>公司账龄超过</w:t>
            </w:r>
            <w:r w:rsidRPr="00BD474A">
              <w:rPr>
                <w:rFonts w:hint="eastAsia"/>
              </w:rPr>
              <w:t>1</w:t>
            </w:r>
            <w:r w:rsidRPr="00BD474A">
              <w:rPr>
                <w:rFonts w:hint="eastAsia"/>
              </w:rPr>
              <w:t>年或逾期的单项预收款项超过资产总额的</w:t>
            </w:r>
            <w:r w:rsidRPr="00BD474A">
              <w:rPr>
                <w:rFonts w:hint="eastAsia"/>
              </w:rPr>
              <w:t>0.3%</w:t>
            </w:r>
            <w:r w:rsidRPr="00BD474A">
              <w:rPr>
                <w:rFonts w:hint="eastAsia"/>
              </w:rPr>
              <w:t>的单项计提坏账准备的预收款项确定为重要的账龄超过</w:t>
            </w:r>
            <w:r w:rsidRPr="00BD474A">
              <w:rPr>
                <w:rFonts w:hint="eastAsia"/>
              </w:rPr>
              <w:t>1</w:t>
            </w:r>
            <w:r w:rsidRPr="00BD474A">
              <w:rPr>
                <w:rFonts w:hint="eastAsia"/>
              </w:rPr>
              <w:t>年或逾期的预收款项</w:t>
            </w:r>
          </w:p>
        </w:tc>
      </w:tr>
      <w:tr w:rsidR="003D7185" w14:paraId="6CD66466" w14:textId="77777777" w:rsidTr="003D7185">
        <w:tc>
          <w:tcPr>
            <w:tcW w:w="4411" w:type="dxa"/>
            <w:vAlign w:val="center"/>
          </w:tcPr>
          <w:p w14:paraId="411B40F9" w14:textId="7F1B5E2F" w:rsidR="003D7185" w:rsidRDefault="003D7185" w:rsidP="003D7185">
            <w:r w:rsidRPr="00BD474A">
              <w:rPr>
                <w:rFonts w:hint="eastAsia"/>
              </w:rPr>
              <w:t>重要的账龄超过</w:t>
            </w:r>
            <w:r w:rsidRPr="00BD474A">
              <w:rPr>
                <w:rFonts w:hint="eastAsia"/>
              </w:rPr>
              <w:t>1</w:t>
            </w:r>
            <w:r w:rsidRPr="00BD474A">
              <w:rPr>
                <w:rFonts w:hint="eastAsia"/>
              </w:rPr>
              <w:t>年的合同负债</w:t>
            </w:r>
          </w:p>
        </w:tc>
        <w:tc>
          <w:tcPr>
            <w:tcW w:w="4412" w:type="dxa"/>
          </w:tcPr>
          <w:p w14:paraId="4D98753C" w14:textId="57F92DD4" w:rsidR="003D7185" w:rsidRDefault="003D7185" w:rsidP="003D7185">
            <w:r w:rsidRPr="00BD474A">
              <w:rPr>
                <w:rFonts w:hint="eastAsia"/>
              </w:rPr>
              <w:t>公司将账龄超过</w:t>
            </w:r>
            <w:r w:rsidRPr="00BD474A">
              <w:rPr>
                <w:rFonts w:hint="eastAsia"/>
              </w:rPr>
              <w:t>1</w:t>
            </w:r>
            <w:r w:rsidRPr="00BD474A">
              <w:rPr>
                <w:rFonts w:hint="eastAsia"/>
              </w:rPr>
              <w:t>年的单项合同负债超过资产总额的</w:t>
            </w:r>
            <w:r w:rsidRPr="00BD474A">
              <w:rPr>
                <w:rFonts w:hint="eastAsia"/>
              </w:rPr>
              <w:t>0.3%</w:t>
            </w:r>
            <w:r w:rsidRPr="00BD474A">
              <w:rPr>
                <w:rFonts w:hint="eastAsia"/>
              </w:rPr>
              <w:t>的合同负债确定为重要的账龄超过</w:t>
            </w:r>
            <w:r w:rsidRPr="00BD474A">
              <w:rPr>
                <w:rFonts w:hint="eastAsia"/>
              </w:rPr>
              <w:t>1</w:t>
            </w:r>
            <w:r w:rsidRPr="00BD474A">
              <w:rPr>
                <w:rFonts w:hint="eastAsia"/>
              </w:rPr>
              <w:t>年的合同负债</w:t>
            </w:r>
          </w:p>
        </w:tc>
      </w:tr>
      <w:tr w:rsidR="003D7185" w14:paraId="02FA5A30" w14:textId="77777777" w:rsidTr="003D7185">
        <w:tc>
          <w:tcPr>
            <w:tcW w:w="4411" w:type="dxa"/>
            <w:vAlign w:val="center"/>
          </w:tcPr>
          <w:p w14:paraId="23C55E91" w14:textId="0D60087E" w:rsidR="003D7185" w:rsidRDefault="003D7185" w:rsidP="003D7185">
            <w:r w:rsidRPr="00BD474A">
              <w:rPr>
                <w:rFonts w:hint="eastAsia"/>
              </w:rPr>
              <w:t>重要的账龄超过</w:t>
            </w:r>
            <w:r w:rsidRPr="00BD474A">
              <w:rPr>
                <w:rFonts w:hint="eastAsia"/>
              </w:rPr>
              <w:t>1</w:t>
            </w:r>
            <w:r w:rsidRPr="00BD474A">
              <w:rPr>
                <w:rFonts w:hint="eastAsia"/>
              </w:rPr>
              <w:t>年的其他应付款</w:t>
            </w:r>
          </w:p>
        </w:tc>
        <w:tc>
          <w:tcPr>
            <w:tcW w:w="4412" w:type="dxa"/>
          </w:tcPr>
          <w:p w14:paraId="65C99F8A" w14:textId="38328185" w:rsidR="003D7185" w:rsidRDefault="003D7185" w:rsidP="003D7185">
            <w:r w:rsidRPr="00BD474A">
              <w:rPr>
                <w:rFonts w:hint="eastAsia"/>
              </w:rPr>
              <w:t>公司将账龄超过</w:t>
            </w:r>
            <w:r w:rsidRPr="00BD474A">
              <w:rPr>
                <w:rFonts w:hint="eastAsia"/>
              </w:rPr>
              <w:t>1</w:t>
            </w:r>
            <w:r w:rsidRPr="00BD474A">
              <w:rPr>
                <w:rFonts w:hint="eastAsia"/>
              </w:rPr>
              <w:t>年的单项其他应付款超过资产总额的</w:t>
            </w:r>
            <w:r w:rsidRPr="00BD474A">
              <w:rPr>
                <w:rFonts w:hint="eastAsia"/>
              </w:rPr>
              <w:t>0.3%</w:t>
            </w:r>
            <w:r w:rsidRPr="00BD474A">
              <w:rPr>
                <w:rFonts w:hint="eastAsia"/>
              </w:rPr>
              <w:t>的其他应付款确定为重要的账龄超过</w:t>
            </w:r>
            <w:r w:rsidRPr="00BD474A">
              <w:rPr>
                <w:rFonts w:hint="eastAsia"/>
              </w:rPr>
              <w:t>1</w:t>
            </w:r>
            <w:r w:rsidRPr="00BD474A">
              <w:rPr>
                <w:rFonts w:hint="eastAsia"/>
              </w:rPr>
              <w:t>年的其他应付款</w:t>
            </w:r>
          </w:p>
        </w:tc>
      </w:tr>
      <w:tr w:rsidR="003D7185" w14:paraId="43E843F7" w14:textId="77777777" w:rsidTr="003D7185">
        <w:tc>
          <w:tcPr>
            <w:tcW w:w="4411" w:type="dxa"/>
            <w:vAlign w:val="center"/>
          </w:tcPr>
          <w:p w14:paraId="0461EAA2" w14:textId="049FAA8E" w:rsidR="003D7185" w:rsidRDefault="003D7185" w:rsidP="003D7185">
            <w:r w:rsidRPr="00BD474A">
              <w:rPr>
                <w:rFonts w:hint="eastAsia"/>
              </w:rPr>
              <w:t>重要的投资活动现金流量</w:t>
            </w:r>
          </w:p>
        </w:tc>
        <w:tc>
          <w:tcPr>
            <w:tcW w:w="4412" w:type="dxa"/>
          </w:tcPr>
          <w:p w14:paraId="3B72F330" w14:textId="7C5EB7E3" w:rsidR="003D7185" w:rsidRDefault="003D7185" w:rsidP="003D7185">
            <w:r w:rsidRPr="00BD474A">
              <w:rPr>
                <w:rFonts w:hint="eastAsia"/>
              </w:rPr>
              <w:t>公司将单项金额超过资产总额的</w:t>
            </w:r>
            <w:r w:rsidRPr="00BD474A">
              <w:rPr>
                <w:rFonts w:hint="eastAsia"/>
              </w:rPr>
              <w:t>5%</w:t>
            </w:r>
            <w:r w:rsidRPr="00BD474A">
              <w:rPr>
                <w:rFonts w:hint="eastAsia"/>
              </w:rPr>
              <w:t>的投资活动现金流量确定为重要的投资活动现金流量</w:t>
            </w:r>
          </w:p>
        </w:tc>
      </w:tr>
      <w:tr w:rsidR="003D7185" w14:paraId="46D2599B" w14:textId="77777777" w:rsidTr="003D7185">
        <w:tc>
          <w:tcPr>
            <w:tcW w:w="4411" w:type="dxa"/>
            <w:vAlign w:val="center"/>
          </w:tcPr>
          <w:p w14:paraId="58937842" w14:textId="58C18968" w:rsidR="003D7185" w:rsidRDefault="003D7185" w:rsidP="003D7185">
            <w:r w:rsidRPr="00BD474A">
              <w:rPr>
                <w:rFonts w:hint="eastAsia"/>
              </w:rPr>
              <w:t>重要的纳入合并范围的结构化主体</w:t>
            </w:r>
          </w:p>
        </w:tc>
        <w:tc>
          <w:tcPr>
            <w:tcW w:w="4412" w:type="dxa"/>
          </w:tcPr>
          <w:p w14:paraId="2C795C30" w14:textId="13C1440F" w:rsidR="003D7185" w:rsidRDefault="003D7185" w:rsidP="003D7185">
            <w:r w:rsidRPr="00BD474A">
              <w:rPr>
                <w:rFonts w:hint="eastAsia"/>
              </w:rPr>
              <w:t>公司将资产总额</w:t>
            </w:r>
            <w:r w:rsidRPr="00BD474A">
              <w:rPr>
                <w:rFonts w:hint="eastAsia"/>
              </w:rPr>
              <w:t>/</w:t>
            </w:r>
            <w:r w:rsidRPr="00BD474A">
              <w:rPr>
                <w:rFonts w:hint="eastAsia"/>
              </w:rPr>
              <w:t>收入总额</w:t>
            </w:r>
            <w:r w:rsidRPr="00BD474A">
              <w:rPr>
                <w:rFonts w:hint="eastAsia"/>
              </w:rPr>
              <w:t>/</w:t>
            </w:r>
            <w:r w:rsidRPr="00BD474A">
              <w:rPr>
                <w:rFonts w:hint="eastAsia"/>
              </w:rPr>
              <w:t>利润总额超过集团总资产</w:t>
            </w:r>
            <w:r w:rsidRPr="00BD474A">
              <w:rPr>
                <w:rFonts w:hint="eastAsia"/>
              </w:rPr>
              <w:t>/</w:t>
            </w:r>
            <w:r w:rsidRPr="00BD474A">
              <w:rPr>
                <w:rFonts w:hint="eastAsia"/>
              </w:rPr>
              <w:t>总收入</w:t>
            </w:r>
            <w:r w:rsidRPr="00BD474A">
              <w:rPr>
                <w:rFonts w:hint="eastAsia"/>
              </w:rPr>
              <w:t>/</w:t>
            </w:r>
            <w:r w:rsidRPr="00BD474A">
              <w:rPr>
                <w:rFonts w:hint="eastAsia"/>
              </w:rPr>
              <w:t>利润总额的</w:t>
            </w:r>
            <w:r w:rsidRPr="00BD474A">
              <w:rPr>
                <w:rFonts w:hint="eastAsia"/>
              </w:rPr>
              <w:t>15%</w:t>
            </w:r>
            <w:r w:rsidRPr="00BD474A">
              <w:rPr>
                <w:rFonts w:hint="eastAsia"/>
              </w:rPr>
              <w:t>的结构化主体确定为重要的纳入合并范围的结构化主体</w:t>
            </w:r>
          </w:p>
        </w:tc>
      </w:tr>
      <w:tr w:rsidR="003D7185" w14:paraId="18DF06CA" w14:textId="77777777" w:rsidTr="003D7185">
        <w:tc>
          <w:tcPr>
            <w:tcW w:w="4411" w:type="dxa"/>
            <w:vAlign w:val="center"/>
          </w:tcPr>
          <w:p w14:paraId="2EF1F7B1" w14:textId="785CAECA" w:rsidR="003D7185" w:rsidRDefault="003D7185" w:rsidP="003D7185">
            <w:r w:rsidRPr="00BD474A">
              <w:rPr>
                <w:rFonts w:hint="eastAsia"/>
              </w:rPr>
              <w:t>重要的子公司、非全资子公司</w:t>
            </w:r>
          </w:p>
        </w:tc>
        <w:tc>
          <w:tcPr>
            <w:tcW w:w="4412" w:type="dxa"/>
          </w:tcPr>
          <w:p w14:paraId="13B81A8B" w14:textId="16AA7631" w:rsidR="003D7185" w:rsidRDefault="003D7185" w:rsidP="003D7185">
            <w:r w:rsidRPr="00BD474A">
              <w:rPr>
                <w:rFonts w:hint="eastAsia"/>
              </w:rPr>
              <w:t>公司将资产总额</w:t>
            </w:r>
            <w:r w:rsidRPr="00BD474A">
              <w:rPr>
                <w:rFonts w:hint="eastAsia"/>
              </w:rPr>
              <w:t>/</w:t>
            </w:r>
            <w:r w:rsidRPr="00BD474A">
              <w:rPr>
                <w:rFonts w:hint="eastAsia"/>
              </w:rPr>
              <w:t>收入总额</w:t>
            </w:r>
            <w:r w:rsidRPr="00BD474A">
              <w:rPr>
                <w:rFonts w:hint="eastAsia"/>
              </w:rPr>
              <w:t>/</w:t>
            </w:r>
            <w:r w:rsidRPr="00BD474A">
              <w:rPr>
                <w:rFonts w:hint="eastAsia"/>
              </w:rPr>
              <w:t>利润总额超过集团总资产</w:t>
            </w:r>
            <w:r w:rsidRPr="00BD474A">
              <w:rPr>
                <w:rFonts w:hint="eastAsia"/>
              </w:rPr>
              <w:t>/</w:t>
            </w:r>
            <w:r w:rsidRPr="00BD474A">
              <w:rPr>
                <w:rFonts w:hint="eastAsia"/>
              </w:rPr>
              <w:t>总收入</w:t>
            </w:r>
            <w:r w:rsidRPr="00BD474A">
              <w:rPr>
                <w:rFonts w:hint="eastAsia"/>
              </w:rPr>
              <w:t>/</w:t>
            </w:r>
            <w:r w:rsidRPr="00BD474A">
              <w:rPr>
                <w:rFonts w:hint="eastAsia"/>
              </w:rPr>
              <w:t>利润总额的</w:t>
            </w:r>
            <w:r w:rsidRPr="00BD474A">
              <w:rPr>
                <w:rFonts w:hint="eastAsia"/>
              </w:rPr>
              <w:t>15%</w:t>
            </w:r>
            <w:r w:rsidRPr="00BD474A">
              <w:rPr>
                <w:rFonts w:hint="eastAsia"/>
              </w:rPr>
              <w:t>的子公司确定为重要子公司、重要非全资子公司</w:t>
            </w:r>
          </w:p>
        </w:tc>
      </w:tr>
      <w:tr w:rsidR="003D7185" w14:paraId="1FE9049B" w14:textId="77777777" w:rsidTr="003D7185">
        <w:tc>
          <w:tcPr>
            <w:tcW w:w="4411" w:type="dxa"/>
            <w:vAlign w:val="center"/>
          </w:tcPr>
          <w:p w14:paraId="6E073822" w14:textId="2485048D" w:rsidR="003D7185" w:rsidRDefault="003D7185" w:rsidP="003D7185">
            <w:r w:rsidRPr="00BD474A">
              <w:rPr>
                <w:rFonts w:hint="eastAsia"/>
              </w:rPr>
              <w:t>重要的合营企业、联营企业、共同经营</w:t>
            </w:r>
          </w:p>
        </w:tc>
        <w:tc>
          <w:tcPr>
            <w:tcW w:w="4412" w:type="dxa"/>
          </w:tcPr>
          <w:p w14:paraId="26016E16" w14:textId="1E0C6B65" w:rsidR="003D7185" w:rsidRDefault="003D7185" w:rsidP="003D7185">
            <w:r w:rsidRPr="00BD474A">
              <w:rPr>
                <w:rFonts w:hint="eastAsia"/>
              </w:rPr>
              <w:t>公司将合营企业、联营企业资产总额</w:t>
            </w:r>
            <w:r w:rsidRPr="00BD474A">
              <w:rPr>
                <w:rFonts w:hint="eastAsia"/>
              </w:rPr>
              <w:t>/</w:t>
            </w:r>
            <w:r w:rsidRPr="00BD474A">
              <w:rPr>
                <w:rFonts w:hint="eastAsia"/>
              </w:rPr>
              <w:t>收入总额</w:t>
            </w:r>
            <w:r w:rsidRPr="00BD474A">
              <w:rPr>
                <w:rFonts w:hint="eastAsia"/>
              </w:rPr>
              <w:t>/</w:t>
            </w:r>
            <w:r w:rsidRPr="00BD474A">
              <w:rPr>
                <w:rFonts w:hint="eastAsia"/>
              </w:rPr>
              <w:t>利润总额超过集团总资产</w:t>
            </w:r>
            <w:r w:rsidRPr="00BD474A">
              <w:rPr>
                <w:rFonts w:hint="eastAsia"/>
              </w:rPr>
              <w:t>/</w:t>
            </w:r>
            <w:r w:rsidRPr="00BD474A">
              <w:rPr>
                <w:rFonts w:hint="eastAsia"/>
              </w:rPr>
              <w:t>总收入</w:t>
            </w:r>
            <w:r w:rsidRPr="00BD474A">
              <w:rPr>
                <w:rFonts w:hint="eastAsia"/>
              </w:rPr>
              <w:t>/</w:t>
            </w:r>
            <w:r w:rsidRPr="00BD474A">
              <w:rPr>
                <w:rFonts w:hint="eastAsia"/>
              </w:rPr>
              <w:t>利润总额的</w:t>
            </w:r>
            <w:r w:rsidRPr="00BD474A">
              <w:rPr>
                <w:rFonts w:hint="eastAsia"/>
              </w:rPr>
              <w:t>15%</w:t>
            </w:r>
            <w:r w:rsidRPr="00BD474A">
              <w:rPr>
                <w:rFonts w:hint="eastAsia"/>
              </w:rPr>
              <w:t>的子公司确定为重要的合营企业、联营企业</w:t>
            </w:r>
          </w:p>
        </w:tc>
      </w:tr>
    </w:tbl>
    <w:p w14:paraId="667FE104" w14:textId="77777777" w:rsidR="003D7185" w:rsidRDefault="003D7185">
      <w:pPr>
        <w:rPr>
          <w:color w:val="000000" w:themeColor="text1"/>
        </w:rPr>
      </w:pPr>
    </w:p>
    <w:bookmarkEnd w:id="157"/>
    <w:bookmarkEnd w:id="158"/>
    <w:p w14:paraId="52E84738"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727494239"/>
        <w:placeholder>
          <w:docPart w:val="GBC22222222222222222222222222222"/>
        </w:placeholder>
      </w:sdtPr>
      <w:sdtContent>
        <w:p w14:paraId="34011758"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同一控制下和非同一控制下企业合并的会计处理方法"/>
        <w:tag w:val="_GBC_ef4b9a8d4ac34f45a0f61a23267bcbb8"/>
        <w:id w:val="942735625"/>
        <w:placeholder>
          <w:docPart w:val="GBC22222222222222222222222222222"/>
        </w:placeholder>
      </w:sdtPr>
      <w:sdtContent>
        <w:p w14:paraId="7F12745A" w14:textId="5DF8FAF8" w:rsidR="003D7185" w:rsidRPr="001D02EE" w:rsidRDefault="003D7185" w:rsidP="003D7185">
          <w:pPr>
            <w:ind w:firstLineChars="200" w:firstLine="420"/>
            <w:rPr>
              <w:color w:val="000000" w:themeColor="text1"/>
            </w:rPr>
          </w:pPr>
          <w:r>
            <w:rPr>
              <w:rFonts w:hint="eastAsia"/>
              <w:color w:val="000000" w:themeColor="text1"/>
            </w:rPr>
            <w:t>(1)</w:t>
          </w:r>
          <w:r w:rsidRPr="001D02EE">
            <w:rPr>
              <w:rFonts w:hint="eastAsia"/>
              <w:color w:val="000000" w:themeColor="text1"/>
            </w:rPr>
            <w:t>同一控制下企业合并的会计处理方法</w:t>
          </w:r>
        </w:p>
        <w:p w14:paraId="0206AED7" w14:textId="77777777" w:rsidR="003D7185" w:rsidRPr="001D02EE" w:rsidRDefault="003D7185" w:rsidP="003D7185">
          <w:pPr>
            <w:ind w:firstLineChars="200" w:firstLine="420"/>
            <w:rPr>
              <w:color w:val="000000" w:themeColor="text1"/>
            </w:rPr>
          </w:pPr>
          <w:r w:rsidRPr="001D02EE">
            <w:rPr>
              <w:rFonts w:hint="eastAsia"/>
              <w:color w:val="000000" w:themeColor="text1"/>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14:paraId="556E113F" w14:textId="55A1C4FE" w:rsidR="003D7185" w:rsidRPr="001D02EE" w:rsidRDefault="003D7185" w:rsidP="003D7185">
          <w:pPr>
            <w:ind w:firstLineChars="200" w:firstLine="420"/>
            <w:rPr>
              <w:color w:val="000000" w:themeColor="text1"/>
            </w:rPr>
          </w:pPr>
          <w:r>
            <w:rPr>
              <w:rFonts w:hint="eastAsia"/>
              <w:color w:val="000000" w:themeColor="text1"/>
            </w:rPr>
            <w:t>(2)</w:t>
          </w:r>
          <w:r w:rsidRPr="001D02EE">
            <w:rPr>
              <w:rFonts w:hint="eastAsia"/>
              <w:color w:val="000000" w:themeColor="text1"/>
            </w:rPr>
            <w:t>非同一控制下企业合并的会计处理方法</w:t>
          </w:r>
        </w:p>
        <w:p w14:paraId="28E9694E" w14:textId="7A987EFE" w:rsidR="003D7185" w:rsidRDefault="003D7185" w:rsidP="003D7185">
          <w:pPr>
            <w:ind w:firstLineChars="200" w:firstLine="420"/>
            <w:rPr>
              <w:color w:val="000000" w:themeColor="text1"/>
            </w:rPr>
          </w:pPr>
          <w:r w:rsidRPr="001D02EE">
            <w:rPr>
              <w:rFonts w:hint="eastAsia"/>
              <w:color w:val="000000" w:themeColor="text1"/>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sdtContent>
    </w:sdt>
    <w:p w14:paraId="1D79A31D" w14:textId="77777777" w:rsidR="003D7185" w:rsidRDefault="003D7185">
      <w:pPr>
        <w:rPr>
          <w:color w:val="000000" w:themeColor="text1"/>
        </w:rPr>
      </w:pPr>
    </w:p>
    <w:p w14:paraId="5E7357D7" w14:textId="77777777" w:rsidR="003D7185" w:rsidRDefault="003D7185" w:rsidP="00CD52FD">
      <w:pPr>
        <w:pStyle w:val="afffffffffffffffffffffffffffffa"/>
        <w:numPr>
          <w:ilvl w:val="0"/>
          <w:numId w:val="48"/>
        </w:numPr>
        <w:rPr>
          <w:rFonts w:ascii="宋体" w:hAnsi="宋体"/>
          <w:color w:val="000000" w:themeColor="text1"/>
        </w:rPr>
      </w:pPr>
      <w:bookmarkStart w:id="159" w:name="_Hlk169007307"/>
      <w:r w:rsidRPr="0019649C">
        <w:rPr>
          <w:rFonts w:ascii="宋体" w:hAnsi="宋体" w:hint="eastAsia"/>
          <w:color w:val="000000" w:themeColor="text1"/>
        </w:rPr>
        <w:t>控制的判断标准</w:t>
      </w:r>
      <w:r>
        <w:rPr>
          <w:rFonts w:ascii="宋体" w:hAnsi="宋体" w:hint="eastAsia"/>
          <w:color w:val="000000" w:themeColor="text1"/>
        </w:rPr>
        <w:t>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270392622"/>
        <w:placeholder>
          <w:docPart w:val="GBC22222222222222222222222222222"/>
        </w:placeholder>
      </w:sdtPr>
      <w:sdtContent>
        <w:p w14:paraId="09FDB7D0"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企业合并及合并财务报表的说明"/>
        <w:tag w:val="_GBC_5201beca0c0944939b4a0d8d100d6fcf"/>
        <w:id w:val="381296237"/>
        <w:placeholder>
          <w:docPart w:val="GBC22222222222222222222222222222"/>
        </w:placeholder>
      </w:sdtPr>
      <w:sdtEndPr>
        <w:rPr>
          <w:color w:val="auto"/>
        </w:rPr>
      </w:sdtEndPr>
      <w:sdtContent>
        <w:bookmarkEnd w:id="159" w:displacedByCustomXml="prev"/>
        <w:p w14:paraId="464A5D2D" w14:textId="77777777" w:rsidR="00E435CE" w:rsidRPr="0019649C" w:rsidRDefault="00CD52FD" w:rsidP="00E435CE">
          <w:pPr>
            <w:ind w:firstLineChars="200" w:firstLine="420"/>
            <w:rPr>
              <w:color w:val="000000" w:themeColor="text1"/>
            </w:rPr>
          </w:pPr>
          <w:r w:rsidRPr="0019649C">
            <w:rPr>
              <w:rFonts w:hint="eastAsia"/>
              <w:color w:val="000000" w:themeColor="text1"/>
            </w:rPr>
            <w:t xml:space="preserve">1. 控制的判断 </w:t>
          </w:r>
        </w:p>
        <w:p w14:paraId="2DE57352" w14:textId="77777777" w:rsidR="00E435CE" w:rsidRPr="0019649C" w:rsidRDefault="00CD52FD" w:rsidP="00E435CE">
          <w:pPr>
            <w:ind w:firstLineChars="200" w:firstLine="420"/>
            <w:rPr>
              <w:color w:val="000000" w:themeColor="text1"/>
            </w:rPr>
          </w:pPr>
          <w:r w:rsidRPr="0019649C">
            <w:rPr>
              <w:rFonts w:hint="eastAsia"/>
              <w:color w:val="000000" w:themeColor="text1"/>
            </w:rPr>
            <w:t xml:space="preserve">拥有对被投资方的权力，通过参与被投资方的相关活动而享有可变回报，并且有能力运用对被投资方的权力影响其可变回报金额的，认定为控制。 </w:t>
          </w:r>
        </w:p>
        <w:p w14:paraId="5685E0D0" w14:textId="77777777" w:rsidR="00E435CE" w:rsidRPr="00EE219B" w:rsidRDefault="00CD52FD" w:rsidP="00E435CE">
          <w:pPr>
            <w:pStyle w:val="afffffffffffffffffb"/>
            <w:ind w:left="440" w:firstLineChars="0" w:firstLine="0"/>
            <w:rPr>
              <w:color w:val="000000" w:themeColor="text1"/>
            </w:rPr>
          </w:pPr>
          <w:r>
            <w:rPr>
              <w:rFonts w:hint="eastAsia"/>
              <w:color w:val="000000" w:themeColor="text1"/>
            </w:rPr>
            <w:lastRenderedPageBreak/>
            <w:t>2.</w:t>
          </w:r>
          <w:r w:rsidRPr="00EE219B">
            <w:rPr>
              <w:rFonts w:hint="eastAsia"/>
              <w:color w:val="000000" w:themeColor="text1"/>
            </w:rPr>
            <w:t>合并财务报表的编制方法</w:t>
          </w:r>
        </w:p>
        <w:p w14:paraId="690E651A" w14:textId="77777777" w:rsidR="00E435CE" w:rsidRPr="00EE219B" w:rsidRDefault="00CD52FD" w:rsidP="00E435CE">
          <w:pPr>
            <w:ind w:firstLineChars="200" w:firstLine="420"/>
            <w:rPr>
              <w:color w:val="000000" w:themeColor="text1"/>
            </w:rPr>
          </w:pPr>
          <w:r w:rsidRPr="00EE219B">
            <w:rPr>
              <w:rFonts w:hint="eastAsia"/>
              <w:color w:val="000000" w:themeColor="text1"/>
            </w:rPr>
            <w:t>母公司将其控制的所有子公司纳入合并财务报表的合并范围。合并财务报表以母公司及其子公司的财务报表为基础，根据其他有关资料，由母公司按照《企业会计准则第33号——合并财务报表》编制。</w:t>
          </w:r>
        </w:p>
        <w:p w14:paraId="2F1FFB07" w14:textId="6849729B" w:rsidR="003D7185" w:rsidRPr="009E66BC" w:rsidRDefault="00E435CE" w:rsidP="00E435CE">
          <w:pPr>
            <w:ind w:firstLineChars="200" w:firstLine="420"/>
            <w:rPr>
              <w:color w:val="000000" w:themeColor="text1"/>
            </w:rPr>
          </w:pPr>
        </w:p>
      </w:sdtContent>
    </w:sdt>
    <w:p w14:paraId="78EE19BA" w14:textId="77777777" w:rsidR="003D7185" w:rsidRPr="000C619A" w:rsidRDefault="003D7185" w:rsidP="00CD52FD">
      <w:pPr>
        <w:pStyle w:val="afffffffffffffffffffffffffffffa"/>
        <w:numPr>
          <w:ilvl w:val="0"/>
          <w:numId w:val="48"/>
        </w:numPr>
        <w:rPr>
          <w:rFonts w:ascii="宋体" w:hAnsi="宋体"/>
          <w:color w:val="000000" w:themeColor="text1"/>
          <w:szCs w:val="21"/>
        </w:rPr>
      </w:pPr>
      <w:r w:rsidRPr="000C619A">
        <w:rPr>
          <w:rFonts w:ascii="宋体" w:hAnsi="宋体" w:hint="eastAsia"/>
          <w:color w:val="000000" w:themeColor="text1"/>
          <w:szCs w:val="21"/>
        </w:rPr>
        <w:t>合营安排</w:t>
      </w:r>
      <w:r w:rsidRPr="000C619A">
        <w:rPr>
          <w:rFonts w:ascii="宋体" w:hAnsi="宋体" w:hint="eastAsia"/>
          <w:color w:val="000000" w:themeColor="text1"/>
        </w:rPr>
        <w:t>分类</w:t>
      </w:r>
      <w:r w:rsidRPr="000C619A">
        <w:rPr>
          <w:rFonts w:ascii="宋体" w:hAnsi="宋体" w:hint="eastAsia"/>
          <w:color w:val="000000" w:themeColor="text1"/>
          <w:szCs w:val="21"/>
        </w:rPr>
        <w:t>及共同经营会计处理方法</w:t>
      </w:r>
    </w:p>
    <w:p w14:paraId="615DDAC5" w14:textId="6940227A" w:rsidR="003D7185" w:rsidRDefault="00E435CE" w:rsidP="003D7185">
      <w:pPr>
        <w:tabs>
          <w:tab w:val="left" w:pos="2445"/>
        </w:tabs>
        <w:rPr>
          <w:b/>
          <w:color w:val="000000" w:themeColor="text1"/>
        </w:rPr>
      </w:pPr>
      <w:sdt>
        <w:sdtPr>
          <w:rPr>
            <w:rFonts w:hint="eastAsia"/>
            <w:color w:val="000000" w:themeColor="text1"/>
          </w:rPr>
          <w:alias w:val="是否适用：合营安排分类及共同经营会计处理方法[双击切换]"/>
          <w:tag w:val="_GBC_f94c8519453541fe9de852d3064d61d5"/>
          <w:id w:val="-1847401910"/>
          <w:placeholder>
            <w:docPart w:val="GBC22222222222222222222222222222"/>
          </w:placeholder>
        </w:sdt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2A986247" w14:textId="77777777" w:rsidR="003D7185" w:rsidRDefault="003D7185">
      <w:pPr>
        <w:rPr>
          <w:color w:val="000000" w:themeColor="text1"/>
        </w:rPr>
      </w:pPr>
    </w:p>
    <w:p w14:paraId="32FEFD1C"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1755200199"/>
        <w:placeholder>
          <w:docPart w:val="GBC22222222222222222222222222222"/>
        </w:placeholder>
      </w:sdtPr>
      <w:sdtContent>
        <w:p w14:paraId="51746CC4" w14:textId="77777777" w:rsidR="000B4E4B" w:rsidRDefault="003D7185" w:rsidP="003D7185">
          <w:pPr>
            <w:ind w:firstLineChars="200" w:firstLine="420"/>
            <w:rPr>
              <w:color w:val="000000" w:themeColor="text1"/>
            </w:rPr>
          </w:pPr>
          <w:r w:rsidRPr="00690AE9">
            <w:rPr>
              <w:rFonts w:hint="eastAsia"/>
              <w:color w:val="000000" w:themeColor="text1"/>
            </w:rPr>
            <w:t>列示于现金流量表中的现金是指库存现金以及可以随时用于支付的存款。现金等价物是指企业持有的期限短、流动性强、易于转换为已知金额现金、价值变动风险很小的投资。</w:t>
          </w:r>
        </w:p>
        <w:p w14:paraId="031047C7" w14:textId="7A7D6BF9" w:rsidR="003D7185" w:rsidRDefault="00E435CE" w:rsidP="003D7185">
          <w:pPr>
            <w:ind w:firstLineChars="200" w:firstLine="420"/>
            <w:rPr>
              <w:color w:val="000000" w:themeColor="text1"/>
            </w:rPr>
          </w:pPr>
        </w:p>
      </w:sdtContent>
    </w:sdt>
    <w:p w14:paraId="229E5A10"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1995167029"/>
        <w:placeholder>
          <w:docPart w:val="GBC22222222222222222222222222222"/>
        </w:placeholder>
      </w:sdtPr>
      <w:sdtContent>
        <w:p w14:paraId="2FF1D735"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外币业务核算方法"/>
        <w:tag w:val="_GBC_1703fe5fc56b42a8972c0906a4ac6d6b"/>
        <w:id w:val="-28799468"/>
        <w:placeholder>
          <w:docPart w:val="GBC22222222222222222222222222222"/>
        </w:placeholder>
      </w:sdtPr>
      <w:sdtContent>
        <w:p w14:paraId="6BD9C9FE" w14:textId="0616E109" w:rsidR="003D7185" w:rsidRDefault="003D7185" w:rsidP="003D7185">
          <w:pPr>
            <w:ind w:firstLineChars="200" w:firstLine="420"/>
            <w:rPr>
              <w:color w:val="000000" w:themeColor="text1"/>
            </w:rPr>
          </w:pPr>
          <w:r w:rsidRPr="00690AE9">
            <w:rPr>
              <w:rFonts w:hint="eastAsia"/>
              <w:color w:val="000000" w:themeColor="text1"/>
            </w:rPr>
            <w:t>外币交易在初始确认时，采用交易发生日即期汇率的近似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即期汇率的近似汇率折算，不改变其人民币金额；以公允价值计量的外币非货币性项目，采用公允价值确定日的即期汇率折算，差额计入当期损益或其他综合收益。</w:t>
          </w:r>
        </w:p>
      </w:sdtContent>
    </w:sdt>
    <w:p w14:paraId="1D2708E4" w14:textId="77777777" w:rsidR="003D7185" w:rsidRDefault="003D7185">
      <w:pPr>
        <w:rPr>
          <w:color w:val="000000" w:themeColor="text1"/>
        </w:rPr>
      </w:pPr>
    </w:p>
    <w:p w14:paraId="7D8CD0CA"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39943482"/>
        <w:placeholder>
          <w:docPart w:val="GBC22222222222222222222222222222"/>
        </w:placeholder>
      </w:sdtPr>
      <w:sdtContent>
        <w:p w14:paraId="1E32DDE8"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金融资产和金融负债的核算方法"/>
        <w:tag w:val="_GBC_b358067bbe2a49bf880c383a5db50d8a"/>
        <w:id w:val="-2075496057"/>
        <w:placeholder>
          <w:docPart w:val="GBC22222222222222222222222222222"/>
        </w:placeholder>
      </w:sdtPr>
      <w:sdtContent>
        <w:p w14:paraId="424EC7AA" w14:textId="77777777" w:rsidR="003D7185" w:rsidRPr="00690AE9" w:rsidRDefault="003D7185" w:rsidP="003D7185">
          <w:pPr>
            <w:ind w:firstLineChars="200" w:firstLine="420"/>
            <w:rPr>
              <w:color w:val="000000" w:themeColor="text1"/>
            </w:rPr>
          </w:pPr>
          <w:r w:rsidRPr="00690AE9">
            <w:rPr>
              <w:rFonts w:hint="eastAsia"/>
              <w:color w:val="000000" w:themeColor="text1"/>
            </w:rPr>
            <w:t>（1）金融资产和金融负债的分类</w:t>
          </w:r>
        </w:p>
        <w:p w14:paraId="634E983A" w14:textId="77777777" w:rsidR="003D7185" w:rsidRPr="00690AE9" w:rsidRDefault="003D7185" w:rsidP="003D7185">
          <w:pPr>
            <w:ind w:firstLineChars="200" w:firstLine="420"/>
            <w:rPr>
              <w:color w:val="000000" w:themeColor="text1"/>
            </w:rPr>
          </w:pPr>
          <w:r w:rsidRPr="00690AE9">
            <w:rPr>
              <w:rFonts w:hint="eastAsia"/>
              <w:color w:val="000000" w:themeColor="text1"/>
            </w:rPr>
            <w:t>金融资产在初始确认时划分为以下三类：1) 以摊余成本计量的金融资产；2) 以公允价值计量且其变动计入其他综合收益的金融资产；3) 以公允价值计量且其变动计入当期损益的金融资产。</w:t>
          </w:r>
        </w:p>
        <w:p w14:paraId="5932D03F" w14:textId="77777777" w:rsidR="003D7185" w:rsidRPr="00690AE9" w:rsidRDefault="003D7185" w:rsidP="003D7185">
          <w:pPr>
            <w:ind w:firstLineChars="200" w:firstLine="420"/>
            <w:rPr>
              <w:color w:val="000000" w:themeColor="text1"/>
            </w:rPr>
          </w:pPr>
          <w:r w:rsidRPr="00690AE9">
            <w:rPr>
              <w:rFonts w:hint="eastAsia"/>
              <w:color w:val="000000" w:themeColor="text1"/>
            </w:rPr>
            <w:t>金融负债在初始确认时划分为以下四类：1)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以摊余成本计量的金融负债。</w:t>
          </w:r>
        </w:p>
        <w:p w14:paraId="0D6BDF4D" w14:textId="77777777" w:rsidR="003D7185" w:rsidRPr="00690AE9" w:rsidRDefault="003D7185" w:rsidP="003D7185">
          <w:pPr>
            <w:ind w:firstLineChars="200" w:firstLine="420"/>
            <w:rPr>
              <w:color w:val="000000" w:themeColor="text1"/>
            </w:rPr>
          </w:pPr>
          <w:r w:rsidRPr="00690AE9">
            <w:rPr>
              <w:rFonts w:hint="eastAsia"/>
              <w:color w:val="000000" w:themeColor="text1"/>
            </w:rPr>
            <w:t>（2） 金融资产和金融负债的确认依据、计量方法和终止确认条件</w:t>
          </w:r>
        </w:p>
        <w:p w14:paraId="7E623B5A" w14:textId="77777777" w:rsidR="003D7185" w:rsidRPr="00690AE9" w:rsidRDefault="003D7185" w:rsidP="003D7185">
          <w:pPr>
            <w:ind w:firstLineChars="200" w:firstLine="420"/>
            <w:rPr>
              <w:color w:val="000000" w:themeColor="text1"/>
            </w:rPr>
          </w:pPr>
          <w:r w:rsidRPr="00690AE9">
            <w:rPr>
              <w:rFonts w:hint="eastAsia"/>
              <w:color w:val="000000" w:themeColor="text1"/>
            </w:rPr>
            <w:t>1) 金融资产和金融负债的确认依据和初始计量方法</w:t>
          </w:r>
        </w:p>
        <w:p w14:paraId="198BD63F" w14:textId="77777777" w:rsidR="003D7185" w:rsidRPr="00690AE9" w:rsidRDefault="003D7185" w:rsidP="003D7185">
          <w:pPr>
            <w:ind w:firstLineChars="200" w:firstLine="420"/>
            <w:rPr>
              <w:color w:val="000000" w:themeColor="text1"/>
            </w:rPr>
          </w:pPr>
          <w:r w:rsidRPr="00690AE9">
            <w:rPr>
              <w:rFonts w:hint="eastAsia"/>
              <w:color w:val="000000" w:themeColor="text1"/>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账款未包含重大融资成分或公司不考虑未超过一年的合同中的融资成分的，按照《企业会计准则第14号——收入》所定义的交易价格进行初始计量。</w:t>
          </w:r>
        </w:p>
        <w:p w14:paraId="24A6EDC1" w14:textId="77777777" w:rsidR="003D7185" w:rsidRPr="00690AE9" w:rsidRDefault="003D7185" w:rsidP="003D7185">
          <w:pPr>
            <w:ind w:firstLineChars="200" w:firstLine="420"/>
            <w:rPr>
              <w:color w:val="000000" w:themeColor="text1"/>
            </w:rPr>
          </w:pPr>
          <w:r w:rsidRPr="00690AE9">
            <w:rPr>
              <w:rFonts w:hint="eastAsia"/>
              <w:color w:val="000000" w:themeColor="text1"/>
            </w:rPr>
            <w:t>2) 金融资产的后续计量方法</w:t>
          </w:r>
        </w:p>
        <w:p w14:paraId="32FBC7CD" w14:textId="77777777" w:rsidR="003D7185" w:rsidRPr="00690AE9" w:rsidRDefault="003D7185" w:rsidP="003D7185">
          <w:pPr>
            <w:ind w:firstLineChars="200" w:firstLine="420"/>
            <w:rPr>
              <w:color w:val="000000" w:themeColor="text1"/>
            </w:rPr>
          </w:pPr>
          <w:r w:rsidRPr="00690AE9">
            <w:rPr>
              <w:rFonts w:hint="eastAsia"/>
              <w:color w:val="000000" w:themeColor="text1"/>
            </w:rPr>
            <w:t>①以摊余成本计量的金融资产</w:t>
          </w:r>
        </w:p>
        <w:p w14:paraId="002CD047" w14:textId="77777777" w:rsidR="003D7185" w:rsidRPr="00690AE9" w:rsidRDefault="003D7185" w:rsidP="003D7185">
          <w:pPr>
            <w:ind w:firstLineChars="200" w:firstLine="420"/>
            <w:rPr>
              <w:color w:val="000000" w:themeColor="text1"/>
            </w:rPr>
          </w:pPr>
          <w:r w:rsidRPr="00690AE9">
            <w:rPr>
              <w:rFonts w:hint="eastAsia"/>
              <w:color w:val="000000" w:themeColor="text1"/>
            </w:rPr>
            <w:t>采用实际利率法，按照摊余成本进行后续计量。以摊余成本计量且不属于任何套期关系的一部分的金融资产所产生的利得或损失，在终止确认、重分类、按照实际利率法摊销或确认减值时，计入当期损益。</w:t>
          </w:r>
        </w:p>
        <w:p w14:paraId="523EEE3C" w14:textId="77777777" w:rsidR="003D7185" w:rsidRPr="00690AE9" w:rsidRDefault="003D7185" w:rsidP="003D7185">
          <w:pPr>
            <w:ind w:firstLineChars="200" w:firstLine="420"/>
            <w:rPr>
              <w:color w:val="000000" w:themeColor="text1"/>
            </w:rPr>
          </w:pPr>
          <w:r w:rsidRPr="00690AE9">
            <w:rPr>
              <w:rFonts w:hint="eastAsia"/>
              <w:color w:val="000000" w:themeColor="text1"/>
            </w:rPr>
            <w:t>②以公允价值计量且其变动计入其他综合收益的债务工具投资</w:t>
          </w:r>
        </w:p>
        <w:p w14:paraId="534667B6" w14:textId="77777777" w:rsidR="003D7185" w:rsidRPr="00690AE9" w:rsidRDefault="003D7185" w:rsidP="003D7185">
          <w:pPr>
            <w:ind w:firstLineChars="200" w:firstLine="420"/>
            <w:rPr>
              <w:color w:val="000000" w:themeColor="text1"/>
            </w:rPr>
          </w:pPr>
          <w:r w:rsidRPr="00690AE9">
            <w:rPr>
              <w:rFonts w:hint="eastAsia"/>
              <w:color w:val="000000" w:themeColor="text1"/>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14:paraId="4F059944" w14:textId="77777777" w:rsidR="003D7185" w:rsidRPr="00690AE9" w:rsidRDefault="003D7185" w:rsidP="003D7185">
          <w:pPr>
            <w:ind w:firstLineChars="200" w:firstLine="420"/>
            <w:rPr>
              <w:color w:val="000000" w:themeColor="text1"/>
            </w:rPr>
          </w:pPr>
          <w:r w:rsidRPr="00690AE9">
            <w:rPr>
              <w:rFonts w:hint="eastAsia"/>
              <w:color w:val="000000" w:themeColor="text1"/>
            </w:rPr>
            <w:t>③以公允价值计量且其变动计入其他综合收益的权益工具投资</w:t>
          </w:r>
        </w:p>
        <w:p w14:paraId="24D5B1FA" w14:textId="77777777" w:rsidR="003D7185" w:rsidRPr="00690AE9" w:rsidRDefault="003D7185" w:rsidP="003D7185">
          <w:pPr>
            <w:ind w:firstLineChars="200" w:firstLine="420"/>
            <w:rPr>
              <w:color w:val="000000" w:themeColor="text1"/>
            </w:rPr>
          </w:pPr>
          <w:r w:rsidRPr="00690AE9">
            <w:rPr>
              <w:rFonts w:hint="eastAsia"/>
              <w:color w:val="000000" w:themeColor="text1"/>
            </w:rPr>
            <w:lastRenderedPageBreak/>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14:paraId="3519895B" w14:textId="77777777" w:rsidR="003D7185" w:rsidRPr="00690AE9" w:rsidRDefault="003D7185" w:rsidP="003D7185">
          <w:pPr>
            <w:ind w:firstLineChars="200" w:firstLine="420"/>
            <w:rPr>
              <w:color w:val="000000" w:themeColor="text1"/>
            </w:rPr>
          </w:pPr>
          <w:r w:rsidRPr="00690AE9">
            <w:rPr>
              <w:rFonts w:hint="eastAsia"/>
              <w:color w:val="000000" w:themeColor="text1"/>
            </w:rPr>
            <w:t>④以公允价值计量且其变动计入当期损益的金融资产</w:t>
          </w:r>
        </w:p>
        <w:p w14:paraId="2FB7311D" w14:textId="77777777" w:rsidR="003D7185" w:rsidRPr="00690AE9" w:rsidRDefault="003D7185" w:rsidP="003D7185">
          <w:pPr>
            <w:ind w:firstLineChars="200" w:firstLine="420"/>
            <w:rPr>
              <w:color w:val="000000" w:themeColor="text1"/>
            </w:rPr>
          </w:pPr>
          <w:r w:rsidRPr="00690AE9">
            <w:rPr>
              <w:rFonts w:hint="eastAsia"/>
              <w:color w:val="000000" w:themeColor="text1"/>
            </w:rPr>
            <w:t>采用公允价值进行后续计量，产生的利得或损失（包括利息和股利收入）计入当期损益，除非该金融资产属于套期关系的一部分。</w:t>
          </w:r>
        </w:p>
        <w:p w14:paraId="21E40333" w14:textId="77777777" w:rsidR="003D7185" w:rsidRPr="00690AE9" w:rsidRDefault="003D7185" w:rsidP="003D7185">
          <w:pPr>
            <w:ind w:firstLineChars="200" w:firstLine="420"/>
            <w:rPr>
              <w:color w:val="000000" w:themeColor="text1"/>
            </w:rPr>
          </w:pPr>
          <w:r w:rsidRPr="00690AE9">
            <w:rPr>
              <w:rFonts w:hint="eastAsia"/>
              <w:color w:val="000000" w:themeColor="text1"/>
            </w:rPr>
            <w:t>3) 金融负债的后续计量方法</w:t>
          </w:r>
        </w:p>
        <w:p w14:paraId="435B70F4" w14:textId="77777777" w:rsidR="003D7185" w:rsidRPr="00690AE9" w:rsidRDefault="003D7185" w:rsidP="003D7185">
          <w:pPr>
            <w:ind w:firstLineChars="200" w:firstLine="420"/>
            <w:rPr>
              <w:color w:val="000000" w:themeColor="text1"/>
            </w:rPr>
          </w:pPr>
          <w:r w:rsidRPr="00690AE9">
            <w:rPr>
              <w:rFonts w:hint="eastAsia"/>
              <w:color w:val="000000" w:themeColor="text1"/>
            </w:rPr>
            <w:t>①以公允价值计量且其变动计入当期损益的金融负债</w:t>
          </w:r>
        </w:p>
        <w:p w14:paraId="260907AD" w14:textId="77777777" w:rsidR="003D7185" w:rsidRPr="00690AE9" w:rsidRDefault="003D7185" w:rsidP="003D7185">
          <w:pPr>
            <w:ind w:firstLineChars="200" w:firstLine="420"/>
            <w:rPr>
              <w:color w:val="000000" w:themeColor="text1"/>
            </w:rPr>
          </w:pPr>
          <w:r w:rsidRPr="00690AE9">
            <w:rPr>
              <w:rFonts w:hint="eastAsia"/>
              <w:color w:val="000000" w:themeColor="text1"/>
            </w:rPr>
            <w:t>此类金融负债包括交易性金融负债（含属于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期关系的一部分。终止确认时，将之前计入其他综合收益的累计利得或损失从其他综合收益中转出，计入留存收益。</w:t>
          </w:r>
        </w:p>
        <w:p w14:paraId="437832D1" w14:textId="77777777" w:rsidR="003D7185" w:rsidRPr="00690AE9" w:rsidRDefault="003D7185" w:rsidP="003D7185">
          <w:pPr>
            <w:ind w:firstLineChars="200" w:firstLine="420"/>
            <w:rPr>
              <w:color w:val="000000" w:themeColor="text1"/>
            </w:rPr>
          </w:pPr>
          <w:r w:rsidRPr="00690AE9">
            <w:rPr>
              <w:rFonts w:hint="eastAsia"/>
              <w:color w:val="000000" w:themeColor="text1"/>
            </w:rPr>
            <w:t>②金融资产转移不符合终止确认条件或继续涉入被转移金融资产所形成的金融负债</w:t>
          </w:r>
        </w:p>
        <w:p w14:paraId="754253E3" w14:textId="77777777" w:rsidR="003D7185" w:rsidRPr="00690AE9" w:rsidRDefault="003D7185" w:rsidP="003D7185">
          <w:pPr>
            <w:ind w:firstLineChars="200" w:firstLine="420"/>
            <w:rPr>
              <w:color w:val="000000" w:themeColor="text1"/>
            </w:rPr>
          </w:pPr>
          <w:r w:rsidRPr="00690AE9">
            <w:rPr>
              <w:rFonts w:hint="eastAsia"/>
              <w:color w:val="000000" w:themeColor="text1"/>
            </w:rPr>
            <w:t>按照《企业会计准则第23号——金融资产转移》相关规定进行计量。</w:t>
          </w:r>
        </w:p>
        <w:p w14:paraId="0C99351D" w14:textId="77777777" w:rsidR="003D7185" w:rsidRPr="00690AE9" w:rsidRDefault="003D7185" w:rsidP="003D7185">
          <w:pPr>
            <w:ind w:firstLineChars="200" w:firstLine="420"/>
            <w:rPr>
              <w:color w:val="000000" w:themeColor="text1"/>
            </w:rPr>
          </w:pPr>
          <w:r w:rsidRPr="00690AE9">
            <w:rPr>
              <w:rFonts w:hint="eastAsia"/>
              <w:color w:val="000000" w:themeColor="text1"/>
            </w:rPr>
            <w:t>③不属于上述①或②的财务担保合同，以及不属于上述①并以低于市场利率贷款的贷款承诺</w:t>
          </w:r>
        </w:p>
        <w:p w14:paraId="6C974092" w14:textId="77777777" w:rsidR="003D7185" w:rsidRPr="00690AE9" w:rsidRDefault="003D7185" w:rsidP="003D7185">
          <w:pPr>
            <w:ind w:firstLineChars="200" w:firstLine="420"/>
            <w:rPr>
              <w:color w:val="000000" w:themeColor="text1"/>
            </w:rPr>
          </w:pPr>
          <w:r w:rsidRPr="00690AE9">
            <w:rPr>
              <w:rFonts w:hint="eastAsia"/>
              <w:color w:val="000000" w:themeColor="text1"/>
            </w:rPr>
            <w:t>在初始确认后按照下列两项金额之中的较高者进行后续计量：Ⅰ按照金融工具的减值规定确定的损失准备金额；Ⅱ初始确认金额扣除按照《企业会计准则第14号——收入》相关规定所确定的累计摊销额后的余额。</w:t>
          </w:r>
        </w:p>
        <w:p w14:paraId="0195133C" w14:textId="77777777" w:rsidR="003D7185" w:rsidRPr="00690AE9" w:rsidRDefault="003D7185" w:rsidP="003D7185">
          <w:pPr>
            <w:ind w:firstLineChars="200" w:firstLine="420"/>
            <w:rPr>
              <w:color w:val="000000" w:themeColor="text1"/>
            </w:rPr>
          </w:pPr>
          <w:r w:rsidRPr="00690AE9">
            <w:rPr>
              <w:rFonts w:hint="eastAsia"/>
              <w:color w:val="000000" w:themeColor="text1"/>
            </w:rPr>
            <w:t>④以摊余成本计量的金融负债</w:t>
          </w:r>
        </w:p>
        <w:p w14:paraId="4F0F9161" w14:textId="77777777" w:rsidR="003D7185" w:rsidRPr="00690AE9" w:rsidRDefault="003D7185" w:rsidP="003D7185">
          <w:pPr>
            <w:ind w:firstLineChars="200" w:firstLine="420"/>
            <w:rPr>
              <w:color w:val="000000" w:themeColor="text1"/>
            </w:rPr>
          </w:pPr>
          <w:r w:rsidRPr="00690AE9">
            <w:rPr>
              <w:rFonts w:hint="eastAsia"/>
              <w:color w:val="000000" w:themeColor="text1"/>
            </w:rPr>
            <w:t>采用实际利率法以摊余成本计量。以摊余成本计量且不属于任何套期关系的一部分的金融负债所产生的利得或损失，在终止确认、按照实际利率法摊销时计入当期损益。</w:t>
          </w:r>
        </w:p>
        <w:p w14:paraId="23491301" w14:textId="77777777" w:rsidR="003D7185" w:rsidRPr="00690AE9" w:rsidRDefault="003D7185" w:rsidP="003D7185">
          <w:pPr>
            <w:ind w:firstLineChars="200" w:firstLine="420"/>
            <w:rPr>
              <w:color w:val="000000" w:themeColor="text1"/>
            </w:rPr>
          </w:pPr>
          <w:r w:rsidRPr="00690AE9">
            <w:rPr>
              <w:rFonts w:hint="eastAsia"/>
              <w:color w:val="000000" w:themeColor="text1"/>
            </w:rPr>
            <w:t>4) 金融资产和金融负债的终止确认</w:t>
          </w:r>
        </w:p>
        <w:p w14:paraId="456AC75C" w14:textId="77777777" w:rsidR="003D7185" w:rsidRPr="00690AE9" w:rsidRDefault="003D7185" w:rsidP="003D7185">
          <w:pPr>
            <w:ind w:firstLineChars="200" w:firstLine="420"/>
            <w:rPr>
              <w:color w:val="000000" w:themeColor="text1"/>
            </w:rPr>
          </w:pPr>
          <w:r w:rsidRPr="00690AE9">
            <w:rPr>
              <w:rFonts w:hint="eastAsia"/>
              <w:color w:val="000000" w:themeColor="text1"/>
            </w:rPr>
            <w:t>①当满足下列条件之一时，终止确认金融资产：</w:t>
          </w:r>
        </w:p>
        <w:p w14:paraId="2C6EDE87" w14:textId="77777777" w:rsidR="003D7185" w:rsidRPr="00690AE9" w:rsidRDefault="003D7185" w:rsidP="003D7185">
          <w:pPr>
            <w:ind w:firstLineChars="200" w:firstLine="420"/>
            <w:rPr>
              <w:color w:val="000000" w:themeColor="text1"/>
            </w:rPr>
          </w:pPr>
          <w:r w:rsidRPr="00690AE9">
            <w:rPr>
              <w:rFonts w:hint="eastAsia"/>
              <w:color w:val="000000" w:themeColor="text1"/>
            </w:rPr>
            <w:t>Ⅰ收取金融资产现金流量的合同权利已终止；</w:t>
          </w:r>
        </w:p>
        <w:p w14:paraId="345BAD2C" w14:textId="77777777" w:rsidR="003D7185" w:rsidRPr="00690AE9" w:rsidRDefault="003D7185" w:rsidP="003D7185">
          <w:pPr>
            <w:ind w:firstLineChars="200" w:firstLine="420"/>
            <w:rPr>
              <w:color w:val="000000" w:themeColor="text1"/>
            </w:rPr>
          </w:pPr>
          <w:r w:rsidRPr="00690AE9">
            <w:rPr>
              <w:rFonts w:hint="eastAsia"/>
              <w:color w:val="000000" w:themeColor="text1"/>
            </w:rPr>
            <w:t>Ⅱ金融资产已转移，且该转移满足《企业会计准则第23号——金融资产转移》关于金融资产终止确认的规定。</w:t>
          </w:r>
        </w:p>
        <w:p w14:paraId="3C0F3971" w14:textId="77777777" w:rsidR="003D7185" w:rsidRPr="00690AE9" w:rsidRDefault="003D7185" w:rsidP="003D7185">
          <w:pPr>
            <w:ind w:firstLineChars="200" w:firstLine="420"/>
            <w:rPr>
              <w:color w:val="000000" w:themeColor="text1"/>
            </w:rPr>
          </w:pPr>
          <w:r w:rsidRPr="00690AE9">
            <w:rPr>
              <w:rFonts w:hint="eastAsia"/>
              <w:color w:val="000000" w:themeColor="text1"/>
            </w:rPr>
            <w:t>②当金融负债（或其一部分）的现时义务已经解除时，相应终止确认该金融负债（或该部分金融负债）。</w:t>
          </w:r>
        </w:p>
        <w:p w14:paraId="2F1B7054" w14:textId="77777777" w:rsidR="003D7185" w:rsidRPr="00690AE9" w:rsidRDefault="003D7185" w:rsidP="003D7185">
          <w:pPr>
            <w:ind w:firstLineChars="200" w:firstLine="420"/>
            <w:rPr>
              <w:color w:val="000000" w:themeColor="text1"/>
            </w:rPr>
          </w:pPr>
          <w:r w:rsidRPr="00690AE9">
            <w:rPr>
              <w:rFonts w:hint="eastAsia"/>
              <w:color w:val="000000" w:themeColor="text1"/>
            </w:rPr>
            <w:t>（3）金融资产转移的确认依据和计量方法</w:t>
          </w:r>
        </w:p>
        <w:p w14:paraId="4AB11CE8" w14:textId="77777777" w:rsidR="003D7185" w:rsidRPr="00690AE9" w:rsidRDefault="003D7185" w:rsidP="003D7185">
          <w:pPr>
            <w:ind w:firstLineChars="200" w:firstLine="420"/>
            <w:rPr>
              <w:color w:val="000000" w:themeColor="text1"/>
            </w:rPr>
          </w:pPr>
          <w:r w:rsidRPr="00690AE9">
            <w:rPr>
              <w:rFonts w:hint="eastAsia"/>
              <w:color w:val="000000" w:themeColor="text1"/>
            </w:rPr>
            <w:t>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14:paraId="07AEDAAF" w14:textId="77777777" w:rsidR="003D7185" w:rsidRPr="00690AE9" w:rsidRDefault="003D7185" w:rsidP="003D7185">
          <w:pPr>
            <w:ind w:firstLineChars="200" w:firstLine="420"/>
            <w:rPr>
              <w:color w:val="000000" w:themeColor="text1"/>
            </w:rPr>
          </w:pPr>
          <w:r w:rsidRPr="00690AE9">
            <w:rPr>
              <w:rFonts w:hint="eastAsia"/>
              <w:color w:val="000000" w:themeColor="text1"/>
            </w:rPr>
            <w:t>金融资产整体转移满足终止确认条件的，将下列两项金额的差额计入当期损益：1) 所转移金融资产在终止确认日的账面价值；2) 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并将下列两项金额的差额计入当期损益：1) 终止确认部分的账面价值；2) 终止确认部分的对价，与原直接计入其他综合收益的公允价值变动累计额中对应终止确认部分的金额（涉及转移的金融资产为以公允价值计量且其变动计入其他综合收益的债务工具投资）之和。</w:t>
          </w:r>
        </w:p>
        <w:p w14:paraId="5A081C5A" w14:textId="77777777" w:rsidR="003D7185" w:rsidRPr="00690AE9" w:rsidRDefault="003D7185" w:rsidP="003D7185">
          <w:pPr>
            <w:ind w:firstLineChars="200" w:firstLine="420"/>
            <w:rPr>
              <w:color w:val="000000" w:themeColor="text1"/>
            </w:rPr>
          </w:pPr>
          <w:r w:rsidRPr="00690AE9">
            <w:rPr>
              <w:rFonts w:hint="eastAsia"/>
              <w:color w:val="000000" w:themeColor="text1"/>
            </w:rPr>
            <w:t>（4）金融资产和金融负债的公允价值确定方法</w:t>
          </w:r>
        </w:p>
        <w:p w14:paraId="04348C0E" w14:textId="77777777" w:rsidR="003D7185" w:rsidRPr="00690AE9" w:rsidRDefault="003D7185" w:rsidP="003D7185">
          <w:pPr>
            <w:ind w:firstLineChars="200" w:firstLine="420"/>
            <w:rPr>
              <w:color w:val="000000" w:themeColor="text1"/>
            </w:rPr>
          </w:pPr>
          <w:r w:rsidRPr="00690AE9">
            <w:rPr>
              <w:rFonts w:hint="eastAsia"/>
              <w:color w:val="000000" w:themeColor="text1"/>
            </w:rPr>
            <w:t>公司采用在当前情况下适用并且有足够可利用数据和其他信息支持的估值技术确定相关金融资产和金融负债的公允价值。公司将估值技术使用的输入值分以下层级，并依次使用：</w:t>
          </w:r>
        </w:p>
        <w:p w14:paraId="6EEDA304" w14:textId="77777777" w:rsidR="003D7185" w:rsidRPr="00690AE9" w:rsidRDefault="003D7185" w:rsidP="003D7185">
          <w:pPr>
            <w:ind w:firstLineChars="200" w:firstLine="420"/>
            <w:rPr>
              <w:color w:val="000000" w:themeColor="text1"/>
            </w:rPr>
          </w:pPr>
          <w:r w:rsidRPr="00690AE9">
            <w:rPr>
              <w:rFonts w:hint="eastAsia"/>
              <w:color w:val="000000" w:themeColor="text1"/>
            </w:rPr>
            <w:lastRenderedPageBreak/>
            <w:t>1) 第一层次输入值是在计量日能够取得的相同资产或负债在活跃市场上未经调整的报价；</w:t>
          </w:r>
        </w:p>
        <w:p w14:paraId="2D93B78E" w14:textId="77777777" w:rsidR="003D7185" w:rsidRPr="00690AE9" w:rsidRDefault="003D7185" w:rsidP="003D7185">
          <w:pPr>
            <w:ind w:firstLineChars="200" w:firstLine="420"/>
            <w:rPr>
              <w:color w:val="000000" w:themeColor="text1"/>
            </w:rPr>
          </w:pPr>
          <w:r w:rsidRPr="00690AE9">
            <w:rPr>
              <w:rFonts w:hint="eastAsia"/>
              <w:color w:val="000000" w:themeColor="text1"/>
            </w:rPr>
            <w:t>2) 第二层次输入值是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等；</w:t>
          </w:r>
        </w:p>
        <w:p w14:paraId="16F59A08" w14:textId="77777777" w:rsidR="003D7185" w:rsidRPr="00690AE9" w:rsidRDefault="003D7185" w:rsidP="003D7185">
          <w:pPr>
            <w:ind w:firstLineChars="200" w:firstLine="420"/>
            <w:rPr>
              <w:color w:val="000000" w:themeColor="text1"/>
            </w:rPr>
          </w:pPr>
          <w:r w:rsidRPr="00690AE9">
            <w:rPr>
              <w:rFonts w:hint="eastAsia"/>
              <w:color w:val="000000" w:themeColor="text1"/>
            </w:rPr>
            <w:t>3) 第三层次输入值是相关资产或负债的不可观察输入值，包括不能直接观察或无法由可观察市场数据验证的利率、股票波动率、企业合并中承担的弃置义务的未来现金流量、使用自身数据作出的财务预测等。</w:t>
          </w:r>
        </w:p>
        <w:p w14:paraId="6722D768" w14:textId="77777777" w:rsidR="003D7185" w:rsidRPr="00690AE9" w:rsidRDefault="003D7185" w:rsidP="003D7185">
          <w:pPr>
            <w:ind w:firstLineChars="200" w:firstLine="420"/>
            <w:rPr>
              <w:color w:val="000000" w:themeColor="text1"/>
            </w:rPr>
          </w:pPr>
          <w:r w:rsidRPr="00690AE9">
            <w:rPr>
              <w:rFonts w:hint="eastAsia"/>
              <w:color w:val="000000" w:themeColor="text1"/>
            </w:rPr>
            <w:t>（5）金融工具减值</w:t>
          </w:r>
        </w:p>
        <w:p w14:paraId="3EAE9AF4" w14:textId="77777777" w:rsidR="003D7185" w:rsidRPr="00690AE9" w:rsidRDefault="003D7185" w:rsidP="003D7185">
          <w:pPr>
            <w:ind w:firstLineChars="200" w:firstLine="420"/>
            <w:rPr>
              <w:color w:val="000000" w:themeColor="text1"/>
            </w:rPr>
          </w:pPr>
          <w:r w:rsidRPr="00690AE9">
            <w:rPr>
              <w:rFonts w:hint="eastAsia"/>
              <w:color w:val="000000" w:themeColor="text1"/>
            </w:rPr>
            <w:t>公司以预期信用损失为基础，对以摊余成本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14:paraId="4B7B6B3D" w14:textId="77777777" w:rsidR="003D7185" w:rsidRPr="00690AE9" w:rsidRDefault="003D7185" w:rsidP="003D7185">
          <w:pPr>
            <w:ind w:firstLineChars="200" w:firstLine="420"/>
            <w:rPr>
              <w:color w:val="000000" w:themeColor="text1"/>
            </w:rPr>
          </w:pPr>
          <w:r w:rsidRPr="00690AE9">
            <w:rPr>
              <w:rFonts w:hint="eastAsia"/>
              <w:color w:val="000000" w:themeColor="text1"/>
            </w:rPr>
            <w:t>预期信用损失，是指以发生违约的风险为权重的金融工具信用损失的加权平均值。信用损失，是指公司按照原实际利率折现的、根据合同应收的所有合同现金流量与预期收取的所有现金流量之间的差额，即全部现金短缺的现值。其中，对于公司购买或源生的已发生信用减值的金融资产，按照该金融资产经信用调整的实际利率折现。</w:t>
          </w:r>
        </w:p>
        <w:p w14:paraId="58CDF2E1" w14:textId="77777777" w:rsidR="003D7185" w:rsidRPr="00690AE9" w:rsidRDefault="003D7185" w:rsidP="003D7185">
          <w:pPr>
            <w:ind w:firstLineChars="200" w:firstLine="420"/>
            <w:rPr>
              <w:color w:val="000000" w:themeColor="text1"/>
            </w:rPr>
          </w:pPr>
          <w:r w:rsidRPr="00690AE9">
            <w:rPr>
              <w:rFonts w:hint="eastAsia"/>
              <w:color w:val="000000" w:themeColor="text1"/>
            </w:rPr>
            <w:t>对于购买或源生的已发生信用减值的金融资产，公司在资产负债表日仅将自初始确认后整个存续期内预期信用损失的累计变动确认为损失准备。</w:t>
          </w:r>
        </w:p>
        <w:p w14:paraId="6FEB74E8" w14:textId="77777777" w:rsidR="003D7185" w:rsidRPr="00690AE9" w:rsidRDefault="003D7185" w:rsidP="003D7185">
          <w:pPr>
            <w:ind w:firstLineChars="200" w:firstLine="420"/>
            <w:rPr>
              <w:color w:val="000000" w:themeColor="text1"/>
            </w:rPr>
          </w:pPr>
          <w:r w:rsidRPr="00690AE9">
            <w:rPr>
              <w:rFonts w:hint="eastAsia"/>
              <w:color w:val="000000" w:themeColor="text1"/>
            </w:rPr>
            <w:t>对于租赁应收款、由《企业会计准则第14号——收入》规范的交易形成的应收款项及合同资产，公司运用简化计量方法，按照相当于整个存续期内的预期信用损失金额计量损失准备。</w:t>
          </w:r>
        </w:p>
        <w:p w14:paraId="36F0D9F3" w14:textId="77777777" w:rsidR="003D7185" w:rsidRPr="00690AE9" w:rsidRDefault="003D7185" w:rsidP="003D7185">
          <w:pPr>
            <w:ind w:firstLineChars="200" w:firstLine="420"/>
            <w:rPr>
              <w:color w:val="000000" w:themeColor="text1"/>
            </w:rPr>
          </w:pPr>
          <w:r w:rsidRPr="00690AE9">
            <w:rPr>
              <w:rFonts w:hint="eastAsia"/>
              <w:color w:val="000000" w:themeColor="text1"/>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12个月内预期信用损失的金额计量损失准备。</w:t>
          </w:r>
        </w:p>
        <w:p w14:paraId="50E607E2" w14:textId="77777777" w:rsidR="003D7185" w:rsidRPr="00690AE9" w:rsidRDefault="003D7185" w:rsidP="003D7185">
          <w:pPr>
            <w:ind w:firstLineChars="200" w:firstLine="420"/>
            <w:rPr>
              <w:color w:val="000000" w:themeColor="text1"/>
            </w:rPr>
          </w:pPr>
          <w:r w:rsidRPr="00690AE9">
            <w:rPr>
              <w:rFonts w:hint="eastAsia"/>
              <w:color w:val="000000" w:themeColor="text1"/>
            </w:rPr>
            <w:t>公司利用可获得的合理且有依据的信息，包括前瞻性信息，通过比较金融工具在资产负债表日发生违约的风险与在初始确认日发生违约的风险，以确定金融工具的信用风险自初始确认后是否已显著增加。</w:t>
          </w:r>
        </w:p>
        <w:p w14:paraId="23C94351" w14:textId="77777777" w:rsidR="003D7185" w:rsidRPr="00690AE9" w:rsidRDefault="003D7185" w:rsidP="003D7185">
          <w:pPr>
            <w:ind w:firstLineChars="200" w:firstLine="420"/>
            <w:rPr>
              <w:color w:val="000000" w:themeColor="text1"/>
            </w:rPr>
          </w:pPr>
          <w:r w:rsidRPr="00690AE9">
            <w:rPr>
              <w:rFonts w:hint="eastAsia"/>
              <w:color w:val="000000" w:themeColor="text1"/>
            </w:rPr>
            <w:t>于资产负债表日，若公司判断金融工具只具有较低的信用风险，则假定该金融工具的信用风险自初始确认后并未显著增加。</w:t>
          </w:r>
        </w:p>
        <w:p w14:paraId="7B284893" w14:textId="77777777" w:rsidR="003D7185" w:rsidRPr="00690AE9" w:rsidRDefault="003D7185" w:rsidP="003D7185">
          <w:pPr>
            <w:ind w:firstLineChars="200" w:firstLine="420"/>
            <w:rPr>
              <w:color w:val="000000" w:themeColor="text1"/>
            </w:rPr>
          </w:pPr>
          <w:r w:rsidRPr="00690AE9">
            <w:rPr>
              <w:rFonts w:hint="eastAsia"/>
              <w:color w:val="000000" w:themeColor="text1"/>
            </w:rPr>
            <w:t>公司以单项金融工具或金融工具组合为基础评估预期信用风险和计量预期信用损失。当以金融工具组合为基础时，公司以共同风险特征为依据，将金融工具划分为不同组合。</w:t>
          </w:r>
        </w:p>
        <w:p w14:paraId="53751A8D" w14:textId="77777777" w:rsidR="003D7185" w:rsidRPr="00690AE9" w:rsidRDefault="003D7185" w:rsidP="003D7185">
          <w:pPr>
            <w:ind w:firstLineChars="200" w:firstLine="420"/>
            <w:rPr>
              <w:color w:val="000000" w:themeColor="text1"/>
            </w:rPr>
          </w:pPr>
          <w:r w:rsidRPr="00690AE9">
            <w:rPr>
              <w:rFonts w:hint="eastAsia"/>
              <w:color w:val="000000" w:themeColor="text1"/>
            </w:rPr>
            <w:t>公司在每个资产负债表日重新计量预期信用损失，由此形成的损失准备的增加或转回金额，作为减值损失或利得计入当期损益。对于以摊余成本计量的金融资产，损失准备抵减该金融资产在资产负债表中列示的账面价值；对于以公允价值计量且其变动计入其他综合收益的债权投资，公司在其他综合收益中确认其损失准备，不抵减该金融资产的账面价值。</w:t>
          </w:r>
        </w:p>
        <w:p w14:paraId="4E886378" w14:textId="77777777" w:rsidR="003D7185" w:rsidRPr="00690AE9" w:rsidRDefault="003D7185" w:rsidP="003D7185">
          <w:pPr>
            <w:ind w:firstLineChars="200" w:firstLine="420"/>
            <w:rPr>
              <w:color w:val="000000" w:themeColor="text1"/>
            </w:rPr>
          </w:pPr>
          <w:r w:rsidRPr="00690AE9">
            <w:rPr>
              <w:rFonts w:hint="eastAsia"/>
              <w:color w:val="000000" w:themeColor="text1"/>
            </w:rPr>
            <w:t>（6）金融资产和金融负债的抵销</w:t>
          </w:r>
        </w:p>
        <w:p w14:paraId="615CE109" w14:textId="77777777" w:rsidR="003D7185" w:rsidRPr="00690AE9" w:rsidRDefault="003D7185" w:rsidP="003D7185">
          <w:pPr>
            <w:ind w:firstLineChars="200" w:firstLine="420"/>
            <w:rPr>
              <w:color w:val="000000" w:themeColor="text1"/>
            </w:rPr>
          </w:pPr>
          <w:r w:rsidRPr="00690AE9">
            <w:rPr>
              <w:rFonts w:hint="eastAsia"/>
              <w:color w:val="000000" w:themeColor="text1"/>
            </w:rPr>
            <w:t>金融资产和金融负债在资产负债表内分别列示，不相互抵销。但同时满足下列条件的，公司以相互抵销后的净额在资产负债表内列示：1) 公司具有抵销已确认金额的法定权利，且该种法定权利是当前可执行的；2) 公司计划以净额结算，或同时变现该金融资产和清偿该金融负债。</w:t>
          </w:r>
        </w:p>
        <w:p w14:paraId="2077BEF6" w14:textId="43320C6E" w:rsidR="003D7185" w:rsidRDefault="003D7185" w:rsidP="003D7185">
          <w:pPr>
            <w:ind w:firstLineChars="200" w:firstLine="420"/>
            <w:rPr>
              <w:color w:val="000000" w:themeColor="text1"/>
            </w:rPr>
          </w:pPr>
          <w:r w:rsidRPr="00690AE9">
            <w:rPr>
              <w:rFonts w:hint="eastAsia"/>
              <w:color w:val="000000" w:themeColor="text1"/>
            </w:rPr>
            <w:t>不满足终止确认条件的金融资产转移，公司不对已转移的金融资产和相关负债进行抵销。</w:t>
          </w:r>
        </w:p>
      </w:sdtContent>
    </w:sdt>
    <w:p w14:paraId="2CE5A741" w14:textId="77777777" w:rsidR="003D7185" w:rsidRDefault="003D7185">
      <w:pPr>
        <w:rPr>
          <w:color w:val="000000" w:themeColor="text1"/>
        </w:rPr>
      </w:pPr>
    </w:p>
    <w:p w14:paraId="014E31D3" w14:textId="77777777" w:rsidR="003D7185" w:rsidRDefault="003D7185" w:rsidP="00CD52FD">
      <w:pPr>
        <w:pStyle w:val="afffffffffffffffffffffffffffffa"/>
        <w:numPr>
          <w:ilvl w:val="0"/>
          <w:numId w:val="48"/>
        </w:numPr>
        <w:rPr>
          <w:rFonts w:ascii="宋体" w:hAnsi="宋体" w:cs="宋体"/>
          <w:color w:val="000000" w:themeColor="text1"/>
          <w:kern w:val="0"/>
          <w:szCs w:val="21"/>
        </w:rPr>
      </w:pPr>
      <w:bookmarkStart w:id="160" w:name="_Hlk167809825"/>
      <w:bookmarkStart w:id="161" w:name="_Hlk533667757"/>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1598251461"/>
        <w:placeholder>
          <w:docPart w:val="GBC22222222222222222222222222222"/>
        </w:placeholder>
      </w:sdtPr>
      <w:sdtContent>
        <w:p w14:paraId="2FDA0A86" w14:textId="4344ECA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61" w:displacedByCustomXml="prev"/>
    <w:p w14:paraId="7AEB7865" w14:textId="77777777" w:rsidR="003D7185" w:rsidRDefault="003D7185">
      <w:pPr>
        <w:rPr>
          <w:color w:val="000000" w:themeColor="text1"/>
        </w:rPr>
      </w:pPr>
    </w:p>
    <w:p w14:paraId="3676A3BE" w14:textId="77777777" w:rsidR="003D7185" w:rsidRDefault="003D7185" w:rsidP="00CD52FD">
      <w:pPr>
        <w:pStyle w:val="afffffffffffffffffffffffffffffa"/>
        <w:numPr>
          <w:ilvl w:val="0"/>
          <w:numId w:val="48"/>
        </w:numPr>
        <w:rPr>
          <w:rFonts w:ascii="宋体" w:hAnsi="宋体" w:cs="宋体"/>
          <w:color w:val="000000" w:themeColor="text1"/>
          <w:kern w:val="0"/>
          <w:szCs w:val="21"/>
        </w:rPr>
      </w:pPr>
      <w:bookmarkStart w:id="162" w:name="_Hlk533667783"/>
      <w:bookmarkStart w:id="163"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1368826772"/>
        <w:placeholder>
          <w:docPart w:val="GBC22222222222222222222222222222"/>
        </w:placeholder>
      </w:sdtPr>
      <w:sdtContent>
        <w:p w14:paraId="00747CFB"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62"/>
    <w:bookmarkEnd w:id="163"/>
    <w:p w14:paraId="0FEB4B34" w14:textId="77777777" w:rsidR="003D7185" w:rsidRDefault="003D7185">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508213403"/>
        <w:placeholder>
          <w:docPart w:val="GBC22222222222222222222222222222"/>
        </w:placeholder>
      </w:sdtPr>
      <w:sdtContent>
        <w:p w14:paraId="50B0CF33"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900171963"/>
        <w:placeholder>
          <w:docPart w:val="GBC22222222222222222222222222222"/>
        </w:placeholder>
      </w:sdtPr>
      <w:sdtContent>
        <w:p w14:paraId="44C28E48" w14:textId="4F3AC8F8" w:rsidR="003D7185" w:rsidRPr="002159F4" w:rsidRDefault="003D7185" w:rsidP="003D7185"/>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959"/>
            <w:gridCol w:w="3965"/>
          </w:tblGrid>
          <w:tr w:rsidR="003D7185" w:rsidRPr="002159F4" w14:paraId="38818681" w14:textId="77777777" w:rsidTr="003D7185">
            <w:trPr>
              <w:trHeight w:val="454"/>
              <w:tblHeader/>
            </w:trPr>
            <w:tc>
              <w:tcPr>
                <w:tcW w:w="1726" w:type="pct"/>
                <w:shd w:val="clear" w:color="auto" w:fill="auto"/>
                <w:vAlign w:val="center"/>
              </w:tcPr>
              <w:p w14:paraId="76D94635" w14:textId="77777777" w:rsidR="003D7185" w:rsidRPr="002159F4" w:rsidRDefault="003D7185" w:rsidP="003D7185">
                <w:pPr>
                  <w:adjustRightInd w:val="0"/>
                  <w:ind w:firstLineChars="100" w:firstLine="210"/>
                  <w:rPr>
                    <w:szCs w:val="20"/>
                  </w:rPr>
                </w:pPr>
                <w:r w:rsidRPr="002159F4">
                  <w:rPr>
                    <w:rFonts w:hint="eastAsia"/>
                    <w:szCs w:val="20"/>
                  </w:rPr>
                  <w:lastRenderedPageBreak/>
                  <w:t>组合类别</w:t>
                </w:r>
              </w:p>
            </w:tc>
            <w:tc>
              <w:tcPr>
                <w:tcW w:w="1082" w:type="pct"/>
                <w:shd w:val="clear" w:color="auto" w:fill="auto"/>
                <w:vAlign w:val="center"/>
              </w:tcPr>
              <w:p w14:paraId="0867483B" w14:textId="77777777" w:rsidR="003D7185" w:rsidRPr="002159F4" w:rsidRDefault="003D7185" w:rsidP="003D7185">
                <w:pPr>
                  <w:adjustRightInd w:val="0"/>
                  <w:jc w:val="center"/>
                  <w:rPr>
                    <w:szCs w:val="20"/>
                  </w:rPr>
                </w:pPr>
                <w:r w:rsidRPr="002159F4">
                  <w:rPr>
                    <w:rFonts w:hint="eastAsia"/>
                    <w:szCs w:val="20"/>
                  </w:rPr>
                  <w:t>确定组合的依据</w:t>
                </w:r>
              </w:p>
            </w:tc>
            <w:tc>
              <w:tcPr>
                <w:tcW w:w="2191" w:type="pct"/>
                <w:shd w:val="clear" w:color="auto" w:fill="auto"/>
                <w:vAlign w:val="center"/>
              </w:tcPr>
              <w:p w14:paraId="7D4AC557" w14:textId="77777777" w:rsidR="003D7185" w:rsidRPr="002159F4" w:rsidRDefault="003D7185" w:rsidP="003D7185">
                <w:pPr>
                  <w:adjustRightInd w:val="0"/>
                  <w:jc w:val="center"/>
                  <w:rPr>
                    <w:szCs w:val="20"/>
                  </w:rPr>
                </w:pPr>
                <w:r w:rsidRPr="002159F4">
                  <w:rPr>
                    <w:rFonts w:hint="eastAsia"/>
                    <w:szCs w:val="20"/>
                  </w:rPr>
                  <w:t>计量预期信用损失的方法</w:t>
                </w:r>
              </w:p>
            </w:tc>
          </w:tr>
          <w:tr w:rsidR="003D7185" w:rsidRPr="002159F4" w14:paraId="0C88FDB3" w14:textId="77777777" w:rsidTr="003D7185">
            <w:trPr>
              <w:trHeight w:val="454"/>
            </w:trPr>
            <w:tc>
              <w:tcPr>
                <w:tcW w:w="1726" w:type="pct"/>
                <w:shd w:val="clear" w:color="auto" w:fill="auto"/>
                <w:vAlign w:val="center"/>
              </w:tcPr>
              <w:p w14:paraId="5C11CBEB" w14:textId="77777777" w:rsidR="003D7185" w:rsidRPr="002159F4" w:rsidRDefault="003D7185" w:rsidP="003D7185">
                <w:pPr>
                  <w:adjustRightInd w:val="0"/>
                  <w:rPr>
                    <w:iCs/>
                    <w:szCs w:val="20"/>
                  </w:rPr>
                </w:pPr>
                <w:r w:rsidRPr="002159F4">
                  <w:rPr>
                    <w:rFonts w:hint="eastAsia"/>
                    <w:iCs/>
                    <w:szCs w:val="20"/>
                  </w:rPr>
                  <w:t>应收账款——账龄组合</w:t>
                </w:r>
              </w:p>
            </w:tc>
            <w:tc>
              <w:tcPr>
                <w:tcW w:w="1082" w:type="pct"/>
                <w:shd w:val="clear" w:color="auto" w:fill="auto"/>
                <w:vAlign w:val="center"/>
              </w:tcPr>
              <w:p w14:paraId="31C8D408" w14:textId="77777777" w:rsidR="003D7185" w:rsidRPr="002159F4" w:rsidRDefault="003D7185" w:rsidP="003D7185">
                <w:pPr>
                  <w:adjustRightInd w:val="0"/>
                  <w:rPr>
                    <w:iCs/>
                    <w:szCs w:val="20"/>
                  </w:rPr>
                </w:pPr>
                <w:r w:rsidRPr="002159F4">
                  <w:rPr>
                    <w:iCs/>
                    <w:szCs w:val="20"/>
                  </w:rPr>
                  <w:t>账龄</w:t>
                </w:r>
              </w:p>
            </w:tc>
            <w:tc>
              <w:tcPr>
                <w:tcW w:w="2191" w:type="pct"/>
                <w:shd w:val="clear" w:color="auto" w:fill="auto"/>
                <w:vAlign w:val="center"/>
              </w:tcPr>
              <w:p w14:paraId="007B12B3" w14:textId="77777777" w:rsidR="003D7185" w:rsidRPr="002159F4" w:rsidRDefault="003D7185" w:rsidP="003D7185">
                <w:pPr>
                  <w:adjustRightInd w:val="0"/>
                  <w:rPr>
                    <w:iCs/>
                    <w:szCs w:val="20"/>
                  </w:rPr>
                </w:pPr>
                <w:r w:rsidRPr="002159F4">
                  <w:rPr>
                    <w:rFonts w:hint="eastAsia"/>
                    <w:iCs/>
                    <w:szCs w:val="20"/>
                  </w:rPr>
                  <w:t>参考历史信用损失经验，结合当前状况以及对未来经济状况的预测，编制应收账款账龄与预期信用损失率对照表，计算预期信用损失</w:t>
                </w:r>
              </w:p>
            </w:tc>
          </w:tr>
        </w:tbl>
        <w:p w14:paraId="52B94FC4" w14:textId="09EA0467" w:rsidR="003D7185" w:rsidRPr="009A2083" w:rsidRDefault="00E435CE">
          <w:pPr>
            <w:rPr>
              <w:color w:val="000000" w:themeColor="text1"/>
            </w:rPr>
          </w:pPr>
        </w:p>
      </w:sdtContent>
    </w:sdt>
    <w:p w14:paraId="2A35FCFA" w14:textId="77777777" w:rsidR="003D7185" w:rsidRDefault="003D7185">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911001142"/>
        <w:placeholder>
          <w:docPart w:val="GBC22222222222222222222222222222"/>
        </w:placeholder>
      </w:sdtPr>
      <w:sdtContent>
        <w:p w14:paraId="7436D67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1595051857"/>
        <w:placeholder>
          <w:docPart w:val="GBC22222222222222222222222222222"/>
        </w:placeholder>
      </w:sdtPr>
      <w:sdtContent>
        <w:p w14:paraId="6E6A4B98" w14:textId="64E1B0EC" w:rsidR="003D7185" w:rsidRPr="002159F4" w:rsidRDefault="003D7185" w:rsidP="003D7185"/>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834"/>
          </w:tblGrid>
          <w:tr w:rsidR="003D7185" w:rsidRPr="002159F4" w14:paraId="170393BC" w14:textId="77777777" w:rsidTr="00E12B2F">
            <w:trPr>
              <w:trHeight w:val="454"/>
              <w:tblHeader/>
            </w:trPr>
            <w:tc>
              <w:tcPr>
                <w:tcW w:w="2329" w:type="pct"/>
                <w:shd w:val="clear" w:color="auto" w:fill="auto"/>
                <w:vAlign w:val="center"/>
              </w:tcPr>
              <w:p w14:paraId="7EE2EA78" w14:textId="77777777" w:rsidR="003D7185" w:rsidRPr="002159F4" w:rsidRDefault="003D7185" w:rsidP="003D7185">
                <w:pPr>
                  <w:widowControl w:val="0"/>
                  <w:ind w:firstLineChars="100" w:firstLine="210"/>
                  <w:jc w:val="both"/>
                  <w:rPr>
                    <w:rFonts w:cs="Times New Roman"/>
                    <w:iCs/>
                    <w:kern w:val="2"/>
                    <w:szCs w:val="20"/>
                  </w:rPr>
                </w:pPr>
                <w:r w:rsidRPr="002159F4">
                  <w:rPr>
                    <w:rFonts w:cs="Times New Roman" w:hint="eastAsia"/>
                    <w:iCs/>
                    <w:kern w:val="2"/>
                    <w:szCs w:val="20"/>
                  </w:rPr>
                  <w:t>账</w:t>
                </w:r>
                <w:r w:rsidRPr="002159F4">
                  <w:rPr>
                    <w:rFonts w:cs="Times New Roman"/>
                    <w:iCs/>
                    <w:kern w:val="2"/>
                    <w:szCs w:val="20"/>
                  </w:rPr>
                  <w:t xml:space="preserve">  龄</w:t>
                </w:r>
              </w:p>
            </w:tc>
            <w:tc>
              <w:tcPr>
                <w:tcW w:w="2671" w:type="pct"/>
                <w:shd w:val="clear" w:color="auto" w:fill="auto"/>
                <w:vAlign w:val="center"/>
              </w:tcPr>
              <w:p w14:paraId="6249FF4B"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应收账款</w:t>
                </w:r>
              </w:p>
              <w:p w14:paraId="4BD3CA45"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预期信用损失率（%）</w:t>
                </w:r>
              </w:p>
            </w:tc>
          </w:tr>
          <w:tr w:rsidR="003D7185" w:rsidRPr="002159F4" w14:paraId="2D83CC5D" w14:textId="77777777" w:rsidTr="00E12B2F">
            <w:trPr>
              <w:trHeight w:val="454"/>
            </w:trPr>
            <w:tc>
              <w:tcPr>
                <w:tcW w:w="2329" w:type="pct"/>
                <w:shd w:val="clear" w:color="auto" w:fill="auto"/>
                <w:vAlign w:val="center"/>
              </w:tcPr>
              <w:p w14:paraId="7F473E87" w14:textId="77777777" w:rsidR="003D7185" w:rsidRPr="002159F4" w:rsidRDefault="003D7185" w:rsidP="003D7185">
                <w:pPr>
                  <w:widowControl w:val="0"/>
                  <w:jc w:val="both"/>
                  <w:rPr>
                    <w:rFonts w:cs="Times New Roman"/>
                    <w:iCs/>
                    <w:kern w:val="2"/>
                    <w:szCs w:val="20"/>
                  </w:rPr>
                </w:pPr>
                <w:r w:rsidRPr="002159F4">
                  <w:rPr>
                    <w:rFonts w:cs="Times New Roman" w:hint="eastAsia"/>
                    <w:iCs/>
                    <w:kern w:val="2"/>
                    <w:szCs w:val="20"/>
                  </w:rPr>
                  <w:t>1年以内（含，下同）</w:t>
                </w:r>
              </w:p>
            </w:tc>
            <w:tc>
              <w:tcPr>
                <w:tcW w:w="2671" w:type="pct"/>
                <w:shd w:val="clear" w:color="auto" w:fill="auto"/>
                <w:vAlign w:val="center"/>
              </w:tcPr>
              <w:p w14:paraId="6B36B9D3"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5</w:t>
                </w:r>
              </w:p>
            </w:tc>
          </w:tr>
          <w:tr w:rsidR="003D7185" w:rsidRPr="002159F4" w14:paraId="3D3B8C7E" w14:textId="77777777" w:rsidTr="00E12B2F">
            <w:trPr>
              <w:trHeight w:val="454"/>
            </w:trPr>
            <w:tc>
              <w:tcPr>
                <w:tcW w:w="2329" w:type="pct"/>
                <w:shd w:val="clear" w:color="auto" w:fill="auto"/>
                <w:vAlign w:val="center"/>
              </w:tcPr>
              <w:p w14:paraId="3443D73D" w14:textId="77777777" w:rsidR="003D7185" w:rsidRPr="002159F4" w:rsidRDefault="003D7185" w:rsidP="003D7185">
                <w:pPr>
                  <w:widowControl w:val="0"/>
                  <w:jc w:val="both"/>
                  <w:rPr>
                    <w:rFonts w:cs="Times New Roman"/>
                    <w:iCs/>
                    <w:kern w:val="2"/>
                    <w:szCs w:val="20"/>
                  </w:rPr>
                </w:pPr>
                <w:r w:rsidRPr="002159F4">
                  <w:rPr>
                    <w:rFonts w:cs="Times New Roman" w:hint="eastAsia"/>
                    <w:iCs/>
                    <w:kern w:val="2"/>
                    <w:szCs w:val="20"/>
                  </w:rPr>
                  <w:t>1-2年</w:t>
                </w:r>
              </w:p>
            </w:tc>
            <w:tc>
              <w:tcPr>
                <w:tcW w:w="2671" w:type="pct"/>
                <w:shd w:val="clear" w:color="auto" w:fill="auto"/>
                <w:vAlign w:val="center"/>
              </w:tcPr>
              <w:p w14:paraId="29A515A1"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10</w:t>
                </w:r>
              </w:p>
            </w:tc>
          </w:tr>
          <w:tr w:rsidR="003D7185" w:rsidRPr="002159F4" w14:paraId="02E6DC19" w14:textId="77777777" w:rsidTr="00E12B2F">
            <w:trPr>
              <w:trHeight w:val="454"/>
            </w:trPr>
            <w:tc>
              <w:tcPr>
                <w:tcW w:w="2329" w:type="pct"/>
                <w:shd w:val="clear" w:color="auto" w:fill="auto"/>
                <w:vAlign w:val="center"/>
              </w:tcPr>
              <w:p w14:paraId="308990CC" w14:textId="77777777" w:rsidR="003D7185" w:rsidRPr="002159F4" w:rsidRDefault="003D7185" w:rsidP="003D7185">
                <w:pPr>
                  <w:widowControl w:val="0"/>
                  <w:jc w:val="both"/>
                  <w:rPr>
                    <w:rFonts w:cs="Times New Roman"/>
                    <w:iCs/>
                    <w:kern w:val="2"/>
                    <w:szCs w:val="20"/>
                  </w:rPr>
                </w:pPr>
                <w:r w:rsidRPr="002159F4">
                  <w:rPr>
                    <w:rFonts w:cs="Times New Roman" w:hint="eastAsia"/>
                    <w:iCs/>
                    <w:kern w:val="2"/>
                    <w:szCs w:val="20"/>
                  </w:rPr>
                  <w:t>2-3年</w:t>
                </w:r>
              </w:p>
            </w:tc>
            <w:tc>
              <w:tcPr>
                <w:tcW w:w="2671" w:type="pct"/>
                <w:shd w:val="clear" w:color="auto" w:fill="auto"/>
                <w:vAlign w:val="center"/>
              </w:tcPr>
              <w:p w14:paraId="28849F7A"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20</w:t>
                </w:r>
              </w:p>
            </w:tc>
          </w:tr>
          <w:tr w:rsidR="003D7185" w:rsidRPr="002159F4" w14:paraId="0570EBF3" w14:textId="77777777" w:rsidTr="00E12B2F">
            <w:trPr>
              <w:trHeight w:val="454"/>
            </w:trPr>
            <w:tc>
              <w:tcPr>
                <w:tcW w:w="2329" w:type="pct"/>
                <w:shd w:val="clear" w:color="auto" w:fill="auto"/>
                <w:vAlign w:val="center"/>
              </w:tcPr>
              <w:p w14:paraId="6D965736" w14:textId="77777777" w:rsidR="003D7185" w:rsidRPr="002159F4" w:rsidRDefault="003D7185" w:rsidP="003D7185">
                <w:pPr>
                  <w:widowControl w:val="0"/>
                  <w:jc w:val="both"/>
                  <w:rPr>
                    <w:rFonts w:cs="Times New Roman"/>
                    <w:iCs/>
                    <w:kern w:val="2"/>
                    <w:szCs w:val="20"/>
                  </w:rPr>
                </w:pPr>
                <w:r w:rsidRPr="002159F4">
                  <w:rPr>
                    <w:rFonts w:cs="Times New Roman" w:hint="eastAsia"/>
                    <w:iCs/>
                    <w:kern w:val="2"/>
                    <w:szCs w:val="20"/>
                  </w:rPr>
                  <w:t>3年以上</w:t>
                </w:r>
              </w:p>
            </w:tc>
            <w:tc>
              <w:tcPr>
                <w:tcW w:w="2671" w:type="pct"/>
                <w:shd w:val="clear" w:color="auto" w:fill="auto"/>
                <w:vAlign w:val="center"/>
              </w:tcPr>
              <w:p w14:paraId="3B9CB24C" w14:textId="77777777" w:rsidR="003D7185" w:rsidRPr="002159F4" w:rsidRDefault="003D7185" w:rsidP="003D7185">
                <w:pPr>
                  <w:widowControl w:val="0"/>
                  <w:jc w:val="center"/>
                  <w:rPr>
                    <w:rFonts w:cs="Times New Roman"/>
                    <w:iCs/>
                    <w:kern w:val="2"/>
                    <w:szCs w:val="20"/>
                  </w:rPr>
                </w:pPr>
                <w:r w:rsidRPr="002159F4">
                  <w:rPr>
                    <w:rFonts w:cs="Times New Roman" w:hint="eastAsia"/>
                    <w:iCs/>
                    <w:kern w:val="2"/>
                    <w:szCs w:val="20"/>
                  </w:rPr>
                  <w:t>50</w:t>
                </w:r>
              </w:p>
            </w:tc>
          </w:tr>
        </w:tbl>
        <w:p w14:paraId="76CD7BCC" w14:textId="38A42851" w:rsidR="003D7185" w:rsidRPr="000B4E4B" w:rsidRDefault="003D7185">
          <w:r w:rsidRPr="002159F4">
            <w:rPr>
              <w:rFonts w:hint="eastAsia"/>
            </w:rPr>
            <w:t>应收账款的账龄自款项实际发生的月份起算。</w:t>
          </w:r>
        </w:p>
      </w:sdtContent>
    </w:sdt>
    <w:p w14:paraId="44133DB7" w14:textId="77777777" w:rsidR="003D7185" w:rsidRDefault="003D7185">
      <w:pPr>
        <w:rPr>
          <w:rFonts w:cs="Times New Roman"/>
          <w:b/>
          <w:color w:val="000000" w:themeColor="text1"/>
          <w:kern w:val="2"/>
          <w:szCs w:val="28"/>
        </w:rPr>
      </w:pPr>
    </w:p>
    <w:p w14:paraId="31337205" w14:textId="77777777" w:rsidR="003D7185" w:rsidRDefault="003D7185">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237057540"/>
        <w:placeholder>
          <w:docPart w:val="GBC22222222222222222222222222222"/>
        </w:placeholder>
      </w:sdtPr>
      <w:sdtContent>
        <w:p w14:paraId="1DA9E9C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228466577"/>
        <w:placeholder>
          <w:docPart w:val="GBC22222222222222222222222222222"/>
        </w:placeholder>
      </w:sdtPr>
      <w:sdtContent>
        <w:p w14:paraId="1A7B6253" w14:textId="4D487679" w:rsidR="003D7185" w:rsidRDefault="003D7185" w:rsidP="003D7185">
          <w:pPr>
            <w:rPr>
              <w:color w:val="000000" w:themeColor="text1"/>
            </w:rPr>
          </w:pPr>
          <w:r w:rsidRPr="002159F4">
            <w:rPr>
              <w:rFonts w:hint="eastAsia"/>
              <w:color w:val="000000" w:themeColor="text1"/>
            </w:rPr>
            <w:t>对信用风险与组合信用风险显著不同的应收款项和合同资产，公司按单项计提预期信用损失。</w:t>
          </w:r>
        </w:p>
      </w:sdtContent>
    </w:sdt>
    <w:p w14:paraId="0A77BF81" w14:textId="77777777" w:rsidR="003D7185" w:rsidRDefault="003D7185">
      <w:pPr>
        <w:rPr>
          <w:color w:val="000000" w:themeColor="text1"/>
        </w:rPr>
      </w:pPr>
    </w:p>
    <w:p w14:paraId="2EFA77EE" w14:textId="77777777" w:rsidR="003D7185" w:rsidRDefault="003D7185" w:rsidP="00CD52FD">
      <w:pPr>
        <w:pStyle w:val="afffffffffffffffffffffffffffffa"/>
        <w:numPr>
          <w:ilvl w:val="0"/>
          <w:numId w:val="48"/>
        </w:numPr>
        <w:rPr>
          <w:color w:val="000000" w:themeColor="text1"/>
        </w:rPr>
      </w:pPr>
      <w:bookmarkStart w:id="164" w:name="_Hlk24102310"/>
      <w:bookmarkStart w:id="165"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2072004728"/>
        <w:placeholder>
          <w:docPart w:val="GBC22222222222222222222222222222"/>
        </w:placeholder>
      </w:sdtPr>
      <w:sdtContent>
        <w:p w14:paraId="59D7A48D" w14:textId="3912E13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65" w:displacedByCustomXml="prev"/>
    <w:bookmarkEnd w:id="164" w:displacedByCustomXml="prev"/>
    <w:p w14:paraId="4675A938" w14:textId="77777777" w:rsidR="003D7185" w:rsidRDefault="003D7185">
      <w:pPr>
        <w:rPr>
          <w:color w:val="000000" w:themeColor="text1"/>
        </w:rPr>
      </w:pPr>
    </w:p>
    <w:p w14:paraId="2AE9AFFF" w14:textId="77777777" w:rsidR="003D7185" w:rsidRDefault="003D7185" w:rsidP="00CD52FD">
      <w:pPr>
        <w:pStyle w:val="afffffffffffffffffffffffffffffa"/>
        <w:numPr>
          <w:ilvl w:val="0"/>
          <w:numId w:val="48"/>
        </w:numPr>
        <w:rPr>
          <w:color w:val="000000" w:themeColor="text1"/>
          <w:szCs w:val="21"/>
        </w:rPr>
      </w:pPr>
      <w:bookmarkStart w:id="166"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965028426"/>
        <w:placeholder>
          <w:docPart w:val="GBC22222222222222222222222222222"/>
        </w:placeholder>
      </w:sdtPr>
      <w:sdtContent>
        <w:p w14:paraId="62119DA1"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66"/>
    <w:p w14:paraId="58D91B14" w14:textId="77777777" w:rsidR="003D7185" w:rsidRDefault="003D7185">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2128303249"/>
        <w:placeholder>
          <w:docPart w:val="GBC22222222222222222222222222222"/>
        </w:placeholder>
      </w:sdtPr>
      <w:sdtContent>
        <w:p w14:paraId="1BF0B63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860629557"/>
        <w:placeholder>
          <w:docPart w:val="GBC22222222222222222222222222222"/>
        </w:placeholder>
      </w:sdtPr>
      <w:sdtContent>
        <w:p w14:paraId="017EAB06" w14:textId="77777777" w:rsidR="003D7185" w:rsidRDefault="003D7185">
          <w:pPr>
            <w:rPr>
              <w:color w:val="000000" w:themeColor="text1"/>
            </w:rPr>
          </w:pPr>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959"/>
            <w:gridCol w:w="3965"/>
          </w:tblGrid>
          <w:tr w:rsidR="003D7185" w:rsidRPr="00BA25DB" w14:paraId="2C3F4413" w14:textId="77777777" w:rsidTr="003D7185">
            <w:trPr>
              <w:trHeight w:val="454"/>
              <w:tblHeader/>
            </w:trPr>
            <w:tc>
              <w:tcPr>
                <w:tcW w:w="1726" w:type="pct"/>
                <w:shd w:val="clear" w:color="auto" w:fill="auto"/>
                <w:vAlign w:val="center"/>
              </w:tcPr>
              <w:p w14:paraId="7373BF06" w14:textId="77777777" w:rsidR="003D7185" w:rsidRPr="00BA25DB" w:rsidRDefault="003D7185" w:rsidP="003D7185">
                <w:pPr>
                  <w:adjustRightInd w:val="0"/>
                  <w:ind w:firstLineChars="100" w:firstLine="210"/>
                  <w:rPr>
                    <w:szCs w:val="20"/>
                  </w:rPr>
                </w:pPr>
                <w:r w:rsidRPr="00BA25DB">
                  <w:rPr>
                    <w:rFonts w:hint="eastAsia"/>
                    <w:szCs w:val="20"/>
                  </w:rPr>
                  <w:t>组合类别</w:t>
                </w:r>
              </w:p>
            </w:tc>
            <w:tc>
              <w:tcPr>
                <w:tcW w:w="1082" w:type="pct"/>
                <w:shd w:val="clear" w:color="auto" w:fill="auto"/>
                <w:vAlign w:val="center"/>
              </w:tcPr>
              <w:p w14:paraId="3A742BB6" w14:textId="77777777" w:rsidR="003D7185" w:rsidRPr="00BA25DB" w:rsidRDefault="003D7185" w:rsidP="003D7185">
                <w:pPr>
                  <w:adjustRightInd w:val="0"/>
                  <w:jc w:val="center"/>
                  <w:rPr>
                    <w:szCs w:val="20"/>
                  </w:rPr>
                </w:pPr>
                <w:r w:rsidRPr="00BA25DB">
                  <w:rPr>
                    <w:rFonts w:hint="eastAsia"/>
                    <w:szCs w:val="20"/>
                  </w:rPr>
                  <w:t>确定组合的依据</w:t>
                </w:r>
              </w:p>
            </w:tc>
            <w:tc>
              <w:tcPr>
                <w:tcW w:w="2191" w:type="pct"/>
                <w:shd w:val="clear" w:color="auto" w:fill="auto"/>
                <w:vAlign w:val="center"/>
              </w:tcPr>
              <w:p w14:paraId="15BDC51A" w14:textId="77777777" w:rsidR="003D7185" w:rsidRPr="00BA25DB" w:rsidRDefault="003D7185" w:rsidP="003D7185">
                <w:pPr>
                  <w:adjustRightInd w:val="0"/>
                  <w:jc w:val="center"/>
                  <w:rPr>
                    <w:szCs w:val="20"/>
                  </w:rPr>
                </w:pPr>
                <w:r w:rsidRPr="00BA25DB">
                  <w:rPr>
                    <w:rFonts w:hint="eastAsia"/>
                    <w:szCs w:val="20"/>
                  </w:rPr>
                  <w:t>计量预期信用损失的方法</w:t>
                </w:r>
              </w:p>
            </w:tc>
          </w:tr>
          <w:tr w:rsidR="003D7185" w:rsidRPr="00BA25DB" w14:paraId="0689183A" w14:textId="77777777" w:rsidTr="003D7185">
            <w:trPr>
              <w:trHeight w:val="454"/>
            </w:trPr>
            <w:tc>
              <w:tcPr>
                <w:tcW w:w="1726" w:type="pct"/>
                <w:shd w:val="clear" w:color="auto" w:fill="auto"/>
                <w:vAlign w:val="center"/>
              </w:tcPr>
              <w:p w14:paraId="12234746" w14:textId="77777777" w:rsidR="003D7185" w:rsidRPr="00BA25DB" w:rsidRDefault="003D7185" w:rsidP="003D7185">
                <w:pPr>
                  <w:adjustRightInd w:val="0"/>
                  <w:rPr>
                    <w:iCs/>
                    <w:szCs w:val="20"/>
                  </w:rPr>
                </w:pPr>
                <w:r w:rsidRPr="00BA25DB">
                  <w:rPr>
                    <w:rFonts w:hint="eastAsia"/>
                    <w:iCs/>
                    <w:szCs w:val="20"/>
                  </w:rPr>
                  <w:t>其他应收款——应收合并范围内关联方组合</w:t>
                </w:r>
              </w:p>
            </w:tc>
            <w:tc>
              <w:tcPr>
                <w:tcW w:w="1082" w:type="pct"/>
                <w:shd w:val="clear" w:color="auto" w:fill="auto"/>
                <w:vAlign w:val="center"/>
              </w:tcPr>
              <w:p w14:paraId="6E720F02" w14:textId="77777777" w:rsidR="003D7185" w:rsidRPr="00BA25DB" w:rsidRDefault="003D7185" w:rsidP="003D7185">
                <w:pPr>
                  <w:adjustRightInd w:val="0"/>
                  <w:rPr>
                    <w:iCs/>
                    <w:szCs w:val="20"/>
                  </w:rPr>
                </w:pPr>
                <w:r w:rsidRPr="00BA25DB">
                  <w:rPr>
                    <w:rFonts w:hint="eastAsia"/>
                    <w:iCs/>
                    <w:szCs w:val="20"/>
                  </w:rPr>
                  <w:t>款项性质</w:t>
                </w:r>
              </w:p>
            </w:tc>
            <w:tc>
              <w:tcPr>
                <w:tcW w:w="2191" w:type="pct"/>
                <w:shd w:val="clear" w:color="auto" w:fill="auto"/>
                <w:vAlign w:val="center"/>
              </w:tcPr>
              <w:p w14:paraId="28B6C3FA" w14:textId="77777777" w:rsidR="003D7185" w:rsidRPr="00BA25DB" w:rsidRDefault="003D7185" w:rsidP="003D7185">
                <w:pPr>
                  <w:adjustRightInd w:val="0"/>
                  <w:rPr>
                    <w:iCs/>
                    <w:szCs w:val="20"/>
                  </w:rPr>
                </w:pPr>
                <w:r w:rsidRPr="00BA25DB">
                  <w:rPr>
                    <w:rFonts w:hint="eastAsia"/>
                    <w:iCs/>
                    <w:szCs w:val="20"/>
                  </w:rPr>
                  <w:t>参考历史信用损失经验，结合当前状况以及对未来经济状况的预测，通过违约风险敞口和未来12个月内或整个存续期预期信用损失率，计算预期信用损失</w:t>
                </w:r>
              </w:p>
            </w:tc>
          </w:tr>
          <w:tr w:rsidR="003D7185" w:rsidRPr="00BA25DB" w14:paraId="717560A8" w14:textId="77777777" w:rsidTr="003D7185">
            <w:trPr>
              <w:trHeight w:val="454"/>
            </w:trPr>
            <w:tc>
              <w:tcPr>
                <w:tcW w:w="1726" w:type="pct"/>
                <w:shd w:val="clear" w:color="auto" w:fill="auto"/>
                <w:vAlign w:val="center"/>
              </w:tcPr>
              <w:p w14:paraId="54732AB5" w14:textId="77777777" w:rsidR="003D7185" w:rsidRPr="00BA25DB" w:rsidRDefault="003D7185" w:rsidP="003D7185">
                <w:pPr>
                  <w:adjustRightInd w:val="0"/>
                  <w:rPr>
                    <w:iCs/>
                    <w:szCs w:val="20"/>
                  </w:rPr>
                </w:pPr>
                <w:r w:rsidRPr="00BA25DB">
                  <w:rPr>
                    <w:rFonts w:hint="eastAsia"/>
                    <w:iCs/>
                    <w:szCs w:val="20"/>
                  </w:rPr>
                  <w:t>其他应收款——账龄组合</w:t>
                </w:r>
              </w:p>
            </w:tc>
            <w:tc>
              <w:tcPr>
                <w:tcW w:w="1082" w:type="pct"/>
                <w:shd w:val="clear" w:color="auto" w:fill="auto"/>
                <w:vAlign w:val="center"/>
              </w:tcPr>
              <w:p w14:paraId="613A4016" w14:textId="77777777" w:rsidR="003D7185" w:rsidRPr="00BA25DB" w:rsidRDefault="003D7185" w:rsidP="003D7185">
                <w:pPr>
                  <w:adjustRightInd w:val="0"/>
                  <w:rPr>
                    <w:iCs/>
                    <w:szCs w:val="20"/>
                  </w:rPr>
                </w:pPr>
                <w:r w:rsidRPr="00BA25DB">
                  <w:rPr>
                    <w:rFonts w:hint="eastAsia"/>
                    <w:iCs/>
                    <w:szCs w:val="20"/>
                  </w:rPr>
                  <w:t>账龄</w:t>
                </w:r>
              </w:p>
            </w:tc>
            <w:tc>
              <w:tcPr>
                <w:tcW w:w="2191" w:type="pct"/>
                <w:shd w:val="clear" w:color="auto" w:fill="auto"/>
                <w:vAlign w:val="center"/>
              </w:tcPr>
              <w:p w14:paraId="12B98022" w14:textId="77777777" w:rsidR="003D7185" w:rsidRPr="00BA25DB" w:rsidRDefault="003D7185" w:rsidP="003D7185">
                <w:pPr>
                  <w:adjustRightInd w:val="0"/>
                  <w:rPr>
                    <w:iCs/>
                    <w:szCs w:val="20"/>
                  </w:rPr>
                </w:pPr>
                <w:r w:rsidRPr="00BA25DB">
                  <w:rPr>
                    <w:iCs/>
                    <w:szCs w:val="20"/>
                  </w:rPr>
                  <w:t>参考历史信用损失经验，结合当前状况以及对未来经济状况的预测，编制其他应收款账龄与预期信用损失率对照表，计算预期信用损失</w:t>
                </w:r>
              </w:p>
            </w:tc>
          </w:tr>
        </w:tbl>
        <w:p w14:paraId="60BF3C84" w14:textId="71B78C2D" w:rsidR="003D7185" w:rsidRPr="009A2083" w:rsidRDefault="00E435CE">
          <w:pPr>
            <w:rPr>
              <w:color w:val="000000" w:themeColor="text1"/>
            </w:rPr>
          </w:pPr>
        </w:p>
      </w:sdtContent>
    </w:sdt>
    <w:p w14:paraId="23818253" w14:textId="77777777" w:rsidR="003D7185" w:rsidRDefault="003D7185">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908033352"/>
        <w:placeholder>
          <w:docPart w:val="GBC22222222222222222222222222222"/>
        </w:placeholder>
      </w:sdtPr>
      <w:sdtContent>
        <w:p w14:paraId="3A7172F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228075061"/>
        <w:placeholder>
          <w:docPart w:val="GBC22222222222222222222222222222"/>
        </w:placeholder>
      </w:sdtPr>
      <w:sdtContent>
        <w:p w14:paraId="0ED0B58E" w14:textId="0E0CDF3B" w:rsidR="003D7185" w:rsidRPr="00BA25DB" w:rsidRDefault="003D7185" w:rsidP="003D7185"/>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81"/>
          </w:tblGrid>
          <w:tr w:rsidR="003D7185" w:rsidRPr="00BA25DB" w14:paraId="2FA2FE12" w14:textId="77777777" w:rsidTr="00E12B2F">
            <w:trPr>
              <w:trHeight w:val="454"/>
              <w:tblHeader/>
            </w:trPr>
            <w:tc>
              <w:tcPr>
                <w:tcW w:w="2524" w:type="pct"/>
                <w:shd w:val="clear" w:color="auto" w:fill="auto"/>
                <w:vAlign w:val="center"/>
              </w:tcPr>
              <w:p w14:paraId="77D1BE62" w14:textId="77777777" w:rsidR="003D7185" w:rsidRPr="00BA25DB" w:rsidRDefault="003D7185" w:rsidP="003D7185">
                <w:pPr>
                  <w:widowControl w:val="0"/>
                  <w:ind w:firstLineChars="100" w:firstLine="210"/>
                  <w:jc w:val="both"/>
                  <w:rPr>
                    <w:rFonts w:cs="Times New Roman"/>
                    <w:iCs/>
                    <w:kern w:val="2"/>
                    <w:szCs w:val="20"/>
                  </w:rPr>
                </w:pPr>
                <w:r w:rsidRPr="00BA25DB">
                  <w:rPr>
                    <w:rFonts w:cs="Times New Roman" w:hint="eastAsia"/>
                    <w:iCs/>
                    <w:kern w:val="2"/>
                    <w:szCs w:val="20"/>
                  </w:rPr>
                  <w:t>账</w:t>
                </w:r>
                <w:r w:rsidRPr="00BA25DB">
                  <w:rPr>
                    <w:rFonts w:cs="Times New Roman"/>
                    <w:iCs/>
                    <w:kern w:val="2"/>
                    <w:szCs w:val="20"/>
                  </w:rPr>
                  <w:t xml:space="preserve">  龄</w:t>
                </w:r>
              </w:p>
            </w:tc>
            <w:tc>
              <w:tcPr>
                <w:tcW w:w="2476" w:type="pct"/>
                <w:shd w:val="clear" w:color="auto" w:fill="auto"/>
                <w:vAlign w:val="center"/>
              </w:tcPr>
              <w:p w14:paraId="44819F7A"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其他应收款</w:t>
                </w:r>
              </w:p>
              <w:p w14:paraId="3BCFD81F"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预期信用损失率（%）</w:t>
                </w:r>
              </w:p>
            </w:tc>
          </w:tr>
          <w:tr w:rsidR="003D7185" w:rsidRPr="00BA25DB" w14:paraId="2A8F81F8" w14:textId="77777777" w:rsidTr="00E12B2F">
            <w:trPr>
              <w:trHeight w:val="454"/>
            </w:trPr>
            <w:tc>
              <w:tcPr>
                <w:tcW w:w="2524" w:type="pct"/>
                <w:shd w:val="clear" w:color="auto" w:fill="auto"/>
                <w:vAlign w:val="center"/>
              </w:tcPr>
              <w:p w14:paraId="1AF9C618" w14:textId="77777777" w:rsidR="003D7185" w:rsidRPr="00BA25DB" w:rsidRDefault="003D7185" w:rsidP="003D7185">
                <w:pPr>
                  <w:widowControl w:val="0"/>
                  <w:jc w:val="both"/>
                  <w:rPr>
                    <w:rFonts w:cs="Times New Roman"/>
                    <w:iCs/>
                    <w:kern w:val="2"/>
                    <w:szCs w:val="20"/>
                  </w:rPr>
                </w:pPr>
                <w:r w:rsidRPr="00BA25DB">
                  <w:rPr>
                    <w:rFonts w:cs="Times New Roman" w:hint="eastAsia"/>
                    <w:iCs/>
                    <w:kern w:val="2"/>
                    <w:szCs w:val="20"/>
                  </w:rPr>
                  <w:lastRenderedPageBreak/>
                  <w:t>1年以内（含，下同）</w:t>
                </w:r>
              </w:p>
            </w:tc>
            <w:tc>
              <w:tcPr>
                <w:tcW w:w="2476" w:type="pct"/>
                <w:shd w:val="clear" w:color="auto" w:fill="auto"/>
                <w:vAlign w:val="center"/>
              </w:tcPr>
              <w:p w14:paraId="7B313A1E"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5</w:t>
                </w:r>
              </w:p>
            </w:tc>
          </w:tr>
          <w:tr w:rsidR="003D7185" w:rsidRPr="00BA25DB" w14:paraId="78D48209" w14:textId="77777777" w:rsidTr="00E12B2F">
            <w:trPr>
              <w:trHeight w:val="454"/>
            </w:trPr>
            <w:tc>
              <w:tcPr>
                <w:tcW w:w="2524" w:type="pct"/>
                <w:shd w:val="clear" w:color="auto" w:fill="auto"/>
                <w:vAlign w:val="center"/>
              </w:tcPr>
              <w:p w14:paraId="5E79BE50" w14:textId="77777777" w:rsidR="003D7185" w:rsidRPr="00BA25DB" w:rsidRDefault="003D7185" w:rsidP="003D7185">
                <w:pPr>
                  <w:widowControl w:val="0"/>
                  <w:jc w:val="both"/>
                  <w:rPr>
                    <w:rFonts w:cs="Times New Roman"/>
                    <w:iCs/>
                    <w:kern w:val="2"/>
                    <w:szCs w:val="20"/>
                  </w:rPr>
                </w:pPr>
                <w:r w:rsidRPr="00BA25DB">
                  <w:rPr>
                    <w:rFonts w:cs="Times New Roman" w:hint="eastAsia"/>
                    <w:iCs/>
                    <w:kern w:val="2"/>
                    <w:szCs w:val="20"/>
                  </w:rPr>
                  <w:t>1-2年</w:t>
                </w:r>
              </w:p>
            </w:tc>
            <w:tc>
              <w:tcPr>
                <w:tcW w:w="2476" w:type="pct"/>
                <w:shd w:val="clear" w:color="auto" w:fill="auto"/>
                <w:vAlign w:val="center"/>
              </w:tcPr>
              <w:p w14:paraId="7F86FE3E"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10</w:t>
                </w:r>
              </w:p>
            </w:tc>
          </w:tr>
          <w:tr w:rsidR="003D7185" w:rsidRPr="00BA25DB" w14:paraId="2C8F4141" w14:textId="77777777" w:rsidTr="00E12B2F">
            <w:trPr>
              <w:trHeight w:val="454"/>
            </w:trPr>
            <w:tc>
              <w:tcPr>
                <w:tcW w:w="2524" w:type="pct"/>
                <w:shd w:val="clear" w:color="auto" w:fill="auto"/>
                <w:vAlign w:val="center"/>
              </w:tcPr>
              <w:p w14:paraId="0B8D9AAB" w14:textId="77777777" w:rsidR="003D7185" w:rsidRPr="00BA25DB" w:rsidRDefault="003D7185" w:rsidP="003D7185">
                <w:pPr>
                  <w:widowControl w:val="0"/>
                  <w:jc w:val="both"/>
                  <w:rPr>
                    <w:rFonts w:cs="Times New Roman"/>
                    <w:iCs/>
                    <w:kern w:val="2"/>
                    <w:szCs w:val="20"/>
                  </w:rPr>
                </w:pPr>
                <w:r w:rsidRPr="00BA25DB">
                  <w:rPr>
                    <w:rFonts w:cs="Times New Roman" w:hint="eastAsia"/>
                    <w:iCs/>
                    <w:kern w:val="2"/>
                    <w:szCs w:val="20"/>
                  </w:rPr>
                  <w:t>2-3年</w:t>
                </w:r>
              </w:p>
            </w:tc>
            <w:tc>
              <w:tcPr>
                <w:tcW w:w="2476" w:type="pct"/>
                <w:shd w:val="clear" w:color="auto" w:fill="auto"/>
                <w:vAlign w:val="center"/>
              </w:tcPr>
              <w:p w14:paraId="52734E4A"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20</w:t>
                </w:r>
              </w:p>
            </w:tc>
          </w:tr>
          <w:tr w:rsidR="003D7185" w:rsidRPr="00BA25DB" w14:paraId="29F2466A" w14:textId="77777777" w:rsidTr="00E12B2F">
            <w:trPr>
              <w:trHeight w:val="454"/>
            </w:trPr>
            <w:tc>
              <w:tcPr>
                <w:tcW w:w="2524" w:type="pct"/>
                <w:shd w:val="clear" w:color="auto" w:fill="auto"/>
                <w:vAlign w:val="center"/>
              </w:tcPr>
              <w:p w14:paraId="0EC72253" w14:textId="77777777" w:rsidR="003D7185" w:rsidRPr="00BA25DB" w:rsidRDefault="003D7185" w:rsidP="003D7185">
                <w:pPr>
                  <w:widowControl w:val="0"/>
                  <w:jc w:val="both"/>
                  <w:rPr>
                    <w:rFonts w:cs="Times New Roman"/>
                    <w:iCs/>
                    <w:kern w:val="2"/>
                    <w:szCs w:val="20"/>
                  </w:rPr>
                </w:pPr>
                <w:r w:rsidRPr="00BA25DB">
                  <w:rPr>
                    <w:rFonts w:cs="Times New Roman" w:hint="eastAsia"/>
                    <w:iCs/>
                    <w:kern w:val="2"/>
                    <w:szCs w:val="20"/>
                  </w:rPr>
                  <w:t>3年以上</w:t>
                </w:r>
              </w:p>
            </w:tc>
            <w:tc>
              <w:tcPr>
                <w:tcW w:w="2476" w:type="pct"/>
                <w:shd w:val="clear" w:color="auto" w:fill="auto"/>
                <w:vAlign w:val="center"/>
              </w:tcPr>
              <w:p w14:paraId="087C771D" w14:textId="77777777" w:rsidR="003D7185" w:rsidRPr="00BA25DB" w:rsidRDefault="003D7185" w:rsidP="003D7185">
                <w:pPr>
                  <w:widowControl w:val="0"/>
                  <w:jc w:val="center"/>
                  <w:rPr>
                    <w:rFonts w:cs="Times New Roman"/>
                    <w:iCs/>
                    <w:kern w:val="2"/>
                    <w:szCs w:val="20"/>
                  </w:rPr>
                </w:pPr>
                <w:r w:rsidRPr="00BA25DB">
                  <w:rPr>
                    <w:rFonts w:cs="Times New Roman" w:hint="eastAsia"/>
                    <w:iCs/>
                    <w:kern w:val="2"/>
                    <w:szCs w:val="20"/>
                  </w:rPr>
                  <w:t>50</w:t>
                </w:r>
              </w:p>
            </w:tc>
          </w:tr>
        </w:tbl>
        <w:p w14:paraId="2D54F64E" w14:textId="15F8E7EC" w:rsidR="003D7185" w:rsidRPr="000B4E4B" w:rsidRDefault="003D7185">
          <w:r w:rsidRPr="00BA25DB">
            <w:rPr>
              <w:rFonts w:hint="eastAsia"/>
            </w:rPr>
            <w:t>其他应收款的账龄自款项实际发生的月份起算。</w:t>
          </w:r>
        </w:p>
      </w:sdtContent>
    </w:sdt>
    <w:p w14:paraId="2F79D020" w14:textId="77777777" w:rsidR="003D7185" w:rsidRDefault="003D7185">
      <w:pPr>
        <w:rPr>
          <w:rFonts w:cs="Times New Roman"/>
          <w:b/>
          <w:color w:val="000000" w:themeColor="text1"/>
          <w:kern w:val="2"/>
          <w:szCs w:val="28"/>
        </w:rPr>
      </w:pPr>
    </w:p>
    <w:p w14:paraId="6F322188" w14:textId="77777777" w:rsidR="003D7185" w:rsidRDefault="003D7185">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1377610799"/>
        <w:placeholder>
          <w:docPart w:val="GBC22222222222222222222222222222"/>
        </w:placeholder>
      </w:sdtPr>
      <w:sdtContent>
        <w:p w14:paraId="713D4A4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单项计提坏账准备的单项计提判断标准"/>
        <w:tag w:val="_GBC_68249e7c8a0845c297b91eadc4fe5514"/>
        <w:id w:val="-675340444"/>
        <w:placeholder>
          <w:docPart w:val="GBC22222222222222222222222222222"/>
        </w:placeholder>
      </w:sdtPr>
      <w:sdtContent>
        <w:p w14:paraId="57585B64" w14:textId="2BCBC225" w:rsidR="003D7185" w:rsidRDefault="003D7185" w:rsidP="003D7185">
          <w:pPr>
            <w:rPr>
              <w:color w:val="000000" w:themeColor="text1"/>
            </w:rPr>
          </w:pPr>
          <w:r w:rsidRPr="00BA25DB">
            <w:rPr>
              <w:rFonts w:hint="eastAsia"/>
              <w:color w:val="000000" w:themeColor="text1"/>
            </w:rPr>
            <w:t>对信用风险与组合信用风险显著不同的应收款项和合同资产，公司按单项计提预期信用损失。</w:t>
          </w:r>
        </w:p>
      </w:sdtContent>
    </w:sdt>
    <w:p w14:paraId="73B6E910" w14:textId="77777777" w:rsidR="003D7185" w:rsidRDefault="003D7185">
      <w:pPr>
        <w:rPr>
          <w:color w:val="000000" w:themeColor="text1"/>
        </w:rPr>
      </w:pPr>
    </w:p>
    <w:p w14:paraId="4B17ED91" w14:textId="77777777" w:rsidR="003D7185" w:rsidRDefault="003D7185" w:rsidP="00CD52FD">
      <w:pPr>
        <w:pStyle w:val="afffffffffffffffffffffffffffffa"/>
        <w:numPr>
          <w:ilvl w:val="0"/>
          <w:numId w:val="48"/>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1944910553"/>
        <w:placeholder>
          <w:docPart w:val="GBC22222222222222222222222222222"/>
        </w:placeholder>
      </w:sdtPr>
      <w:sdtContent>
        <w:p w14:paraId="7001BD19"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C057BB" w14:textId="77777777" w:rsidR="003D7185" w:rsidRDefault="003D7185">
      <w:pPr>
        <w:rPr>
          <w:rFonts w:cs="Times New Roman"/>
          <w:b/>
          <w:color w:val="000000" w:themeColor="text1"/>
          <w:kern w:val="2"/>
          <w:szCs w:val="28"/>
        </w:rPr>
      </w:pPr>
      <w:bookmarkStart w:id="167"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67" w:displacedByCustomXml="next"/>
    <w:sdt>
      <w:sdtPr>
        <w:rPr>
          <w:color w:val="000000" w:themeColor="text1"/>
        </w:rPr>
        <w:alias w:val="是否适用：存货类别、发出计价方法、盘存制度、低值易耗品和包装物的摊销方法[双击切换]"/>
        <w:tag w:val="_GBC_a0dd59db9daa43019390412c5246a774"/>
        <w:id w:val="65083554"/>
        <w:placeholder>
          <w:docPart w:val="GBC22222222222222222222222222222"/>
        </w:placeholder>
      </w:sdtPr>
      <w:sdtContent>
        <w:p w14:paraId="26F246E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086109145"/>
        <w:placeholder>
          <w:docPart w:val="GBC22222222222222222222222222222"/>
        </w:placeholder>
      </w:sdtPr>
      <w:sdtContent>
        <w:p w14:paraId="001B87DC" w14:textId="77777777" w:rsidR="003D7185" w:rsidRPr="007654E7" w:rsidRDefault="003D7185" w:rsidP="003D7185">
          <w:pPr>
            <w:ind w:firstLineChars="200" w:firstLine="420"/>
            <w:rPr>
              <w:color w:val="000000" w:themeColor="text1"/>
            </w:rPr>
          </w:pPr>
          <w:r w:rsidRPr="007654E7">
            <w:rPr>
              <w:rFonts w:hint="eastAsia"/>
              <w:color w:val="000000" w:themeColor="text1"/>
            </w:rPr>
            <w:t>（1）存货的分类</w:t>
          </w:r>
        </w:p>
        <w:p w14:paraId="3B37AE15" w14:textId="77777777" w:rsidR="003D7185" w:rsidRPr="007654E7" w:rsidRDefault="003D7185" w:rsidP="003D7185">
          <w:pPr>
            <w:ind w:firstLineChars="200" w:firstLine="420"/>
            <w:rPr>
              <w:color w:val="000000" w:themeColor="text1"/>
            </w:rPr>
          </w:pPr>
          <w:r w:rsidRPr="007654E7">
            <w:rPr>
              <w:rFonts w:hint="eastAsia"/>
              <w:color w:val="000000" w:themeColor="text1"/>
            </w:rPr>
            <w:t>存货包括在日常活动中持有以备出售的产成品或商品、处在生产过程中的在产品、在生产过程或提供劳务过程中耗用的材料和物料等。</w:t>
          </w:r>
        </w:p>
        <w:p w14:paraId="621E2715" w14:textId="77777777" w:rsidR="003D7185" w:rsidRPr="007654E7" w:rsidRDefault="003D7185" w:rsidP="003D7185">
          <w:pPr>
            <w:ind w:firstLineChars="200" w:firstLine="420"/>
            <w:rPr>
              <w:color w:val="000000" w:themeColor="text1"/>
            </w:rPr>
          </w:pPr>
          <w:r w:rsidRPr="007654E7">
            <w:rPr>
              <w:rFonts w:hint="eastAsia"/>
              <w:color w:val="000000" w:themeColor="text1"/>
            </w:rPr>
            <w:t>（2）发出存货的计价方法</w:t>
          </w:r>
        </w:p>
        <w:p w14:paraId="39CE357C" w14:textId="77777777" w:rsidR="003D7185" w:rsidRPr="007654E7" w:rsidRDefault="003D7185" w:rsidP="003D7185">
          <w:pPr>
            <w:ind w:firstLineChars="200" w:firstLine="420"/>
            <w:rPr>
              <w:color w:val="000000" w:themeColor="text1"/>
            </w:rPr>
          </w:pPr>
          <w:r w:rsidRPr="007654E7">
            <w:rPr>
              <w:rFonts w:hint="eastAsia"/>
              <w:color w:val="000000" w:themeColor="text1"/>
            </w:rPr>
            <w:t>发出存货采用月末一次加权平均法。</w:t>
          </w:r>
        </w:p>
        <w:p w14:paraId="36E69C41" w14:textId="77777777" w:rsidR="003D7185" w:rsidRPr="007654E7" w:rsidRDefault="003D7185" w:rsidP="003D7185">
          <w:pPr>
            <w:ind w:firstLineChars="200" w:firstLine="420"/>
            <w:rPr>
              <w:color w:val="000000" w:themeColor="text1"/>
            </w:rPr>
          </w:pPr>
          <w:r w:rsidRPr="007654E7">
            <w:rPr>
              <w:rFonts w:hint="eastAsia"/>
              <w:color w:val="000000" w:themeColor="text1"/>
            </w:rPr>
            <w:t>（3）存货的盘存制度</w:t>
          </w:r>
        </w:p>
        <w:p w14:paraId="48054B05" w14:textId="77777777" w:rsidR="003D7185" w:rsidRPr="007654E7" w:rsidRDefault="003D7185" w:rsidP="003D7185">
          <w:pPr>
            <w:ind w:firstLineChars="200" w:firstLine="420"/>
            <w:rPr>
              <w:color w:val="000000" w:themeColor="text1"/>
            </w:rPr>
          </w:pPr>
          <w:r w:rsidRPr="007654E7">
            <w:rPr>
              <w:rFonts w:hint="eastAsia"/>
              <w:color w:val="000000" w:themeColor="text1"/>
            </w:rPr>
            <w:t>存货的盘存制度为永续盘存制。</w:t>
          </w:r>
        </w:p>
        <w:p w14:paraId="0E1BDDC1" w14:textId="77777777" w:rsidR="003D7185" w:rsidRPr="007654E7" w:rsidRDefault="003D7185" w:rsidP="003D7185">
          <w:pPr>
            <w:ind w:firstLineChars="200" w:firstLine="420"/>
            <w:rPr>
              <w:color w:val="000000" w:themeColor="text1"/>
            </w:rPr>
          </w:pPr>
          <w:r w:rsidRPr="007654E7">
            <w:rPr>
              <w:rFonts w:hint="eastAsia"/>
              <w:color w:val="000000" w:themeColor="text1"/>
            </w:rPr>
            <w:t>（4）低值易耗品和包装物的摊销方法</w:t>
          </w:r>
        </w:p>
        <w:p w14:paraId="5E16EDE8" w14:textId="77777777" w:rsidR="003D7185" w:rsidRPr="007654E7" w:rsidRDefault="003D7185" w:rsidP="003D7185">
          <w:pPr>
            <w:ind w:firstLineChars="200" w:firstLine="420"/>
            <w:rPr>
              <w:color w:val="000000" w:themeColor="text1"/>
            </w:rPr>
          </w:pPr>
          <w:r w:rsidRPr="007654E7">
            <w:rPr>
              <w:rFonts w:hint="eastAsia"/>
              <w:color w:val="000000" w:themeColor="text1"/>
            </w:rPr>
            <w:t>1) 低值易耗品</w:t>
          </w:r>
        </w:p>
        <w:p w14:paraId="30B1D159" w14:textId="77777777" w:rsidR="003D7185" w:rsidRPr="007654E7" w:rsidRDefault="003D7185" w:rsidP="003D7185">
          <w:pPr>
            <w:ind w:firstLineChars="200" w:firstLine="420"/>
            <w:rPr>
              <w:color w:val="000000" w:themeColor="text1"/>
            </w:rPr>
          </w:pPr>
          <w:r w:rsidRPr="007654E7">
            <w:rPr>
              <w:rFonts w:hint="eastAsia"/>
              <w:color w:val="000000" w:themeColor="text1"/>
            </w:rPr>
            <w:t>按照一次转销法进行摊销。</w:t>
          </w:r>
        </w:p>
        <w:p w14:paraId="30B904AC" w14:textId="77777777" w:rsidR="003D7185" w:rsidRPr="007654E7" w:rsidRDefault="003D7185" w:rsidP="003D7185">
          <w:pPr>
            <w:ind w:firstLineChars="200" w:firstLine="420"/>
            <w:rPr>
              <w:color w:val="000000" w:themeColor="text1"/>
            </w:rPr>
          </w:pPr>
          <w:r w:rsidRPr="007654E7">
            <w:rPr>
              <w:rFonts w:hint="eastAsia"/>
              <w:color w:val="000000" w:themeColor="text1"/>
            </w:rPr>
            <w:t>2) 包装物</w:t>
          </w:r>
        </w:p>
        <w:p w14:paraId="3797A919" w14:textId="44F4FCF2" w:rsidR="003D7185" w:rsidRDefault="003D7185" w:rsidP="003D7185">
          <w:pPr>
            <w:ind w:firstLineChars="200" w:firstLine="420"/>
            <w:rPr>
              <w:color w:val="000000" w:themeColor="text1"/>
            </w:rPr>
          </w:pPr>
          <w:r w:rsidRPr="007654E7">
            <w:rPr>
              <w:rFonts w:hint="eastAsia"/>
              <w:color w:val="000000" w:themeColor="text1"/>
            </w:rPr>
            <w:t>按照一次转销法进行摊销。</w:t>
          </w:r>
        </w:p>
      </w:sdtContent>
    </w:sdt>
    <w:p w14:paraId="503EE3FF" w14:textId="77777777" w:rsidR="003D7185" w:rsidRDefault="003D7185">
      <w:pPr>
        <w:rPr>
          <w:rFonts w:cs="Times New Roman"/>
          <w:color w:val="000000" w:themeColor="text1"/>
        </w:rPr>
      </w:pPr>
    </w:p>
    <w:p w14:paraId="17BD8528" w14:textId="77777777" w:rsidR="003D7185" w:rsidRDefault="003D7185">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482455408"/>
        <w:placeholder>
          <w:docPart w:val="GBC22222222222222222222222222222"/>
        </w:placeholder>
      </w:sdtPr>
      <w:sdtContent>
        <w:p w14:paraId="02282B0E" w14:textId="6FB26EB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A087AB2" w14:textId="77777777" w:rsidR="003D7185" w:rsidRDefault="003D7185">
      <w:pPr>
        <w:rPr>
          <w:rFonts w:cs="Times New Roman"/>
          <w:b/>
          <w:color w:val="000000" w:themeColor="text1"/>
          <w:kern w:val="2"/>
          <w:szCs w:val="28"/>
        </w:rPr>
      </w:pPr>
    </w:p>
    <w:p w14:paraId="1257EADE" w14:textId="77777777" w:rsidR="003D7185" w:rsidRDefault="003D7185">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544440019"/>
        <w:placeholder>
          <w:docPart w:val="GBC22222222222222222222222222222"/>
        </w:placeholder>
      </w:sdtPr>
      <w:sdtContent>
        <w:p w14:paraId="31B996AB" w14:textId="3914B8A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7D5FC3B" w14:textId="77777777" w:rsidR="003D7185" w:rsidRDefault="003D7185">
      <w:pPr>
        <w:rPr>
          <w:rFonts w:cs="Times New Roman"/>
          <w:b/>
          <w:color w:val="000000" w:themeColor="text1"/>
          <w:kern w:val="2"/>
          <w:szCs w:val="28"/>
        </w:rPr>
      </w:pPr>
    </w:p>
    <w:p w14:paraId="273A42AB" w14:textId="77777777" w:rsidR="003D7185" w:rsidRDefault="003D7185">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648583861"/>
        <w:placeholder>
          <w:docPart w:val="GBC22222222222222222222222222222"/>
        </w:placeholder>
      </w:sdtPr>
      <w:sdtContent>
        <w:p w14:paraId="3AD31EF7" w14:textId="723D205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057AC91" w14:textId="77777777" w:rsidR="003D7185" w:rsidRDefault="003D7185">
      <w:pPr>
        <w:rPr>
          <w:rFonts w:cs="Times New Roman"/>
          <w:color w:val="000000" w:themeColor="text1"/>
        </w:rPr>
      </w:pPr>
    </w:p>
    <w:p w14:paraId="4E841CE1" w14:textId="77777777" w:rsidR="003D7185" w:rsidRDefault="003D7185" w:rsidP="00CD52FD">
      <w:pPr>
        <w:pStyle w:val="afffffffffffffffffffffffffffffa"/>
        <w:numPr>
          <w:ilvl w:val="0"/>
          <w:numId w:val="48"/>
        </w:numPr>
        <w:rPr>
          <w:color w:val="000000" w:themeColor="text1"/>
          <w:szCs w:val="21"/>
        </w:rPr>
      </w:pPr>
      <w:bookmarkStart w:id="168"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389339656"/>
        <w:placeholder>
          <w:docPart w:val="GBC22222222222222222222222222222"/>
        </w:placeholder>
      </w:sdtPr>
      <w:sdtContent>
        <w:p w14:paraId="3D54B449"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953879" w14:textId="77777777" w:rsidR="003D7185" w:rsidRDefault="003D7185">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25705528"/>
        <w:placeholder>
          <w:docPart w:val="GBC22222222222222222222222222222"/>
        </w:placeholder>
      </w:sdtPr>
      <w:sdtContent>
        <w:p w14:paraId="78A45FA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2003655108"/>
        <w:placeholder>
          <w:docPart w:val="GBC22222222222222222222222222222"/>
        </w:placeholder>
      </w:sdtPr>
      <w:sdtContent>
        <w:p w14:paraId="5B0FF322" w14:textId="54B5B04F" w:rsidR="003D7185" w:rsidRPr="007654E7" w:rsidRDefault="003D7185" w:rsidP="003D7185">
          <w:pPr>
            <w:ind w:firstLineChars="200" w:firstLine="420"/>
            <w:rPr>
              <w:color w:val="000000" w:themeColor="text1"/>
            </w:rPr>
          </w:pPr>
          <w:r w:rsidRPr="007654E7">
            <w:rPr>
              <w:rFonts w:hint="eastAsia"/>
              <w:color w:val="000000" w:themeColor="text1"/>
            </w:rPr>
            <w:t>公司根据履行履约义务与客户付款之间的关系在资产负债表中列示合同资产或合同负债。公司将同一合同下的合同资产和合同负债相互抵销后以净额列示。</w:t>
          </w:r>
        </w:p>
        <w:p w14:paraId="0DEF525F" w14:textId="77777777" w:rsidR="003D7185" w:rsidRPr="007654E7" w:rsidRDefault="003D7185" w:rsidP="003D7185">
          <w:pPr>
            <w:ind w:firstLineChars="200" w:firstLine="420"/>
            <w:rPr>
              <w:color w:val="000000" w:themeColor="text1"/>
            </w:rPr>
          </w:pPr>
          <w:r w:rsidRPr="007654E7">
            <w:rPr>
              <w:rFonts w:hint="eastAsia"/>
              <w:color w:val="000000" w:themeColor="text1"/>
            </w:rPr>
            <w:t>公司将拥有的、无条件(即，仅取决于时间流逝)向客户收取对价的权利作为应收款项列示，将已向客户转让商品而有权收取对价的权利(该权利取决于时间流逝之外的其他因素)作为合同资产列示。</w:t>
          </w:r>
        </w:p>
        <w:p w14:paraId="54F5B66C" w14:textId="3137B305" w:rsidR="003D7185" w:rsidRDefault="003D7185" w:rsidP="003D7185">
          <w:pPr>
            <w:ind w:firstLineChars="200" w:firstLine="420"/>
            <w:rPr>
              <w:color w:val="000000" w:themeColor="text1"/>
            </w:rPr>
          </w:pPr>
          <w:r w:rsidRPr="007654E7">
            <w:rPr>
              <w:rFonts w:hint="eastAsia"/>
              <w:color w:val="000000" w:themeColor="text1"/>
            </w:rPr>
            <w:lastRenderedPageBreak/>
            <w:t>公司将已收或应收客户对价而应向客户转让商品的义务作为合同负债列示。</w:t>
          </w:r>
        </w:p>
      </w:sdtContent>
    </w:sdt>
    <w:p w14:paraId="71642EB7" w14:textId="77777777" w:rsidR="003D7185" w:rsidRDefault="003D7185">
      <w:pPr>
        <w:rPr>
          <w:color w:val="000000" w:themeColor="text1"/>
        </w:rPr>
      </w:pPr>
    </w:p>
    <w:bookmarkEnd w:id="168"/>
    <w:p w14:paraId="2B610862" w14:textId="77777777" w:rsidR="003D7185" w:rsidRDefault="003D7185">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402602197"/>
        <w:placeholder>
          <w:docPart w:val="GBC22222222222222222222222222222"/>
        </w:placeholder>
      </w:sdtPr>
      <w:sdtContent>
        <w:p w14:paraId="34B9CBA8" w14:textId="23776D1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6C6A9D9" w14:textId="77777777" w:rsidR="003D7185" w:rsidRDefault="003D7185">
      <w:pPr>
        <w:rPr>
          <w:rFonts w:cs="Times New Roman"/>
          <w:b/>
          <w:color w:val="000000" w:themeColor="text1"/>
          <w:kern w:val="2"/>
          <w:szCs w:val="28"/>
        </w:rPr>
      </w:pPr>
    </w:p>
    <w:p w14:paraId="1E6EBE0E" w14:textId="77777777" w:rsidR="003D7185" w:rsidRDefault="003D7185">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187283797"/>
        <w:placeholder>
          <w:docPart w:val="GBC22222222222222222222222222222"/>
        </w:placeholder>
      </w:sdtPr>
      <w:sdtContent>
        <w:p w14:paraId="0BF52520" w14:textId="2BCF948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69DEEC0" w14:textId="77777777" w:rsidR="003D7185" w:rsidRDefault="003D7185">
      <w:pPr>
        <w:rPr>
          <w:rFonts w:cs="Times New Roman"/>
          <w:b/>
          <w:color w:val="000000" w:themeColor="text1"/>
          <w:kern w:val="2"/>
          <w:szCs w:val="28"/>
        </w:rPr>
      </w:pPr>
    </w:p>
    <w:p w14:paraId="03DD2973" w14:textId="77777777" w:rsidR="003D7185" w:rsidRDefault="003D7185">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329873835"/>
        <w:placeholder>
          <w:docPart w:val="GBC22222222222222222222222222222"/>
        </w:placeholder>
      </w:sdtPr>
      <w:sdtContent>
        <w:p w14:paraId="4CE79875" w14:textId="42793B0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BD0A548" w14:textId="77777777" w:rsidR="003D7185" w:rsidRDefault="003D7185">
      <w:pPr>
        <w:rPr>
          <w:color w:val="000000" w:themeColor="text1"/>
        </w:rPr>
      </w:pPr>
    </w:p>
    <w:p w14:paraId="3E61A0C2" w14:textId="77777777" w:rsidR="003D7185" w:rsidRDefault="003D7185" w:rsidP="00CD52FD">
      <w:pPr>
        <w:pStyle w:val="afffffffffffffffffffffffffffffa"/>
        <w:numPr>
          <w:ilvl w:val="0"/>
          <w:numId w:val="48"/>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69" w:name="_Hlk533151067" w:displacedByCustomXml="next"/>
    <w:sdt>
      <w:sdtPr>
        <w:rPr>
          <w:color w:val="000000" w:themeColor="text1"/>
        </w:rPr>
        <w:alias w:val="是否适用：持有待售的非流动资产或处置组[双击切换]"/>
        <w:tag w:val="_GBC_f1f73a9983444ce2a24c3a748aa6178f"/>
        <w:id w:val="-6215474"/>
        <w:placeholder>
          <w:docPart w:val="GBC22222222222222222222222222222"/>
        </w:placeholder>
      </w:sdtPr>
      <w:sdtContent>
        <w:p w14:paraId="21E2BCED" w14:textId="328E3CC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2768C6B" w14:textId="77777777" w:rsidR="003D7185" w:rsidRDefault="003D7185">
      <w:pPr>
        <w:rPr>
          <w:color w:val="000000" w:themeColor="text1"/>
        </w:rPr>
      </w:pPr>
    </w:p>
    <w:bookmarkEnd w:id="169"/>
    <w:p w14:paraId="68F5A0D0" w14:textId="77777777" w:rsidR="003D7185" w:rsidRDefault="003D7185">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1405676572"/>
        <w:placeholder>
          <w:docPart w:val="GBC22222222222222222222222222222"/>
        </w:placeholder>
      </w:sdtPr>
      <w:sdtContent>
        <w:p w14:paraId="249E9D66" w14:textId="4AD7F95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4092440" w14:textId="77777777" w:rsidR="003D7185" w:rsidRDefault="003D7185">
      <w:pPr>
        <w:rPr>
          <w:color w:val="000000" w:themeColor="text1"/>
        </w:rPr>
      </w:pPr>
    </w:p>
    <w:p w14:paraId="1DC08F0F" w14:textId="77777777" w:rsidR="003D7185" w:rsidRDefault="003D7185">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687548142"/>
        <w:placeholder>
          <w:docPart w:val="GBC22222222222222222222222222222"/>
        </w:placeholder>
      </w:sdtPr>
      <w:sdtContent>
        <w:p w14:paraId="5DFD0A64" w14:textId="1093446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F84782B" w14:textId="77777777" w:rsidR="003D7185" w:rsidRDefault="003D7185">
      <w:pPr>
        <w:rPr>
          <w:color w:val="000000" w:themeColor="text1"/>
        </w:rPr>
      </w:pPr>
    </w:p>
    <w:bookmarkEnd w:id="160"/>
    <w:p w14:paraId="2802DB4B"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1055746171"/>
        <w:placeholder>
          <w:docPart w:val="GBC22222222222222222222222222222"/>
        </w:placeholder>
      </w:sdtPr>
      <w:sdtContent>
        <w:p w14:paraId="10A3A5A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长期股权投资的核算方法"/>
        <w:tag w:val="_GBC_3e77074cd50946b1bccdff9bc1c9556f"/>
        <w:id w:val="-1777702487"/>
        <w:placeholder>
          <w:docPart w:val="GBC22222222222222222222222222222"/>
        </w:placeholder>
      </w:sdtPr>
      <w:sdtContent>
        <w:p w14:paraId="63742397" w14:textId="77777777" w:rsidR="003D7185" w:rsidRPr="00B24DA3" w:rsidRDefault="003D7185" w:rsidP="003D7185">
          <w:pPr>
            <w:ind w:firstLineChars="200" w:firstLine="420"/>
            <w:rPr>
              <w:color w:val="000000" w:themeColor="text1"/>
            </w:rPr>
          </w:pPr>
          <w:r w:rsidRPr="00B24DA3">
            <w:rPr>
              <w:rFonts w:hint="eastAsia"/>
              <w:color w:val="000000" w:themeColor="text1"/>
            </w:rPr>
            <w:t>（1）共同控制、重大影响的判断</w:t>
          </w:r>
        </w:p>
        <w:p w14:paraId="79863AFB" w14:textId="77777777" w:rsidR="003D7185" w:rsidRPr="00B24DA3" w:rsidRDefault="003D7185" w:rsidP="003D7185">
          <w:pPr>
            <w:ind w:firstLineChars="200" w:firstLine="420"/>
            <w:rPr>
              <w:color w:val="000000" w:themeColor="text1"/>
            </w:rPr>
          </w:pPr>
          <w:r w:rsidRPr="00B24DA3">
            <w:rPr>
              <w:rFonts w:hint="eastAsia"/>
              <w:color w:val="000000" w:themeColor="text1"/>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14:paraId="2D91BB4D" w14:textId="77777777" w:rsidR="003D7185" w:rsidRPr="00B24DA3" w:rsidRDefault="003D7185" w:rsidP="003D7185">
          <w:pPr>
            <w:ind w:firstLineChars="200" w:firstLine="420"/>
            <w:rPr>
              <w:color w:val="000000" w:themeColor="text1"/>
            </w:rPr>
          </w:pPr>
          <w:r w:rsidRPr="00B24DA3">
            <w:rPr>
              <w:rFonts w:hint="eastAsia"/>
              <w:color w:val="000000" w:themeColor="text1"/>
            </w:rPr>
            <w:t>（2）投资成本的确定</w:t>
          </w:r>
        </w:p>
        <w:p w14:paraId="4ACB4639" w14:textId="77777777" w:rsidR="003D7185" w:rsidRPr="00B24DA3" w:rsidRDefault="003D7185" w:rsidP="003D7185">
          <w:pPr>
            <w:ind w:firstLineChars="200" w:firstLine="420"/>
            <w:rPr>
              <w:color w:val="000000" w:themeColor="text1"/>
            </w:rPr>
          </w:pPr>
          <w:r w:rsidRPr="00B24DA3">
            <w:rPr>
              <w:rFonts w:hint="eastAsia"/>
              <w:color w:val="000000" w:themeColor="text1"/>
            </w:rPr>
            <w:t>1) 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14:paraId="7351DCF5" w14:textId="77777777" w:rsidR="003D7185" w:rsidRPr="00B24DA3" w:rsidRDefault="003D7185" w:rsidP="003D7185">
          <w:pPr>
            <w:ind w:firstLineChars="200" w:firstLine="420"/>
            <w:rPr>
              <w:color w:val="000000" w:themeColor="text1"/>
            </w:rPr>
          </w:pPr>
          <w:r w:rsidRPr="00B24DA3">
            <w:rPr>
              <w:rFonts w:hint="eastAsia"/>
              <w:color w:val="000000" w:themeColor="text1"/>
            </w:rPr>
            <w:t>公司通过多次交易分步实现同一控制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14:paraId="2696A48F" w14:textId="77777777" w:rsidR="003D7185" w:rsidRPr="00B24DA3" w:rsidRDefault="003D7185" w:rsidP="003D7185">
          <w:pPr>
            <w:ind w:firstLineChars="200" w:firstLine="420"/>
            <w:rPr>
              <w:color w:val="000000" w:themeColor="text1"/>
            </w:rPr>
          </w:pPr>
          <w:r w:rsidRPr="00B24DA3">
            <w:rPr>
              <w:rFonts w:hint="eastAsia"/>
              <w:color w:val="000000" w:themeColor="text1"/>
            </w:rPr>
            <w:t>2) 非同一控制下的企业合并形成的，在购买日按照支付的合并对价的公允价值作为其初始投资成本。</w:t>
          </w:r>
        </w:p>
        <w:p w14:paraId="7C33B7AB" w14:textId="77777777" w:rsidR="003D7185" w:rsidRPr="00B24DA3" w:rsidRDefault="003D7185" w:rsidP="003D7185">
          <w:pPr>
            <w:ind w:firstLineChars="200" w:firstLine="420"/>
            <w:rPr>
              <w:color w:val="000000" w:themeColor="text1"/>
            </w:rPr>
          </w:pPr>
          <w:r w:rsidRPr="00B24DA3">
            <w:rPr>
              <w:rFonts w:hint="eastAsia"/>
              <w:color w:val="000000" w:themeColor="text1"/>
            </w:rPr>
            <w:t>公司通过多次交易分步实现非同一控制下企业合并形成的长期股权投资，区分个别财务报表和合并财务报表进行相关会计处理：</w:t>
          </w:r>
        </w:p>
        <w:p w14:paraId="671A2463" w14:textId="77777777" w:rsidR="003D7185" w:rsidRPr="00B24DA3" w:rsidRDefault="003D7185" w:rsidP="003D7185">
          <w:pPr>
            <w:ind w:firstLineChars="200" w:firstLine="420"/>
            <w:rPr>
              <w:color w:val="000000" w:themeColor="text1"/>
            </w:rPr>
          </w:pPr>
          <w:r w:rsidRPr="00B24DA3">
            <w:rPr>
              <w:rFonts w:hint="eastAsia"/>
              <w:color w:val="000000" w:themeColor="text1"/>
            </w:rPr>
            <w:t>①在个别财务报表中，按照原持有的股权投资的账面价值加上新增投资成本之和，作为改按成本法核算的初始投资成本。</w:t>
          </w:r>
        </w:p>
        <w:p w14:paraId="70F2E12C" w14:textId="77777777" w:rsidR="003D7185" w:rsidRPr="00B24DA3" w:rsidRDefault="003D7185" w:rsidP="003D7185">
          <w:pPr>
            <w:ind w:firstLineChars="200" w:firstLine="420"/>
            <w:rPr>
              <w:color w:val="000000" w:themeColor="text1"/>
            </w:rPr>
          </w:pPr>
          <w:r w:rsidRPr="00B24DA3">
            <w:rPr>
              <w:rFonts w:hint="eastAsia"/>
              <w:color w:val="000000" w:themeColor="text1"/>
            </w:rPr>
            <w:t>②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14:paraId="30B554D0" w14:textId="77777777" w:rsidR="003D7185" w:rsidRPr="00B24DA3" w:rsidRDefault="003D7185" w:rsidP="003D7185">
          <w:pPr>
            <w:ind w:firstLineChars="200" w:firstLine="420"/>
            <w:rPr>
              <w:color w:val="000000" w:themeColor="text1"/>
            </w:rPr>
          </w:pPr>
          <w:r w:rsidRPr="00B24DA3">
            <w:rPr>
              <w:rFonts w:hint="eastAsia"/>
              <w:color w:val="000000" w:themeColor="text1"/>
            </w:rPr>
            <w:lastRenderedPageBreak/>
            <w:t>3) 除企业合并形成以外的：以支付现金取得的，按照实际支付的购买价款作为其初始投资成本；以发行权益性证券取得的，按照发行权益性证券的公允价值作为其初始投资成本；以债务重组方式取得的，按《企业会计准则第12号——债务重组》确定其初始投资成本；以非货币性资产交换取得的，按《企业会计准则第7号——非货币性资产交换》确定其初始投资成本。</w:t>
          </w:r>
        </w:p>
        <w:p w14:paraId="378384E8" w14:textId="77777777" w:rsidR="003D7185" w:rsidRPr="00B24DA3" w:rsidRDefault="003D7185" w:rsidP="003D7185">
          <w:pPr>
            <w:ind w:firstLineChars="200" w:firstLine="420"/>
            <w:rPr>
              <w:color w:val="000000" w:themeColor="text1"/>
            </w:rPr>
          </w:pPr>
          <w:r w:rsidRPr="00B24DA3">
            <w:rPr>
              <w:rFonts w:hint="eastAsia"/>
              <w:color w:val="000000" w:themeColor="text1"/>
            </w:rPr>
            <w:t>（3）后续计量及损益确认方法</w:t>
          </w:r>
        </w:p>
        <w:p w14:paraId="4B8E8DD9" w14:textId="77777777" w:rsidR="003D7185" w:rsidRPr="00B24DA3" w:rsidRDefault="003D7185" w:rsidP="003D7185">
          <w:pPr>
            <w:ind w:firstLineChars="200" w:firstLine="420"/>
            <w:rPr>
              <w:color w:val="000000" w:themeColor="text1"/>
            </w:rPr>
          </w:pPr>
          <w:r w:rsidRPr="00B24DA3">
            <w:rPr>
              <w:rFonts w:hint="eastAsia"/>
              <w:color w:val="000000" w:themeColor="text1"/>
            </w:rPr>
            <w:t>对被投资单位实施控制的长期股权投资采用成本法核算；对联营企业和合营企业的长期股权投资，采用权益法核算。</w:t>
          </w:r>
        </w:p>
        <w:p w14:paraId="36E4A84E" w14:textId="77777777" w:rsidR="003D7185" w:rsidRPr="00B24DA3" w:rsidRDefault="003D7185" w:rsidP="003D7185">
          <w:pPr>
            <w:ind w:firstLineChars="200" w:firstLine="420"/>
            <w:rPr>
              <w:color w:val="000000" w:themeColor="text1"/>
            </w:rPr>
          </w:pPr>
          <w:r w:rsidRPr="00B24DA3">
            <w:rPr>
              <w:rFonts w:hint="eastAsia"/>
              <w:color w:val="000000" w:themeColor="text1"/>
            </w:rPr>
            <w:t>（4）通过多次交易分步处置对子公司投资至丧失控制权的处理方法</w:t>
          </w:r>
        </w:p>
        <w:p w14:paraId="7D199671" w14:textId="77777777" w:rsidR="003D7185" w:rsidRPr="00B24DA3" w:rsidRDefault="003D7185" w:rsidP="003D7185">
          <w:pPr>
            <w:ind w:firstLineChars="200" w:firstLine="420"/>
            <w:rPr>
              <w:color w:val="000000" w:themeColor="text1"/>
            </w:rPr>
          </w:pPr>
          <w:r w:rsidRPr="00B24DA3">
            <w:rPr>
              <w:rFonts w:hint="eastAsia"/>
              <w:color w:val="000000" w:themeColor="text1"/>
            </w:rPr>
            <w:t>1) 是否属于“一揽子交易”的判断原则</w:t>
          </w:r>
        </w:p>
        <w:p w14:paraId="59AD72A6" w14:textId="77777777" w:rsidR="003D7185" w:rsidRPr="00B24DA3" w:rsidRDefault="003D7185" w:rsidP="003D7185">
          <w:pPr>
            <w:ind w:firstLineChars="200" w:firstLine="420"/>
            <w:rPr>
              <w:color w:val="000000" w:themeColor="text1"/>
            </w:rPr>
          </w:pPr>
          <w:r w:rsidRPr="00B24DA3">
            <w:rPr>
              <w:rFonts w:hint="eastAsia"/>
              <w:color w:val="000000" w:themeColor="text1"/>
            </w:rPr>
            <w:t>通过多次交易分步处置对子公司股权投资直至丧失控制权的，公司结合分步交易的各个步骤的交易协议条款、分别取得的处置对价、出售股权的对象、处置方式、处置时点等信息来判断分步交易是否属于“一揽子交易”。各项交易的条款、条件以及经济影响符合以下一种或多种情况，通常表明多次交易事项属于“一揽子交易”：</w:t>
          </w:r>
        </w:p>
        <w:p w14:paraId="6E141F0C" w14:textId="5167914F" w:rsidR="003D7185" w:rsidRPr="006E21DE" w:rsidRDefault="003D7185" w:rsidP="003D7185">
          <w:pPr>
            <w:ind w:firstLineChars="200" w:firstLine="420"/>
            <w:rPr>
              <w:color w:val="000000" w:themeColor="text1"/>
            </w:rPr>
          </w:pPr>
          <w:r w:rsidRPr="006E21DE">
            <w:rPr>
              <w:rFonts w:hint="eastAsia"/>
              <w:color w:val="000000" w:themeColor="text1"/>
            </w:rPr>
            <w:t>①这些交易是同时或者在考虑了彼此影响的情况下订立的；</w:t>
          </w:r>
        </w:p>
        <w:p w14:paraId="14F7F9E9" w14:textId="2FEB567F" w:rsidR="003D7185" w:rsidRPr="006E21DE" w:rsidRDefault="003D7185" w:rsidP="003D7185">
          <w:pPr>
            <w:pStyle w:val="affffffffffffffffffffffffffffff6"/>
            <w:ind w:left="210" w:firstLineChars="100" w:firstLine="210"/>
            <w:rPr>
              <w:color w:val="000000" w:themeColor="text1"/>
            </w:rPr>
          </w:pPr>
          <w:r w:rsidRPr="006E21DE">
            <w:rPr>
              <w:rFonts w:hint="eastAsia"/>
              <w:color w:val="000000" w:themeColor="text1"/>
            </w:rPr>
            <w:t>②这些交易整体才能达成一项完整的商业结果；</w:t>
          </w:r>
        </w:p>
        <w:p w14:paraId="083B1E83" w14:textId="56511EC8" w:rsidR="003D7185" w:rsidRPr="006E21DE" w:rsidRDefault="003D7185" w:rsidP="003D7185">
          <w:pPr>
            <w:rPr>
              <w:color w:val="000000" w:themeColor="text1"/>
            </w:rPr>
          </w:pPr>
          <w:r w:rsidRPr="006E21DE">
            <w:rPr>
              <w:rFonts w:hint="eastAsia"/>
              <w:color w:val="000000" w:themeColor="text1"/>
            </w:rPr>
            <w:tab/>
            <w:t>③一项交易的发生取决于其他至少一项交易的发生；</w:t>
          </w:r>
        </w:p>
        <w:p w14:paraId="5F0E4A46" w14:textId="0116CCA8" w:rsidR="003D7185" w:rsidRPr="006E21DE" w:rsidRDefault="003D7185" w:rsidP="003D7185">
          <w:pPr>
            <w:pStyle w:val="affffffffffffffffffffffffffffff6"/>
            <w:ind w:left="210" w:firstLineChars="0" w:firstLine="0"/>
            <w:rPr>
              <w:color w:val="000000" w:themeColor="text1"/>
            </w:rPr>
          </w:pPr>
          <w:r>
            <w:rPr>
              <w:rFonts w:hint="eastAsia"/>
              <w:color w:val="000000" w:themeColor="text1"/>
            </w:rPr>
            <w:t xml:space="preserve">  </w:t>
          </w:r>
          <w:r w:rsidRPr="006E21DE">
            <w:rPr>
              <w:rFonts w:hint="eastAsia"/>
              <w:color w:val="000000" w:themeColor="text1"/>
            </w:rPr>
            <w:t>④一项交易单独看是不经济的，但是和其他交易一并考虑时是经济的。</w:t>
          </w:r>
        </w:p>
        <w:p w14:paraId="42445298" w14:textId="77777777" w:rsidR="003D7185" w:rsidRPr="00B24DA3" w:rsidRDefault="003D7185" w:rsidP="003D7185">
          <w:pPr>
            <w:ind w:firstLineChars="200" w:firstLine="420"/>
            <w:rPr>
              <w:color w:val="000000" w:themeColor="text1"/>
            </w:rPr>
          </w:pPr>
          <w:r w:rsidRPr="00B24DA3">
            <w:rPr>
              <w:rFonts w:hint="eastAsia"/>
              <w:color w:val="000000" w:themeColor="text1"/>
            </w:rPr>
            <w:t>2) 不属于“一揽子交易”的会计处理</w:t>
          </w:r>
        </w:p>
        <w:p w14:paraId="52217206" w14:textId="77777777" w:rsidR="003D7185" w:rsidRPr="00B24DA3" w:rsidRDefault="003D7185" w:rsidP="003D7185">
          <w:pPr>
            <w:ind w:firstLineChars="200" w:firstLine="420"/>
            <w:rPr>
              <w:color w:val="000000" w:themeColor="text1"/>
            </w:rPr>
          </w:pPr>
          <w:r w:rsidRPr="00B24DA3">
            <w:rPr>
              <w:rFonts w:hint="eastAsia"/>
              <w:color w:val="000000" w:themeColor="text1"/>
            </w:rPr>
            <w:t>①个别财务报表</w:t>
          </w:r>
        </w:p>
        <w:p w14:paraId="68204417" w14:textId="77777777" w:rsidR="003D7185" w:rsidRPr="00B24DA3" w:rsidRDefault="003D7185" w:rsidP="003D7185">
          <w:pPr>
            <w:ind w:firstLineChars="200" w:firstLine="420"/>
            <w:rPr>
              <w:color w:val="000000" w:themeColor="text1"/>
            </w:rPr>
          </w:pPr>
          <w:r w:rsidRPr="00B24DA3">
            <w:rPr>
              <w:rFonts w:hint="eastAsia"/>
              <w:color w:val="000000" w:themeColor="text1"/>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p>
        <w:p w14:paraId="38E1267C" w14:textId="77777777" w:rsidR="003D7185" w:rsidRPr="00B24DA3" w:rsidRDefault="003D7185" w:rsidP="003D7185">
          <w:pPr>
            <w:ind w:firstLineChars="200" w:firstLine="420"/>
            <w:rPr>
              <w:color w:val="000000" w:themeColor="text1"/>
            </w:rPr>
          </w:pPr>
          <w:r w:rsidRPr="00B24DA3">
            <w:rPr>
              <w:rFonts w:hint="eastAsia"/>
              <w:color w:val="000000" w:themeColor="text1"/>
            </w:rPr>
            <w:t>②合并财务报表</w:t>
          </w:r>
        </w:p>
        <w:p w14:paraId="308E2DC0" w14:textId="77777777" w:rsidR="003D7185" w:rsidRPr="00B24DA3" w:rsidRDefault="003D7185" w:rsidP="003D7185">
          <w:pPr>
            <w:ind w:firstLineChars="200" w:firstLine="420"/>
            <w:rPr>
              <w:color w:val="000000" w:themeColor="text1"/>
            </w:rPr>
          </w:pPr>
          <w:r w:rsidRPr="00B24DA3">
            <w:rPr>
              <w:rFonts w:hint="eastAsia"/>
              <w:color w:val="000000" w:themeColor="text1"/>
            </w:rPr>
            <w:t>在丧失控制权之前，处置价款与处置长期股权投资相对应享有子公司自购买日或合并日开始持续计算的净资产份额之间的差额，调整资本公积（资本溢价），资本溢价不足冲减的，冲减留存收益。</w:t>
          </w:r>
        </w:p>
        <w:p w14:paraId="597DFC42" w14:textId="77777777" w:rsidR="003D7185" w:rsidRPr="00B24DA3" w:rsidRDefault="003D7185" w:rsidP="003D7185">
          <w:pPr>
            <w:ind w:firstLineChars="200" w:firstLine="420"/>
            <w:rPr>
              <w:color w:val="000000" w:themeColor="text1"/>
            </w:rPr>
          </w:pPr>
          <w:r w:rsidRPr="00B24DA3">
            <w:rPr>
              <w:rFonts w:hint="eastAsia"/>
              <w:color w:val="000000" w:themeColor="text1"/>
            </w:rPr>
            <w:t>丧失对原子公司控制权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14:paraId="51436431" w14:textId="77777777" w:rsidR="003D7185" w:rsidRPr="00B24DA3" w:rsidRDefault="003D7185" w:rsidP="003D7185">
          <w:pPr>
            <w:ind w:firstLineChars="200" w:firstLine="420"/>
            <w:rPr>
              <w:color w:val="000000" w:themeColor="text1"/>
            </w:rPr>
          </w:pPr>
          <w:r w:rsidRPr="00B24DA3">
            <w:rPr>
              <w:rFonts w:hint="eastAsia"/>
              <w:color w:val="000000" w:themeColor="text1"/>
            </w:rPr>
            <w:t>3) 属于“一揽子交易”的会计处理</w:t>
          </w:r>
        </w:p>
        <w:p w14:paraId="21677B14" w14:textId="77777777" w:rsidR="003D7185" w:rsidRPr="00B24DA3" w:rsidRDefault="003D7185" w:rsidP="003D7185">
          <w:pPr>
            <w:ind w:firstLineChars="200" w:firstLine="420"/>
            <w:rPr>
              <w:color w:val="000000" w:themeColor="text1"/>
            </w:rPr>
          </w:pPr>
          <w:r w:rsidRPr="00B24DA3">
            <w:rPr>
              <w:rFonts w:hint="eastAsia"/>
              <w:color w:val="000000" w:themeColor="text1"/>
            </w:rPr>
            <w:t>①个别财务报表</w:t>
          </w:r>
        </w:p>
        <w:p w14:paraId="19E9687D" w14:textId="77777777" w:rsidR="003D7185" w:rsidRPr="00B24DA3" w:rsidRDefault="003D7185" w:rsidP="003D7185">
          <w:pPr>
            <w:ind w:firstLineChars="200" w:firstLine="420"/>
            <w:rPr>
              <w:color w:val="000000" w:themeColor="text1"/>
            </w:rPr>
          </w:pPr>
          <w:r w:rsidRPr="00B24DA3">
            <w:rPr>
              <w:rFonts w:hint="eastAsia"/>
              <w:color w:val="000000" w:themeColor="text1"/>
            </w:rPr>
            <w:t>将各项交易作为一项处置子公司并丧失控制权的交易进行会计处理。但是，在丧失控制权之前每一次处置价款与处置投资对应的长期股权投资账面价值之间的差额，在个别财务报表中确认为其他综合收益，在丧失控制权时一并转入丧失控制权当期的损益。</w:t>
          </w:r>
        </w:p>
        <w:p w14:paraId="2A5A3C0F" w14:textId="77777777" w:rsidR="003D7185" w:rsidRPr="00B24DA3" w:rsidRDefault="003D7185" w:rsidP="003D7185">
          <w:pPr>
            <w:ind w:firstLineChars="200" w:firstLine="420"/>
            <w:rPr>
              <w:color w:val="000000" w:themeColor="text1"/>
            </w:rPr>
          </w:pPr>
          <w:r w:rsidRPr="00B24DA3">
            <w:rPr>
              <w:rFonts w:hint="eastAsia"/>
              <w:color w:val="000000" w:themeColor="text1"/>
            </w:rPr>
            <w:t>②合并财务报表</w:t>
          </w:r>
        </w:p>
        <w:p w14:paraId="71162C70" w14:textId="62BECB36" w:rsidR="003D7185" w:rsidRDefault="003D7185" w:rsidP="003D7185">
          <w:pPr>
            <w:ind w:firstLineChars="200" w:firstLine="420"/>
            <w:rPr>
              <w:color w:val="000000" w:themeColor="text1"/>
            </w:rPr>
          </w:pPr>
          <w:r w:rsidRPr="00B24DA3">
            <w:rPr>
              <w:rFonts w:hint="eastAsia"/>
              <w:color w:val="000000" w:themeColor="text1"/>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p w14:paraId="7AB3B6CD" w14:textId="77777777" w:rsidR="003D7185" w:rsidRDefault="003D7185">
      <w:pPr>
        <w:rPr>
          <w:color w:val="000000" w:themeColor="text1"/>
        </w:rPr>
      </w:pPr>
    </w:p>
    <w:p w14:paraId="5B78C8E3"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投资性房地产</w:t>
      </w:r>
    </w:p>
    <w:p w14:paraId="43BF9464" w14:textId="77777777" w:rsidR="003D7185" w:rsidRDefault="003D7185" w:rsidP="00CD52FD">
      <w:pPr>
        <w:pStyle w:val="afffffffffffffffffffffffffffffb"/>
        <w:numPr>
          <w:ilvl w:val="0"/>
          <w:numId w:val="49"/>
        </w:numPr>
        <w:rPr>
          <w:rFonts w:ascii="宋体" w:hAnsi="宋体"/>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14:paraId="27AC97B2" w14:textId="77777777" w:rsidR="003D7185" w:rsidRDefault="003D7185">
      <w:pPr>
        <w:pStyle w:val="affffffffffffffffffffffffffffff8"/>
        <w:rPr>
          <w:rFonts w:ascii="宋体" w:hAnsi="宋体"/>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522476333"/>
        <w:placeholder>
          <w:docPart w:val="GBC22222222222222222222222222222"/>
        </w:placeholder>
      </w:sdtPr>
      <w:sdtContent>
        <w:p w14:paraId="3F6AF570" w14:textId="77777777" w:rsidR="003D7185" w:rsidRPr="005B0BB7" w:rsidRDefault="003D7185" w:rsidP="003D7185">
          <w:pPr>
            <w:ind w:firstLineChars="200" w:firstLine="420"/>
            <w:rPr>
              <w:color w:val="000000" w:themeColor="text1"/>
            </w:rPr>
          </w:pPr>
          <w:r w:rsidRPr="005B0BB7">
            <w:rPr>
              <w:rFonts w:hint="eastAsia"/>
              <w:color w:val="000000" w:themeColor="text1"/>
            </w:rPr>
            <w:t>投资性房地产包括已出租的土地使用权、持有并准备增值后转让的土地使用权和已出租的建筑物。</w:t>
          </w:r>
        </w:p>
        <w:p w14:paraId="23445990" w14:textId="05568F99" w:rsidR="003D7185" w:rsidRDefault="003D7185" w:rsidP="003D7185">
          <w:pPr>
            <w:ind w:firstLineChars="200" w:firstLine="420"/>
            <w:rPr>
              <w:color w:val="000000" w:themeColor="text1"/>
            </w:rPr>
          </w:pPr>
          <w:r w:rsidRPr="005B0BB7">
            <w:rPr>
              <w:rFonts w:hint="eastAsia"/>
              <w:color w:val="000000" w:themeColor="text1"/>
            </w:rPr>
            <w:t>投资性房地产按照成本进行初始计量，采用成本模式进行后续计量，并采用与固定资产和无形资产相同的方法计提折旧或进行摊销。</w:t>
          </w:r>
        </w:p>
      </w:sdtContent>
    </w:sdt>
    <w:p w14:paraId="7E69B59F" w14:textId="77777777" w:rsidR="003D7185" w:rsidRDefault="003D7185">
      <w:pPr>
        <w:rPr>
          <w:color w:val="000000" w:themeColor="text1"/>
        </w:rPr>
      </w:pPr>
    </w:p>
    <w:p w14:paraId="3869A2E7"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lastRenderedPageBreak/>
        <w:t>固定资产</w:t>
      </w:r>
    </w:p>
    <w:p w14:paraId="479B416C" w14:textId="77777777" w:rsidR="003D7185" w:rsidRDefault="003D7185" w:rsidP="00CD52FD">
      <w:pPr>
        <w:pStyle w:val="afffffffffffffffffffffffffffffb"/>
        <w:numPr>
          <w:ilvl w:val="0"/>
          <w:numId w:val="50"/>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1770229551"/>
        <w:placeholder>
          <w:docPart w:val="GBC22222222222222222222222222222"/>
        </w:placeholder>
      </w:sdtPr>
      <w:sdtContent>
        <w:p w14:paraId="2A29AD5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固定资产确认条件"/>
        <w:tag w:val="_GBC_3044d53470b143fa9477fa34b85d4ec5"/>
        <w:id w:val="1399333701"/>
        <w:placeholder>
          <w:docPart w:val="GBC22222222222222222222222222222"/>
        </w:placeholder>
      </w:sdtPr>
      <w:sdtEndPr>
        <w:rPr>
          <w:b/>
        </w:rPr>
      </w:sdtEndPr>
      <w:sdtContent>
        <w:p w14:paraId="1BEBCC08" w14:textId="33D6B385" w:rsidR="003D7185" w:rsidRPr="000B4E4B" w:rsidRDefault="003D7185" w:rsidP="000B4E4B">
          <w:pPr>
            <w:ind w:firstLineChars="200" w:firstLine="420"/>
            <w:rPr>
              <w:color w:val="000000" w:themeColor="text1"/>
            </w:rPr>
          </w:pPr>
          <w:r w:rsidRPr="002A4B6B">
            <w:rPr>
              <w:rFonts w:hint="eastAsia"/>
              <w:color w:val="000000" w:themeColor="text1"/>
            </w:rPr>
            <w:t>固定资产是指为生产商品、提供劳务、出租或经营管理而持有的，使用年限超过一个会计年度的有形资产。固定资产在同时满足经济利益很可能流入、成本能够可靠计量时予以确认。</w:t>
          </w:r>
        </w:p>
      </w:sdtContent>
    </w:sdt>
    <w:p w14:paraId="3FFF1830" w14:textId="77777777" w:rsidR="003D7185" w:rsidRDefault="003D7185">
      <w:pPr>
        <w:rPr>
          <w:color w:val="000000" w:themeColor="text1"/>
        </w:rPr>
      </w:pPr>
    </w:p>
    <w:p w14:paraId="384FB5A4" w14:textId="77777777" w:rsidR="003D7185" w:rsidRDefault="003D7185" w:rsidP="00CD52FD">
      <w:pPr>
        <w:pStyle w:val="afffffffffffffffffffffffffffffb"/>
        <w:numPr>
          <w:ilvl w:val="0"/>
          <w:numId w:val="50"/>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496070944"/>
        <w:placeholder>
          <w:docPart w:val="GBC22222222222222222222222222222"/>
        </w:placeholder>
      </w:sdtPr>
      <w:sdtContent>
        <w:p w14:paraId="64F8240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3D7185" w14:paraId="3B192B3A" w14:textId="77777777" w:rsidTr="007C634C">
        <w:sdt>
          <w:sdtPr>
            <w:rPr>
              <w:color w:val="000000" w:themeColor="text1"/>
            </w:rPr>
            <w:tag w:val="_PLD_d39db65ac15c4d7583d7fe75cb893517"/>
            <w:id w:val="-1781246246"/>
          </w:sdtPr>
          <w:sdtContent>
            <w:tc>
              <w:tcPr>
                <w:tcW w:w="949" w:type="pct"/>
                <w:vAlign w:val="center"/>
              </w:tcPr>
              <w:p w14:paraId="1E8A0286" w14:textId="77777777" w:rsidR="003D7185" w:rsidRDefault="003D7185">
                <w:pPr>
                  <w:jc w:val="center"/>
                  <w:rPr>
                    <w:color w:val="000000" w:themeColor="text1"/>
                  </w:rPr>
                </w:pPr>
                <w:r>
                  <w:rPr>
                    <w:color w:val="000000" w:themeColor="text1"/>
                  </w:rPr>
                  <w:t>类别</w:t>
                </w:r>
              </w:p>
            </w:tc>
          </w:sdtContent>
        </w:sdt>
        <w:sdt>
          <w:sdtPr>
            <w:rPr>
              <w:color w:val="000000" w:themeColor="text1"/>
            </w:rPr>
            <w:tag w:val="_PLD_1b5147121b9948e5a115c7a4d6c95995"/>
            <w:id w:val="1219934514"/>
          </w:sdtPr>
          <w:sdtContent>
            <w:tc>
              <w:tcPr>
                <w:tcW w:w="1012" w:type="pct"/>
                <w:vAlign w:val="center"/>
              </w:tcPr>
              <w:p w14:paraId="2F8F7F16" w14:textId="77777777" w:rsidR="003D7185" w:rsidRDefault="003D7185">
                <w:pPr>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120347249"/>
          </w:sdtPr>
          <w:sdtContent>
            <w:tc>
              <w:tcPr>
                <w:tcW w:w="1013" w:type="pct"/>
                <w:vAlign w:val="center"/>
              </w:tcPr>
              <w:p w14:paraId="2F0B2F82" w14:textId="77777777" w:rsidR="003D7185" w:rsidRDefault="003D7185">
                <w:pPr>
                  <w:jc w:val="center"/>
                  <w:rPr>
                    <w:color w:val="000000" w:themeColor="text1"/>
                  </w:rPr>
                </w:pPr>
                <w:r>
                  <w:rPr>
                    <w:color w:val="000000" w:themeColor="text1"/>
                  </w:rPr>
                  <w:t>折旧年限（年）</w:t>
                </w:r>
              </w:p>
            </w:tc>
          </w:sdtContent>
        </w:sdt>
        <w:sdt>
          <w:sdtPr>
            <w:rPr>
              <w:color w:val="000000" w:themeColor="text1"/>
            </w:rPr>
            <w:tag w:val="_PLD_1c82a37539a842289bf80f2937f33bee"/>
            <w:id w:val="-77514702"/>
          </w:sdtPr>
          <w:sdtContent>
            <w:tc>
              <w:tcPr>
                <w:tcW w:w="1013" w:type="pct"/>
                <w:vAlign w:val="center"/>
              </w:tcPr>
              <w:p w14:paraId="5B2A50C3" w14:textId="77777777" w:rsidR="003D7185" w:rsidRDefault="003D7185">
                <w:pPr>
                  <w:jc w:val="center"/>
                  <w:rPr>
                    <w:color w:val="000000" w:themeColor="text1"/>
                  </w:rPr>
                </w:pPr>
                <w:r>
                  <w:rPr>
                    <w:color w:val="000000" w:themeColor="text1"/>
                  </w:rPr>
                  <w:t>残值率</w:t>
                </w:r>
              </w:p>
            </w:tc>
          </w:sdtContent>
        </w:sdt>
        <w:sdt>
          <w:sdtPr>
            <w:rPr>
              <w:color w:val="000000" w:themeColor="text1"/>
            </w:rPr>
            <w:tag w:val="_PLD_a67e8338c181496fa22b9944b63ec82c"/>
            <w:id w:val="541948464"/>
          </w:sdtPr>
          <w:sdtContent>
            <w:tc>
              <w:tcPr>
                <w:tcW w:w="1013" w:type="pct"/>
                <w:vAlign w:val="center"/>
              </w:tcPr>
              <w:p w14:paraId="01692E12" w14:textId="77777777" w:rsidR="003D7185" w:rsidRDefault="003D7185">
                <w:pPr>
                  <w:jc w:val="center"/>
                  <w:rPr>
                    <w:color w:val="000000" w:themeColor="text1"/>
                  </w:rPr>
                </w:pPr>
                <w:r>
                  <w:rPr>
                    <w:color w:val="000000" w:themeColor="text1"/>
                  </w:rPr>
                  <w:t>年折旧率</w:t>
                </w:r>
              </w:p>
            </w:tc>
          </w:sdtContent>
        </w:sdt>
      </w:tr>
      <w:tr w:rsidR="003D7185" w14:paraId="25B33271" w14:textId="77777777" w:rsidTr="00F96290">
        <w:tc>
          <w:tcPr>
            <w:tcW w:w="949" w:type="pct"/>
          </w:tcPr>
          <w:p w14:paraId="4F9C1CDF" w14:textId="45A4730D" w:rsidR="003D7185" w:rsidRDefault="003D7185" w:rsidP="003D7185">
            <w:r w:rsidRPr="00470278">
              <w:rPr>
                <w:rFonts w:hint="eastAsia"/>
              </w:rPr>
              <w:t>房屋及建筑物</w:t>
            </w:r>
          </w:p>
        </w:tc>
        <w:tc>
          <w:tcPr>
            <w:tcW w:w="1012" w:type="pct"/>
          </w:tcPr>
          <w:p w14:paraId="330C8349" w14:textId="50DE8793" w:rsidR="003D7185" w:rsidRDefault="003D7185" w:rsidP="003D7185">
            <w:r w:rsidRPr="00470278">
              <w:rPr>
                <w:rFonts w:hint="eastAsia"/>
              </w:rPr>
              <w:t>年限平均法</w:t>
            </w:r>
          </w:p>
        </w:tc>
        <w:tc>
          <w:tcPr>
            <w:tcW w:w="1013" w:type="pct"/>
          </w:tcPr>
          <w:p w14:paraId="02154D0F" w14:textId="0403E1AE" w:rsidR="003D7185" w:rsidRDefault="003D7185" w:rsidP="003D7185">
            <w:r w:rsidRPr="00470278">
              <w:rPr>
                <w:rFonts w:hint="eastAsia"/>
              </w:rPr>
              <w:t>8-40</w:t>
            </w:r>
          </w:p>
        </w:tc>
        <w:tc>
          <w:tcPr>
            <w:tcW w:w="1013" w:type="pct"/>
          </w:tcPr>
          <w:p w14:paraId="0639DB25" w14:textId="23F58A6F" w:rsidR="003D7185" w:rsidRDefault="003D7185" w:rsidP="003D7185">
            <w:r w:rsidRPr="00470278">
              <w:rPr>
                <w:rFonts w:hint="eastAsia"/>
              </w:rPr>
              <w:t>3-5</w:t>
            </w:r>
          </w:p>
        </w:tc>
        <w:tc>
          <w:tcPr>
            <w:tcW w:w="1013" w:type="pct"/>
          </w:tcPr>
          <w:p w14:paraId="7498D1BD" w14:textId="1DCC7CF9" w:rsidR="003D7185" w:rsidRDefault="003D7185" w:rsidP="003D7185">
            <w:r w:rsidRPr="00470278">
              <w:rPr>
                <w:rFonts w:hint="eastAsia"/>
              </w:rPr>
              <w:t>12.13-2.38</w:t>
            </w:r>
          </w:p>
        </w:tc>
      </w:tr>
      <w:tr w:rsidR="003D7185" w14:paraId="7ECA0DE1" w14:textId="77777777" w:rsidTr="00F96290">
        <w:tc>
          <w:tcPr>
            <w:tcW w:w="949" w:type="pct"/>
          </w:tcPr>
          <w:p w14:paraId="66A2EE3E" w14:textId="48E31C39" w:rsidR="003D7185" w:rsidRDefault="003D7185" w:rsidP="003D7185">
            <w:r w:rsidRPr="00470278">
              <w:rPr>
                <w:rFonts w:hint="eastAsia"/>
              </w:rPr>
              <w:t>通用设备</w:t>
            </w:r>
          </w:p>
        </w:tc>
        <w:tc>
          <w:tcPr>
            <w:tcW w:w="1012" w:type="pct"/>
          </w:tcPr>
          <w:p w14:paraId="139AAE85" w14:textId="4BBE8049" w:rsidR="003D7185" w:rsidRDefault="003D7185" w:rsidP="003D7185">
            <w:r w:rsidRPr="00470278">
              <w:rPr>
                <w:rFonts w:hint="eastAsia"/>
              </w:rPr>
              <w:t>年限平均法</w:t>
            </w:r>
          </w:p>
        </w:tc>
        <w:tc>
          <w:tcPr>
            <w:tcW w:w="1013" w:type="pct"/>
          </w:tcPr>
          <w:p w14:paraId="3025F0AB" w14:textId="664C5898" w:rsidR="003D7185" w:rsidRDefault="003D7185" w:rsidP="003D7185">
            <w:r w:rsidRPr="00470278">
              <w:rPr>
                <w:rFonts w:hint="eastAsia"/>
              </w:rPr>
              <w:t>5-10</w:t>
            </w:r>
          </w:p>
        </w:tc>
        <w:tc>
          <w:tcPr>
            <w:tcW w:w="1013" w:type="pct"/>
          </w:tcPr>
          <w:p w14:paraId="3A8EAD7B" w14:textId="19EFA486" w:rsidR="003D7185" w:rsidRDefault="003D7185" w:rsidP="003D7185">
            <w:r w:rsidRPr="00470278">
              <w:rPr>
                <w:rFonts w:hint="eastAsia"/>
              </w:rPr>
              <w:t>3-5</w:t>
            </w:r>
          </w:p>
        </w:tc>
        <w:tc>
          <w:tcPr>
            <w:tcW w:w="1013" w:type="pct"/>
          </w:tcPr>
          <w:p w14:paraId="0EA22DF7" w14:textId="19877256" w:rsidR="003D7185" w:rsidRDefault="003D7185" w:rsidP="003D7185">
            <w:r w:rsidRPr="00470278">
              <w:rPr>
                <w:rFonts w:hint="eastAsia"/>
              </w:rPr>
              <w:t>19.40-9.50</w:t>
            </w:r>
          </w:p>
        </w:tc>
      </w:tr>
      <w:tr w:rsidR="003D7185" w14:paraId="2651A896" w14:textId="77777777" w:rsidTr="00F96290">
        <w:tc>
          <w:tcPr>
            <w:tcW w:w="949" w:type="pct"/>
          </w:tcPr>
          <w:p w14:paraId="7B99988D" w14:textId="7C3A15EB" w:rsidR="003D7185" w:rsidRDefault="003D7185" w:rsidP="003D7185">
            <w:r w:rsidRPr="00470278">
              <w:rPr>
                <w:rFonts w:hint="eastAsia"/>
              </w:rPr>
              <w:t>专用设备</w:t>
            </w:r>
          </w:p>
        </w:tc>
        <w:tc>
          <w:tcPr>
            <w:tcW w:w="1012" w:type="pct"/>
          </w:tcPr>
          <w:p w14:paraId="4E7E57ED" w14:textId="5B67DFEA" w:rsidR="003D7185" w:rsidRDefault="003D7185" w:rsidP="003D7185">
            <w:r w:rsidRPr="00470278">
              <w:rPr>
                <w:rFonts w:hint="eastAsia"/>
              </w:rPr>
              <w:t>年限平均法</w:t>
            </w:r>
          </w:p>
        </w:tc>
        <w:tc>
          <w:tcPr>
            <w:tcW w:w="1013" w:type="pct"/>
          </w:tcPr>
          <w:p w14:paraId="5FFFFEEE" w14:textId="3B06047A" w:rsidR="003D7185" w:rsidRDefault="003D7185" w:rsidP="003D7185">
            <w:r w:rsidRPr="00470278">
              <w:rPr>
                <w:rFonts w:hint="eastAsia"/>
              </w:rPr>
              <w:t>10</w:t>
            </w:r>
          </w:p>
        </w:tc>
        <w:tc>
          <w:tcPr>
            <w:tcW w:w="1013" w:type="pct"/>
          </w:tcPr>
          <w:p w14:paraId="7AE3D683" w14:textId="70E68872" w:rsidR="003D7185" w:rsidRDefault="003D7185" w:rsidP="003D7185">
            <w:r w:rsidRPr="00470278">
              <w:rPr>
                <w:rFonts w:hint="eastAsia"/>
              </w:rPr>
              <w:t>5</w:t>
            </w:r>
          </w:p>
        </w:tc>
        <w:tc>
          <w:tcPr>
            <w:tcW w:w="1013" w:type="pct"/>
          </w:tcPr>
          <w:p w14:paraId="11A94891" w14:textId="570D6C3B" w:rsidR="003D7185" w:rsidRDefault="003D7185" w:rsidP="003D7185">
            <w:r w:rsidRPr="00470278">
              <w:rPr>
                <w:rFonts w:hint="eastAsia"/>
              </w:rPr>
              <w:t>9.5</w:t>
            </w:r>
          </w:p>
        </w:tc>
      </w:tr>
      <w:tr w:rsidR="003D7185" w14:paraId="2C0FA009" w14:textId="77777777" w:rsidTr="00F96290">
        <w:tc>
          <w:tcPr>
            <w:tcW w:w="949" w:type="pct"/>
          </w:tcPr>
          <w:p w14:paraId="0FFE080E" w14:textId="38FE0626" w:rsidR="003D7185" w:rsidRDefault="003D7185" w:rsidP="003D7185">
            <w:r w:rsidRPr="00470278">
              <w:rPr>
                <w:rFonts w:hint="eastAsia"/>
              </w:rPr>
              <w:t>运输工具</w:t>
            </w:r>
          </w:p>
        </w:tc>
        <w:tc>
          <w:tcPr>
            <w:tcW w:w="1012" w:type="pct"/>
          </w:tcPr>
          <w:p w14:paraId="1F87B2B1" w14:textId="043EBD2B" w:rsidR="003D7185" w:rsidRDefault="003D7185" w:rsidP="003D7185">
            <w:r w:rsidRPr="00470278">
              <w:rPr>
                <w:rFonts w:hint="eastAsia"/>
              </w:rPr>
              <w:t>年限平均法</w:t>
            </w:r>
          </w:p>
        </w:tc>
        <w:tc>
          <w:tcPr>
            <w:tcW w:w="1013" w:type="pct"/>
          </w:tcPr>
          <w:p w14:paraId="33DEED38" w14:textId="75EBDA88" w:rsidR="003D7185" w:rsidRDefault="003D7185" w:rsidP="003D7185">
            <w:r w:rsidRPr="00470278">
              <w:rPr>
                <w:rFonts w:hint="eastAsia"/>
              </w:rPr>
              <w:t>5-12</w:t>
            </w:r>
          </w:p>
        </w:tc>
        <w:tc>
          <w:tcPr>
            <w:tcW w:w="1013" w:type="pct"/>
          </w:tcPr>
          <w:p w14:paraId="0A3F4AAC" w14:textId="742B9148" w:rsidR="003D7185" w:rsidRDefault="003D7185" w:rsidP="003D7185">
            <w:r w:rsidRPr="00470278">
              <w:rPr>
                <w:rFonts w:hint="eastAsia"/>
              </w:rPr>
              <w:t>3-5</w:t>
            </w:r>
          </w:p>
        </w:tc>
        <w:tc>
          <w:tcPr>
            <w:tcW w:w="1013" w:type="pct"/>
          </w:tcPr>
          <w:p w14:paraId="39206D58" w14:textId="46717D5A" w:rsidR="003D7185" w:rsidRDefault="003D7185" w:rsidP="003D7185">
            <w:r w:rsidRPr="00470278">
              <w:rPr>
                <w:rFonts w:hint="eastAsia"/>
              </w:rPr>
              <w:t>19.40-7.92</w:t>
            </w:r>
          </w:p>
        </w:tc>
      </w:tr>
    </w:tbl>
    <w:p w14:paraId="288376F0" w14:textId="77777777" w:rsidR="003D7185" w:rsidRDefault="003D7185">
      <w:pPr>
        <w:rPr>
          <w:color w:val="000000" w:themeColor="text1"/>
        </w:rPr>
      </w:pPr>
    </w:p>
    <w:p w14:paraId="567694F3"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在建工程</w:t>
      </w:r>
    </w:p>
    <w:p w14:paraId="1E3D1E39" w14:textId="77777777" w:rsidR="003D7185" w:rsidRDefault="00E435CE">
      <w:pPr>
        <w:rPr>
          <w:color w:val="000000" w:themeColor="text1"/>
        </w:rPr>
      </w:pPr>
      <w:sdt>
        <w:sdtPr>
          <w:rPr>
            <w:rFonts w:hint="eastAsia"/>
            <w:color w:val="000000" w:themeColor="text1"/>
          </w:rPr>
          <w:alias w:val="是否适用：在建工程_重要会计政策和估计[双击切换]"/>
          <w:tag w:val="_GBC_d9803b41f65e4a7fbebb412a259d9bf9"/>
          <w:id w:val="-267845040"/>
          <w:placeholder>
            <w:docPart w:val="GBC22222222222222222222222222222"/>
          </w:placeholder>
        </w:sdtPr>
        <w:sdtContent>
          <w:r w:rsidR="003D7185">
            <w:rPr>
              <w:color w:val="000000" w:themeColor="text1"/>
            </w:rPr>
            <w:fldChar w:fldCharType="begin"/>
          </w:r>
          <w:r w:rsidR="003D7185">
            <w:rPr>
              <w:color w:val="000000" w:themeColor="text1"/>
            </w:rPr>
            <w:instrText xml:space="preserve"> </w:instrText>
          </w:r>
          <w:r w:rsidR="003D7185">
            <w:rPr>
              <w:rFonts w:hint="eastAsia"/>
              <w:color w:val="000000" w:themeColor="text1"/>
            </w:rPr>
            <w:instrText>MACROBUTTON  SnrToggleCheckbox √适用</w:instrText>
          </w:r>
          <w:r w:rsidR="003D7185">
            <w:rPr>
              <w:color w:val="000000" w:themeColor="text1"/>
            </w:rPr>
            <w:instrText xml:space="preserve">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sdt>
      <w:sdtPr>
        <w:rPr>
          <w:rFonts w:hint="eastAsia"/>
          <w:color w:val="000000" w:themeColor="text1"/>
        </w:rPr>
        <w:alias w:val="在建工程核算方法"/>
        <w:tag w:val="_GBC_ed79f983df814c58add61776fe84c76e"/>
        <w:id w:val="865643282"/>
        <w:placeholder>
          <w:docPart w:val="GBC22222222222222222222222222222"/>
        </w:placeholder>
      </w:sdtPr>
      <w:sdtContent>
        <w:sdt>
          <w:sdtPr>
            <w:rPr>
              <w:rFonts w:hint="eastAsia"/>
            </w:rPr>
            <w:alias w:val="在建工程核算方法"/>
            <w:tag w:val="_GBC_ed79f983df814c58add61776fe84c76e"/>
            <w:id w:val="-88630698"/>
          </w:sdtPr>
          <w:sdtContent>
            <w:p w14:paraId="33E943A2" w14:textId="77777777" w:rsidR="003D7185" w:rsidRPr="002A4B6B" w:rsidRDefault="003D7185" w:rsidP="003D7185">
              <w:pPr>
                <w:ind w:firstLineChars="200" w:firstLine="420"/>
              </w:pPr>
              <w:r w:rsidRPr="002A4B6B">
                <w:rPr>
                  <w:rFonts w:hint="eastAsia"/>
                </w:rPr>
                <w:t>（1）</w:t>
              </w:r>
              <w:r w:rsidRPr="002A4B6B">
                <w:t>在建工程同时满足经济利益很可能流入、成本能够可靠计量则予以确认。在建工程按建造该项资产达到预定可使用状态前所发生的实际成本计量。</w:t>
              </w:r>
            </w:p>
            <w:p w14:paraId="16D4620A" w14:textId="77777777" w:rsidR="003D7185" w:rsidRPr="002A4B6B" w:rsidRDefault="003D7185" w:rsidP="003D7185">
              <w:pPr>
                <w:ind w:firstLineChars="200" w:firstLine="420"/>
              </w:pPr>
              <w:r w:rsidRPr="002A4B6B">
                <w:rPr>
                  <w:rFonts w:hint="eastAsia"/>
                </w:rPr>
                <w:t>（2）</w:t>
              </w:r>
              <w:r w:rsidRPr="002A4B6B">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47"/>
              </w:tblGrid>
              <w:tr w:rsidR="003D7185" w:rsidRPr="002A4B6B" w14:paraId="7F924F74" w14:textId="77777777" w:rsidTr="00E12B2F">
                <w:trPr>
                  <w:trHeight w:val="454"/>
                  <w:tblHeader/>
                </w:trPr>
                <w:tc>
                  <w:tcPr>
                    <w:tcW w:w="1493" w:type="pct"/>
                    <w:shd w:val="clear" w:color="auto" w:fill="auto"/>
                    <w:vAlign w:val="center"/>
                  </w:tcPr>
                  <w:p w14:paraId="6CC1D858" w14:textId="77777777" w:rsidR="003D7185" w:rsidRPr="002A4B6B" w:rsidRDefault="003D7185" w:rsidP="003D7185">
                    <w:pPr>
                      <w:widowControl w:val="0"/>
                      <w:ind w:firstLineChars="100" w:firstLine="210"/>
                      <w:jc w:val="both"/>
                      <w:rPr>
                        <w:rFonts w:cs="Times New Roman"/>
                        <w:kern w:val="2"/>
                        <w:szCs w:val="20"/>
                      </w:rPr>
                    </w:pPr>
                    <w:r w:rsidRPr="002A4B6B">
                      <w:rPr>
                        <w:rFonts w:cs="Times New Roman" w:hint="eastAsia"/>
                        <w:kern w:val="2"/>
                        <w:szCs w:val="20"/>
                      </w:rPr>
                      <w:t>类  别</w:t>
                    </w:r>
                  </w:p>
                </w:tc>
                <w:tc>
                  <w:tcPr>
                    <w:tcW w:w="3507" w:type="pct"/>
                    <w:shd w:val="clear" w:color="auto" w:fill="auto"/>
                    <w:vAlign w:val="center"/>
                  </w:tcPr>
                  <w:p w14:paraId="6395A971" w14:textId="77777777" w:rsidR="003D7185" w:rsidRPr="002A4B6B" w:rsidRDefault="003D7185" w:rsidP="003D7185">
                    <w:pPr>
                      <w:widowControl w:val="0"/>
                      <w:jc w:val="center"/>
                      <w:rPr>
                        <w:rFonts w:cs="Times New Roman"/>
                        <w:kern w:val="2"/>
                        <w:szCs w:val="20"/>
                      </w:rPr>
                    </w:pPr>
                    <w:r w:rsidRPr="002A4B6B">
                      <w:rPr>
                        <w:rFonts w:cs="Times New Roman" w:hint="eastAsia"/>
                        <w:kern w:val="2"/>
                        <w:szCs w:val="20"/>
                      </w:rPr>
                      <w:t>在建工程结转为固定资产的标准和时点</w:t>
                    </w:r>
                  </w:p>
                </w:tc>
              </w:tr>
              <w:tr w:rsidR="003D7185" w:rsidRPr="002A4B6B" w14:paraId="50605BA2" w14:textId="77777777" w:rsidTr="00E12B2F">
                <w:trPr>
                  <w:trHeight w:val="454"/>
                </w:trPr>
                <w:tc>
                  <w:tcPr>
                    <w:tcW w:w="1493" w:type="pct"/>
                    <w:shd w:val="clear" w:color="auto" w:fill="auto"/>
                    <w:vAlign w:val="center"/>
                  </w:tcPr>
                  <w:p w14:paraId="2AFF1B90"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机器设备</w:t>
                    </w:r>
                  </w:p>
                </w:tc>
                <w:tc>
                  <w:tcPr>
                    <w:tcW w:w="3507" w:type="pct"/>
                    <w:shd w:val="clear" w:color="auto" w:fill="auto"/>
                    <w:vAlign w:val="center"/>
                  </w:tcPr>
                  <w:p w14:paraId="17D1380F"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安装调试后达到设计要求或合同规定的标准</w:t>
                    </w:r>
                  </w:p>
                </w:tc>
              </w:tr>
              <w:tr w:rsidR="003D7185" w:rsidRPr="002A4B6B" w14:paraId="5F68B772" w14:textId="77777777" w:rsidTr="00E12B2F">
                <w:trPr>
                  <w:trHeight w:val="454"/>
                </w:trPr>
                <w:tc>
                  <w:tcPr>
                    <w:tcW w:w="1493" w:type="pct"/>
                    <w:shd w:val="clear" w:color="auto" w:fill="auto"/>
                    <w:vAlign w:val="center"/>
                  </w:tcPr>
                  <w:p w14:paraId="1BA83AEF"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系统工程</w:t>
                    </w:r>
                  </w:p>
                </w:tc>
                <w:tc>
                  <w:tcPr>
                    <w:tcW w:w="3507" w:type="pct"/>
                    <w:shd w:val="clear" w:color="auto" w:fill="auto"/>
                    <w:vAlign w:val="center"/>
                  </w:tcPr>
                  <w:p w14:paraId="1FE99793"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验收合格后达到预定可使用状态或者可销售状态</w:t>
                    </w:r>
                  </w:p>
                </w:tc>
              </w:tr>
              <w:tr w:rsidR="003D7185" w:rsidRPr="002A4B6B" w14:paraId="424F4BD6" w14:textId="77777777" w:rsidTr="00E12B2F">
                <w:trPr>
                  <w:trHeight w:val="454"/>
                </w:trPr>
                <w:tc>
                  <w:tcPr>
                    <w:tcW w:w="1493" w:type="pct"/>
                    <w:shd w:val="clear" w:color="auto" w:fill="auto"/>
                    <w:vAlign w:val="center"/>
                  </w:tcPr>
                  <w:p w14:paraId="4F527079"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房屋及其附属工程</w:t>
                    </w:r>
                  </w:p>
                </w:tc>
                <w:tc>
                  <w:tcPr>
                    <w:tcW w:w="3507" w:type="pct"/>
                    <w:shd w:val="clear" w:color="auto" w:fill="auto"/>
                    <w:vAlign w:val="center"/>
                  </w:tcPr>
                  <w:p w14:paraId="28B1A68E" w14:textId="77777777" w:rsidR="003D7185" w:rsidRPr="002A4B6B" w:rsidRDefault="003D7185" w:rsidP="003D7185">
                    <w:pPr>
                      <w:widowControl w:val="0"/>
                      <w:jc w:val="both"/>
                      <w:rPr>
                        <w:rFonts w:cs="Times New Roman"/>
                        <w:kern w:val="2"/>
                        <w:szCs w:val="20"/>
                      </w:rPr>
                    </w:pPr>
                    <w:r w:rsidRPr="002A4B6B">
                      <w:rPr>
                        <w:rFonts w:cs="Times New Roman" w:hint="eastAsia"/>
                        <w:kern w:val="2"/>
                        <w:szCs w:val="20"/>
                      </w:rPr>
                      <w:t>工程验收合格后达到预定可使用状态</w:t>
                    </w:r>
                  </w:p>
                </w:tc>
              </w:tr>
            </w:tbl>
            <w:p w14:paraId="5A44182C" w14:textId="2989935C" w:rsidR="003D7185" w:rsidRPr="009A2083" w:rsidRDefault="00E435CE"/>
          </w:sdtContent>
        </w:sdt>
      </w:sdtContent>
    </w:sdt>
    <w:p w14:paraId="01604002"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660192811"/>
        <w:placeholder>
          <w:docPart w:val="GBC22222222222222222222222222222"/>
        </w:placeholder>
      </w:sdtPr>
      <w:sdtContent>
        <w:p w14:paraId="64842F0B"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借款费用的会计处理方法"/>
        <w:tag w:val="_GBC_2101c32d32c64f39a8b8fcd2b72dbb0a"/>
        <w:id w:val="-403065789"/>
        <w:placeholder>
          <w:docPart w:val="GBC22222222222222222222222222222"/>
        </w:placeholder>
      </w:sdtPr>
      <w:sdtContent>
        <w:p w14:paraId="7E735A48" w14:textId="77777777" w:rsidR="003D7185" w:rsidRPr="002A4B6B" w:rsidRDefault="003D7185" w:rsidP="003D7185">
          <w:pPr>
            <w:ind w:firstLineChars="200" w:firstLine="420"/>
            <w:rPr>
              <w:color w:val="000000" w:themeColor="text1"/>
            </w:rPr>
          </w:pPr>
          <w:r w:rsidRPr="002A4B6B">
            <w:rPr>
              <w:rFonts w:hint="eastAsia"/>
              <w:color w:val="000000" w:themeColor="text1"/>
            </w:rPr>
            <w:t>（1）借款费用资本化的确认原则</w:t>
          </w:r>
        </w:p>
        <w:p w14:paraId="2A5B7039" w14:textId="77777777" w:rsidR="003D7185" w:rsidRPr="002A4B6B" w:rsidRDefault="003D7185" w:rsidP="003D7185">
          <w:pPr>
            <w:ind w:firstLineChars="200" w:firstLine="420"/>
            <w:rPr>
              <w:color w:val="000000" w:themeColor="text1"/>
            </w:rPr>
          </w:pPr>
          <w:r w:rsidRPr="002A4B6B">
            <w:rPr>
              <w:rFonts w:hint="eastAsia"/>
              <w:color w:val="000000" w:themeColor="text1"/>
            </w:rPr>
            <w:t>公司发生的借款费用，可直接归属于符合资本化条件的资产的购建或者生产的，予以资本化，计入相关资产成本；其他借款费用，在发生时确认为费用，计入当期损益。</w:t>
          </w:r>
        </w:p>
        <w:p w14:paraId="10ECFC1F" w14:textId="77777777" w:rsidR="003D7185" w:rsidRPr="002A4B6B" w:rsidRDefault="003D7185" w:rsidP="003D7185">
          <w:pPr>
            <w:ind w:firstLineChars="200" w:firstLine="420"/>
            <w:rPr>
              <w:color w:val="000000" w:themeColor="text1"/>
            </w:rPr>
          </w:pPr>
          <w:r w:rsidRPr="002A4B6B">
            <w:rPr>
              <w:rFonts w:hint="eastAsia"/>
              <w:color w:val="000000" w:themeColor="text1"/>
            </w:rPr>
            <w:t>（2）借款费用资本化期间</w:t>
          </w:r>
        </w:p>
        <w:p w14:paraId="6E90FAB0" w14:textId="77777777" w:rsidR="003D7185" w:rsidRPr="002A4B6B" w:rsidRDefault="003D7185" w:rsidP="003D7185">
          <w:pPr>
            <w:ind w:firstLineChars="200" w:firstLine="420"/>
            <w:rPr>
              <w:color w:val="000000" w:themeColor="text1"/>
            </w:rPr>
          </w:pPr>
          <w:r w:rsidRPr="002A4B6B">
            <w:rPr>
              <w:rFonts w:hint="eastAsia"/>
              <w:color w:val="000000" w:themeColor="text1"/>
            </w:rPr>
            <w:t>1) 当借款费用同时满足下列条件时，开始资本化：①资产支出已经发生；②借款费用已经发生；③为使资产达到预定可使用或可销售状态所必要的购建或者生产活动已经开始。</w:t>
          </w:r>
        </w:p>
        <w:p w14:paraId="4AEE3270" w14:textId="77777777" w:rsidR="003D7185" w:rsidRPr="002A4B6B" w:rsidRDefault="003D7185" w:rsidP="003D7185">
          <w:pPr>
            <w:ind w:firstLineChars="200" w:firstLine="420"/>
            <w:rPr>
              <w:color w:val="000000" w:themeColor="text1"/>
            </w:rPr>
          </w:pPr>
          <w:r w:rsidRPr="002A4B6B">
            <w:rPr>
              <w:rFonts w:hint="eastAsia"/>
              <w:color w:val="000000" w:themeColor="text1"/>
            </w:rPr>
            <w:t>2) 若符合资本化条件的资产在购建或者生产过程中发生非正常中断，并且中断时间连续超过3个月，暂停借款费用的资本化；中断期间发生的借款费用确认为当期费用，直至资产的购建或者生产活动重新开始。</w:t>
          </w:r>
        </w:p>
        <w:p w14:paraId="2F11E04F" w14:textId="77777777" w:rsidR="003D7185" w:rsidRPr="002A4B6B" w:rsidRDefault="003D7185" w:rsidP="003D7185">
          <w:pPr>
            <w:ind w:firstLineChars="200" w:firstLine="420"/>
            <w:rPr>
              <w:color w:val="000000" w:themeColor="text1"/>
            </w:rPr>
          </w:pPr>
          <w:r w:rsidRPr="002A4B6B">
            <w:rPr>
              <w:rFonts w:hint="eastAsia"/>
              <w:color w:val="000000" w:themeColor="text1"/>
            </w:rPr>
            <w:t>3) 当所购建或者生产符合资本化条件的资产达到预定可使用或可销售状态时，借款费用停止资本化。</w:t>
          </w:r>
        </w:p>
        <w:p w14:paraId="5BD70692" w14:textId="77777777" w:rsidR="003D7185" w:rsidRPr="002A4B6B" w:rsidRDefault="003D7185" w:rsidP="003D7185">
          <w:pPr>
            <w:ind w:firstLineChars="200" w:firstLine="420"/>
            <w:rPr>
              <w:color w:val="000000" w:themeColor="text1"/>
            </w:rPr>
          </w:pPr>
          <w:r w:rsidRPr="002A4B6B">
            <w:rPr>
              <w:rFonts w:hint="eastAsia"/>
              <w:color w:val="000000" w:themeColor="text1"/>
            </w:rPr>
            <w:t>（3）借款费用资本化率以及资本化金额</w:t>
          </w:r>
        </w:p>
        <w:p w14:paraId="2AE0AC35" w14:textId="6AEB7A46" w:rsidR="003D7185" w:rsidRDefault="003D7185" w:rsidP="000B4E4B">
          <w:pPr>
            <w:ind w:firstLineChars="200" w:firstLine="420"/>
            <w:rPr>
              <w:color w:val="000000" w:themeColor="text1"/>
            </w:rPr>
          </w:pPr>
          <w:r w:rsidRPr="002A4B6B">
            <w:rPr>
              <w:rFonts w:hint="eastAsia"/>
              <w:color w:val="000000" w:themeColor="text1"/>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14:paraId="083B2A66"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lastRenderedPageBreak/>
        <w:t>生物资产</w:t>
      </w:r>
    </w:p>
    <w:sdt>
      <w:sdtPr>
        <w:rPr>
          <w:rFonts w:hint="eastAsia"/>
          <w:color w:val="000000" w:themeColor="text1"/>
        </w:rPr>
        <w:alias w:val="是否适用：生物资产_重要会计政策和估计[双击切换]"/>
        <w:tag w:val="_GBC_3c525bb9dd0340978b83e74317a40315"/>
        <w:id w:val="-775100270"/>
        <w:placeholder>
          <w:docPart w:val="GBC22222222222222222222222222222"/>
        </w:placeholder>
      </w:sdtPr>
      <w:sdtContent>
        <w:p w14:paraId="176BAA99" w14:textId="59B78FE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87C6169" w14:textId="77777777" w:rsidR="003D7185" w:rsidRDefault="003D7185">
      <w:pPr>
        <w:rPr>
          <w:color w:val="000000" w:themeColor="text1"/>
        </w:rPr>
      </w:pPr>
    </w:p>
    <w:p w14:paraId="76B1CAF7"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1486774859"/>
        <w:placeholder>
          <w:docPart w:val="GBC22222222222222222222222222222"/>
        </w:placeholder>
      </w:sdtPr>
      <w:sdtContent>
        <w:p w14:paraId="0ECCFE83" w14:textId="435608C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94C94B2" w14:textId="77777777" w:rsidR="003D7185" w:rsidRDefault="003D7185">
      <w:pPr>
        <w:rPr>
          <w:rFonts w:cs="Times New Roman"/>
          <w:color w:val="000000" w:themeColor="text1"/>
          <w:kern w:val="2"/>
        </w:rPr>
      </w:pPr>
    </w:p>
    <w:p w14:paraId="39F157D7" w14:textId="77777777" w:rsidR="003D7185" w:rsidRDefault="003D7185" w:rsidP="00CD52FD">
      <w:pPr>
        <w:pStyle w:val="afffffffffffffffffffffffffffffa"/>
        <w:numPr>
          <w:ilvl w:val="0"/>
          <w:numId w:val="48"/>
        </w:numPr>
        <w:rPr>
          <w:rFonts w:ascii="宋体" w:hAnsi="宋体"/>
          <w:color w:val="000000" w:themeColor="text1"/>
        </w:rPr>
      </w:pPr>
      <w:bookmarkStart w:id="170" w:name="_Hlk169007443"/>
      <w:r>
        <w:rPr>
          <w:rFonts w:ascii="宋体" w:hAnsi="宋体"/>
          <w:color w:val="000000" w:themeColor="text1"/>
        </w:rPr>
        <w:t>无形资产</w:t>
      </w:r>
    </w:p>
    <w:p w14:paraId="7AC3B183" w14:textId="77777777" w:rsidR="003D7185" w:rsidRDefault="003D7185" w:rsidP="00CD52FD">
      <w:pPr>
        <w:pStyle w:val="afffffffffffffffffffffffffffffb"/>
        <w:numPr>
          <w:ilvl w:val="0"/>
          <w:numId w:val="51"/>
        </w:numPr>
        <w:tabs>
          <w:tab w:val="left" w:pos="448"/>
        </w:tabs>
        <w:rPr>
          <w:rFonts w:ascii="宋体" w:hAnsi="宋体"/>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4"/>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2006110749"/>
        <w:placeholder>
          <w:docPart w:val="GBC22222222222222222222222222222"/>
        </w:placeholder>
      </w:sdtPr>
      <w:sdtContent>
        <w:p w14:paraId="407DE9B3"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1369288968"/>
        <w:placeholder>
          <w:docPart w:val="GBC22222222222222222222222222222"/>
        </w:placeholder>
      </w:sdtPr>
      <w:sdtContent>
        <w:sdt>
          <w:sdtPr>
            <w:alias w:val="无形资产计价方法、使用寿命、减值测试"/>
            <w:tag w:val="_GBC_a9e64b18f452482eb6674ec605618dcc"/>
            <w:id w:val="-1294291582"/>
          </w:sdtPr>
          <w:sdtContent>
            <w:p w14:paraId="39DE7405" w14:textId="77777777" w:rsidR="003D7185" w:rsidRPr="00C534E7" w:rsidRDefault="003D7185" w:rsidP="003D7185">
              <w:pPr>
                <w:ind w:firstLineChars="200" w:firstLine="420"/>
              </w:pPr>
              <w:r w:rsidRPr="00C534E7">
                <w:t>无形资产包括土地使用权、信息系统等，按成本进行初始计量。</w:t>
              </w:r>
            </w:p>
            <w:p w14:paraId="2615B963" w14:textId="77777777" w:rsidR="003D7185" w:rsidRPr="00C534E7" w:rsidRDefault="003D7185" w:rsidP="003D7185">
              <w:pPr>
                <w:ind w:firstLineChars="200" w:firstLine="420"/>
              </w:pPr>
              <w:r w:rsidRPr="00C534E7">
                <w:t>使用寿命有限的无形资产，在使用寿命内按照与该项无形资产有关的经济利益的预期实现方式系统合理地摊销，无法可靠确定预期实现方式的，采用直线法摊销。具体如下：</w:t>
              </w:r>
            </w:p>
            <w:tbl>
              <w:tblPr>
                <w:tblStyle w:val="g20"/>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784"/>
                <w:gridCol w:w="2032"/>
              </w:tblGrid>
              <w:tr w:rsidR="003D7185" w:rsidRPr="00C534E7" w14:paraId="3F2EB7D8" w14:textId="77777777" w:rsidTr="003D7185">
                <w:trPr>
                  <w:trHeight w:val="454"/>
                  <w:tblHeader/>
                </w:trPr>
                <w:tc>
                  <w:tcPr>
                    <w:tcW w:w="1784" w:type="pct"/>
                    <w:shd w:val="clear" w:color="auto" w:fill="auto"/>
                    <w:vAlign w:val="center"/>
                  </w:tcPr>
                  <w:p w14:paraId="2A75DA8A" w14:textId="77777777" w:rsidR="003D7185" w:rsidRPr="00C534E7" w:rsidRDefault="003D7185" w:rsidP="003D7185">
                    <w:pPr>
                      <w:widowControl w:val="0"/>
                      <w:ind w:firstLineChars="100" w:firstLine="210"/>
                      <w:jc w:val="both"/>
                      <w:rPr>
                        <w:rFonts w:cs="Times New Roman"/>
                        <w:kern w:val="2"/>
                        <w:szCs w:val="20"/>
                      </w:rPr>
                    </w:pPr>
                    <w:r w:rsidRPr="00C534E7">
                      <w:rPr>
                        <w:rFonts w:cs="Times New Roman" w:hint="eastAsia"/>
                        <w:kern w:val="2"/>
                        <w:szCs w:val="20"/>
                      </w:rPr>
                      <w:t>项</w:t>
                    </w:r>
                    <w:r w:rsidRPr="00C534E7">
                      <w:rPr>
                        <w:rFonts w:cs="Times New Roman"/>
                        <w:kern w:val="2"/>
                        <w:szCs w:val="20"/>
                      </w:rPr>
                      <w:t xml:space="preserve">  目</w:t>
                    </w:r>
                  </w:p>
                </w:tc>
                <w:tc>
                  <w:tcPr>
                    <w:tcW w:w="2091" w:type="pct"/>
                    <w:shd w:val="clear" w:color="auto" w:fill="auto"/>
                    <w:vAlign w:val="center"/>
                  </w:tcPr>
                  <w:p w14:paraId="064DB63B" w14:textId="77777777" w:rsidR="003D7185" w:rsidRPr="00C534E7" w:rsidRDefault="003D7185" w:rsidP="003D7185">
                    <w:pPr>
                      <w:widowControl w:val="0"/>
                      <w:jc w:val="center"/>
                      <w:rPr>
                        <w:rFonts w:cs="Times New Roman"/>
                        <w:kern w:val="2"/>
                        <w:szCs w:val="20"/>
                      </w:rPr>
                    </w:pPr>
                    <w:r w:rsidRPr="00C534E7">
                      <w:rPr>
                        <w:rFonts w:cs="Times New Roman" w:hint="eastAsia"/>
                        <w:kern w:val="2"/>
                        <w:szCs w:val="20"/>
                      </w:rPr>
                      <w:t>使用寿命及其确定依据</w:t>
                    </w:r>
                  </w:p>
                </w:tc>
                <w:tc>
                  <w:tcPr>
                    <w:tcW w:w="1123" w:type="pct"/>
                    <w:shd w:val="clear" w:color="auto" w:fill="auto"/>
                    <w:vAlign w:val="center"/>
                  </w:tcPr>
                  <w:p w14:paraId="6E549D98" w14:textId="77777777" w:rsidR="003D7185" w:rsidRPr="00C534E7" w:rsidRDefault="003D7185" w:rsidP="003D7185">
                    <w:pPr>
                      <w:widowControl w:val="0"/>
                      <w:jc w:val="center"/>
                      <w:rPr>
                        <w:rFonts w:cs="Times New Roman"/>
                        <w:kern w:val="2"/>
                        <w:szCs w:val="20"/>
                      </w:rPr>
                    </w:pPr>
                    <w:r w:rsidRPr="00C534E7">
                      <w:rPr>
                        <w:rFonts w:cs="Times New Roman" w:hint="eastAsia"/>
                        <w:kern w:val="2"/>
                        <w:szCs w:val="20"/>
                      </w:rPr>
                      <w:t>摊销方法</w:t>
                    </w:r>
                  </w:p>
                </w:tc>
              </w:tr>
              <w:tr w:rsidR="003D7185" w:rsidRPr="00C534E7" w14:paraId="742609C8" w14:textId="77777777" w:rsidTr="003D7185">
                <w:trPr>
                  <w:trHeight w:val="454"/>
                </w:trPr>
                <w:tc>
                  <w:tcPr>
                    <w:tcW w:w="3041" w:type="dxa"/>
                    <w:shd w:val="clear" w:color="auto" w:fill="auto"/>
                    <w:vAlign w:val="center"/>
                  </w:tcPr>
                  <w:p w14:paraId="7E4FBB66" w14:textId="77777777" w:rsidR="003D7185" w:rsidRPr="00C534E7" w:rsidRDefault="003D7185" w:rsidP="003D7185">
                    <w:pPr>
                      <w:widowControl w:val="0"/>
                      <w:jc w:val="both"/>
                      <w:rPr>
                        <w:rFonts w:cs="Times New Roman"/>
                        <w:kern w:val="2"/>
                        <w:szCs w:val="20"/>
                      </w:rPr>
                    </w:pPr>
                    <w:r w:rsidRPr="00C534E7">
                      <w:rPr>
                        <w:rFonts w:hAnsi="Courier New" w:cs="Times New Roman" w:hint="eastAsia"/>
                        <w:kern w:val="2"/>
                        <w:szCs w:val="20"/>
                      </w:rPr>
                      <w:t>土地使用权</w:t>
                    </w:r>
                  </w:p>
                </w:tc>
                <w:tc>
                  <w:tcPr>
                    <w:tcW w:w="2091" w:type="pct"/>
                    <w:shd w:val="clear" w:color="auto" w:fill="auto"/>
                    <w:vAlign w:val="center"/>
                  </w:tcPr>
                  <w:p w14:paraId="53D52167" w14:textId="77777777" w:rsidR="003D7185" w:rsidRPr="00C534E7" w:rsidRDefault="003D7185" w:rsidP="003D7185">
                    <w:pPr>
                      <w:widowControl w:val="0"/>
                      <w:jc w:val="both"/>
                      <w:rPr>
                        <w:rFonts w:cs="Times New Roman"/>
                        <w:kern w:val="2"/>
                        <w:szCs w:val="20"/>
                      </w:rPr>
                    </w:pPr>
                    <w:r w:rsidRPr="00C534E7">
                      <w:rPr>
                        <w:rFonts w:cs="Times New Roman" w:hint="eastAsia"/>
                        <w:kern w:val="2"/>
                        <w:szCs w:val="20"/>
                      </w:rPr>
                      <w:t>40年，根据土地使用权证上规定使用的起止日期</w:t>
                    </w:r>
                  </w:p>
                </w:tc>
                <w:tc>
                  <w:tcPr>
                    <w:tcW w:w="1914" w:type="dxa"/>
                    <w:shd w:val="clear" w:color="auto" w:fill="auto"/>
                    <w:vAlign w:val="center"/>
                  </w:tcPr>
                  <w:p w14:paraId="326F553E" w14:textId="77777777" w:rsidR="003D7185" w:rsidRPr="00C534E7" w:rsidRDefault="003D7185" w:rsidP="003D7185">
                    <w:pPr>
                      <w:widowControl w:val="0"/>
                      <w:jc w:val="center"/>
                      <w:rPr>
                        <w:rFonts w:cs="Times New Roman"/>
                        <w:kern w:val="2"/>
                        <w:szCs w:val="20"/>
                      </w:rPr>
                    </w:pPr>
                    <w:r w:rsidRPr="00C534E7">
                      <w:rPr>
                        <w:rFonts w:cs="Times New Roman" w:hint="eastAsia"/>
                        <w:kern w:val="2"/>
                        <w:szCs w:val="20"/>
                      </w:rPr>
                      <w:t>直线摊销法</w:t>
                    </w:r>
                  </w:p>
                </w:tc>
              </w:tr>
              <w:tr w:rsidR="003D7185" w:rsidRPr="00C534E7" w14:paraId="47020728" w14:textId="77777777" w:rsidTr="003D7185">
                <w:trPr>
                  <w:trHeight w:val="454"/>
                </w:trPr>
                <w:tc>
                  <w:tcPr>
                    <w:tcW w:w="3041" w:type="dxa"/>
                    <w:shd w:val="clear" w:color="auto" w:fill="auto"/>
                    <w:vAlign w:val="center"/>
                  </w:tcPr>
                  <w:p w14:paraId="72522AD3" w14:textId="77777777" w:rsidR="003D7185" w:rsidRPr="00C534E7" w:rsidRDefault="003D7185" w:rsidP="003D7185">
                    <w:pPr>
                      <w:widowControl w:val="0"/>
                      <w:jc w:val="both"/>
                      <w:rPr>
                        <w:rFonts w:cs="Times New Roman"/>
                        <w:kern w:val="2"/>
                        <w:szCs w:val="20"/>
                      </w:rPr>
                    </w:pPr>
                    <w:r w:rsidRPr="00C534E7">
                      <w:rPr>
                        <w:rFonts w:hAnsi="Courier New" w:cs="Times New Roman" w:hint="eastAsia"/>
                        <w:kern w:val="2"/>
                        <w:szCs w:val="20"/>
                      </w:rPr>
                      <w:t>信息系统</w:t>
                    </w:r>
                  </w:p>
                </w:tc>
                <w:tc>
                  <w:tcPr>
                    <w:tcW w:w="2091" w:type="pct"/>
                    <w:shd w:val="clear" w:color="auto" w:fill="auto"/>
                    <w:vAlign w:val="center"/>
                  </w:tcPr>
                  <w:p w14:paraId="5541D384" w14:textId="77777777" w:rsidR="003D7185" w:rsidRPr="00C534E7" w:rsidRDefault="003D7185" w:rsidP="003D7185">
                    <w:pPr>
                      <w:widowControl w:val="0"/>
                      <w:jc w:val="both"/>
                      <w:rPr>
                        <w:rFonts w:cs="Times New Roman"/>
                        <w:kern w:val="2"/>
                        <w:szCs w:val="20"/>
                      </w:rPr>
                    </w:pPr>
                    <w:r w:rsidRPr="00C534E7">
                      <w:rPr>
                        <w:rFonts w:cs="Times New Roman" w:hint="eastAsia"/>
                        <w:kern w:val="2"/>
                        <w:szCs w:val="20"/>
                      </w:rPr>
                      <w:t>3-10年，根据历史经验法以及当前市场状况，确定使用寿命</w:t>
                    </w:r>
                  </w:p>
                </w:tc>
                <w:tc>
                  <w:tcPr>
                    <w:tcW w:w="1914" w:type="dxa"/>
                    <w:shd w:val="clear" w:color="auto" w:fill="auto"/>
                    <w:vAlign w:val="center"/>
                  </w:tcPr>
                  <w:p w14:paraId="595C5A53" w14:textId="77777777" w:rsidR="003D7185" w:rsidRPr="00C534E7" w:rsidRDefault="003D7185" w:rsidP="003D7185">
                    <w:pPr>
                      <w:widowControl w:val="0"/>
                      <w:jc w:val="center"/>
                      <w:rPr>
                        <w:rFonts w:cs="Times New Roman"/>
                        <w:kern w:val="2"/>
                        <w:szCs w:val="20"/>
                      </w:rPr>
                    </w:pPr>
                    <w:r w:rsidRPr="00C534E7">
                      <w:rPr>
                        <w:rFonts w:cs="Times New Roman" w:hint="eastAsia"/>
                        <w:kern w:val="2"/>
                        <w:szCs w:val="20"/>
                      </w:rPr>
                      <w:t>直线摊销法</w:t>
                    </w:r>
                  </w:p>
                </w:tc>
              </w:tr>
            </w:tbl>
            <w:p w14:paraId="47C4A891" w14:textId="7426AD7C" w:rsidR="003D7185" w:rsidRPr="000B4E4B" w:rsidRDefault="00E435CE"/>
          </w:sdtContent>
        </w:sdt>
      </w:sdtContent>
    </w:sdt>
    <w:p w14:paraId="5E8399AA" w14:textId="77777777" w:rsidR="003D7185" w:rsidRDefault="003D7185" w:rsidP="00CD52FD">
      <w:pPr>
        <w:pStyle w:val="afffffffffffffffffffffffffffffb"/>
        <w:numPr>
          <w:ilvl w:val="0"/>
          <w:numId w:val="51"/>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445154534"/>
        <w:placeholder>
          <w:docPart w:val="GBC22222222222222222222222222222"/>
        </w:placeholder>
      </w:sdtPr>
      <w:sdtContent>
        <w:p w14:paraId="79AB0A89"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内部研究、开发支出会计政策"/>
        <w:tag w:val="_GBC_af7b1338d88344dfb8cd34ed66bfe672"/>
        <w:id w:val="407196766"/>
        <w:placeholder>
          <w:docPart w:val="GBC22222222222222222222222222222"/>
        </w:placeholder>
      </w:sdtPr>
      <w:sdtContent>
        <w:sdt>
          <w:sdtPr>
            <w:alias w:val="无形资产内部研究、开发支出会计政策"/>
            <w:tag w:val="_GBC_af7b1338d88344dfb8cd34ed66bfe672"/>
            <w:id w:val="-329054029"/>
          </w:sdtPr>
          <w:sdtContent>
            <w:p w14:paraId="6602E57E" w14:textId="77777777" w:rsidR="003D7185" w:rsidRPr="00C534E7" w:rsidRDefault="003D7185" w:rsidP="003D7185">
              <w:pPr>
                <w:ind w:firstLineChars="200" w:firstLine="420"/>
              </w:pPr>
              <w:r w:rsidRPr="00C534E7">
                <w:rPr>
                  <w:rFonts w:hint="eastAsia"/>
                </w:rPr>
                <w:t>1）</w:t>
              </w:r>
              <w:r w:rsidRPr="00C534E7">
                <w:t>研发支出的归集范围</w:t>
              </w:r>
            </w:p>
            <w:p w14:paraId="182AF2C2" w14:textId="77777777" w:rsidR="003D7185" w:rsidRPr="00C534E7" w:rsidRDefault="003D7185" w:rsidP="003D7185">
              <w:pPr>
                <w:ind w:firstLineChars="200" w:firstLine="420"/>
              </w:pPr>
              <w:r w:rsidRPr="00C534E7">
                <w:rPr>
                  <w:rFonts w:hint="eastAsia"/>
                </w:rPr>
                <w:t>①</w:t>
              </w:r>
              <w:r w:rsidRPr="00C534E7">
                <w:t>人员人工费用</w:t>
              </w:r>
            </w:p>
            <w:p w14:paraId="42AFCA1A" w14:textId="77777777" w:rsidR="003D7185" w:rsidRPr="00C534E7" w:rsidRDefault="003D7185" w:rsidP="003D7185">
              <w:pPr>
                <w:ind w:firstLineChars="200" w:firstLine="420"/>
              </w:pPr>
              <w:r w:rsidRPr="00C534E7">
                <w:rPr>
                  <w:rFonts w:hint="eastAsia"/>
                </w:rPr>
                <w:t>人员人工费用包括公司研发人员的工资薪金、基本养老保险费、基本医疗保险费、失业保险费、工伤保险费、生育保险费和住房公积金，以及外聘研发人员的劳务费用。</w:t>
              </w:r>
            </w:p>
            <w:p w14:paraId="6CE9282D" w14:textId="77777777" w:rsidR="003D7185" w:rsidRPr="00C534E7" w:rsidRDefault="003D7185" w:rsidP="003D7185">
              <w:r w:rsidRPr="00C534E7">
                <w:rPr>
                  <w:rFonts w:hint="eastAsia"/>
                </w:rPr>
                <w:t>研发人员同时服务于多个研究开发项目的，人工费用的确认依据公司管理部门提供的各研究开发项目研发人员的工时记录，在不同研究开发项目间按比例分配。</w:t>
              </w:r>
            </w:p>
            <w:p w14:paraId="47B7334B" w14:textId="77777777" w:rsidR="003D7185" w:rsidRPr="00C534E7" w:rsidRDefault="003D7185" w:rsidP="003D7185">
              <w:r w:rsidRPr="00C534E7">
                <w:rPr>
                  <w:rFonts w:hint="eastAsia"/>
                </w:rPr>
                <w:t>直接从事研发活动的人员、外聘研发人员同时从事非研发活动的，公司根据研发人员在不同岗位的工时记录，将其实际发生的人员人工费用，按实际工时占比等合理方法在研发费用和生产经营费用间分配。</w:t>
              </w:r>
            </w:p>
            <w:p w14:paraId="5A37A248" w14:textId="77777777" w:rsidR="003D7185" w:rsidRPr="00C534E7" w:rsidRDefault="003D7185" w:rsidP="003D7185">
              <w:pPr>
                <w:ind w:firstLineChars="200" w:firstLine="420"/>
              </w:pPr>
              <w:r w:rsidRPr="00C534E7">
                <w:rPr>
                  <w:rFonts w:hint="eastAsia"/>
                </w:rPr>
                <w:t>②</w:t>
              </w:r>
              <w:r w:rsidRPr="00C534E7">
                <w:t>折旧费用与长期待摊费用</w:t>
              </w:r>
            </w:p>
            <w:p w14:paraId="23597C6D" w14:textId="77777777" w:rsidR="003D7185" w:rsidRPr="00C534E7" w:rsidRDefault="003D7185" w:rsidP="003D7185">
              <w:pPr>
                <w:ind w:firstLineChars="200" w:firstLine="420"/>
              </w:pPr>
              <w:r w:rsidRPr="00C534E7">
                <w:rPr>
                  <w:rFonts w:hint="eastAsia"/>
                </w:rPr>
                <w:t>折旧费用是指用于研究开发活动的仪器、设备和在用建筑物的折旧费。</w:t>
              </w:r>
            </w:p>
            <w:p w14:paraId="3B071406" w14:textId="77777777" w:rsidR="003D7185" w:rsidRPr="00C534E7" w:rsidRDefault="003D7185" w:rsidP="003D7185">
              <w:pPr>
                <w:ind w:firstLineChars="200" w:firstLine="420"/>
              </w:pPr>
              <w:r w:rsidRPr="00C534E7">
                <w:rPr>
                  <w:rFonts w:hint="eastAsia"/>
                </w:rPr>
                <w:t>用于研发活动的仪器、设备及在用建筑物，同时又用于非研发活动的，对该类仪器、设备、在用建筑物使用情况做必要记录，并将其实际发生的折旧费按实际工时和使用面积等因素，采用合理方法在研发费用和生产经营费用间分配。</w:t>
              </w:r>
            </w:p>
            <w:p w14:paraId="19980D63" w14:textId="77777777" w:rsidR="003D7185" w:rsidRPr="00C534E7" w:rsidRDefault="003D7185" w:rsidP="003D7185">
              <w:r w:rsidRPr="00C534E7">
                <w:rPr>
                  <w:rFonts w:hint="eastAsia"/>
                </w:rPr>
                <w:t>长期待摊费用是指研发设施的改建、改装、装修和修理过程中发生的长期待摊费用，按实际支出进行归集，在规定的期限内分期平均摊销。</w:t>
              </w:r>
            </w:p>
            <w:p w14:paraId="79465552" w14:textId="77777777" w:rsidR="003D7185" w:rsidRPr="00C534E7" w:rsidRDefault="003D7185" w:rsidP="003D7185">
              <w:pPr>
                <w:ind w:firstLineChars="200" w:firstLine="420"/>
              </w:pPr>
              <w:r w:rsidRPr="00C534E7">
                <w:rPr>
                  <w:rFonts w:hint="eastAsia"/>
                </w:rPr>
                <w:t>③</w:t>
              </w:r>
              <w:r w:rsidRPr="00C534E7">
                <w:t>其他费用</w:t>
              </w:r>
            </w:p>
            <w:p w14:paraId="1A441A23" w14:textId="77777777" w:rsidR="003D7185" w:rsidRPr="00C534E7" w:rsidRDefault="003D7185" w:rsidP="003D7185">
              <w:pPr>
                <w:ind w:firstLineChars="200" w:firstLine="420"/>
              </w:pPr>
              <w:r w:rsidRPr="00C534E7">
                <w:rPr>
                  <w:rFonts w:hint="eastAsia"/>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w:t>
              </w:r>
            </w:p>
            <w:p w14:paraId="347E828D" w14:textId="0ECB2195" w:rsidR="003D7185" w:rsidRPr="000B4E4B" w:rsidRDefault="003D7185" w:rsidP="000B4E4B">
              <w:pPr>
                <w:ind w:firstLineChars="200" w:firstLine="420"/>
              </w:pPr>
              <w:r w:rsidRPr="00C534E7">
                <w:rPr>
                  <w:rFonts w:hint="eastAsia"/>
                </w:rPr>
                <w:t>2）</w:t>
              </w:r>
              <w:r w:rsidRPr="00C534E7">
                <w:t>内部研究开发项目研究阶段的支出，于发生时计入当期损益。内部研究开发项目开发阶段的支出，同时满足下列条件的，确认为无形资产：</w:t>
              </w:r>
              <w:r w:rsidRPr="00C534E7">
                <w:rPr>
                  <w:rFonts w:hint="eastAsia"/>
                </w:rPr>
                <w:t>①</w:t>
              </w:r>
              <w:r w:rsidRPr="00C534E7">
                <w:t>完成该无形资产以使其能够使用或出售在技术上具有可行性；</w:t>
              </w:r>
              <w:r w:rsidRPr="00C534E7">
                <w:rPr>
                  <w:rFonts w:hint="eastAsia"/>
                </w:rPr>
                <w:t>②</w:t>
              </w:r>
              <w:r w:rsidRPr="00C534E7">
                <w:t>具有完成该无形资产并使用或出售的意图；</w:t>
              </w:r>
              <w:r w:rsidRPr="00C534E7">
                <w:rPr>
                  <w:rFonts w:hint="eastAsia"/>
                </w:rPr>
                <w:t>③</w:t>
              </w:r>
              <w:r w:rsidRPr="00C534E7">
                <w:t>无形资产产生经济利益的方式，包括能够证明运用该无形资产生产的产品存在市场或无形资产自身存在市场，无形资产将在内部使用的，能证明其有用性；</w:t>
              </w:r>
              <w:r w:rsidRPr="00C534E7">
                <w:rPr>
                  <w:rFonts w:hint="eastAsia"/>
                </w:rPr>
                <w:t>④</w:t>
              </w:r>
              <w:r w:rsidRPr="00C534E7">
                <w:t>有足够的技术、财务资源和其他资源支持，以完成该无形资产的开发，并有能力使用或出售该无形资产；</w:t>
              </w:r>
              <w:r w:rsidRPr="00C534E7">
                <w:rPr>
                  <w:rFonts w:hint="eastAsia"/>
                </w:rPr>
                <w:t>⑤</w:t>
              </w:r>
              <w:r w:rsidRPr="00C534E7">
                <w:t>归属于该无形资产开发阶段</w:t>
              </w:r>
              <w:r w:rsidRPr="00C534E7">
                <w:rPr>
                  <w:rFonts w:hint="eastAsia"/>
                </w:rPr>
                <w:t>的支出能够可靠地计量。</w:t>
              </w:r>
            </w:p>
          </w:sdtContent>
        </w:sdt>
      </w:sdtContent>
    </w:sdt>
    <w:bookmarkEnd w:id="170" w:displacedByCustomXml="prev"/>
    <w:p w14:paraId="74631A4F" w14:textId="77777777" w:rsidR="003D7185" w:rsidRDefault="003D7185" w:rsidP="00CD52FD">
      <w:pPr>
        <w:pStyle w:val="afffffffffffffffffffffffffffffa"/>
        <w:numPr>
          <w:ilvl w:val="0"/>
          <w:numId w:val="48"/>
        </w:numPr>
        <w:rPr>
          <w:rFonts w:ascii="宋体" w:hAnsi="宋体"/>
          <w:color w:val="000000" w:themeColor="text1"/>
          <w:szCs w:val="21"/>
        </w:rPr>
      </w:pPr>
      <w:bookmarkStart w:id="171" w:name="_Hlk44405424"/>
      <w:r>
        <w:rPr>
          <w:rFonts w:ascii="宋体" w:hAnsi="宋体" w:hint="eastAsia"/>
          <w:color w:val="000000" w:themeColor="text1"/>
          <w:szCs w:val="21"/>
        </w:rPr>
        <w:lastRenderedPageBreak/>
        <w:t>长期资产减值</w:t>
      </w:r>
    </w:p>
    <w:sdt>
      <w:sdtPr>
        <w:rPr>
          <w:rFonts w:hint="eastAsia"/>
          <w:color w:val="000000" w:themeColor="text1"/>
        </w:rPr>
        <w:alias w:val="是否适用：长期资产减值_重要会计政策和估计[双击切换]"/>
        <w:tag w:val="_GBC_d0feb744f96144ffa5335cd194c6cdf9"/>
        <w:id w:val="-435061696"/>
        <w:placeholder>
          <w:docPart w:val="GBC22222222222222222222222222222"/>
        </w:placeholder>
      </w:sdtPr>
      <w:sdtContent>
        <w:p w14:paraId="18F546A8"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285747919"/>
        <w:placeholder>
          <w:docPart w:val="GBC22222222222222222222222222222"/>
        </w:placeholder>
      </w:sdtPr>
      <w:sdtContent>
        <w:p w14:paraId="451E55FC" w14:textId="77777777" w:rsidR="003D7185" w:rsidRPr="00C534E7" w:rsidRDefault="003D7185" w:rsidP="003D7185">
          <w:pPr>
            <w:ind w:firstLineChars="200" w:firstLine="420"/>
            <w:rPr>
              <w:color w:val="000000" w:themeColor="text1"/>
            </w:rPr>
          </w:pPr>
          <w:r w:rsidRPr="00C534E7">
            <w:rPr>
              <w:rFonts w:hint="eastAsia"/>
              <w:color w:val="000000" w:themeColor="text1"/>
            </w:rPr>
            <w:t>对长期股权投资、采用成本模式计量的投资性房地产、固定资产、在建工程、使用权资产、使用寿命有限的无形资产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14:paraId="14A45B8C" w14:textId="37D59132" w:rsidR="003D7185" w:rsidRDefault="003D7185" w:rsidP="003D7185">
          <w:pPr>
            <w:ind w:firstLineChars="200" w:firstLine="420"/>
            <w:rPr>
              <w:color w:val="000000" w:themeColor="text1"/>
            </w:rPr>
          </w:pPr>
          <w:r w:rsidRPr="00C534E7">
            <w:rPr>
              <w:rFonts w:hint="eastAsia"/>
              <w:color w:val="000000" w:themeColor="text1"/>
            </w:rPr>
            <w:t>若上述长期资产的可收回金额低于其账面价值的，按其差额确认资产减值准备并计入当期损益。</w:t>
          </w:r>
        </w:p>
      </w:sdtContent>
    </w:sdt>
    <w:bookmarkEnd w:id="171"/>
    <w:p w14:paraId="0058CC66" w14:textId="77777777" w:rsidR="003D7185" w:rsidRDefault="003D7185">
      <w:pPr>
        <w:rPr>
          <w:color w:val="000000" w:themeColor="text1"/>
        </w:rPr>
      </w:pPr>
    </w:p>
    <w:p w14:paraId="69A623EB" w14:textId="77777777" w:rsidR="003D7185" w:rsidRDefault="003D7185" w:rsidP="00CD52FD">
      <w:pPr>
        <w:pStyle w:val="afffffffffffffffffffffffffffffa"/>
        <w:numPr>
          <w:ilvl w:val="0"/>
          <w:numId w:val="48"/>
        </w:numPr>
        <w:rPr>
          <w:rFonts w:ascii="宋体" w:hAnsi="宋体"/>
          <w:color w:val="000000" w:themeColor="text1"/>
        </w:rPr>
      </w:pPr>
      <w:bookmarkStart w:id="172"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429317630"/>
        <w:placeholder>
          <w:docPart w:val="GBC22222222222222222222222222222"/>
        </w:placeholder>
      </w:sdtPr>
      <w:sdtContent>
        <w:p w14:paraId="25BCD76D"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开办费、长期待摊费用摊销方法"/>
        <w:tag w:val="_GBC_e4e695ce4aea4c878acb6f8ad7190139"/>
        <w:id w:val="-1131946291"/>
        <w:placeholder>
          <w:docPart w:val="GBC22222222222222222222222222222"/>
        </w:placeholder>
      </w:sdtPr>
      <w:sdtContent>
        <w:p w14:paraId="58A1256C" w14:textId="21D41B89" w:rsidR="003D7185" w:rsidRPr="000B4E4B" w:rsidRDefault="003D7185" w:rsidP="000B4E4B">
          <w:pPr>
            <w:ind w:firstLineChars="200" w:firstLine="420"/>
          </w:pPr>
          <w:r w:rsidRPr="00C534E7">
            <w:rPr>
              <w:rFonts w:hint="eastAsia"/>
            </w:rPr>
            <w:t>长期待摊费用核算已经支出，摊销期限在</w:t>
          </w:r>
          <w:r w:rsidRPr="00C534E7">
            <w:t>1年以上（不含1年）的各项费用。长期待摊费用按实际发生额入账，在受益期或规定的期限内分期平均摊销。如果长期待摊的费用项目不能使以后会计期间受益则将尚未摊销的该项目的摊余价值全部转入当期损益。</w:t>
          </w:r>
        </w:p>
      </w:sdtContent>
    </w:sdt>
    <w:p w14:paraId="39257C3F" w14:textId="77777777" w:rsidR="003D7185" w:rsidRDefault="003D7185">
      <w:pPr>
        <w:rPr>
          <w:color w:val="000000" w:themeColor="text1"/>
        </w:rPr>
      </w:pPr>
    </w:p>
    <w:p w14:paraId="6E1C58D2" w14:textId="77777777" w:rsidR="003D7185" w:rsidRDefault="003D7185" w:rsidP="00CD52FD">
      <w:pPr>
        <w:pStyle w:val="afffffffffffffffffffffffffffffa"/>
        <w:numPr>
          <w:ilvl w:val="0"/>
          <w:numId w:val="48"/>
        </w:numPr>
        <w:rPr>
          <w:rFonts w:ascii="宋体" w:hAnsi="宋体"/>
          <w:color w:val="000000" w:themeColor="text1"/>
          <w:szCs w:val="21"/>
        </w:rPr>
      </w:pPr>
      <w:bookmarkStart w:id="173" w:name="_Hlk10465482"/>
      <w:bookmarkEnd w:id="172"/>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880633422"/>
        <w:placeholder>
          <w:docPart w:val="GBC22222222222222222222222222222"/>
        </w:placeholder>
      </w:sdtPr>
      <w:sdtContent>
        <w:p w14:paraId="50886B9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负债的确定方法、摊销方法和减值测试方法"/>
        <w:tag w:val="_GBC_adbfb902bae348178906cb42c1932267"/>
        <w:id w:val="-1357417746"/>
        <w:placeholder>
          <w:docPart w:val="GBC22222222222222222222222222222"/>
        </w:placeholder>
      </w:sdtPr>
      <w:sdtContent>
        <w:p w14:paraId="3C03A0AC" w14:textId="6B537EB8" w:rsidR="003D7185" w:rsidRPr="00C534E7" w:rsidRDefault="003D7185" w:rsidP="003D7185">
          <w:pPr>
            <w:ind w:firstLineChars="200" w:firstLine="420"/>
          </w:pPr>
          <w:r w:rsidRPr="00C534E7">
            <w:rPr>
              <w:rFonts w:hint="eastAsia"/>
            </w:rPr>
            <w:t>公司根据履行履约义务与客户付款之间的关系在资产负债表中列示合同资产或合同负债。公司将同一合同下的合同资产和合同负债相互抵销后以净额列示。</w:t>
          </w:r>
        </w:p>
        <w:p w14:paraId="7237BDD9" w14:textId="77777777" w:rsidR="003D7185" w:rsidRPr="00C534E7" w:rsidRDefault="003D7185" w:rsidP="003D7185">
          <w:pPr>
            <w:ind w:firstLineChars="200" w:firstLine="420"/>
          </w:pPr>
          <w:r w:rsidRPr="00C534E7">
            <w:rPr>
              <w:rFonts w:hint="eastAsia"/>
            </w:rPr>
            <w:t>公司将拥有的、无条件</w:t>
          </w:r>
          <w:r w:rsidRPr="00C534E7">
            <w:t>(即，仅取决于时间流逝)向客户收取对价的权利作为应收款项列示，将已向客户转让商品而有权收取对价的权利（该权利取决于时间流逝之外的其他因素）作为合同资产列示。</w:t>
          </w:r>
        </w:p>
        <w:p w14:paraId="1C958C01" w14:textId="23E348AD" w:rsidR="003D7185" w:rsidRPr="000B4E4B" w:rsidRDefault="003D7185" w:rsidP="000B4E4B">
          <w:pPr>
            <w:ind w:firstLineChars="200" w:firstLine="420"/>
          </w:pPr>
          <w:r w:rsidRPr="00C534E7">
            <w:rPr>
              <w:rFonts w:hint="eastAsia"/>
            </w:rPr>
            <w:t>公司将已收或应收客户对价而应向客户转让商品的义务作为合同负债列示。</w:t>
          </w:r>
        </w:p>
      </w:sdtContent>
    </w:sdt>
    <w:p w14:paraId="3028C2A7" w14:textId="77777777" w:rsidR="003D7185" w:rsidRDefault="003D7185">
      <w:pPr>
        <w:rPr>
          <w:color w:val="000000" w:themeColor="text1"/>
        </w:rPr>
      </w:pPr>
    </w:p>
    <w:bookmarkEnd w:id="173"/>
    <w:p w14:paraId="26C054AA"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职工薪酬</w:t>
      </w:r>
    </w:p>
    <w:p w14:paraId="1ABAE27C" w14:textId="77777777" w:rsidR="00E435CE" w:rsidRDefault="00E435CE" w:rsidP="00E435CE">
      <w:pPr>
        <w:pStyle w:val="4"/>
        <w:numPr>
          <w:ilvl w:val="0"/>
          <w:numId w:val="119"/>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706755516"/>
        <w:placeholder>
          <w:docPart w:val="GBC22222222222222222222222222222"/>
        </w:placeholder>
      </w:sdtPr>
      <w:sdtContent>
        <w:p w14:paraId="3D37537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1219560766"/>
        <w:placeholder>
          <w:docPart w:val="GBC22222222222222222222222222222"/>
        </w:placeholder>
      </w:sdtPr>
      <w:sdtContent>
        <w:sdt>
          <w:sdtPr>
            <w:alias w:val="短期薪酬的会计处理方法"/>
            <w:tag w:val="_GBC_8fdf44b194ac45fb945d36b9896df796"/>
            <w:id w:val="1227262663"/>
          </w:sdtPr>
          <w:sdtContent>
            <w:p w14:paraId="0E8A2054" w14:textId="449A1AA5" w:rsidR="003D7185" w:rsidRPr="000B4E4B" w:rsidRDefault="003D7185" w:rsidP="000B4E4B">
              <w:pPr>
                <w:ind w:firstLineChars="200" w:firstLine="420"/>
              </w:pPr>
              <w:r w:rsidRPr="00C534E7">
                <w:rPr>
                  <w:rFonts w:hint="eastAsia"/>
                </w:rPr>
                <w:t>在职工为公司提供服务的会计期间，将实际发生的短期薪酬确认为负债，并计入当期损益或相关资产成本。</w:t>
              </w:r>
            </w:p>
          </w:sdtContent>
        </w:sdt>
      </w:sdtContent>
    </w:sdt>
    <w:p w14:paraId="6406E20C" w14:textId="77777777" w:rsidR="003D7185" w:rsidRDefault="003D7185">
      <w:pPr>
        <w:rPr>
          <w:color w:val="000000" w:themeColor="text1"/>
        </w:rPr>
      </w:pPr>
    </w:p>
    <w:p w14:paraId="30C5DDB2" w14:textId="77777777" w:rsidR="00E435CE" w:rsidRDefault="00E435CE" w:rsidP="00E435CE">
      <w:pPr>
        <w:pStyle w:val="4"/>
        <w:numPr>
          <w:ilvl w:val="0"/>
          <w:numId w:val="119"/>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966936613"/>
        <w:placeholder>
          <w:docPart w:val="GBC22222222222222222222222222222"/>
        </w:placeholder>
      </w:sdtPr>
      <w:sdtContent>
        <w:p w14:paraId="5B5CF2E4"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631241116"/>
        <w:placeholder>
          <w:docPart w:val="GBC22222222222222222222222222222"/>
        </w:placeholder>
      </w:sdtPr>
      <w:sdtContent>
        <w:sdt>
          <w:sdtPr>
            <w:alias w:val="离职后福利的会计处理方法"/>
            <w:tag w:val="_GBC_3b0bafa6ef784ba99c829e2f60cf828e"/>
            <w:id w:val="1497237422"/>
          </w:sdtPr>
          <w:sdtContent>
            <w:p w14:paraId="019A6601" w14:textId="77777777" w:rsidR="003D7185" w:rsidRPr="00C534E7" w:rsidRDefault="003D7185" w:rsidP="003D7185">
              <w:pPr>
                <w:ind w:firstLineChars="200" w:firstLine="420"/>
              </w:pPr>
              <w:r w:rsidRPr="00C534E7">
                <w:rPr>
                  <w:rFonts w:hint="eastAsia"/>
                </w:rPr>
                <w:t>离职后福利分为设定提存计划和设定受益计划。</w:t>
              </w:r>
            </w:p>
            <w:p w14:paraId="1B47E811" w14:textId="77777777" w:rsidR="003D7185" w:rsidRPr="00C534E7" w:rsidRDefault="003D7185" w:rsidP="003D7185">
              <w:pPr>
                <w:ind w:firstLineChars="200" w:firstLine="420"/>
              </w:pPr>
              <w:r w:rsidRPr="00C534E7">
                <w:t>1) 在职工为公司提供服务的会计期间，根据设定提存计划计算的应缴存金额确认为负债，并计入当期损益或相关资产成本。</w:t>
              </w:r>
            </w:p>
            <w:p w14:paraId="309E9464" w14:textId="77777777" w:rsidR="003D7185" w:rsidRPr="00C534E7" w:rsidRDefault="003D7185" w:rsidP="003D7185">
              <w:pPr>
                <w:ind w:firstLineChars="200" w:firstLine="420"/>
              </w:pPr>
              <w:r w:rsidRPr="00C534E7">
                <w:t>2) 对设定受益计划的会计处理通常包括下列步骤：</w:t>
              </w:r>
            </w:p>
            <w:p w14:paraId="4EAF98DB" w14:textId="77777777" w:rsidR="003D7185" w:rsidRPr="00C534E7" w:rsidRDefault="003D7185" w:rsidP="003D7185">
              <w:pPr>
                <w:ind w:firstLineChars="200" w:firstLine="420"/>
              </w:pPr>
              <w:r w:rsidRPr="00C534E7">
                <w:rPr>
                  <w:rFonts w:hint="eastAsia"/>
                </w:rPr>
                <w:t>①</w:t>
              </w:r>
              <w:r w:rsidRPr="00C534E7">
                <w:t>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14:paraId="4187E78E" w14:textId="77777777" w:rsidR="003D7185" w:rsidRPr="00C534E7" w:rsidRDefault="003D7185" w:rsidP="003D7185">
              <w:pPr>
                <w:ind w:firstLineChars="200" w:firstLine="420"/>
              </w:pPr>
              <w:r w:rsidRPr="00C534E7">
                <w:rPr>
                  <w:rFonts w:hint="eastAsia"/>
                </w:rPr>
                <w:t>②</w:t>
              </w:r>
              <w:r w:rsidRPr="00C534E7">
                <w:t>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14:paraId="15CB1A97" w14:textId="77777777" w:rsidR="003D7185" w:rsidRPr="00C534E7" w:rsidRDefault="003D7185" w:rsidP="003D7185">
              <w:pPr>
                <w:ind w:firstLineChars="200" w:firstLine="420"/>
              </w:pPr>
              <w:r w:rsidRPr="00C534E7">
                <w:rPr>
                  <w:rFonts w:hint="eastAsia"/>
                </w:rPr>
                <w:t>③</w:t>
              </w:r>
              <w:r w:rsidRPr="00C534E7">
                <w:t>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14:paraId="62483BD2" w14:textId="2552903E" w:rsidR="003D7185" w:rsidRDefault="00E435CE">
          <w:pPr>
            <w:rPr>
              <w:color w:val="000000" w:themeColor="text1"/>
            </w:rPr>
          </w:pPr>
        </w:p>
      </w:sdtContent>
    </w:sdt>
    <w:p w14:paraId="1448CE90" w14:textId="77777777" w:rsidR="00E435CE" w:rsidRDefault="00E435CE" w:rsidP="00E435CE">
      <w:pPr>
        <w:pStyle w:val="4"/>
        <w:numPr>
          <w:ilvl w:val="0"/>
          <w:numId w:val="119"/>
        </w:numPr>
        <w:rPr>
          <w:rFonts w:ascii="宋体" w:hAnsi="宋体"/>
          <w:color w:val="000000" w:themeColor="text1"/>
        </w:rPr>
      </w:pPr>
      <w:r>
        <w:rPr>
          <w:rFonts w:ascii="宋体" w:hAnsi="宋体" w:hint="eastAsia"/>
          <w:color w:val="000000" w:themeColor="text1"/>
        </w:rPr>
        <w:lastRenderedPageBreak/>
        <w:t>辞退福利的会计处理方法</w:t>
      </w:r>
    </w:p>
    <w:sdt>
      <w:sdtPr>
        <w:rPr>
          <w:rFonts w:hint="eastAsia"/>
          <w:color w:val="000000" w:themeColor="text1"/>
        </w:rPr>
        <w:alias w:val="是否适用：辞退福利的会计处理方法[双击切换]"/>
        <w:tag w:val="_GBC_b6be1c30b6144d54b0e20b3cb9d3a691"/>
        <w:id w:val="1976868268"/>
        <w:placeholder>
          <w:docPart w:val="GBC22222222222222222222222222222"/>
        </w:placeholder>
      </w:sdtPr>
      <w:sdtContent>
        <w:p w14:paraId="144901E2"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1620567681"/>
        <w:placeholder>
          <w:docPart w:val="GBC22222222222222222222222222222"/>
        </w:placeholder>
      </w:sdtPr>
      <w:sdtContent>
        <w:sdt>
          <w:sdtPr>
            <w:alias w:val="辞退福利的会计处理方法"/>
            <w:tag w:val="_GBC_a93705fb60b24bceb25c88a68ed87432"/>
            <w:id w:val="553049749"/>
          </w:sdtPr>
          <w:sdtContent>
            <w:p w14:paraId="4FD9FEC3" w14:textId="6B745B2F" w:rsidR="003D7185" w:rsidRPr="000B4E4B" w:rsidRDefault="003D7185" w:rsidP="000B4E4B">
              <w:pPr>
                <w:ind w:firstLineChars="200" w:firstLine="420"/>
              </w:pPr>
              <w:r w:rsidRPr="00C534E7">
                <w:rPr>
                  <w:rFonts w:hint="eastAsia"/>
                </w:rPr>
                <w:t>向职工提供的辞退福利，在下列两者孰早日确认辞退福利产生的职工薪酬负债，并计入当期损益：</w:t>
              </w:r>
              <w:r w:rsidRPr="00C534E7">
                <w:t>1) 公司不能单方面撤回因解除劳动关系计划或裁减建议所提供的辞退福利时；2) 公司确认与涉及支付辞退福利的重组相关的成本或费用时。</w:t>
              </w:r>
            </w:p>
          </w:sdtContent>
        </w:sdt>
      </w:sdtContent>
    </w:sdt>
    <w:p w14:paraId="790F5980" w14:textId="77777777" w:rsidR="003D7185" w:rsidRDefault="003D7185">
      <w:pPr>
        <w:rPr>
          <w:color w:val="000000" w:themeColor="text1"/>
        </w:rPr>
      </w:pPr>
    </w:p>
    <w:p w14:paraId="6C969DFC" w14:textId="77777777" w:rsidR="00E435CE" w:rsidRDefault="00E435CE" w:rsidP="00E435CE">
      <w:pPr>
        <w:pStyle w:val="4"/>
        <w:numPr>
          <w:ilvl w:val="0"/>
          <w:numId w:val="119"/>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393469425"/>
        <w:placeholder>
          <w:docPart w:val="GBC22222222222222222222222222222"/>
        </w:placeholder>
      </w:sdtPr>
      <w:sdtContent>
        <w:p w14:paraId="0432305E"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长期职工福利的会计处理方法"/>
        <w:tag w:val="_GBC_0e549e9400284de7b64ddf6ecc255dea"/>
        <w:id w:val="603082442"/>
        <w:placeholder>
          <w:docPart w:val="GBC22222222222222222222222222222"/>
        </w:placeholder>
      </w:sdtPr>
      <w:sdtContent>
        <w:sdt>
          <w:sdtPr>
            <w:alias w:val="其他长期职工福利的会计处理方法"/>
            <w:tag w:val="_GBC_0e549e9400284de7b64ddf6ecc255dea"/>
            <w:id w:val="917524218"/>
          </w:sdtPr>
          <w:sdtContent>
            <w:p w14:paraId="1476391A" w14:textId="5AD9E549" w:rsidR="003D7185" w:rsidRPr="000B4E4B" w:rsidRDefault="003D7185" w:rsidP="000B4E4B">
              <w:pPr>
                <w:ind w:firstLineChars="200" w:firstLine="420"/>
                <w:rPr>
                  <w:rFonts w:cs="Times New Roman"/>
                </w:rPr>
              </w:pPr>
              <w:r w:rsidRPr="00C534E7">
                <w:rPr>
                  <w:rFonts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14:paraId="167961B4" w14:textId="77777777" w:rsidR="003D7185" w:rsidRDefault="003D7185">
      <w:pPr>
        <w:rPr>
          <w:color w:val="000000" w:themeColor="text1"/>
        </w:rPr>
      </w:pPr>
    </w:p>
    <w:p w14:paraId="49A60644"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90706040"/>
        <w:placeholder>
          <w:docPart w:val="GBC22222222222222222222222222222"/>
        </w:placeholder>
      </w:sdtPr>
      <w:sdtContent>
        <w:p w14:paraId="3BA2D6BE" w14:textId="007CB5A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114F9C8" w14:textId="77777777" w:rsidR="003D7185" w:rsidRDefault="003D7185">
      <w:pPr>
        <w:rPr>
          <w:color w:val="000000" w:themeColor="text1"/>
        </w:rPr>
      </w:pPr>
    </w:p>
    <w:p w14:paraId="4CBF7341"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1445073931"/>
        <w:placeholder>
          <w:docPart w:val="GBC22222222222222222222222222222"/>
        </w:placeholder>
      </w:sdtPr>
      <w:sdtContent>
        <w:p w14:paraId="3331E29C" w14:textId="31AFF9E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BCF3964" w14:textId="77777777" w:rsidR="003D7185" w:rsidRDefault="003D7185">
      <w:pPr>
        <w:rPr>
          <w:color w:val="000000" w:themeColor="text1"/>
        </w:rPr>
      </w:pPr>
    </w:p>
    <w:p w14:paraId="77D96613"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2031559689"/>
        <w:placeholder>
          <w:docPart w:val="GBC22222222222222222222222222222"/>
        </w:placeholder>
      </w:sdtPr>
      <w:sdtContent>
        <w:p w14:paraId="7D4FD0D4" w14:textId="0EB8274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0B56F0" w14:textId="77777777" w:rsidR="003D7185" w:rsidRDefault="003D7185">
      <w:pPr>
        <w:rPr>
          <w:color w:val="000000" w:themeColor="text1"/>
        </w:rPr>
      </w:pPr>
    </w:p>
    <w:p w14:paraId="20133431" w14:textId="77777777" w:rsidR="003D7185" w:rsidRDefault="003D7185" w:rsidP="00CD52FD">
      <w:pPr>
        <w:pStyle w:val="afffffffffffffffffffffffffffffa"/>
        <w:numPr>
          <w:ilvl w:val="0"/>
          <w:numId w:val="48"/>
        </w:numPr>
        <w:rPr>
          <w:rFonts w:ascii="宋体" w:hAnsi="宋体"/>
          <w:color w:val="000000" w:themeColor="text1"/>
        </w:rPr>
      </w:pPr>
      <w:bookmarkStart w:id="174" w:name="_Hlk10465559"/>
      <w:r>
        <w:rPr>
          <w:rFonts w:ascii="宋体" w:hAnsi="宋体"/>
          <w:color w:val="000000" w:themeColor="text1"/>
        </w:rPr>
        <w:t>收入</w:t>
      </w:r>
    </w:p>
    <w:p w14:paraId="1BC61126" w14:textId="77777777" w:rsidR="003D7185" w:rsidRDefault="003D7185" w:rsidP="00CD52FD">
      <w:pPr>
        <w:pStyle w:val="afffffffffffffffffffffffffffffb"/>
        <w:numPr>
          <w:ilvl w:val="3"/>
          <w:numId w:val="53"/>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22776740"/>
        <w:placeholder>
          <w:docPart w:val="GBC22222222222222222222222222222"/>
        </w:placeholder>
      </w:sdtPr>
      <w:sdtContent>
        <w:p w14:paraId="188C8E03"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1604804639"/>
        <w:placeholder>
          <w:docPart w:val="GBC22222222222222222222222222222"/>
        </w:placeholder>
      </w:sdtPr>
      <w:sdtContent>
        <w:p w14:paraId="704FB8CE" w14:textId="33FCBC67" w:rsidR="003D7185" w:rsidRPr="00C534E7" w:rsidRDefault="003D7185" w:rsidP="003D7185">
          <w:pPr>
            <w:ind w:firstLineChars="200" w:firstLine="420"/>
          </w:pPr>
          <w:r w:rsidRPr="00C534E7">
            <w:rPr>
              <w:rFonts w:hint="eastAsia"/>
            </w:rPr>
            <w:t>公司主要从事纺织品市场租赁和市场租赁配套服务。租赁业务收入确认方法详见本报告第十</w:t>
          </w:r>
        </w:p>
        <w:p w14:paraId="3D71AE1F" w14:textId="77777777" w:rsidR="003D7185" w:rsidRPr="00C534E7" w:rsidRDefault="003D7185" w:rsidP="003D7185">
          <w:r w:rsidRPr="00C534E7">
            <w:rPr>
              <w:rFonts w:hint="eastAsia"/>
            </w:rPr>
            <w:t>节财务报告五、重要会计政策及会计估计</w:t>
          </w:r>
          <w:r w:rsidRPr="00C534E7">
            <w:t xml:space="preserve"> </w:t>
          </w:r>
          <w:r w:rsidRPr="00C534E7">
            <w:rPr>
              <w:rFonts w:hint="eastAsia"/>
            </w:rPr>
            <w:t>38</w:t>
          </w:r>
          <w:r w:rsidRPr="00C534E7">
            <w:t>.租赁之说明</w:t>
          </w:r>
          <w:r w:rsidRPr="00C534E7">
            <w:rPr>
              <w:rFonts w:hint="eastAsia"/>
            </w:rPr>
            <w:t>，市场租赁配套服务收入确认和计量原则以及具体方法如下。</w:t>
          </w:r>
        </w:p>
        <w:p w14:paraId="4D31BBB2" w14:textId="77777777" w:rsidR="003D7185" w:rsidRPr="00C534E7" w:rsidRDefault="003D7185" w:rsidP="003D7185">
          <w:pPr>
            <w:ind w:firstLineChars="200" w:firstLine="420"/>
          </w:pPr>
          <w:r w:rsidRPr="00C534E7">
            <w:rPr>
              <w:rFonts w:hint="eastAsia"/>
            </w:rPr>
            <w:t>1）</w:t>
          </w:r>
          <w:r w:rsidRPr="00C534E7">
            <w:t>收入确认原则</w:t>
          </w:r>
        </w:p>
        <w:p w14:paraId="07FA6CBD" w14:textId="77777777" w:rsidR="003D7185" w:rsidRPr="00C534E7" w:rsidRDefault="003D7185" w:rsidP="003D7185">
          <w:pPr>
            <w:ind w:firstLineChars="200" w:firstLine="420"/>
          </w:pPr>
          <w:r w:rsidRPr="00C534E7">
            <w:rPr>
              <w:rFonts w:hint="eastAsia"/>
            </w:rPr>
            <w:t>于合同开始日，公司对合同进行评估，识别合同所包含的各单项履约义务，并确定各单项履约义务是在某一时段内履行，还是在某一时点履行。</w:t>
          </w:r>
        </w:p>
        <w:p w14:paraId="2D2A56AB" w14:textId="77777777" w:rsidR="003D7185" w:rsidRPr="00C534E7" w:rsidRDefault="003D7185" w:rsidP="003D7185">
          <w:pPr>
            <w:ind w:firstLineChars="200" w:firstLine="420"/>
          </w:pPr>
          <w:r w:rsidRPr="00C534E7">
            <w:rPr>
              <w:rFonts w:hint="eastAsia"/>
            </w:rPr>
            <w:t>满足下列条件之一时，属于在某一时段内履行履约义务，否则，属于在某一时点履行履约义务：①</w:t>
          </w:r>
          <w:r w:rsidRPr="00C534E7">
            <w:t>客户在公司履约的同时即取得并消耗公司履约所带来的经济利益；</w:t>
          </w:r>
          <w:r w:rsidRPr="00C534E7">
            <w:rPr>
              <w:rFonts w:hint="eastAsia"/>
            </w:rPr>
            <w:t>②</w:t>
          </w:r>
          <w:r w:rsidRPr="00C534E7">
            <w:t>客户能够控制公司履约过程中在建商品；</w:t>
          </w:r>
          <w:r w:rsidRPr="00C534E7">
            <w:rPr>
              <w:rFonts w:hint="eastAsia"/>
            </w:rPr>
            <w:t>③</w:t>
          </w:r>
          <w:r w:rsidRPr="00C534E7">
            <w:t>公司履约过程中所产出的商品具有不可替代用途，且公司在整个合同期间内有权就累计至今已完成的履约部分收取款项。</w:t>
          </w:r>
        </w:p>
        <w:p w14:paraId="4C4BA6F3" w14:textId="77777777" w:rsidR="003D7185" w:rsidRPr="00C534E7" w:rsidRDefault="003D7185" w:rsidP="003D7185">
          <w:pPr>
            <w:ind w:firstLineChars="200" w:firstLine="420"/>
          </w:pPr>
          <w:r w:rsidRPr="00C534E7">
            <w:rPr>
              <w:rFonts w:hint="eastAsia"/>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点履行的履约义务，在客户取得相关商品或服务控制权时点确认收入。在判断客户是否已取得商品控制权时，公司考虑下列迹象：①</w:t>
          </w:r>
          <w:r w:rsidRPr="00C534E7">
            <w:t>公司就该商品享有现时收款权利，即客户就该商品负有现时付款义务；</w:t>
          </w:r>
          <w:r w:rsidRPr="00C534E7">
            <w:rPr>
              <w:rFonts w:hint="eastAsia"/>
            </w:rPr>
            <w:t>②</w:t>
          </w:r>
          <w:r w:rsidRPr="00C534E7">
            <w:t>公司已将该商品的法定所有权转移给客户，即客户已拥有该商品的法定所有权；</w:t>
          </w:r>
          <w:r w:rsidRPr="00C534E7">
            <w:rPr>
              <w:rFonts w:hint="eastAsia"/>
            </w:rPr>
            <w:t>③</w:t>
          </w:r>
          <w:r w:rsidRPr="00C534E7">
            <w:t>公司已将该商品实物转移给客户，即客户已实</w:t>
          </w:r>
          <w:r w:rsidRPr="00C534E7">
            <w:rPr>
              <w:rFonts w:hint="eastAsia"/>
            </w:rPr>
            <w:t>物占有该商品；④</w:t>
          </w:r>
          <w:r w:rsidRPr="00C534E7">
            <w:t>公司已将该商品所有权上的主要风险和报酬转移给客户，即客户已取得该商品所有权上的主要风险和报酬；</w:t>
          </w:r>
          <w:r w:rsidRPr="00C534E7">
            <w:rPr>
              <w:rFonts w:hint="eastAsia"/>
            </w:rPr>
            <w:t>⑤</w:t>
          </w:r>
          <w:r w:rsidRPr="00C534E7">
            <w:t>客户已接受该商品；</w:t>
          </w:r>
          <w:r w:rsidRPr="00C534E7">
            <w:rPr>
              <w:rFonts w:hint="eastAsia"/>
            </w:rPr>
            <w:t>⑥</w:t>
          </w:r>
          <w:r w:rsidRPr="00C534E7">
            <w:t>其他表明客户已取得商品控制权的迹象。</w:t>
          </w:r>
        </w:p>
        <w:p w14:paraId="0D50A766" w14:textId="77777777" w:rsidR="003D7185" w:rsidRPr="00C534E7" w:rsidRDefault="003D7185" w:rsidP="003D7185">
          <w:pPr>
            <w:ind w:firstLineChars="200" w:firstLine="420"/>
          </w:pPr>
          <w:r w:rsidRPr="00C534E7">
            <w:rPr>
              <w:rFonts w:hint="eastAsia"/>
            </w:rPr>
            <w:t>2）</w:t>
          </w:r>
          <w:r w:rsidRPr="00C534E7">
            <w:t>收入计量原则</w:t>
          </w:r>
        </w:p>
        <w:p w14:paraId="6A32B5D7" w14:textId="77777777" w:rsidR="003D7185" w:rsidRPr="00C534E7" w:rsidRDefault="003D7185" w:rsidP="003D7185">
          <w:pPr>
            <w:ind w:firstLineChars="200" w:firstLine="420"/>
          </w:pPr>
          <w:r w:rsidRPr="00C534E7">
            <w:rPr>
              <w:rFonts w:hint="eastAsia"/>
            </w:rPr>
            <w:t>①</w:t>
          </w:r>
          <w:r w:rsidRPr="00C534E7">
            <w:t>公司按照分摊至各单项履约义务的交易价格计量收入。交易价格是公司因向客户转让商品或服务而预期有权收取的对价金额，不包括代第三方收取的款项以及预期将退还给客户的款项。</w:t>
          </w:r>
        </w:p>
        <w:p w14:paraId="3676E561" w14:textId="77777777" w:rsidR="003D7185" w:rsidRPr="00C534E7" w:rsidRDefault="003D7185" w:rsidP="003D7185">
          <w:pPr>
            <w:ind w:firstLineChars="200" w:firstLine="420"/>
          </w:pPr>
          <w:r w:rsidRPr="00C534E7">
            <w:rPr>
              <w:rFonts w:hint="eastAsia"/>
            </w:rPr>
            <w:lastRenderedPageBreak/>
            <w:t>②</w:t>
          </w:r>
          <w:r w:rsidRPr="00C534E7">
            <w:t>合同中存在可变对价的，公司按照期望值或最可能发生金额确定可变对价的最佳估计数，但包含可变对价的交易价格，不超过在相关不确定性消除时累计已确认收入极可能不会发生重大转回的金额。</w:t>
          </w:r>
        </w:p>
        <w:p w14:paraId="0A4A7FC6" w14:textId="77777777" w:rsidR="003D7185" w:rsidRPr="00C534E7" w:rsidRDefault="003D7185" w:rsidP="003D7185">
          <w:pPr>
            <w:ind w:firstLineChars="200" w:firstLine="420"/>
          </w:pPr>
          <w:r w:rsidRPr="00C534E7">
            <w:rPr>
              <w:rFonts w:hint="eastAsia"/>
            </w:rPr>
            <w:t>③</w:t>
          </w:r>
          <w:r w:rsidRPr="00C534E7">
            <w:t>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14:paraId="671497FC" w14:textId="77777777" w:rsidR="003D7185" w:rsidRPr="00C534E7" w:rsidRDefault="003D7185" w:rsidP="003D7185">
          <w:pPr>
            <w:ind w:firstLineChars="200" w:firstLine="420"/>
          </w:pPr>
          <w:r w:rsidRPr="00C534E7">
            <w:rPr>
              <w:rFonts w:hint="eastAsia"/>
            </w:rPr>
            <w:t>④</w:t>
          </w:r>
          <w:r w:rsidRPr="00C534E7">
            <w:t>合同中包含两项或多项履约义务的，公司于合同开始日，按照各单项履约义务所承诺商品的单独售价的相对比例，将交易价格分摊至各单项履约义务。</w:t>
          </w:r>
        </w:p>
        <w:p w14:paraId="1C177C36" w14:textId="77777777" w:rsidR="003D7185" w:rsidRPr="00C534E7" w:rsidRDefault="003D7185" w:rsidP="003D7185">
          <w:pPr>
            <w:ind w:firstLineChars="200" w:firstLine="420"/>
          </w:pPr>
          <w:r w:rsidRPr="00C534E7">
            <w:rPr>
              <w:rFonts w:hint="eastAsia"/>
            </w:rPr>
            <w:t>3）</w:t>
          </w:r>
          <w:r w:rsidRPr="00C534E7">
            <w:t>收入确认的具体方法</w:t>
          </w:r>
        </w:p>
        <w:p w14:paraId="6330CD33" w14:textId="266C168B" w:rsidR="003D7185" w:rsidRPr="000B4E4B" w:rsidRDefault="003D7185" w:rsidP="000B4E4B">
          <w:pPr>
            <w:ind w:firstLineChars="200" w:firstLine="420"/>
          </w:pPr>
          <w:r w:rsidRPr="00C534E7">
            <w:rPr>
              <w:rFonts w:hint="eastAsia"/>
            </w:rPr>
            <w:t>市场租赁配套服务属于在某一时段内履行的履约义务，按照合同约定的服务期限按直线法确认收入。</w:t>
          </w:r>
        </w:p>
      </w:sdtContent>
    </w:sdt>
    <w:p w14:paraId="623CFBA3" w14:textId="77777777" w:rsidR="003D7185" w:rsidRDefault="003D7185">
      <w:pPr>
        <w:rPr>
          <w:color w:val="000000" w:themeColor="text1"/>
        </w:rPr>
      </w:pPr>
    </w:p>
    <w:p w14:paraId="588E7B73" w14:textId="77777777" w:rsidR="003D7185" w:rsidRDefault="003D7185" w:rsidP="00CD52FD">
      <w:pPr>
        <w:pStyle w:val="afffffffffffffffffffffffffffffb"/>
        <w:numPr>
          <w:ilvl w:val="3"/>
          <w:numId w:val="53"/>
        </w:numPr>
        <w:ind w:left="426" w:hanging="426"/>
        <w:rPr>
          <w:rFonts w:ascii="宋体" w:hAnsi="宋体"/>
          <w:color w:val="000000" w:themeColor="text1"/>
          <w:szCs w:val="21"/>
        </w:rPr>
      </w:pPr>
      <w:bookmarkStart w:id="175" w:name="_Hlk10465594"/>
      <w:bookmarkEnd w:id="174"/>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438769249"/>
        <w:placeholder>
          <w:docPart w:val="GBC22222222222222222222222222222"/>
        </w:placeholder>
      </w:sdtPr>
      <w:sdtContent>
        <w:p w14:paraId="69175BFE" w14:textId="0047C69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031088C" w14:textId="77777777" w:rsidR="003D7185" w:rsidRDefault="003D7185">
      <w:pPr>
        <w:rPr>
          <w:color w:val="000000" w:themeColor="text1"/>
        </w:rPr>
      </w:pPr>
    </w:p>
    <w:p w14:paraId="3421C491" w14:textId="77777777" w:rsidR="003D7185" w:rsidRDefault="003D7185" w:rsidP="00CD52FD">
      <w:pPr>
        <w:pStyle w:val="afffffffffffffffffffffffffffffa"/>
        <w:numPr>
          <w:ilvl w:val="0"/>
          <w:numId w:val="48"/>
        </w:numPr>
        <w:rPr>
          <w:rFonts w:ascii="宋体" w:hAnsi="宋体"/>
          <w:color w:val="000000" w:themeColor="text1"/>
          <w:szCs w:val="21"/>
        </w:rPr>
      </w:pPr>
      <w:bookmarkStart w:id="176" w:name="_Hlk10465679"/>
      <w:bookmarkEnd w:id="175"/>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348798513"/>
        <w:placeholder>
          <w:docPart w:val="GBC22222222222222222222222222222"/>
        </w:placeholder>
      </w:sdtPr>
      <w:sdtContent>
        <w:p w14:paraId="0E7EC32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2045088258"/>
        <w:placeholder>
          <w:docPart w:val="GBC22222222222222222222222222222"/>
        </w:placeholder>
      </w:sdtPr>
      <w:sdtContent>
        <w:p w14:paraId="6C524A37" w14:textId="4D933B3A" w:rsidR="003D7185" w:rsidRPr="00C534E7" w:rsidRDefault="003D7185" w:rsidP="003D7185">
          <w:pPr>
            <w:ind w:firstLineChars="200" w:firstLine="420"/>
            <w:rPr>
              <w:szCs w:val="24"/>
            </w:rPr>
          </w:pPr>
          <w:r w:rsidRPr="00C534E7">
            <w:rPr>
              <w:rFonts w:hint="eastAsia"/>
              <w:szCs w:val="24"/>
            </w:rPr>
            <w:t>公司为取得合同发生的增量成本预期能够收回的，作为合同取得成本确认为一项资产。</w:t>
          </w:r>
        </w:p>
        <w:p w14:paraId="2BF616F8" w14:textId="77777777" w:rsidR="003D7185" w:rsidRPr="00C534E7" w:rsidRDefault="003D7185" w:rsidP="003D7185">
          <w:pPr>
            <w:rPr>
              <w:szCs w:val="24"/>
            </w:rPr>
          </w:pPr>
          <w:r w:rsidRPr="00C534E7">
            <w:rPr>
              <w:rFonts w:hint="eastAsia"/>
              <w:szCs w:val="24"/>
            </w:rPr>
            <w:t>公司为履行合同发生的成本，不适用存货、固定资产或无形资产等相关准则的规范范围且同时满足下列条件的，作为合同履约成本确认为一项资产：</w:t>
          </w:r>
        </w:p>
        <w:p w14:paraId="1ADBECA8" w14:textId="77777777" w:rsidR="003D7185" w:rsidRPr="00C534E7" w:rsidRDefault="003D7185" w:rsidP="003D7185">
          <w:pPr>
            <w:ind w:firstLineChars="200" w:firstLine="420"/>
            <w:rPr>
              <w:szCs w:val="24"/>
            </w:rPr>
          </w:pPr>
          <w:r w:rsidRPr="00C534E7">
            <w:rPr>
              <w:rFonts w:hint="eastAsia"/>
              <w:szCs w:val="24"/>
            </w:rPr>
            <w:t>（1）</w:t>
          </w:r>
          <w:r w:rsidRPr="00C534E7">
            <w:rPr>
              <w:szCs w:val="24"/>
            </w:rPr>
            <w:t>该成本与一份当前或预期取得的合同直接相关，包括直接人工、直接材料、制造费用（或类似费用）、明确由客户承担的成本以及仅因该合同而发生的其他成本；</w:t>
          </w:r>
        </w:p>
        <w:p w14:paraId="0212A43B" w14:textId="77777777" w:rsidR="003D7185" w:rsidRPr="00C534E7" w:rsidRDefault="003D7185" w:rsidP="003D7185">
          <w:pPr>
            <w:ind w:firstLineChars="200" w:firstLine="420"/>
            <w:rPr>
              <w:szCs w:val="24"/>
            </w:rPr>
          </w:pPr>
          <w:r w:rsidRPr="00C534E7">
            <w:rPr>
              <w:rFonts w:hint="eastAsia"/>
              <w:szCs w:val="24"/>
            </w:rPr>
            <w:t>（2）</w:t>
          </w:r>
          <w:r w:rsidRPr="00C534E7">
            <w:rPr>
              <w:szCs w:val="24"/>
            </w:rPr>
            <w:t>该成本增加了公司未来用于履行履约义务的资源；</w:t>
          </w:r>
        </w:p>
        <w:p w14:paraId="20330B95" w14:textId="77777777" w:rsidR="003D7185" w:rsidRPr="00C534E7" w:rsidRDefault="003D7185" w:rsidP="003D7185">
          <w:pPr>
            <w:ind w:firstLineChars="200" w:firstLine="420"/>
            <w:rPr>
              <w:szCs w:val="24"/>
            </w:rPr>
          </w:pPr>
          <w:r w:rsidRPr="00C534E7">
            <w:rPr>
              <w:rFonts w:hint="eastAsia"/>
              <w:szCs w:val="24"/>
            </w:rPr>
            <w:t>（3）</w:t>
          </w:r>
          <w:r w:rsidRPr="00C534E7">
            <w:rPr>
              <w:szCs w:val="24"/>
            </w:rPr>
            <w:t>该成本预期能够收回。</w:t>
          </w:r>
        </w:p>
        <w:p w14:paraId="615003AF" w14:textId="77777777" w:rsidR="003D7185" w:rsidRPr="00C534E7" w:rsidRDefault="003D7185" w:rsidP="003D7185">
          <w:pPr>
            <w:ind w:firstLineChars="200" w:firstLine="420"/>
            <w:rPr>
              <w:szCs w:val="24"/>
            </w:rPr>
          </w:pPr>
          <w:r w:rsidRPr="00C534E7">
            <w:rPr>
              <w:rFonts w:hint="eastAsia"/>
              <w:szCs w:val="24"/>
            </w:rPr>
            <w:t>公司对于与合同成本有关的资产采用与该资产相关的商品或服务收入确认相同的基础进行摊销，计入当期损益。</w:t>
          </w:r>
        </w:p>
        <w:p w14:paraId="30104AF0" w14:textId="0AB1ABDE" w:rsidR="003D7185" w:rsidRPr="000B4E4B" w:rsidRDefault="003D7185" w:rsidP="000B4E4B">
          <w:pPr>
            <w:ind w:firstLineChars="200" w:firstLine="420"/>
            <w:rPr>
              <w:szCs w:val="24"/>
            </w:rPr>
          </w:pPr>
          <w:r w:rsidRPr="00C534E7">
            <w:rPr>
              <w:rFonts w:hint="eastAsia"/>
              <w:szCs w:val="24"/>
            </w:rP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转回日的账面价值。</w:t>
          </w:r>
        </w:p>
      </w:sdtContent>
    </w:sdt>
    <w:p w14:paraId="7C17A862" w14:textId="77777777" w:rsidR="003D7185" w:rsidRDefault="003D7185">
      <w:pPr>
        <w:rPr>
          <w:color w:val="000000" w:themeColor="text1"/>
        </w:rPr>
      </w:pPr>
    </w:p>
    <w:p w14:paraId="32A3B795" w14:textId="77777777" w:rsidR="003D7185" w:rsidRDefault="003D7185" w:rsidP="00CD52FD">
      <w:pPr>
        <w:pStyle w:val="afffffffffffffffffffffffffffffa"/>
        <w:numPr>
          <w:ilvl w:val="0"/>
          <w:numId w:val="48"/>
        </w:numPr>
        <w:rPr>
          <w:rFonts w:ascii="宋体" w:hAnsi="宋体"/>
          <w:color w:val="000000" w:themeColor="text1"/>
        </w:rPr>
      </w:pPr>
      <w:bookmarkStart w:id="177" w:name="_Hlk10465775"/>
      <w:bookmarkEnd w:id="176"/>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1167092422"/>
        <w:placeholder>
          <w:docPart w:val="GBC22222222222222222222222222222"/>
        </w:placeholder>
      </w:sdtPr>
      <w:sdtContent>
        <w:p w14:paraId="4DC68BE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976797534"/>
        <w:placeholder>
          <w:docPart w:val="GBC22222222222222222222222222222"/>
        </w:placeholder>
      </w:sdtPr>
      <w:sdtContent>
        <w:p w14:paraId="17146EA1" w14:textId="03614961" w:rsidR="003D7185" w:rsidRPr="00C534E7" w:rsidRDefault="003D7185" w:rsidP="003D7185">
          <w:pPr>
            <w:ind w:firstLineChars="200" w:firstLine="420"/>
            <w:rPr>
              <w:szCs w:val="24"/>
            </w:rPr>
          </w:pPr>
          <w:r w:rsidRPr="00C534E7">
            <w:rPr>
              <w:rFonts w:hint="eastAsia"/>
              <w:szCs w:val="24"/>
            </w:rPr>
            <w:t>（1）</w:t>
          </w:r>
          <w:r w:rsidRPr="00C534E7">
            <w:rPr>
              <w:szCs w:val="24"/>
            </w:rPr>
            <w:t>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14:paraId="05E4CD90" w14:textId="77777777" w:rsidR="003D7185" w:rsidRPr="00C534E7" w:rsidRDefault="003D7185" w:rsidP="003D7185">
          <w:pPr>
            <w:ind w:firstLineChars="200" w:firstLine="420"/>
            <w:rPr>
              <w:szCs w:val="24"/>
            </w:rPr>
          </w:pPr>
          <w:r w:rsidRPr="00C534E7">
            <w:rPr>
              <w:rFonts w:hint="eastAsia"/>
              <w:szCs w:val="24"/>
            </w:rPr>
            <w:t>（2）</w:t>
          </w:r>
          <w:r w:rsidRPr="00C534E7">
            <w:rPr>
              <w:szCs w:val="24"/>
            </w:rPr>
            <w:t>与资产相关的政府补助判断依据及会计处理方法</w:t>
          </w:r>
        </w:p>
        <w:p w14:paraId="35AED432" w14:textId="77777777" w:rsidR="003D7185" w:rsidRPr="00C534E7" w:rsidRDefault="003D7185" w:rsidP="003D7185">
          <w:pPr>
            <w:ind w:firstLineChars="200" w:firstLine="420"/>
            <w:rPr>
              <w:szCs w:val="24"/>
            </w:rPr>
          </w:pPr>
          <w:r w:rsidRPr="00C534E7">
            <w:rPr>
              <w:rFonts w:hint="eastAsia"/>
              <w:szCs w:val="24"/>
            </w:rPr>
            <w:t>政府文件规定用于购建或以其他方式形成长期资产的政府补助划分为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确认为递延收益。与资产相关的政府补助确认为递延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0F0F5590" w14:textId="77777777" w:rsidR="003D7185" w:rsidRPr="00C534E7" w:rsidRDefault="003D7185" w:rsidP="003D7185">
          <w:pPr>
            <w:ind w:firstLineChars="200" w:firstLine="420"/>
            <w:rPr>
              <w:szCs w:val="24"/>
            </w:rPr>
          </w:pPr>
          <w:r w:rsidRPr="00C534E7">
            <w:rPr>
              <w:rFonts w:hint="eastAsia"/>
              <w:szCs w:val="24"/>
            </w:rPr>
            <w:t>（3）</w:t>
          </w:r>
          <w:r w:rsidRPr="00C534E7">
            <w:rPr>
              <w:szCs w:val="24"/>
            </w:rPr>
            <w:t>与收益相关的政府补助判断依据及会计处理方法</w:t>
          </w:r>
        </w:p>
        <w:p w14:paraId="5A522F28" w14:textId="77777777" w:rsidR="003D7185" w:rsidRPr="00C534E7" w:rsidRDefault="003D7185" w:rsidP="003D7185">
          <w:pPr>
            <w:ind w:firstLineChars="200" w:firstLine="420"/>
            <w:rPr>
              <w:szCs w:val="24"/>
            </w:rPr>
          </w:pPr>
          <w:r w:rsidRPr="00C534E7">
            <w:rPr>
              <w:rFonts w:hint="eastAsia"/>
              <w:szCs w:val="24"/>
            </w:rPr>
            <w:t>除与资产相关的政府补助之外的政府补助划分为与收益相关的政府补助。对于同时包含与资产相关部分和与收益相关部分的政府补助，难以区分与资产相关或与收益相关的，整体归类为与</w:t>
          </w:r>
          <w:r w:rsidRPr="00C534E7">
            <w:rPr>
              <w:rFonts w:hint="eastAsia"/>
              <w:szCs w:val="24"/>
            </w:rPr>
            <w:lastRenderedPageBreak/>
            <w:t>收益相关的政府补助。与收益相关的政府补助，用于补偿以后期间的相关成本费用或损失的，确认为递延收益，在确认相关成本费用或损失的期间，计入当期损益或冲减相关成本；用于补偿已发生的相关成本费用或损失的，直接计入当期损益或冲减相关成本。</w:t>
          </w:r>
        </w:p>
        <w:p w14:paraId="54F1B5F1" w14:textId="687A974C" w:rsidR="003D7185" w:rsidRPr="000B4E4B" w:rsidRDefault="003D7185" w:rsidP="000B4E4B">
          <w:pPr>
            <w:ind w:firstLineChars="200" w:firstLine="420"/>
            <w:rPr>
              <w:szCs w:val="24"/>
            </w:rPr>
          </w:pPr>
          <w:r w:rsidRPr="00C534E7">
            <w:rPr>
              <w:rFonts w:hint="eastAsia"/>
              <w:szCs w:val="24"/>
            </w:rPr>
            <w:t>（4）</w:t>
          </w:r>
          <w:r w:rsidRPr="00C534E7">
            <w:rPr>
              <w:szCs w:val="24"/>
            </w:rPr>
            <w:t>与公司日常经营活动相关的政府补助，按照经济业务实质，计入其他收益或冲减相关成本费用。与公司日常活动无关的政府补助，计入营业外收支。</w:t>
          </w:r>
        </w:p>
      </w:sdtContent>
    </w:sdt>
    <w:bookmarkEnd w:id="177"/>
    <w:p w14:paraId="57DDD204" w14:textId="77777777" w:rsidR="003D7185" w:rsidRDefault="003D7185">
      <w:pPr>
        <w:rPr>
          <w:color w:val="000000" w:themeColor="text1"/>
        </w:rPr>
      </w:pPr>
    </w:p>
    <w:p w14:paraId="73CEB9C5"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439448838"/>
        <w:placeholder>
          <w:docPart w:val="GBC22222222222222222222222222222"/>
        </w:placeholder>
      </w:sdtPr>
      <w:sdtContent>
        <w:p w14:paraId="5CB99DFF"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877237338"/>
        <w:placeholder>
          <w:docPart w:val="GBC22222222222222222222222222222"/>
        </w:placeholder>
      </w:sdtPr>
      <w:sdtContent>
        <w:sdt>
          <w:sdtPr>
            <w:rPr>
              <w:rFonts w:hint="eastAsia"/>
            </w:rPr>
            <w:alias w:val="所得税的会计处理方法"/>
            <w:tag w:val="_GBC_545dd84ed2b9458fa5e2b87aa1e1cc1c"/>
            <w:id w:val="-264224793"/>
          </w:sdtPr>
          <w:sdtContent>
            <w:p w14:paraId="760EFEBD" w14:textId="77777777" w:rsidR="003D7185" w:rsidRPr="00C534E7" w:rsidRDefault="003D7185" w:rsidP="003D7185">
              <w:pPr>
                <w:ind w:firstLineChars="200" w:firstLine="420"/>
              </w:pPr>
              <w:r w:rsidRPr="00C534E7">
                <w:rPr>
                  <w:rFonts w:hint="eastAsia"/>
                </w:rPr>
                <w:t>（1）</w:t>
              </w:r>
              <w:r w:rsidRPr="00C534E7">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14:paraId="384F9D36" w14:textId="77777777" w:rsidR="003D7185" w:rsidRPr="00C534E7" w:rsidRDefault="003D7185" w:rsidP="003D7185">
              <w:pPr>
                <w:ind w:firstLineChars="200" w:firstLine="420"/>
              </w:pPr>
              <w:r w:rsidRPr="00C534E7">
                <w:rPr>
                  <w:rFonts w:hint="eastAsia"/>
                </w:rPr>
                <w:t>（2）</w:t>
              </w:r>
              <w:r w:rsidRPr="00C534E7">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14:paraId="614EE088" w14:textId="77777777" w:rsidR="003D7185" w:rsidRPr="00C534E7" w:rsidRDefault="003D7185" w:rsidP="003D7185">
              <w:pPr>
                <w:ind w:firstLineChars="200" w:firstLine="420"/>
              </w:pPr>
              <w:r w:rsidRPr="00C534E7">
                <w:rPr>
                  <w:rFonts w:hint="eastAsia"/>
                </w:rPr>
                <w:t>（3）</w:t>
              </w:r>
              <w:r w:rsidRPr="00C534E7">
                <w:t>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14:paraId="2A0898ED" w14:textId="77777777" w:rsidR="003D7185" w:rsidRPr="00C534E7" w:rsidRDefault="003D7185" w:rsidP="003D7185">
              <w:pPr>
                <w:ind w:firstLineChars="200" w:firstLine="420"/>
              </w:pPr>
              <w:r w:rsidRPr="00C534E7">
                <w:rPr>
                  <w:rFonts w:hint="eastAsia"/>
                </w:rPr>
                <w:t>（4）</w:t>
              </w:r>
              <w:r w:rsidRPr="00C534E7">
                <w:t>公司当期所得税和递延所得税作为所得税费用或收益计入当期损益，但不包括下列情况产生的所得税：1) 企业合并；2) 直接在所有者权益中确认的交易或者事项。</w:t>
              </w:r>
            </w:p>
            <w:p w14:paraId="57EF1AF9" w14:textId="0EE9D49F" w:rsidR="003D7185" w:rsidRPr="000B4E4B" w:rsidRDefault="003D7185" w:rsidP="000B4E4B">
              <w:pPr>
                <w:ind w:firstLineChars="200" w:firstLine="420"/>
              </w:pPr>
              <w:r w:rsidRPr="00C534E7">
                <w:rPr>
                  <w:rFonts w:hint="eastAsia"/>
                </w:rPr>
                <w:t>（5）</w:t>
              </w:r>
              <w:r w:rsidRPr="00C534E7">
                <w:t>同时满足下列条件时，公司将递延所得税资产及递延所得税负债以抵销后的净额列示：1) 拥有以净额结算当期所得税资产及当期所得税负债的法定权利；2) 递延所得税资产和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及当期所得税负债或是同时取得资产、清偿债务。</w:t>
              </w:r>
            </w:p>
          </w:sdtContent>
        </w:sdt>
      </w:sdtContent>
    </w:sdt>
    <w:p w14:paraId="0AEAAC69" w14:textId="77777777" w:rsidR="003D7185" w:rsidRDefault="003D7185">
      <w:pPr>
        <w:rPr>
          <w:color w:val="000000" w:themeColor="text1"/>
        </w:rPr>
      </w:pPr>
    </w:p>
    <w:p w14:paraId="67E4E579" w14:textId="77777777" w:rsidR="003D7185" w:rsidRDefault="003D7185" w:rsidP="00CD52FD">
      <w:pPr>
        <w:pStyle w:val="afffffffffffffffffffffffffffffa"/>
        <w:numPr>
          <w:ilvl w:val="0"/>
          <w:numId w:val="48"/>
        </w:numPr>
        <w:rPr>
          <w:rFonts w:ascii="宋体" w:hAnsi="宋体" w:cs="宋体"/>
          <w:color w:val="000000" w:themeColor="text1"/>
          <w:kern w:val="0"/>
          <w:szCs w:val="22"/>
        </w:rPr>
      </w:pPr>
      <w:bookmarkStart w:id="178" w:name="_Hlk167884177"/>
      <w:bookmarkStart w:id="179"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111643093"/>
        <w:placeholder>
          <w:docPart w:val="GBC22222222222222222222222222222"/>
        </w:placeholder>
      </w:sdtPr>
      <w:sdtContent>
        <w:p w14:paraId="53444F0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E9904AD" w14:textId="77777777" w:rsidR="003D7185" w:rsidRDefault="003D7185">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253258105"/>
        <w:placeholder>
          <w:docPart w:val="GBC22222222222222222222222222222"/>
        </w:placeholder>
      </w:sdtPr>
      <w:sdtContent>
        <w:p w14:paraId="4F555D1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1908444752"/>
        <w:placeholder>
          <w:docPart w:val="GBC22222222222222222222222222222"/>
        </w:placeholder>
      </w:sdtPr>
      <w:sdtContent>
        <w:p w14:paraId="59B9C84E" w14:textId="3245D75F" w:rsidR="003D7185" w:rsidRPr="006F09D4" w:rsidRDefault="003D7185" w:rsidP="003D7185">
          <w:pPr>
            <w:ind w:firstLineChars="200" w:firstLine="420"/>
          </w:pPr>
          <w:r w:rsidRPr="006F09D4">
            <w:rPr>
              <w:rFonts w:hint="eastAsia"/>
            </w:rPr>
            <w:t>在租赁期开始日，公司将租赁期不超过</w:t>
          </w:r>
          <w:r w:rsidRPr="006F09D4">
            <w:t>12个月，且不包含购买选择权的租赁认定为短期租赁；将单项租赁资产为全新资产时价值较低的租赁认定为低价值资产租赁。公司转租或预期转租租赁资产的，原租赁不认定为低价值资产租赁。</w:t>
          </w:r>
        </w:p>
        <w:p w14:paraId="47462E5A" w14:textId="77777777" w:rsidR="003D7185" w:rsidRPr="006F09D4" w:rsidRDefault="003D7185" w:rsidP="003D7185">
          <w:pPr>
            <w:ind w:firstLineChars="200" w:firstLine="420"/>
          </w:pPr>
          <w:r w:rsidRPr="006F09D4">
            <w:rPr>
              <w:rFonts w:hint="eastAsia"/>
            </w:rPr>
            <w:t>对于所有短期租赁和低价值资产租赁，公司在租赁期内各个期间按照直线法将租赁付款额计入相关资产成本或当期损益。</w:t>
          </w:r>
        </w:p>
        <w:p w14:paraId="6A6D209D" w14:textId="77777777" w:rsidR="003D7185" w:rsidRPr="006F09D4" w:rsidRDefault="003D7185" w:rsidP="003D7185">
          <w:pPr>
            <w:ind w:firstLineChars="200" w:firstLine="420"/>
          </w:pPr>
          <w:r w:rsidRPr="006F09D4">
            <w:rPr>
              <w:rFonts w:hint="eastAsia"/>
            </w:rPr>
            <w:t>除上述采用简化处理的短期租赁和低价值资产租赁外，在租赁期开始日，公司对租赁确认使用权资产和租赁负债。</w:t>
          </w:r>
        </w:p>
        <w:p w14:paraId="778912C7" w14:textId="77777777" w:rsidR="003D7185" w:rsidRPr="006F09D4" w:rsidRDefault="003D7185" w:rsidP="003D7185">
          <w:pPr>
            <w:ind w:firstLineChars="200" w:firstLine="420"/>
          </w:pPr>
          <w:r w:rsidRPr="006F09D4">
            <w:t>(1) 使用权资产</w:t>
          </w:r>
        </w:p>
        <w:p w14:paraId="60A26423" w14:textId="77777777" w:rsidR="003D7185" w:rsidRPr="006F09D4" w:rsidRDefault="003D7185" w:rsidP="003D7185">
          <w:pPr>
            <w:ind w:firstLineChars="200" w:firstLine="420"/>
          </w:pPr>
          <w:r w:rsidRPr="006F09D4">
            <w:rPr>
              <w:rFonts w:hint="eastAsia"/>
            </w:rPr>
            <w:t>使用权资产按照成本进行初始计量，该成本包括：</w:t>
          </w:r>
          <w:r w:rsidRPr="006F09D4">
            <w:t>1) 租赁负债的初始计量金额；2) 在租赁期开始日或之前支付的租赁付款额，存在租赁激励的，扣除已享受的租赁激励相关金额；3) 承租人发生的初始直接费用；4) 承租人为拆卸及移除租赁资产、复原租赁资产所在场地或将租赁资产恢复至租赁条款约定状态预计将发生的成本。</w:t>
          </w:r>
        </w:p>
        <w:p w14:paraId="50E878B1" w14:textId="77777777" w:rsidR="003D7185" w:rsidRPr="006F09D4" w:rsidRDefault="003D7185" w:rsidP="003D7185">
          <w:pPr>
            <w:ind w:firstLineChars="200" w:firstLine="420"/>
          </w:pPr>
          <w:r w:rsidRPr="006F09D4">
            <w:rPr>
              <w:rFonts w:hint="eastAsia"/>
            </w:rP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14:paraId="016B0050" w14:textId="77777777" w:rsidR="003D7185" w:rsidRPr="006F09D4" w:rsidRDefault="003D7185" w:rsidP="003D7185">
          <w:pPr>
            <w:ind w:firstLineChars="200" w:firstLine="420"/>
          </w:pPr>
          <w:r w:rsidRPr="006F09D4">
            <w:t>(2) 租赁负债</w:t>
          </w:r>
        </w:p>
        <w:p w14:paraId="00F7A0A8" w14:textId="77777777" w:rsidR="003D7185" w:rsidRPr="006F09D4" w:rsidRDefault="003D7185" w:rsidP="003D7185">
          <w:pPr>
            <w:ind w:firstLineChars="200" w:firstLine="420"/>
          </w:pPr>
          <w:r w:rsidRPr="006F09D4">
            <w:rPr>
              <w:rFonts w:hint="eastAsia"/>
            </w:rPr>
            <w:t>在租赁期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14:paraId="18E0A867" w14:textId="708B5BEA" w:rsidR="003D7185" w:rsidRPr="000B4E4B" w:rsidRDefault="003D7185" w:rsidP="000B4E4B">
          <w:pPr>
            <w:ind w:firstLineChars="200" w:firstLine="420"/>
          </w:pPr>
          <w:r w:rsidRPr="006F09D4">
            <w:rPr>
              <w:rFonts w:hint="eastAsia"/>
            </w:rPr>
            <w:lastRenderedPageBreak/>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sdtContent>
    </w:sdt>
    <w:p w14:paraId="7DA92C9D" w14:textId="77777777" w:rsidR="003D7185" w:rsidRDefault="003D7185">
      <w:pPr>
        <w:rPr>
          <w:rFonts w:ascii="Calibri" w:hAnsi="Calibri" w:cs="Times New Roman"/>
          <w:color w:val="000000" w:themeColor="text1"/>
          <w:kern w:val="2"/>
          <w:szCs w:val="32"/>
        </w:rPr>
      </w:pPr>
    </w:p>
    <w:p w14:paraId="5E2181E3" w14:textId="77777777" w:rsidR="003D7185" w:rsidRDefault="003D7185">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771155225"/>
        <w:placeholder>
          <w:docPart w:val="GBC22222222222222222222222222222"/>
        </w:placeholder>
      </w:sdtPr>
      <w:sdtContent>
        <w:p w14:paraId="4680CF3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出租方的租赁分类标准和会计处理方法"/>
        <w:tag w:val="_GBC_32ac25e0a5c442ef8da612bad391098d"/>
        <w:id w:val="1868326995"/>
        <w:placeholder>
          <w:docPart w:val="GBC22222222222222222222222222222"/>
        </w:placeholder>
      </w:sdtPr>
      <w:sdtContent>
        <w:p w14:paraId="2DC01E37" w14:textId="61860168" w:rsidR="003D7185" w:rsidRPr="006F09D4" w:rsidRDefault="003D7185" w:rsidP="003D7185">
          <w:pPr>
            <w:ind w:firstLineChars="200" w:firstLine="420"/>
          </w:pPr>
          <w:r w:rsidRPr="006F09D4">
            <w:rPr>
              <w:rFonts w:hint="eastAsia"/>
            </w:rPr>
            <w:t>在租赁开始日，公司将实质上转移了与租赁资产所有权有关的几乎全部风险和报酬的租赁划分为融资租赁，除此之外的均为经营租赁。</w:t>
          </w:r>
        </w:p>
        <w:p w14:paraId="3E53F3B4" w14:textId="77777777" w:rsidR="003D7185" w:rsidRPr="006F09D4" w:rsidRDefault="003D7185" w:rsidP="003D7185">
          <w:pPr>
            <w:ind w:firstLineChars="200" w:firstLine="420"/>
          </w:pPr>
          <w:r w:rsidRPr="006F09D4">
            <w:t>(1) 经营租赁</w:t>
          </w:r>
        </w:p>
        <w:p w14:paraId="35B9246C" w14:textId="77777777" w:rsidR="003D7185" w:rsidRPr="006F09D4" w:rsidRDefault="003D7185" w:rsidP="003D7185">
          <w:pPr>
            <w:ind w:firstLineChars="200" w:firstLine="420"/>
          </w:pPr>
          <w:r w:rsidRPr="006F09D4">
            <w:rPr>
              <w:rFonts w:hint="eastAsia"/>
            </w:rPr>
            <w:t>公司在租赁期内各个期间按照直线法将租赁收款额确认为租金收入，发生的初始直接费用予以资本化并按照与租金收入确认相同的基础进行分摊，分期计入当期损益。公司取得的与经营租赁有关的未计入租赁收款额的可变租赁付款额在实际发生时计入当期损益。</w:t>
          </w:r>
        </w:p>
        <w:p w14:paraId="1AB70985" w14:textId="77777777" w:rsidR="003D7185" w:rsidRPr="006F09D4" w:rsidRDefault="003D7185" w:rsidP="003D7185">
          <w:pPr>
            <w:ind w:firstLineChars="200" w:firstLine="420"/>
          </w:pPr>
          <w:r w:rsidRPr="006F09D4">
            <w:t>(2) 融资租赁</w:t>
          </w:r>
        </w:p>
        <w:p w14:paraId="7AF4F553" w14:textId="77777777" w:rsidR="003D7185" w:rsidRPr="006F09D4" w:rsidRDefault="003D7185" w:rsidP="003D7185">
          <w:pPr>
            <w:ind w:firstLineChars="200" w:firstLine="420"/>
          </w:pPr>
          <w:r w:rsidRPr="006F09D4">
            <w:rPr>
              <w:rFonts w:hint="eastAsia"/>
            </w:rPr>
            <w:t>在租赁期开始日，公司按照租赁投资净额（未担保余值和租赁期开始日尚未收到的租赁收款额按照租赁内含利率折现的现值之和）确认应收融资租赁款，并终止确认融资租赁资产。在租赁期的各个期间，公司按照租赁内含利率计算并确认利息收入。</w:t>
          </w:r>
        </w:p>
        <w:p w14:paraId="569B0E9B" w14:textId="6A8927CB" w:rsidR="003D7185" w:rsidRPr="000B4E4B" w:rsidRDefault="003D7185" w:rsidP="000B4E4B">
          <w:pPr>
            <w:ind w:firstLineChars="200" w:firstLine="420"/>
          </w:pPr>
          <w:r w:rsidRPr="006F09D4">
            <w:rPr>
              <w:rFonts w:hint="eastAsia"/>
            </w:rPr>
            <w:t>公司取得的未纳入租赁投资净额计量的可变租赁付款额在实际发生时计入当期损益。</w:t>
          </w:r>
        </w:p>
      </w:sdtContent>
    </w:sdt>
    <w:p w14:paraId="158C3A09" w14:textId="77777777" w:rsidR="003D7185" w:rsidRDefault="003D7185">
      <w:pPr>
        <w:rPr>
          <w:color w:val="000000" w:themeColor="text1"/>
        </w:rPr>
      </w:pPr>
    </w:p>
    <w:bookmarkEnd w:id="178"/>
    <w:bookmarkEnd w:id="179"/>
    <w:p w14:paraId="3F9B2A0F"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1939127108"/>
        <w:placeholder>
          <w:docPart w:val="GBC22222222222222222222222222222"/>
        </w:placeholder>
      </w:sdtPr>
      <w:sdtContent>
        <w:p w14:paraId="035C2955" w14:textId="4C5B2E8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1AA5BF4" w14:textId="77777777" w:rsidR="003D7185" w:rsidRDefault="003D7185">
      <w:pPr>
        <w:rPr>
          <w:color w:val="000000" w:themeColor="text1"/>
        </w:rPr>
      </w:pPr>
    </w:p>
    <w:p w14:paraId="7F964A59" w14:textId="77777777" w:rsidR="003D7185" w:rsidRPr="005250AE" w:rsidRDefault="003D7185" w:rsidP="00CD52FD">
      <w:pPr>
        <w:pStyle w:val="afffffffffffffffffffffffffffffa"/>
        <w:numPr>
          <w:ilvl w:val="0"/>
          <w:numId w:val="48"/>
        </w:numPr>
        <w:rPr>
          <w:rFonts w:ascii="宋体" w:hAnsi="宋体"/>
          <w:color w:val="000000" w:themeColor="text1"/>
        </w:rPr>
      </w:pPr>
      <w:r w:rsidRPr="005250AE">
        <w:rPr>
          <w:rFonts w:ascii="宋体" w:hAnsi="宋体" w:hint="eastAsia"/>
          <w:color w:val="000000" w:themeColor="text1"/>
        </w:rPr>
        <w:t>重要</w:t>
      </w:r>
      <w:r w:rsidRPr="005250AE">
        <w:rPr>
          <w:rFonts w:ascii="宋体" w:hAnsi="宋体"/>
          <w:color w:val="000000" w:themeColor="text1"/>
        </w:rPr>
        <w:t>会计政策</w:t>
      </w:r>
      <w:r w:rsidRPr="005250AE">
        <w:rPr>
          <w:rFonts w:ascii="宋体" w:hAnsi="宋体" w:hint="eastAsia"/>
          <w:color w:val="000000" w:themeColor="text1"/>
        </w:rPr>
        <w:t>和</w:t>
      </w:r>
      <w:r w:rsidRPr="005250AE">
        <w:rPr>
          <w:rFonts w:ascii="宋体" w:hAnsi="宋体"/>
          <w:color w:val="000000" w:themeColor="text1"/>
        </w:rPr>
        <w:t>会计估计的变更</w:t>
      </w:r>
    </w:p>
    <w:p w14:paraId="43AF26B4" w14:textId="77777777" w:rsidR="003D7185" w:rsidRDefault="003D7185" w:rsidP="00CD52FD">
      <w:pPr>
        <w:pStyle w:val="afffffffffffffffffffffffffffffb"/>
        <w:numPr>
          <w:ilvl w:val="3"/>
          <w:numId w:val="54"/>
        </w:numPr>
        <w:ind w:left="426" w:hanging="426"/>
        <w:rPr>
          <w:rFonts w:ascii="宋体" w:hAnsi="宋体"/>
          <w:color w:val="000000" w:themeColor="text1"/>
        </w:rPr>
      </w:pPr>
      <w:bookmarkStart w:id="180"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672526279"/>
        <w:placeholder>
          <w:docPart w:val="GBC22222222222222222222222222222"/>
        </w:placeholder>
      </w:sdtPr>
      <w:sdtContent>
        <w:p w14:paraId="316C9BD6" w14:textId="20189954" w:rsidR="00FC34C8" w:rsidRDefault="003D7185" w:rsidP="00FC34C8">
          <w:pPr>
            <w:rPr>
              <w:rFonts w:ascii="Times New Roman" w:hAnsi="Times New Roman" w:cs="Times New Roman"/>
              <w:color w:val="000000" w:themeColor="text1"/>
              <w:kern w:val="2"/>
            </w:rPr>
          </w:pPr>
          <w:r>
            <w:rPr>
              <w:color w:val="000000" w:themeColor="text1"/>
            </w:rPr>
            <w:fldChar w:fldCharType="begin"/>
          </w:r>
          <w:r w:rsidR="0015021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5021E">
            <w:rPr>
              <w:rFonts w:hint="eastAsia"/>
              <w:color w:val="000000" w:themeColor="text1"/>
            </w:rPr>
            <w:instrText xml:space="preserve"> MACROBUTTON  SnrToggleCheckbox √不适用 </w:instrText>
          </w:r>
          <w:r>
            <w:rPr>
              <w:color w:val="000000" w:themeColor="text1"/>
            </w:rPr>
            <w:fldChar w:fldCharType="end"/>
          </w:r>
        </w:p>
      </w:sdtContent>
    </w:sdt>
    <w:bookmarkStart w:id="181" w:name="_Hlk167884350" w:displacedByCustomXml="prev"/>
    <w:bookmarkEnd w:id="181"/>
    <w:p w14:paraId="463E4C6E" w14:textId="77777777" w:rsidR="003D7185" w:rsidRDefault="003D7185">
      <w:pPr>
        <w:rPr>
          <w:color w:val="000000" w:themeColor="text1"/>
        </w:rPr>
      </w:pPr>
    </w:p>
    <w:p w14:paraId="5F06FBEA" w14:textId="77777777" w:rsidR="003D7185" w:rsidRDefault="003D7185" w:rsidP="00CD52FD">
      <w:pPr>
        <w:pStyle w:val="afffffffffffffffffffffffffffffb"/>
        <w:numPr>
          <w:ilvl w:val="3"/>
          <w:numId w:val="54"/>
        </w:numPr>
        <w:ind w:left="426" w:hanging="426"/>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578260464"/>
        <w:placeholder>
          <w:docPart w:val="GBC22222222222222222222222222222"/>
        </w:placeholder>
      </w:sdtPr>
      <w:sdtContent>
        <w:p w14:paraId="5C10C39E" w14:textId="7ACBC150" w:rsidR="003D7185" w:rsidRDefault="003D7185">
          <w:pPr>
            <w:rPr>
              <w:rFonts w:cs="Times New Roman"/>
              <w:color w:val="000000" w:themeColor="text1"/>
              <w:kern w:val="2"/>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182" w:name="_Hlk167884427" w:displacedByCustomXml="prev"/>
    <w:bookmarkEnd w:id="182"/>
    <w:p w14:paraId="0A2D6BE1" w14:textId="77777777" w:rsidR="003D7185" w:rsidRDefault="003D7185">
      <w:pPr>
        <w:rPr>
          <w:color w:val="000000" w:themeColor="text1"/>
        </w:rPr>
      </w:pPr>
    </w:p>
    <w:p w14:paraId="0B90444C" w14:textId="77777777" w:rsidR="003D7185" w:rsidRDefault="003D7185" w:rsidP="00CD52FD">
      <w:pPr>
        <w:pStyle w:val="afffffffffffffffffffffffffffffb"/>
        <w:numPr>
          <w:ilvl w:val="3"/>
          <w:numId w:val="54"/>
        </w:numPr>
        <w:ind w:left="426" w:hanging="426"/>
        <w:rPr>
          <w:color w:val="000000" w:themeColor="text1"/>
        </w:rPr>
      </w:pPr>
      <w:bookmarkStart w:id="183" w:name="_Hlk10465969"/>
      <w:bookmarkStart w:id="184" w:name="_Hlk24100246"/>
      <w:bookmarkStart w:id="185" w:name="_Hlk137050657"/>
      <w:bookmarkEnd w:id="180"/>
      <w:bookmarkEnd w:id="183"/>
      <w:r>
        <w:rPr>
          <w:rFonts w:ascii="Times New Roman" w:hAnsi="Times New Roman"/>
          <w:color w:val="000000" w:themeColor="text1"/>
        </w:rPr>
        <w:t>2024</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2006111225"/>
        <w:placeholder>
          <w:docPart w:val="GBC22222222222222222222222222222"/>
        </w:placeholder>
      </w:sdtPr>
      <w:sdtContent>
        <w:p w14:paraId="13C85E1B" w14:textId="48AB27E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CEDE05" w14:textId="77777777" w:rsidR="003D7185" w:rsidRDefault="003D7185">
      <w:pPr>
        <w:rPr>
          <w:color w:val="000000" w:themeColor="text1"/>
        </w:rPr>
      </w:pPr>
      <w:bookmarkStart w:id="186" w:name="_Hlk24100423"/>
      <w:bookmarkStart w:id="187" w:name="_Hlk137051084"/>
      <w:bookmarkEnd w:id="184"/>
      <w:bookmarkEnd w:id="185"/>
      <w:bookmarkEnd w:id="186"/>
      <w:bookmarkEnd w:id="187"/>
    </w:p>
    <w:p w14:paraId="03281FBD" w14:textId="77777777" w:rsidR="003D7185" w:rsidRDefault="003D7185" w:rsidP="00CD52FD">
      <w:pPr>
        <w:pStyle w:val="afffffffffffffffffffffffffffffa"/>
        <w:numPr>
          <w:ilvl w:val="0"/>
          <w:numId w:val="48"/>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1674218858"/>
        <w:placeholder>
          <w:docPart w:val="GBC22222222222222222222222222222"/>
        </w:placeholder>
      </w:sdtPr>
      <w:sdtContent>
        <w:p w14:paraId="4C995A5C" w14:textId="296B8DB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22C5A82" w14:textId="77777777" w:rsidR="003D7185" w:rsidRDefault="003D7185">
      <w:pPr>
        <w:rPr>
          <w:color w:val="000000" w:themeColor="text1"/>
        </w:rPr>
      </w:pPr>
    </w:p>
    <w:p w14:paraId="6A98F3F5"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税项</w:t>
      </w:r>
    </w:p>
    <w:p w14:paraId="08D3E9D4" w14:textId="77777777" w:rsidR="003D7185" w:rsidRPr="00E71337" w:rsidRDefault="003D7185" w:rsidP="00CD52FD">
      <w:pPr>
        <w:pStyle w:val="afffffffffffffffffffffffffffffa"/>
        <w:numPr>
          <w:ilvl w:val="0"/>
          <w:numId w:val="55"/>
        </w:numPr>
        <w:tabs>
          <w:tab w:val="left" w:pos="546"/>
        </w:tabs>
        <w:rPr>
          <w:rFonts w:ascii="宋体" w:hAnsi="宋体"/>
          <w:color w:val="000000" w:themeColor="text1"/>
        </w:rPr>
      </w:pPr>
      <w:r w:rsidRPr="00E71337">
        <w:rPr>
          <w:rFonts w:ascii="宋体" w:hAnsi="宋体"/>
          <w:color w:val="000000" w:themeColor="text1"/>
        </w:rPr>
        <w:t>主要税种及税率</w:t>
      </w:r>
    </w:p>
    <w:p w14:paraId="44BE2C1A" w14:textId="77777777" w:rsidR="003D7185" w:rsidRDefault="003D7185">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867646904"/>
        <w:placeholder>
          <w:docPart w:val="GBC22222222222222222222222222222"/>
        </w:placeholder>
      </w:sdtPr>
      <w:sdtContent>
        <w:p w14:paraId="4EAEC33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3D7185" w14:paraId="4E8EC18F" w14:textId="77777777" w:rsidTr="007C634C">
        <w:sdt>
          <w:sdtPr>
            <w:rPr>
              <w:rFonts w:cstheme="minorBidi"/>
              <w:color w:val="000000" w:themeColor="text1"/>
              <w:kern w:val="2"/>
            </w:rPr>
            <w:tag w:val="_PLD_e7d49d0412b143bf84fec865b918065a"/>
            <w:id w:val="1845049902"/>
          </w:sdtPr>
          <w:sdtEndPr>
            <w:rPr>
              <w:rFonts w:cs="宋体"/>
              <w:kern w:val="0"/>
            </w:rPr>
          </w:sdtEndPr>
          <w:sdtContent>
            <w:tc>
              <w:tcPr>
                <w:tcW w:w="1537" w:type="pct"/>
                <w:vAlign w:val="center"/>
              </w:tcPr>
              <w:p w14:paraId="2184637C" w14:textId="77777777" w:rsidR="003D7185" w:rsidRDefault="003D7185">
                <w:pPr>
                  <w:jc w:val="center"/>
                  <w:rPr>
                    <w:color w:val="000000" w:themeColor="text1"/>
                  </w:rPr>
                </w:pPr>
                <w:r>
                  <w:rPr>
                    <w:color w:val="000000" w:themeColor="text1"/>
                  </w:rPr>
                  <w:t>税种</w:t>
                </w:r>
              </w:p>
            </w:tc>
          </w:sdtContent>
        </w:sdt>
        <w:sdt>
          <w:sdtPr>
            <w:rPr>
              <w:color w:val="000000" w:themeColor="text1"/>
            </w:rPr>
            <w:tag w:val="_PLD_e42202809983483baa812ed26e1b27a2"/>
            <w:id w:val="1376885579"/>
          </w:sdtPr>
          <w:sdtContent>
            <w:tc>
              <w:tcPr>
                <w:tcW w:w="1738" w:type="pct"/>
                <w:vAlign w:val="center"/>
              </w:tcPr>
              <w:p w14:paraId="6EE95699" w14:textId="77777777" w:rsidR="003D7185" w:rsidRDefault="003D7185">
                <w:pPr>
                  <w:jc w:val="center"/>
                  <w:rPr>
                    <w:color w:val="000000" w:themeColor="text1"/>
                  </w:rPr>
                </w:pPr>
                <w:r>
                  <w:rPr>
                    <w:color w:val="000000" w:themeColor="text1"/>
                  </w:rPr>
                  <w:t>计税依据</w:t>
                </w:r>
              </w:p>
            </w:tc>
          </w:sdtContent>
        </w:sdt>
        <w:sdt>
          <w:sdtPr>
            <w:rPr>
              <w:color w:val="000000" w:themeColor="text1"/>
            </w:rPr>
            <w:tag w:val="_PLD_0cebc7a4c62844c6b35146cd64cd4277"/>
            <w:id w:val="-80210970"/>
          </w:sdtPr>
          <w:sdtContent>
            <w:tc>
              <w:tcPr>
                <w:tcW w:w="1725" w:type="pct"/>
                <w:vAlign w:val="center"/>
              </w:tcPr>
              <w:p w14:paraId="08AC2186" w14:textId="77777777" w:rsidR="003D7185" w:rsidRDefault="003D7185">
                <w:pPr>
                  <w:jc w:val="center"/>
                  <w:rPr>
                    <w:color w:val="000000" w:themeColor="text1"/>
                  </w:rPr>
                </w:pPr>
                <w:r>
                  <w:rPr>
                    <w:color w:val="000000" w:themeColor="text1"/>
                  </w:rPr>
                  <w:t>税率</w:t>
                </w:r>
              </w:p>
            </w:tc>
          </w:sdtContent>
        </w:sdt>
      </w:tr>
      <w:tr w:rsidR="003D7185" w14:paraId="6F0DFAA4" w14:textId="77777777" w:rsidTr="003D7185">
        <w:tc>
          <w:tcPr>
            <w:tcW w:w="1537" w:type="pct"/>
            <w:vAlign w:val="center"/>
          </w:tcPr>
          <w:p w14:paraId="55A46769" w14:textId="2F9BE222" w:rsidR="003D7185" w:rsidRDefault="003D7185" w:rsidP="003D7185">
            <w:pPr>
              <w:rPr>
                <w:color w:val="000000" w:themeColor="text1"/>
              </w:rPr>
            </w:pPr>
            <w:r w:rsidRPr="00B5799C">
              <w:rPr>
                <w:rFonts w:hint="eastAsia"/>
              </w:rPr>
              <w:t>增值税</w:t>
            </w:r>
          </w:p>
        </w:tc>
        <w:tc>
          <w:tcPr>
            <w:tcW w:w="1738" w:type="pct"/>
          </w:tcPr>
          <w:p w14:paraId="1F200688" w14:textId="0A3EFDA8" w:rsidR="003D7185" w:rsidRDefault="003D7185" w:rsidP="003D7185">
            <w:r w:rsidRPr="00B5799C">
              <w:rPr>
                <w:rFonts w:hint="eastAsia"/>
              </w:rPr>
              <w:t>以按税法规定计算的销售货物和应税劳务收入为基础计算销项税额，扣除当期允许抵扣的进项税额后，差额部分为应交增值税</w:t>
            </w:r>
          </w:p>
        </w:tc>
        <w:tc>
          <w:tcPr>
            <w:tcW w:w="1725" w:type="pct"/>
          </w:tcPr>
          <w:p w14:paraId="2AA74BA6" w14:textId="2D95DE90" w:rsidR="003D7185" w:rsidRDefault="003D7185" w:rsidP="003D7185">
            <w:r w:rsidRPr="00B5799C">
              <w:rPr>
                <w:rFonts w:hint="eastAsia"/>
              </w:rPr>
              <w:t>1%、3%、5%、6%、9%、13%</w:t>
            </w:r>
          </w:p>
        </w:tc>
      </w:tr>
      <w:tr w:rsidR="003D7185" w14:paraId="7A384010" w14:textId="77777777" w:rsidTr="003D7185">
        <w:tc>
          <w:tcPr>
            <w:tcW w:w="1537" w:type="pct"/>
            <w:vAlign w:val="center"/>
          </w:tcPr>
          <w:p w14:paraId="06554F88" w14:textId="237CF939" w:rsidR="003D7185" w:rsidRDefault="003D7185" w:rsidP="003D7185">
            <w:pPr>
              <w:rPr>
                <w:color w:val="000000" w:themeColor="text1"/>
              </w:rPr>
            </w:pPr>
            <w:r w:rsidRPr="00B5799C">
              <w:rPr>
                <w:rFonts w:hint="eastAsia"/>
              </w:rPr>
              <w:t>消费税</w:t>
            </w:r>
          </w:p>
        </w:tc>
        <w:tc>
          <w:tcPr>
            <w:tcW w:w="1738" w:type="pct"/>
          </w:tcPr>
          <w:p w14:paraId="11D8C1E4" w14:textId="77777777" w:rsidR="003D7185" w:rsidRDefault="003D7185" w:rsidP="003D7185"/>
        </w:tc>
        <w:tc>
          <w:tcPr>
            <w:tcW w:w="1725" w:type="pct"/>
          </w:tcPr>
          <w:p w14:paraId="4393051F" w14:textId="77777777" w:rsidR="003D7185" w:rsidRDefault="003D7185" w:rsidP="003D7185"/>
        </w:tc>
      </w:tr>
      <w:tr w:rsidR="003D7185" w14:paraId="0654211D" w14:textId="77777777" w:rsidTr="003D7185">
        <w:tc>
          <w:tcPr>
            <w:tcW w:w="1537" w:type="pct"/>
            <w:vAlign w:val="center"/>
          </w:tcPr>
          <w:p w14:paraId="5AFEA2CB" w14:textId="037D8686" w:rsidR="003D7185" w:rsidRDefault="003D7185" w:rsidP="003D7185">
            <w:pPr>
              <w:rPr>
                <w:color w:val="000000" w:themeColor="text1"/>
              </w:rPr>
            </w:pPr>
            <w:r w:rsidRPr="00B5799C">
              <w:rPr>
                <w:rFonts w:hint="eastAsia"/>
              </w:rPr>
              <w:lastRenderedPageBreak/>
              <w:t>营业税</w:t>
            </w:r>
          </w:p>
        </w:tc>
        <w:tc>
          <w:tcPr>
            <w:tcW w:w="1738" w:type="pct"/>
          </w:tcPr>
          <w:p w14:paraId="75B81EAF" w14:textId="77777777" w:rsidR="003D7185" w:rsidRDefault="003D7185" w:rsidP="003D7185"/>
        </w:tc>
        <w:tc>
          <w:tcPr>
            <w:tcW w:w="1725" w:type="pct"/>
          </w:tcPr>
          <w:p w14:paraId="337E10B8" w14:textId="77777777" w:rsidR="003D7185" w:rsidRDefault="003D7185" w:rsidP="003D7185"/>
        </w:tc>
      </w:tr>
      <w:tr w:rsidR="003D7185" w14:paraId="7DAEAAC6" w14:textId="77777777" w:rsidTr="003D7185">
        <w:tc>
          <w:tcPr>
            <w:tcW w:w="1537" w:type="pct"/>
            <w:vAlign w:val="center"/>
          </w:tcPr>
          <w:p w14:paraId="648706D6" w14:textId="357E4158" w:rsidR="003D7185" w:rsidRDefault="003D7185" w:rsidP="003D7185">
            <w:pPr>
              <w:rPr>
                <w:color w:val="000000" w:themeColor="text1"/>
              </w:rPr>
            </w:pPr>
            <w:r w:rsidRPr="00B5799C">
              <w:rPr>
                <w:rFonts w:hint="eastAsia"/>
              </w:rPr>
              <w:t>城市维护建设税</w:t>
            </w:r>
          </w:p>
        </w:tc>
        <w:tc>
          <w:tcPr>
            <w:tcW w:w="1738" w:type="pct"/>
          </w:tcPr>
          <w:p w14:paraId="2B1E2D84" w14:textId="479DA277" w:rsidR="003D7185" w:rsidRDefault="003D7185" w:rsidP="003D7185">
            <w:r w:rsidRPr="00B5799C">
              <w:rPr>
                <w:rFonts w:hint="eastAsia"/>
              </w:rPr>
              <w:t>实际缴纳的流转税税额</w:t>
            </w:r>
          </w:p>
        </w:tc>
        <w:tc>
          <w:tcPr>
            <w:tcW w:w="1725" w:type="pct"/>
          </w:tcPr>
          <w:p w14:paraId="3FC4D867" w14:textId="056E77D7" w:rsidR="003D7185" w:rsidRDefault="003D7185" w:rsidP="003D7185">
            <w:r w:rsidRPr="00B5799C">
              <w:rPr>
                <w:rFonts w:hint="eastAsia"/>
              </w:rPr>
              <w:t>5%、7%</w:t>
            </w:r>
          </w:p>
        </w:tc>
      </w:tr>
      <w:tr w:rsidR="003D7185" w14:paraId="1D1214AA" w14:textId="77777777" w:rsidTr="003D7185">
        <w:tc>
          <w:tcPr>
            <w:tcW w:w="1537" w:type="pct"/>
            <w:vAlign w:val="center"/>
          </w:tcPr>
          <w:p w14:paraId="30DA7973" w14:textId="3FFB5328" w:rsidR="003D7185" w:rsidRDefault="003D7185" w:rsidP="003D7185">
            <w:pPr>
              <w:rPr>
                <w:color w:val="000000" w:themeColor="text1"/>
              </w:rPr>
            </w:pPr>
            <w:r w:rsidRPr="00B5799C">
              <w:rPr>
                <w:rFonts w:hint="eastAsia"/>
              </w:rPr>
              <w:t>企业所得税</w:t>
            </w:r>
          </w:p>
        </w:tc>
        <w:tc>
          <w:tcPr>
            <w:tcW w:w="1738" w:type="pct"/>
          </w:tcPr>
          <w:p w14:paraId="4871ECA5" w14:textId="27B1EA64" w:rsidR="003D7185" w:rsidRDefault="003D7185" w:rsidP="003D7185">
            <w:r w:rsidRPr="00B5799C">
              <w:rPr>
                <w:rFonts w:hint="eastAsia"/>
              </w:rPr>
              <w:t>应纳税所得额</w:t>
            </w:r>
          </w:p>
        </w:tc>
        <w:tc>
          <w:tcPr>
            <w:tcW w:w="1725" w:type="pct"/>
          </w:tcPr>
          <w:p w14:paraId="559054CD" w14:textId="6F79D564" w:rsidR="003D7185" w:rsidRDefault="003D7185" w:rsidP="003D7185">
            <w:r w:rsidRPr="00B5799C">
              <w:rPr>
                <w:rFonts w:hint="eastAsia"/>
              </w:rPr>
              <w:t>25%、20%、15%</w:t>
            </w:r>
          </w:p>
        </w:tc>
      </w:tr>
      <w:tr w:rsidR="003D7185" w14:paraId="034033E5" w14:textId="77777777" w:rsidTr="003D7185">
        <w:tc>
          <w:tcPr>
            <w:tcW w:w="1537" w:type="pct"/>
            <w:vAlign w:val="center"/>
          </w:tcPr>
          <w:p w14:paraId="59AF8F94" w14:textId="2FFC6014" w:rsidR="003D7185" w:rsidRDefault="003D7185" w:rsidP="003D7185">
            <w:r w:rsidRPr="00B5799C">
              <w:rPr>
                <w:rFonts w:hint="eastAsia"/>
              </w:rPr>
              <w:t>房产税</w:t>
            </w:r>
          </w:p>
        </w:tc>
        <w:tc>
          <w:tcPr>
            <w:tcW w:w="1738" w:type="pct"/>
          </w:tcPr>
          <w:p w14:paraId="3F240818" w14:textId="7FFEB7C1" w:rsidR="003D7185" w:rsidRDefault="003D7185" w:rsidP="003D7185">
            <w:r w:rsidRPr="00B5799C">
              <w:rPr>
                <w:rFonts w:hint="eastAsia"/>
              </w:rPr>
              <w:t>从价计征的，按房产原值一次减除30%后余值的1.2%计缴；从租计征的，按租金收入的12%计缴</w:t>
            </w:r>
          </w:p>
        </w:tc>
        <w:tc>
          <w:tcPr>
            <w:tcW w:w="1725" w:type="pct"/>
          </w:tcPr>
          <w:p w14:paraId="645746B3" w14:textId="69DC54CE" w:rsidR="003D7185" w:rsidRDefault="003D7185" w:rsidP="003D7185">
            <w:r w:rsidRPr="00B5799C">
              <w:rPr>
                <w:rFonts w:hint="eastAsia"/>
              </w:rPr>
              <w:t>1.2%、12%</w:t>
            </w:r>
          </w:p>
        </w:tc>
      </w:tr>
      <w:tr w:rsidR="003D7185" w14:paraId="5685058E" w14:textId="77777777" w:rsidTr="003D7185">
        <w:tc>
          <w:tcPr>
            <w:tcW w:w="1537" w:type="pct"/>
            <w:vAlign w:val="center"/>
          </w:tcPr>
          <w:p w14:paraId="51139D20" w14:textId="44AE600B" w:rsidR="003D7185" w:rsidRDefault="003D7185" w:rsidP="003D7185">
            <w:r w:rsidRPr="00B5799C">
              <w:rPr>
                <w:rFonts w:hint="eastAsia"/>
              </w:rPr>
              <w:t>教育费附加</w:t>
            </w:r>
          </w:p>
        </w:tc>
        <w:tc>
          <w:tcPr>
            <w:tcW w:w="1738" w:type="pct"/>
          </w:tcPr>
          <w:p w14:paraId="787FB2A9" w14:textId="70A74D7A" w:rsidR="003D7185" w:rsidRDefault="003D7185" w:rsidP="003D7185">
            <w:r w:rsidRPr="00B5799C">
              <w:rPr>
                <w:rFonts w:hint="eastAsia"/>
              </w:rPr>
              <w:t>实际缴纳的流转税税额</w:t>
            </w:r>
          </w:p>
        </w:tc>
        <w:tc>
          <w:tcPr>
            <w:tcW w:w="1725" w:type="pct"/>
          </w:tcPr>
          <w:p w14:paraId="55F5ECA9" w14:textId="5D542619" w:rsidR="003D7185" w:rsidRDefault="003D7185" w:rsidP="003D7185">
            <w:r w:rsidRPr="00B5799C">
              <w:rPr>
                <w:rFonts w:hint="eastAsia"/>
              </w:rPr>
              <w:t>3%</w:t>
            </w:r>
          </w:p>
        </w:tc>
      </w:tr>
      <w:tr w:rsidR="003D7185" w14:paraId="012CF626" w14:textId="77777777" w:rsidTr="003D7185">
        <w:tc>
          <w:tcPr>
            <w:tcW w:w="1537" w:type="pct"/>
            <w:vAlign w:val="center"/>
          </w:tcPr>
          <w:p w14:paraId="5AE06CD3" w14:textId="004672C4" w:rsidR="003D7185" w:rsidRDefault="003D7185" w:rsidP="003D7185">
            <w:r w:rsidRPr="00B5799C">
              <w:rPr>
                <w:rFonts w:hint="eastAsia"/>
              </w:rPr>
              <w:t>地方教育附加</w:t>
            </w:r>
          </w:p>
        </w:tc>
        <w:tc>
          <w:tcPr>
            <w:tcW w:w="1738" w:type="pct"/>
          </w:tcPr>
          <w:p w14:paraId="6EBBBC95" w14:textId="29AD68F9" w:rsidR="003D7185" w:rsidRDefault="003D7185" w:rsidP="003D7185">
            <w:r w:rsidRPr="00B5799C">
              <w:rPr>
                <w:rFonts w:hint="eastAsia"/>
              </w:rPr>
              <w:t>实际缴纳的流转税税额</w:t>
            </w:r>
          </w:p>
        </w:tc>
        <w:tc>
          <w:tcPr>
            <w:tcW w:w="1725" w:type="pct"/>
          </w:tcPr>
          <w:p w14:paraId="333E897B" w14:textId="7CA0F2E5" w:rsidR="003D7185" w:rsidRDefault="003D7185" w:rsidP="003D7185">
            <w:r w:rsidRPr="00B5799C">
              <w:rPr>
                <w:rFonts w:hint="eastAsia"/>
              </w:rPr>
              <w:t>2%</w:t>
            </w:r>
          </w:p>
        </w:tc>
      </w:tr>
    </w:tbl>
    <w:p w14:paraId="48330395" w14:textId="77777777" w:rsidR="003D7185" w:rsidRDefault="003D7185">
      <w:pPr>
        <w:rPr>
          <w:color w:val="000000" w:themeColor="text1"/>
        </w:rPr>
      </w:pPr>
    </w:p>
    <w:p w14:paraId="681D53A7" w14:textId="77777777" w:rsidR="003D7185" w:rsidRDefault="003D7185">
      <w:pPr>
        <w:rPr>
          <w:color w:val="000000" w:themeColor="text1"/>
        </w:rPr>
      </w:pPr>
      <w:r w:rsidRPr="00533115">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569174944"/>
        <w:placeholder>
          <w:docPart w:val="GBC22222222222222222222222222222"/>
        </w:placeholder>
      </w:sdtPr>
      <w:sdtContent>
        <w:p w14:paraId="481F166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3D7185" w14:paraId="551E497D" w14:textId="77777777" w:rsidTr="0024280E">
        <w:sdt>
          <w:sdtPr>
            <w:rPr>
              <w:color w:val="000000" w:themeColor="text1"/>
            </w:rPr>
            <w:tag w:val="_PLD_440a50b0d3fa4b22b061006e717665d8"/>
            <w:id w:val="-1725819585"/>
          </w:sdtPr>
          <w:sdtContent>
            <w:tc>
              <w:tcPr>
                <w:tcW w:w="2543" w:type="pct"/>
                <w:shd w:val="clear" w:color="auto" w:fill="auto"/>
                <w:vAlign w:val="center"/>
              </w:tcPr>
              <w:p w14:paraId="6BABDE29" w14:textId="77777777" w:rsidR="003D7185" w:rsidRDefault="003D7185">
                <w:pPr>
                  <w:jc w:val="center"/>
                  <w:rPr>
                    <w:color w:val="000000" w:themeColor="text1"/>
                  </w:rPr>
                </w:pPr>
                <w:r>
                  <w:rPr>
                    <w:rFonts w:hint="eastAsia"/>
                    <w:color w:val="000000" w:themeColor="text1"/>
                  </w:rPr>
                  <w:t>纳税主体名称</w:t>
                </w:r>
              </w:p>
            </w:tc>
          </w:sdtContent>
        </w:sdt>
        <w:sdt>
          <w:sdtPr>
            <w:rPr>
              <w:color w:val="000000" w:themeColor="text1"/>
            </w:rPr>
            <w:tag w:val="_PLD_5c2541995bc04204a53104c1e5a4c9da"/>
            <w:id w:val="1401939360"/>
          </w:sdtPr>
          <w:sdtContent>
            <w:tc>
              <w:tcPr>
                <w:tcW w:w="2457" w:type="pct"/>
                <w:shd w:val="clear" w:color="auto" w:fill="auto"/>
                <w:vAlign w:val="center"/>
              </w:tcPr>
              <w:p w14:paraId="3B76BC30" w14:textId="77777777" w:rsidR="003D7185" w:rsidRDefault="003D7185">
                <w:pPr>
                  <w:jc w:val="center"/>
                  <w:rPr>
                    <w:color w:val="000000" w:themeColor="text1"/>
                  </w:rPr>
                </w:pPr>
                <w:r>
                  <w:rPr>
                    <w:rFonts w:hint="eastAsia"/>
                    <w:color w:val="000000" w:themeColor="text1"/>
                  </w:rPr>
                  <w:t>所得税税率（%）</w:t>
                </w:r>
              </w:p>
            </w:tc>
          </w:sdtContent>
        </w:sdt>
      </w:tr>
      <w:tr w:rsidR="003D7185" w14:paraId="189FC2AE" w14:textId="77777777" w:rsidTr="003D7185">
        <w:tc>
          <w:tcPr>
            <w:tcW w:w="2543" w:type="pct"/>
            <w:shd w:val="clear" w:color="auto" w:fill="auto"/>
          </w:tcPr>
          <w:p w14:paraId="05F62844" w14:textId="12DB89C3" w:rsidR="003D7185" w:rsidRDefault="003D7185" w:rsidP="003D7185">
            <w:r w:rsidRPr="00FD0B90">
              <w:rPr>
                <w:rFonts w:hint="eastAsia"/>
              </w:rPr>
              <w:t>浙江中国轻纺城网络有限公司</w:t>
            </w:r>
          </w:p>
        </w:tc>
        <w:tc>
          <w:tcPr>
            <w:tcW w:w="2457" w:type="pct"/>
            <w:shd w:val="clear" w:color="auto" w:fill="auto"/>
          </w:tcPr>
          <w:p w14:paraId="4F7362BD" w14:textId="0B40B704" w:rsidR="003D7185" w:rsidRDefault="003D7185" w:rsidP="003D7185">
            <w:pPr>
              <w:jc w:val="center"/>
            </w:pPr>
            <w:r w:rsidRPr="00FD0B90">
              <w:rPr>
                <w:rFonts w:hint="eastAsia"/>
              </w:rPr>
              <w:t>15%</w:t>
            </w:r>
          </w:p>
        </w:tc>
      </w:tr>
      <w:tr w:rsidR="003D7185" w14:paraId="17AC21C3" w14:textId="77777777" w:rsidTr="003D7185">
        <w:tc>
          <w:tcPr>
            <w:tcW w:w="2543" w:type="pct"/>
            <w:shd w:val="clear" w:color="auto" w:fill="auto"/>
          </w:tcPr>
          <w:p w14:paraId="43FC54C4" w14:textId="4CB9B845" w:rsidR="003D7185" w:rsidRDefault="003D7185" w:rsidP="003D7185">
            <w:r w:rsidRPr="00FD0B90">
              <w:rPr>
                <w:rFonts w:hint="eastAsia"/>
              </w:rPr>
              <w:t>浙江中国轻纺城中金市场投资有限公司</w:t>
            </w:r>
          </w:p>
        </w:tc>
        <w:tc>
          <w:tcPr>
            <w:tcW w:w="2457" w:type="pct"/>
            <w:shd w:val="clear" w:color="auto" w:fill="auto"/>
          </w:tcPr>
          <w:p w14:paraId="424CCEF3" w14:textId="0BDF022A" w:rsidR="003D7185" w:rsidRDefault="003D7185" w:rsidP="003D7185">
            <w:pPr>
              <w:jc w:val="center"/>
            </w:pPr>
            <w:r w:rsidRPr="00FD0B90">
              <w:rPr>
                <w:rFonts w:hint="eastAsia"/>
              </w:rPr>
              <w:t>20%</w:t>
            </w:r>
          </w:p>
        </w:tc>
      </w:tr>
      <w:tr w:rsidR="003D7185" w14:paraId="6FA69615" w14:textId="77777777" w:rsidTr="003D7185">
        <w:tc>
          <w:tcPr>
            <w:tcW w:w="2543" w:type="pct"/>
            <w:shd w:val="clear" w:color="auto" w:fill="auto"/>
          </w:tcPr>
          <w:p w14:paraId="76C0C571" w14:textId="0562C999" w:rsidR="003D7185" w:rsidRDefault="003D7185" w:rsidP="003D7185">
            <w:r w:rsidRPr="00FD0B90">
              <w:rPr>
                <w:rFonts w:hint="eastAsia"/>
              </w:rPr>
              <w:t>绍兴易纺会展有限公司</w:t>
            </w:r>
          </w:p>
        </w:tc>
        <w:tc>
          <w:tcPr>
            <w:tcW w:w="2457" w:type="pct"/>
            <w:shd w:val="clear" w:color="auto" w:fill="auto"/>
          </w:tcPr>
          <w:p w14:paraId="5C637C5B" w14:textId="39DC98DF" w:rsidR="003D7185" w:rsidRDefault="003D7185" w:rsidP="003D7185">
            <w:pPr>
              <w:jc w:val="center"/>
            </w:pPr>
            <w:r w:rsidRPr="00FD0B90">
              <w:rPr>
                <w:rFonts w:hint="eastAsia"/>
              </w:rPr>
              <w:t>20%</w:t>
            </w:r>
          </w:p>
        </w:tc>
      </w:tr>
      <w:tr w:rsidR="003D7185" w14:paraId="464C39E0" w14:textId="77777777" w:rsidTr="003D7185">
        <w:tc>
          <w:tcPr>
            <w:tcW w:w="2543" w:type="pct"/>
            <w:shd w:val="clear" w:color="auto" w:fill="auto"/>
          </w:tcPr>
          <w:p w14:paraId="01707B86" w14:textId="5EE175E1" w:rsidR="003D7185" w:rsidRDefault="003D7185" w:rsidP="003D7185">
            <w:r w:rsidRPr="00FD0B90">
              <w:rPr>
                <w:rFonts w:hint="eastAsia"/>
              </w:rPr>
              <w:t>绍兴中轻物业管理有限公司</w:t>
            </w:r>
          </w:p>
        </w:tc>
        <w:tc>
          <w:tcPr>
            <w:tcW w:w="2457" w:type="pct"/>
            <w:shd w:val="clear" w:color="auto" w:fill="auto"/>
          </w:tcPr>
          <w:p w14:paraId="533F8132" w14:textId="0A7434E6" w:rsidR="003D7185" w:rsidRDefault="003D7185" w:rsidP="003D7185">
            <w:pPr>
              <w:jc w:val="center"/>
            </w:pPr>
            <w:r w:rsidRPr="00FD0B90">
              <w:rPr>
                <w:rFonts w:hint="eastAsia"/>
              </w:rPr>
              <w:t>20%</w:t>
            </w:r>
          </w:p>
        </w:tc>
      </w:tr>
      <w:tr w:rsidR="003D7185" w14:paraId="76E1E131" w14:textId="77777777" w:rsidTr="003D7185">
        <w:tc>
          <w:tcPr>
            <w:tcW w:w="2543" w:type="pct"/>
            <w:shd w:val="clear" w:color="auto" w:fill="auto"/>
          </w:tcPr>
          <w:p w14:paraId="395BB326" w14:textId="271E0E35" w:rsidR="003D7185" w:rsidRDefault="003D7185" w:rsidP="003D7185">
            <w:r w:rsidRPr="00FD0B90">
              <w:rPr>
                <w:rFonts w:hint="eastAsia"/>
              </w:rPr>
              <w:t>绍兴中服劳务服务有限公司</w:t>
            </w:r>
          </w:p>
        </w:tc>
        <w:tc>
          <w:tcPr>
            <w:tcW w:w="2457" w:type="pct"/>
            <w:shd w:val="clear" w:color="auto" w:fill="auto"/>
          </w:tcPr>
          <w:p w14:paraId="0DF47965" w14:textId="4713D900" w:rsidR="003D7185" w:rsidRDefault="003D7185" w:rsidP="003D7185">
            <w:pPr>
              <w:jc w:val="center"/>
            </w:pPr>
            <w:r w:rsidRPr="00FD0B90">
              <w:rPr>
                <w:rFonts w:hint="eastAsia"/>
              </w:rPr>
              <w:t>20%</w:t>
            </w:r>
          </w:p>
        </w:tc>
      </w:tr>
      <w:tr w:rsidR="003D7185" w14:paraId="6549360C" w14:textId="77777777" w:rsidTr="003D7185">
        <w:tc>
          <w:tcPr>
            <w:tcW w:w="2543" w:type="pct"/>
            <w:shd w:val="clear" w:color="auto" w:fill="auto"/>
          </w:tcPr>
          <w:p w14:paraId="5164E70D" w14:textId="5F78B55B" w:rsidR="003D7185" w:rsidRDefault="003D7185" w:rsidP="003D7185">
            <w:r w:rsidRPr="00FD0B90">
              <w:rPr>
                <w:rFonts w:hint="eastAsia"/>
              </w:rPr>
              <w:t>绍兴市柯桥区盛乾强村服务有限公司</w:t>
            </w:r>
          </w:p>
        </w:tc>
        <w:tc>
          <w:tcPr>
            <w:tcW w:w="2457" w:type="pct"/>
            <w:shd w:val="clear" w:color="auto" w:fill="auto"/>
          </w:tcPr>
          <w:p w14:paraId="2700D071" w14:textId="34D25487" w:rsidR="003D7185" w:rsidRDefault="003D7185" w:rsidP="003D7185">
            <w:pPr>
              <w:jc w:val="center"/>
            </w:pPr>
            <w:r w:rsidRPr="00FD0B90">
              <w:rPr>
                <w:rFonts w:hint="eastAsia"/>
              </w:rPr>
              <w:t>20%</w:t>
            </w:r>
          </w:p>
        </w:tc>
      </w:tr>
      <w:tr w:rsidR="003D7185" w14:paraId="4CC60875" w14:textId="77777777" w:rsidTr="003D7185">
        <w:tc>
          <w:tcPr>
            <w:tcW w:w="2543" w:type="pct"/>
            <w:shd w:val="clear" w:color="auto" w:fill="auto"/>
          </w:tcPr>
          <w:p w14:paraId="145C69C5" w14:textId="04018B2D" w:rsidR="003D7185" w:rsidRDefault="003D7185" w:rsidP="003D7185">
            <w:r w:rsidRPr="00FD0B90">
              <w:rPr>
                <w:rFonts w:hint="eastAsia"/>
              </w:rPr>
              <w:t>绍兴中服酒店管理有限公司</w:t>
            </w:r>
          </w:p>
        </w:tc>
        <w:tc>
          <w:tcPr>
            <w:tcW w:w="2457" w:type="pct"/>
            <w:shd w:val="clear" w:color="auto" w:fill="auto"/>
          </w:tcPr>
          <w:p w14:paraId="38526A55" w14:textId="4A44DF71" w:rsidR="003D7185" w:rsidRDefault="003D7185" w:rsidP="003D7185">
            <w:pPr>
              <w:jc w:val="center"/>
            </w:pPr>
            <w:r w:rsidRPr="00FD0B90">
              <w:rPr>
                <w:rFonts w:hint="eastAsia"/>
              </w:rPr>
              <w:t>20%</w:t>
            </w:r>
          </w:p>
        </w:tc>
      </w:tr>
      <w:tr w:rsidR="003D7185" w14:paraId="114C2086" w14:textId="77777777" w:rsidTr="003D7185">
        <w:tc>
          <w:tcPr>
            <w:tcW w:w="2543" w:type="pct"/>
            <w:shd w:val="clear" w:color="auto" w:fill="auto"/>
          </w:tcPr>
          <w:p w14:paraId="4D537B31" w14:textId="4F3CBE54" w:rsidR="003D7185" w:rsidRDefault="003D7185" w:rsidP="003D7185">
            <w:r w:rsidRPr="00533115">
              <w:rPr>
                <w:rFonts w:hint="eastAsia"/>
              </w:rPr>
              <w:t>绍兴中国轻纺城新亚大酒店有限公司</w:t>
            </w:r>
          </w:p>
        </w:tc>
        <w:tc>
          <w:tcPr>
            <w:tcW w:w="2457" w:type="pct"/>
            <w:shd w:val="clear" w:color="auto" w:fill="auto"/>
          </w:tcPr>
          <w:p w14:paraId="16A9F5EC" w14:textId="685E72E8" w:rsidR="003D7185" w:rsidRDefault="003D7185" w:rsidP="003D7185">
            <w:pPr>
              <w:jc w:val="center"/>
            </w:pPr>
            <w:r w:rsidRPr="00FD0B90">
              <w:rPr>
                <w:rFonts w:hint="eastAsia"/>
              </w:rPr>
              <w:t>20%</w:t>
            </w:r>
          </w:p>
        </w:tc>
      </w:tr>
      <w:tr w:rsidR="003D7185" w14:paraId="592B43FF" w14:textId="77777777" w:rsidTr="003D7185">
        <w:tc>
          <w:tcPr>
            <w:tcW w:w="2543" w:type="pct"/>
            <w:shd w:val="clear" w:color="auto" w:fill="auto"/>
          </w:tcPr>
          <w:p w14:paraId="1B559D63" w14:textId="0A6B18AF" w:rsidR="003D7185" w:rsidRDefault="003D7185" w:rsidP="003D7185">
            <w:r w:rsidRPr="00FD0B90">
              <w:rPr>
                <w:rFonts w:hint="eastAsia"/>
              </w:rPr>
              <w:t>绍兴中服保安服务有限公司</w:t>
            </w:r>
          </w:p>
        </w:tc>
        <w:tc>
          <w:tcPr>
            <w:tcW w:w="2457" w:type="pct"/>
            <w:shd w:val="clear" w:color="auto" w:fill="auto"/>
          </w:tcPr>
          <w:p w14:paraId="3E839656" w14:textId="499EA25A" w:rsidR="003D7185" w:rsidRDefault="003D7185" w:rsidP="003D7185">
            <w:pPr>
              <w:jc w:val="center"/>
            </w:pPr>
            <w:r w:rsidRPr="00FD0B90">
              <w:rPr>
                <w:rFonts w:hint="eastAsia"/>
              </w:rPr>
              <w:t>20%</w:t>
            </w:r>
          </w:p>
        </w:tc>
      </w:tr>
      <w:tr w:rsidR="003D7185" w14:paraId="4E942D50" w14:textId="77777777" w:rsidTr="003D7185">
        <w:tc>
          <w:tcPr>
            <w:tcW w:w="2543" w:type="pct"/>
            <w:shd w:val="clear" w:color="auto" w:fill="auto"/>
          </w:tcPr>
          <w:p w14:paraId="10F61325" w14:textId="65C73A0C" w:rsidR="003D7185" w:rsidRDefault="003D7185" w:rsidP="003D7185">
            <w:r w:rsidRPr="00FD0B90">
              <w:rPr>
                <w:rFonts w:hint="eastAsia"/>
              </w:rPr>
              <w:t>浙江徐越环境服务有限公司</w:t>
            </w:r>
          </w:p>
        </w:tc>
        <w:tc>
          <w:tcPr>
            <w:tcW w:w="2457" w:type="pct"/>
            <w:shd w:val="clear" w:color="auto" w:fill="auto"/>
          </w:tcPr>
          <w:p w14:paraId="4B491AC1" w14:textId="270AD905" w:rsidR="003D7185" w:rsidRDefault="003D7185" w:rsidP="003D7185">
            <w:pPr>
              <w:jc w:val="center"/>
            </w:pPr>
            <w:r w:rsidRPr="00FD0B90">
              <w:rPr>
                <w:rFonts w:hint="eastAsia"/>
              </w:rPr>
              <w:t>20%</w:t>
            </w:r>
          </w:p>
        </w:tc>
      </w:tr>
      <w:tr w:rsidR="003D7185" w14:paraId="6752D023" w14:textId="77777777" w:rsidTr="003D7185">
        <w:tc>
          <w:tcPr>
            <w:tcW w:w="2543" w:type="pct"/>
            <w:shd w:val="clear" w:color="auto" w:fill="auto"/>
          </w:tcPr>
          <w:p w14:paraId="0A6055AE" w14:textId="7398DD33" w:rsidR="003D7185" w:rsidRPr="00FD0B90" w:rsidRDefault="003D7185" w:rsidP="003D7185">
            <w:r w:rsidRPr="00B8627C">
              <w:rPr>
                <w:rFonts w:hint="eastAsia"/>
              </w:rPr>
              <w:t>浙江智港数据运营有限公司</w:t>
            </w:r>
          </w:p>
        </w:tc>
        <w:tc>
          <w:tcPr>
            <w:tcW w:w="2457" w:type="pct"/>
            <w:shd w:val="clear" w:color="auto" w:fill="auto"/>
          </w:tcPr>
          <w:p w14:paraId="2CC39C60" w14:textId="3430434C" w:rsidR="003D7185" w:rsidRPr="00FD0B90" w:rsidRDefault="003D7185" w:rsidP="003D7185">
            <w:pPr>
              <w:jc w:val="center"/>
            </w:pPr>
            <w:r w:rsidRPr="00542BDD">
              <w:rPr>
                <w:rFonts w:hint="eastAsia"/>
              </w:rPr>
              <w:t>20%</w:t>
            </w:r>
          </w:p>
        </w:tc>
      </w:tr>
      <w:tr w:rsidR="003D7185" w14:paraId="13202DF0" w14:textId="77777777" w:rsidTr="003D7185">
        <w:tc>
          <w:tcPr>
            <w:tcW w:w="2543" w:type="pct"/>
            <w:shd w:val="clear" w:color="auto" w:fill="auto"/>
          </w:tcPr>
          <w:p w14:paraId="51CBCCEE" w14:textId="34467121" w:rsidR="003D7185" w:rsidRPr="00FD0B90" w:rsidRDefault="003D7185" w:rsidP="003D7185">
            <w:r w:rsidRPr="00B8627C">
              <w:rPr>
                <w:rFonts w:hint="eastAsia"/>
              </w:rPr>
              <w:t>绍兴中服建设科技有限公司</w:t>
            </w:r>
          </w:p>
        </w:tc>
        <w:tc>
          <w:tcPr>
            <w:tcW w:w="2457" w:type="pct"/>
            <w:shd w:val="clear" w:color="auto" w:fill="auto"/>
          </w:tcPr>
          <w:p w14:paraId="1281A83F" w14:textId="3A928B75" w:rsidR="003D7185" w:rsidRPr="00FD0B90" w:rsidRDefault="003D7185" w:rsidP="003D7185">
            <w:pPr>
              <w:jc w:val="center"/>
            </w:pPr>
            <w:r w:rsidRPr="00542BDD">
              <w:rPr>
                <w:rFonts w:hint="eastAsia"/>
              </w:rPr>
              <w:t>20%</w:t>
            </w:r>
          </w:p>
        </w:tc>
      </w:tr>
      <w:tr w:rsidR="003D7185" w14:paraId="77E28356" w14:textId="77777777" w:rsidTr="003D7185">
        <w:tc>
          <w:tcPr>
            <w:tcW w:w="2543" w:type="pct"/>
            <w:shd w:val="clear" w:color="auto" w:fill="auto"/>
          </w:tcPr>
          <w:p w14:paraId="5581E937" w14:textId="26FA8BF7" w:rsidR="003D7185" w:rsidRPr="00FD0B90" w:rsidRDefault="003D7185" w:rsidP="003D7185">
            <w:r w:rsidRPr="00B8627C">
              <w:rPr>
                <w:rFonts w:hint="eastAsia"/>
              </w:rPr>
              <w:t>绍兴市中服安全科技有限公司</w:t>
            </w:r>
          </w:p>
        </w:tc>
        <w:tc>
          <w:tcPr>
            <w:tcW w:w="2457" w:type="pct"/>
            <w:shd w:val="clear" w:color="auto" w:fill="auto"/>
          </w:tcPr>
          <w:p w14:paraId="73DCC79B" w14:textId="22FCE0F8" w:rsidR="003D7185" w:rsidRPr="00FD0B90" w:rsidRDefault="003D7185" w:rsidP="003D7185">
            <w:pPr>
              <w:jc w:val="center"/>
            </w:pPr>
            <w:r w:rsidRPr="00542BDD">
              <w:rPr>
                <w:rFonts w:hint="eastAsia"/>
              </w:rPr>
              <w:t>20%</w:t>
            </w:r>
          </w:p>
        </w:tc>
      </w:tr>
      <w:tr w:rsidR="003D7185" w14:paraId="1D6AE056" w14:textId="77777777" w:rsidTr="003D7185">
        <w:tc>
          <w:tcPr>
            <w:tcW w:w="2543" w:type="pct"/>
            <w:shd w:val="clear" w:color="auto" w:fill="auto"/>
          </w:tcPr>
          <w:p w14:paraId="6FB3D075" w14:textId="2D7D2367" w:rsidR="003D7185" w:rsidRPr="00FD0B90" w:rsidRDefault="003D7185" w:rsidP="003D7185">
            <w:r w:rsidRPr="00B8627C">
              <w:rPr>
                <w:rFonts w:hint="eastAsia"/>
              </w:rPr>
              <w:t>浙江梵诗科技有限公司</w:t>
            </w:r>
          </w:p>
        </w:tc>
        <w:tc>
          <w:tcPr>
            <w:tcW w:w="2457" w:type="pct"/>
            <w:shd w:val="clear" w:color="auto" w:fill="auto"/>
          </w:tcPr>
          <w:p w14:paraId="6050F8EF" w14:textId="5A4F5F49" w:rsidR="003D7185" w:rsidRPr="00FD0B90" w:rsidRDefault="003D7185" w:rsidP="003D7185">
            <w:pPr>
              <w:jc w:val="center"/>
            </w:pPr>
            <w:r w:rsidRPr="00542BDD">
              <w:rPr>
                <w:rFonts w:hint="eastAsia"/>
              </w:rPr>
              <w:t>20%</w:t>
            </w:r>
          </w:p>
        </w:tc>
      </w:tr>
      <w:tr w:rsidR="003D7185" w14:paraId="48C9D52E" w14:textId="77777777" w:rsidTr="003D7185">
        <w:tc>
          <w:tcPr>
            <w:tcW w:w="2543" w:type="pct"/>
            <w:shd w:val="clear" w:color="auto" w:fill="auto"/>
          </w:tcPr>
          <w:p w14:paraId="64907692" w14:textId="6634558D" w:rsidR="003D7185" w:rsidRDefault="003D7185" w:rsidP="003D7185">
            <w:r w:rsidRPr="00FD0B90">
              <w:rPr>
                <w:rFonts w:hint="eastAsia"/>
              </w:rPr>
              <w:t>除上述以外的其他纳税主体</w:t>
            </w:r>
          </w:p>
        </w:tc>
        <w:tc>
          <w:tcPr>
            <w:tcW w:w="2457" w:type="pct"/>
            <w:shd w:val="clear" w:color="auto" w:fill="auto"/>
          </w:tcPr>
          <w:p w14:paraId="1521B282" w14:textId="00C30008" w:rsidR="003D7185" w:rsidRDefault="003D7185" w:rsidP="003D7185">
            <w:pPr>
              <w:jc w:val="center"/>
            </w:pPr>
            <w:r w:rsidRPr="00FD0B90">
              <w:rPr>
                <w:rFonts w:hint="eastAsia"/>
              </w:rPr>
              <w:t>25%</w:t>
            </w:r>
          </w:p>
        </w:tc>
      </w:tr>
    </w:tbl>
    <w:p w14:paraId="4197F561" w14:textId="77777777" w:rsidR="003D7185" w:rsidRDefault="003D7185">
      <w:pPr>
        <w:rPr>
          <w:color w:val="000000" w:themeColor="text1"/>
        </w:rPr>
      </w:pPr>
    </w:p>
    <w:p w14:paraId="7DAD6546" w14:textId="77777777" w:rsidR="003D7185" w:rsidRPr="00533115" w:rsidRDefault="003D7185" w:rsidP="00CD52FD">
      <w:pPr>
        <w:pStyle w:val="afffffffffffffffffffffffffffffa"/>
        <w:numPr>
          <w:ilvl w:val="0"/>
          <w:numId w:val="55"/>
        </w:numPr>
        <w:tabs>
          <w:tab w:val="left" w:pos="546"/>
        </w:tabs>
        <w:rPr>
          <w:rFonts w:ascii="宋体" w:hAnsi="宋体"/>
          <w:color w:val="000000" w:themeColor="text1"/>
        </w:rPr>
      </w:pPr>
      <w:r w:rsidRPr="00533115">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935280815"/>
        <w:placeholder>
          <w:docPart w:val="GBC22222222222222222222222222222"/>
        </w:placeholder>
      </w:sdtPr>
      <w:sdtContent>
        <w:p w14:paraId="001322DF"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优惠税赋及批文"/>
        <w:tag w:val="_GBC_3bbdacdaa3ba421fb8a81b9bda047bb4"/>
        <w:id w:val="1184936488"/>
        <w:placeholder>
          <w:docPart w:val="GBC22222222222222222222222222222"/>
        </w:placeholder>
      </w:sdtPr>
      <w:sdtContent>
        <w:sdt>
          <w:sdtPr>
            <w:rPr>
              <w:rFonts w:hint="eastAsia"/>
            </w:rPr>
            <w:alias w:val="优惠税赋及批文"/>
            <w:tag w:val="_GBC_3bbdacdaa3ba421fb8a81b9bda047bb4"/>
            <w:id w:val="-1533259230"/>
          </w:sdtPr>
          <w:sdtContent>
            <w:p w14:paraId="7AF1570F" w14:textId="52168116" w:rsidR="003D7185" w:rsidRPr="002044EF" w:rsidRDefault="003D7185" w:rsidP="003D7185">
              <w:pPr>
                <w:ind w:firstLineChars="200" w:firstLine="420"/>
              </w:pPr>
              <w:r w:rsidRPr="002044EF">
                <w:rPr>
                  <w:rFonts w:hint="eastAsia"/>
                </w:rPr>
                <w:t>根据浙江省科学技术厅、浙江省财政厅、国家税务总局浙江省税务局颁发的《高新技术企业证书》（</w:t>
              </w:r>
              <w:r w:rsidRPr="002044EF">
                <w:t>GR202133007336），子公司浙江中国轻纺城网络有限公司被认定为高新技术企业，在2021年至202</w:t>
              </w:r>
              <w:r>
                <w:rPr>
                  <w:rFonts w:hint="eastAsia"/>
                </w:rPr>
                <w:t>4</w:t>
              </w:r>
              <w:r w:rsidRPr="002044EF">
                <w:t>年享受高新技术企业税收优惠政策，202</w:t>
              </w:r>
              <w:r>
                <w:rPr>
                  <w:rFonts w:hint="eastAsia"/>
                </w:rPr>
                <w:t>4年1-6月</w:t>
              </w:r>
              <w:r w:rsidRPr="002044EF">
                <w:t>按15%的税率计缴所得税。</w:t>
              </w:r>
            </w:p>
            <w:p w14:paraId="792D82F9" w14:textId="75C405F5" w:rsidR="003D7185" w:rsidRPr="000B4E4B" w:rsidRDefault="003D7185" w:rsidP="000B4E4B">
              <w:pPr>
                <w:ind w:firstLineChars="200" w:firstLine="420"/>
              </w:pPr>
              <w:r w:rsidRPr="002044EF">
                <w:rPr>
                  <w:rFonts w:hint="eastAsia"/>
                </w:rPr>
                <w:t>根据《财政部</w:t>
              </w:r>
              <w:r w:rsidRPr="002044EF">
                <w:t xml:space="preserve"> 税务总局关于进一步实施小微企业所得税优惠政策的公告》（财政部 税务总局公告2022年第13 号）规定，自2022年1月1日至 2024 年12月31日，对小型微利企业年应纳税所得额超过100 万元但不超过300万元的部分，减按 25%计入应纳税所得额，按20%的税率缴纳企业所得税。根据《财政部 税务总局关于小微企业和个体工商户所得税优惠政策的</w:t>
              </w:r>
              <w:r w:rsidRPr="002044EF">
                <w:rPr>
                  <w:rFonts w:hint="eastAsia"/>
                </w:rPr>
                <w:t>公</w:t>
              </w:r>
              <w:r w:rsidRPr="002044EF">
                <w:t>告》（财政部 税务总局公告2023年第6号）规定，自2023年1月1日至 2024年12月31日，对小型微利企业年应纳税所得额不超过100万元的</w:t>
              </w:r>
              <w:r w:rsidRPr="002044EF">
                <w:rPr>
                  <w:rFonts w:hint="eastAsia"/>
                </w:rPr>
                <w:t>部分，减按</w:t>
              </w:r>
              <w:r w:rsidRPr="002044EF">
                <w:t>25%计入应纳税所得额，按20%的税率缴纳企业所得税。根据《财政部 税务总局关于进一步支持小微企业和个体工商户发展有关税费政策的公告》（财政部 税务总局公告2023年第12号）规定，对小型微利企业减按25%计算应纳税所得额，按 20%的税率缴纳企业所得税政策，延续执行至2027年12月31日。子公司浙江中国轻纺城中金市场投资有限公司、绍兴易纺会展有限公司、绍兴中轻物业管理有限公司、绍兴中服劳务服务有限公司、绍兴市柯桥区盛乾强村服务有限公司、绍兴中服酒店管理有限公司、绍兴中国轻纺城新亚大酒店有限公司、绍兴中服保安服务有限公司和浙江徐越环境服务有限公司</w:t>
              </w:r>
              <w:r>
                <w:rPr>
                  <w:rFonts w:hint="eastAsia"/>
                </w:rPr>
                <w:t>、</w:t>
              </w:r>
              <w:r w:rsidRPr="006B3A07">
                <w:rPr>
                  <w:rFonts w:hint="eastAsia"/>
                </w:rPr>
                <w:t>浙江智港数据运营有限公司</w:t>
              </w:r>
              <w:r>
                <w:rPr>
                  <w:rFonts w:hint="eastAsia"/>
                </w:rPr>
                <w:t>、</w:t>
              </w:r>
              <w:r w:rsidRPr="006B3A07">
                <w:rPr>
                  <w:rFonts w:hint="eastAsia"/>
                </w:rPr>
                <w:t>绍兴中服建设科技有限公司</w:t>
              </w:r>
              <w:r>
                <w:rPr>
                  <w:rFonts w:hint="eastAsia"/>
                </w:rPr>
                <w:t>、</w:t>
              </w:r>
              <w:r w:rsidRPr="006B3A07">
                <w:rPr>
                  <w:rFonts w:hint="eastAsia"/>
                </w:rPr>
                <w:t>绍兴市中服安全科技有限公司</w:t>
              </w:r>
              <w:r>
                <w:rPr>
                  <w:rFonts w:hint="eastAsia"/>
                </w:rPr>
                <w:t>、</w:t>
              </w:r>
              <w:r w:rsidRPr="006B3A07">
                <w:rPr>
                  <w:rFonts w:hint="eastAsia"/>
                </w:rPr>
                <w:t>浙江梵诗科技有限公司</w:t>
              </w:r>
              <w:r w:rsidRPr="002044EF">
                <w:t>符合小微企业认定条件，202</w:t>
              </w:r>
              <w:r>
                <w:rPr>
                  <w:rFonts w:hint="eastAsia"/>
                </w:rPr>
                <w:t>4</w:t>
              </w:r>
              <w:r w:rsidRPr="002044EF">
                <w:t>年</w:t>
              </w:r>
              <w:r>
                <w:rPr>
                  <w:rFonts w:hint="eastAsia"/>
                </w:rPr>
                <w:t>1-6月</w:t>
              </w:r>
              <w:r w:rsidRPr="002044EF">
                <w:t>适用上述政策。</w:t>
              </w:r>
            </w:p>
          </w:sdtContent>
        </w:sdt>
      </w:sdtContent>
    </w:sdt>
    <w:p w14:paraId="620692FA" w14:textId="77777777" w:rsidR="003D7185" w:rsidRDefault="003D7185">
      <w:pPr>
        <w:rPr>
          <w:color w:val="000000" w:themeColor="text1"/>
        </w:rPr>
      </w:pPr>
    </w:p>
    <w:p w14:paraId="31416680" w14:textId="77777777" w:rsidR="003D7185" w:rsidRDefault="003D7185" w:rsidP="00CD52FD">
      <w:pPr>
        <w:pStyle w:val="afffffffffffffffffffffffffffffa"/>
        <w:numPr>
          <w:ilvl w:val="0"/>
          <w:numId w:val="55"/>
        </w:numPr>
        <w:tabs>
          <w:tab w:val="left" w:pos="546"/>
        </w:tabs>
        <w:rPr>
          <w:rFonts w:ascii="宋体" w:hAnsi="宋体"/>
          <w:color w:val="000000" w:themeColor="text1"/>
        </w:rPr>
      </w:pPr>
      <w:r>
        <w:rPr>
          <w:rFonts w:ascii="宋体" w:hAnsi="宋体"/>
          <w:color w:val="000000" w:themeColor="text1"/>
        </w:rPr>
        <w:lastRenderedPageBreak/>
        <w:t>其他</w:t>
      </w:r>
    </w:p>
    <w:sdt>
      <w:sdtPr>
        <w:rPr>
          <w:rFonts w:hint="eastAsia"/>
          <w:color w:val="000000" w:themeColor="text1"/>
        </w:rPr>
        <w:alias w:val="是否适用：税项说明[双击切换]"/>
        <w:tag w:val="_GBC_566ef0a7141a4b2ca002ad8d0663c462"/>
        <w:id w:val="2048254877"/>
        <w:placeholder>
          <w:docPart w:val="GBC22222222222222222222222222222"/>
        </w:placeholder>
      </w:sdtPr>
      <w:sdtContent>
        <w:p w14:paraId="429FDB4A" w14:textId="6834345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9AC88F1" w14:textId="77777777" w:rsidR="003D7185" w:rsidRDefault="003D7185">
      <w:pPr>
        <w:rPr>
          <w:color w:val="000000" w:themeColor="text1"/>
        </w:rPr>
      </w:pPr>
    </w:p>
    <w:p w14:paraId="3B0E3DF9"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合并财务报表项目注释</w:t>
      </w:r>
    </w:p>
    <w:p w14:paraId="2C6C4AAE" w14:textId="77777777" w:rsidR="003D7185" w:rsidRDefault="003D7185" w:rsidP="00CD52FD">
      <w:pPr>
        <w:pStyle w:val="afffffffffffffffffffffffffffffa"/>
        <w:numPr>
          <w:ilvl w:val="0"/>
          <w:numId w:val="56"/>
        </w:numPr>
        <w:rPr>
          <w:color w:val="000000" w:themeColor="text1"/>
          <w:szCs w:val="21"/>
        </w:rPr>
      </w:pPr>
      <w:bookmarkStart w:id="188"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606384232"/>
        <w:placeholder>
          <w:docPart w:val="GBC22222222222222222222222222222"/>
        </w:placeholder>
      </w:sdtPr>
      <w:sdtContent>
        <w:p w14:paraId="5179CB27" w14:textId="77777777" w:rsidR="003D7185" w:rsidRDefault="003D7185">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737E1F" w14:textId="77777777" w:rsidR="003D7185" w:rsidRDefault="003D7185">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1050671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6876099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3D7185" w14:paraId="123E98E8" w14:textId="77777777" w:rsidTr="00C95668">
        <w:trPr>
          <w:cantSplit/>
        </w:trPr>
        <w:sdt>
          <w:sdtPr>
            <w:rPr>
              <w:color w:val="000000" w:themeColor="text1"/>
            </w:rPr>
            <w:tag w:val="_PLD_c298b96ff42b4ec08ce0bc2e7ff09d9d"/>
            <w:id w:val="616409972"/>
          </w:sdtPr>
          <w:sdtContent>
            <w:tc>
              <w:tcPr>
                <w:tcW w:w="1256" w:type="pct"/>
                <w:shd w:val="clear" w:color="auto" w:fill="auto"/>
                <w:vAlign w:val="center"/>
              </w:tcPr>
              <w:p w14:paraId="11BA34C5"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312100957"/>
          </w:sdtPr>
          <w:sdtContent>
            <w:tc>
              <w:tcPr>
                <w:tcW w:w="1865" w:type="pct"/>
                <w:shd w:val="clear" w:color="auto" w:fill="auto"/>
                <w:vAlign w:val="center"/>
              </w:tcPr>
              <w:p w14:paraId="2F872450"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1383992167"/>
          </w:sdtPr>
          <w:sdtContent>
            <w:tc>
              <w:tcPr>
                <w:tcW w:w="1879" w:type="pct"/>
                <w:shd w:val="clear" w:color="auto" w:fill="auto"/>
                <w:vAlign w:val="center"/>
              </w:tcPr>
              <w:p w14:paraId="6E88D41F"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1BCA3DC9" w14:textId="77777777" w:rsidTr="00C95668">
        <w:trPr>
          <w:cantSplit/>
        </w:trPr>
        <w:tc>
          <w:tcPr>
            <w:tcW w:w="1256" w:type="pct"/>
            <w:shd w:val="clear" w:color="auto" w:fill="auto"/>
          </w:tcPr>
          <w:p w14:paraId="067CC8A3"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865" w:type="pct"/>
            <w:shd w:val="clear" w:color="auto" w:fill="auto"/>
          </w:tcPr>
          <w:p w14:paraId="7C29CC35" w14:textId="11290A59" w:rsidR="003D7185" w:rsidRDefault="003D7185" w:rsidP="003D7185">
            <w:pPr>
              <w:autoSpaceDE w:val="0"/>
              <w:autoSpaceDN w:val="0"/>
              <w:adjustRightInd w:val="0"/>
              <w:snapToGrid w:val="0"/>
              <w:spacing w:line="240" w:lineRule="atLeast"/>
              <w:jc w:val="right"/>
            </w:pPr>
            <w:r>
              <w:rPr>
                <w:rFonts w:hint="eastAsia"/>
              </w:rPr>
              <w:t>11,005.60</w:t>
            </w:r>
          </w:p>
        </w:tc>
        <w:tc>
          <w:tcPr>
            <w:tcW w:w="1879" w:type="pct"/>
            <w:shd w:val="clear" w:color="auto" w:fill="auto"/>
          </w:tcPr>
          <w:p w14:paraId="6A8C19E4" w14:textId="7DFB5A35" w:rsidR="003D7185" w:rsidRDefault="003D7185" w:rsidP="003D7185">
            <w:pPr>
              <w:autoSpaceDE w:val="0"/>
              <w:autoSpaceDN w:val="0"/>
              <w:adjustRightInd w:val="0"/>
              <w:snapToGrid w:val="0"/>
              <w:spacing w:line="240" w:lineRule="atLeast"/>
              <w:jc w:val="right"/>
            </w:pPr>
            <w:r w:rsidRPr="008639B9">
              <w:rPr>
                <w:rFonts w:hint="eastAsia"/>
              </w:rPr>
              <w:t>8,725.60</w:t>
            </w:r>
          </w:p>
        </w:tc>
      </w:tr>
      <w:tr w:rsidR="003D7185" w14:paraId="2E5C904F" w14:textId="77777777" w:rsidTr="00C95668">
        <w:trPr>
          <w:cantSplit/>
        </w:trPr>
        <w:tc>
          <w:tcPr>
            <w:tcW w:w="1256" w:type="pct"/>
            <w:shd w:val="clear" w:color="auto" w:fill="auto"/>
          </w:tcPr>
          <w:p w14:paraId="38B10875"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865" w:type="pct"/>
            <w:shd w:val="clear" w:color="auto" w:fill="auto"/>
          </w:tcPr>
          <w:p w14:paraId="7A9E526F" w14:textId="4D66915D" w:rsidR="003D7185" w:rsidRDefault="003D7185" w:rsidP="003D7185">
            <w:pPr>
              <w:autoSpaceDE w:val="0"/>
              <w:autoSpaceDN w:val="0"/>
              <w:adjustRightInd w:val="0"/>
              <w:snapToGrid w:val="0"/>
              <w:spacing w:line="240" w:lineRule="atLeast"/>
              <w:jc w:val="right"/>
            </w:pPr>
            <w:r>
              <w:rPr>
                <w:rFonts w:hint="eastAsia"/>
              </w:rPr>
              <w:t>1,648,092,998.72</w:t>
            </w:r>
          </w:p>
        </w:tc>
        <w:tc>
          <w:tcPr>
            <w:tcW w:w="1879" w:type="pct"/>
            <w:shd w:val="clear" w:color="auto" w:fill="auto"/>
          </w:tcPr>
          <w:p w14:paraId="26CD55AD" w14:textId="2EC09944" w:rsidR="003D7185" w:rsidRDefault="003D7185" w:rsidP="003D7185">
            <w:pPr>
              <w:autoSpaceDE w:val="0"/>
              <w:autoSpaceDN w:val="0"/>
              <w:adjustRightInd w:val="0"/>
              <w:snapToGrid w:val="0"/>
              <w:spacing w:line="240" w:lineRule="atLeast"/>
              <w:jc w:val="right"/>
            </w:pPr>
            <w:r w:rsidRPr="008639B9">
              <w:rPr>
                <w:rFonts w:hint="eastAsia"/>
              </w:rPr>
              <w:t>2,593,826,305.12</w:t>
            </w:r>
          </w:p>
        </w:tc>
      </w:tr>
      <w:tr w:rsidR="003D7185" w14:paraId="7B6A8A41" w14:textId="77777777" w:rsidTr="00C95668">
        <w:trPr>
          <w:cantSplit/>
        </w:trPr>
        <w:tc>
          <w:tcPr>
            <w:tcW w:w="1256" w:type="pct"/>
            <w:shd w:val="clear" w:color="auto" w:fill="auto"/>
          </w:tcPr>
          <w:p w14:paraId="301904F6"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865" w:type="pct"/>
            <w:shd w:val="clear" w:color="auto" w:fill="auto"/>
          </w:tcPr>
          <w:p w14:paraId="4AE0182D" w14:textId="68FAE273" w:rsidR="003D7185" w:rsidRDefault="003D7185" w:rsidP="003D7185">
            <w:pPr>
              <w:autoSpaceDE w:val="0"/>
              <w:autoSpaceDN w:val="0"/>
              <w:adjustRightInd w:val="0"/>
              <w:snapToGrid w:val="0"/>
              <w:spacing w:line="240" w:lineRule="atLeast"/>
              <w:jc w:val="right"/>
            </w:pPr>
            <w:r>
              <w:rPr>
                <w:rFonts w:hint="eastAsia"/>
              </w:rPr>
              <w:t>52,343.82</w:t>
            </w:r>
          </w:p>
        </w:tc>
        <w:tc>
          <w:tcPr>
            <w:tcW w:w="1879" w:type="pct"/>
            <w:shd w:val="clear" w:color="auto" w:fill="auto"/>
          </w:tcPr>
          <w:p w14:paraId="120C42C7" w14:textId="2DC4A2D7" w:rsidR="003D7185" w:rsidRDefault="003D7185" w:rsidP="003D7185">
            <w:pPr>
              <w:autoSpaceDE w:val="0"/>
              <w:autoSpaceDN w:val="0"/>
              <w:adjustRightInd w:val="0"/>
              <w:snapToGrid w:val="0"/>
              <w:spacing w:line="240" w:lineRule="atLeast"/>
              <w:jc w:val="right"/>
            </w:pPr>
            <w:r w:rsidRPr="008639B9">
              <w:rPr>
                <w:rFonts w:hint="eastAsia"/>
              </w:rPr>
              <w:t>59,974.28</w:t>
            </w:r>
          </w:p>
        </w:tc>
      </w:tr>
      <w:tr w:rsidR="003D7185" w14:paraId="0B517CF9" w14:textId="77777777" w:rsidTr="00C95668">
        <w:trPr>
          <w:cantSplit/>
        </w:trPr>
        <w:tc>
          <w:tcPr>
            <w:tcW w:w="1256" w:type="pct"/>
            <w:shd w:val="clear" w:color="auto" w:fill="auto"/>
          </w:tcPr>
          <w:p w14:paraId="4146E822"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865" w:type="pct"/>
            <w:shd w:val="clear" w:color="auto" w:fill="auto"/>
          </w:tcPr>
          <w:p w14:paraId="58443864" w14:textId="77777777" w:rsidR="003D7185" w:rsidRDefault="003D7185" w:rsidP="003D7185">
            <w:pPr>
              <w:tabs>
                <w:tab w:val="left" w:pos="2350"/>
              </w:tabs>
              <w:autoSpaceDE w:val="0"/>
              <w:autoSpaceDN w:val="0"/>
              <w:adjustRightInd w:val="0"/>
              <w:snapToGrid w:val="0"/>
              <w:spacing w:line="240" w:lineRule="atLeast"/>
              <w:jc w:val="right"/>
            </w:pPr>
          </w:p>
        </w:tc>
        <w:tc>
          <w:tcPr>
            <w:tcW w:w="1879" w:type="pct"/>
            <w:shd w:val="clear" w:color="auto" w:fill="auto"/>
          </w:tcPr>
          <w:p w14:paraId="4C343E93" w14:textId="77777777" w:rsidR="003D7185" w:rsidRDefault="003D7185" w:rsidP="003D7185">
            <w:pPr>
              <w:autoSpaceDE w:val="0"/>
              <w:autoSpaceDN w:val="0"/>
              <w:adjustRightInd w:val="0"/>
              <w:snapToGrid w:val="0"/>
              <w:spacing w:line="240" w:lineRule="atLeast"/>
              <w:jc w:val="right"/>
            </w:pPr>
          </w:p>
        </w:tc>
      </w:tr>
      <w:tr w:rsidR="003D7185" w14:paraId="77478378" w14:textId="77777777" w:rsidTr="00C95668">
        <w:trPr>
          <w:cantSplit/>
        </w:trPr>
        <w:tc>
          <w:tcPr>
            <w:tcW w:w="1256" w:type="pct"/>
            <w:shd w:val="clear" w:color="auto" w:fill="auto"/>
            <w:vAlign w:val="center"/>
          </w:tcPr>
          <w:p w14:paraId="503421B1"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合计</w:t>
            </w:r>
          </w:p>
        </w:tc>
        <w:tc>
          <w:tcPr>
            <w:tcW w:w="1865" w:type="pct"/>
            <w:shd w:val="clear" w:color="auto" w:fill="auto"/>
          </w:tcPr>
          <w:p w14:paraId="7AFD56D8" w14:textId="6664C9C9" w:rsidR="003D7185" w:rsidRDefault="003D7185" w:rsidP="003D7185">
            <w:pPr>
              <w:autoSpaceDE w:val="0"/>
              <w:autoSpaceDN w:val="0"/>
              <w:adjustRightInd w:val="0"/>
              <w:snapToGrid w:val="0"/>
              <w:spacing w:line="240" w:lineRule="atLeast"/>
              <w:jc w:val="right"/>
            </w:pPr>
            <w:r>
              <w:rPr>
                <w:rFonts w:hint="eastAsia"/>
              </w:rPr>
              <w:t>1,648,156,348.14</w:t>
            </w:r>
          </w:p>
        </w:tc>
        <w:tc>
          <w:tcPr>
            <w:tcW w:w="1879" w:type="pct"/>
            <w:shd w:val="clear" w:color="auto" w:fill="auto"/>
          </w:tcPr>
          <w:p w14:paraId="63F98A9D" w14:textId="6BA7E37A" w:rsidR="003D7185" w:rsidRDefault="003D7185" w:rsidP="003D7185">
            <w:pPr>
              <w:autoSpaceDE w:val="0"/>
              <w:autoSpaceDN w:val="0"/>
              <w:adjustRightInd w:val="0"/>
              <w:snapToGrid w:val="0"/>
              <w:spacing w:line="240" w:lineRule="atLeast"/>
              <w:jc w:val="right"/>
            </w:pPr>
            <w:r w:rsidRPr="008639B9">
              <w:rPr>
                <w:rFonts w:hint="eastAsia"/>
              </w:rPr>
              <w:t>2,593,895,005.00</w:t>
            </w:r>
          </w:p>
        </w:tc>
      </w:tr>
      <w:tr w:rsidR="003D7185" w14:paraId="24F1D64F" w14:textId="77777777" w:rsidTr="00C95668">
        <w:trPr>
          <w:cantSplit/>
        </w:trPr>
        <w:tc>
          <w:tcPr>
            <w:tcW w:w="1256" w:type="pct"/>
            <w:shd w:val="clear" w:color="auto" w:fill="auto"/>
          </w:tcPr>
          <w:p w14:paraId="0D8B9C04" w14:textId="77777777" w:rsidR="003D7185" w:rsidRDefault="003D7185">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865" w:type="pct"/>
            <w:shd w:val="clear" w:color="auto" w:fill="auto"/>
          </w:tcPr>
          <w:p w14:paraId="3FECFE06" w14:textId="77777777" w:rsidR="003D7185" w:rsidRDefault="003D7185">
            <w:pPr>
              <w:autoSpaceDE w:val="0"/>
              <w:autoSpaceDN w:val="0"/>
              <w:adjustRightInd w:val="0"/>
              <w:snapToGrid w:val="0"/>
              <w:spacing w:line="240" w:lineRule="atLeast"/>
              <w:jc w:val="right"/>
            </w:pPr>
          </w:p>
        </w:tc>
        <w:tc>
          <w:tcPr>
            <w:tcW w:w="1879" w:type="pct"/>
            <w:shd w:val="clear" w:color="auto" w:fill="auto"/>
          </w:tcPr>
          <w:p w14:paraId="01DA0B58" w14:textId="77777777" w:rsidR="003D7185" w:rsidRDefault="003D7185">
            <w:pPr>
              <w:autoSpaceDE w:val="0"/>
              <w:autoSpaceDN w:val="0"/>
              <w:adjustRightInd w:val="0"/>
              <w:snapToGrid w:val="0"/>
              <w:spacing w:line="240" w:lineRule="atLeast"/>
              <w:jc w:val="right"/>
            </w:pPr>
          </w:p>
        </w:tc>
      </w:tr>
    </w:tbl>
    <w:p w14:paraId="6CB75609" w14:textId="77777777" w:rsidR="003D7185" w:rsidRDefault="003D7185">
      <w:pPr>
        <w:rPr>
          <w:color w:val="000000" w:themeColor="text1"/>
        </w:rPr>
      </w:pPr>
    </w:p>
    <w:p w14:paraId="506C9719" w14:textId="77777777" w:rsidR="003D7185" w:rsidRDefault="003D7185">
      <w:pPr>
        <w:rPr>
          <w:color w:val="000000" w:themeColor="text1"/>
        </w:rPr>
      </w:pPr>
      <w:r>
        <w:rPr>
          <w:rFonts w:hint="eastAsia"/>
          <w:color w:val="000000" w:themeColor="text1"/>
        </w:rPr>
        <w:t>其他说明</w:t>
      </w:r>
    </w:p>
    <w:sdt>
      <w:sdtPr>
        <w:rPr>
          <w:color w:val="000000" w:themeColor="text1"/>
        </w:rPr>
        <w:alias w:val="货币资金的说明"/>
        <w:tag w:val="_GBC_2938fcf8616141aca7cb2bc277476b5d"/>
        <w:id w:val="-1381634114"/>
        <w:placeholder>
          <w:docPart w:val="GBC22222222222222222222222222222"/>
        </w:placeholder>
      </w:sdtPr>
      <w:sdtContent>
        <w:p w14:paraId="7B18D013" w14:textId="09946D33" w:rsidR="003D7185" w:rsidRPr="00E65E53" w:rsidRDefault="003D7185" w:rsidP="003D7185">
          <w:pPr>
            <w:ind w:firstLineChars="200" w:firstLine="420"/>
          </w:pPr>
          <w:r w:rsidRPr="00E65E53">
            <w:rPr>
              <w:rFonts w:hint="eastAsia"/>
            </w:rPr>
            <w:t>其他货币资金</w:t>
          </w:r>
        </w:p>
        <w:tbl>
          <w:tblPr>
            <w:tblStyle w:val="g2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2693"/>
          </w:tblGrid>
          <w:tr w:rsidR="003D7185" w:rsidRPr="00E65E53" w14:paraId="433295D6" w14:textId="77777777" w:rsidTr="003D7185">
            <w:trPr>
              <w:trHeight w:val="321"/>
              <w:tblHeader/>
            </w:trPr>
            <w:tc>
              <w:tcPr>
                <w:tcW w:w="3261" w:type="dxa"/>
                <w:shd w:val="clear" w:color="auto" w:fill="auto"/>
                <w:vAlign w:val="center"/>
              </w:tcPr>
              <w:p w14:paraId="01F36B9E" w14:textId="77777777" w:rsidR="003D7185" w:rsidRPr="00E65E53" w:rsidRDefault="003D7185" w:rsidP="003D7185">
                <w:pPr>
                  <w:autoSpaceDE w:val="0"/>
                  <w:autoSpaceDN w:val="0"/>
                  <w:adjustRightInd w:val="0"/>
                  <w:snapToGrid w:val="0"/>
                  <w:spacing w:line="240" w:lineRule="atLeast"/>
                  <w:jc w:val="center"/>
                </w:pPr>
                <w:r w:rsidRPr="00E65E53">
                  <w:rPr>
                    <w:rFonts w:hint="eastAsia"/>
                  </w:rPr>
                  <w:t>项目</w:t>
                </w:r>
              </w:p>
            </w:tc>
            <w:tc>
              <w:tcPr>
                <w:tcW w:w="2835" w:type="dxa"/>
                <w:shd w:val="clear" w:color="auto" w:fill="auto"/>
                <w:vAlign w:val="center"/>
              </w:tcPr>
              <w:p w14:paraId="72744E42" w14:textId="77777777" w:rsidR="003D7185" w:rsidRPr="00E65E53" w:rsidRDefault="003D7185" w:rsidP="003D7185">
                <w:pPr>
                  <w:autoSpaceDE w:val="0"/>
                  <w:autoSpaceDN w:val="0"/>
                  <w:adjustRightInd w:val="0"/>
                  <w:snapToGrid w:val="0"/>
                  <w:spacing w:line="240" w:lineRule="atLeast"/>
                  <w:jc w:val="center"/>
                </w:pPr>
                <w:r w:rsidRPr="00E65E53">
                  <w:rPr>
                    <w:rFonts w:hint="eastAsia"/>
                  </w:rPr>
                  <w:t>期末数</w:t>
                </w:r>
              </w:p>
            </w:tc>
            <w:tc>
              <w:tcPr>
                <w:tcW w:w="2693" w:type="dxa"/>
                <w:shd w:val="clear" w:color="auto" w:fill="auto"/>
                <w:vAlign w:val="center"/>
              </w:tcPr>
              <w:p w14:paraId="72EB2D37" w14:textId="77777777" w:rsidR="003D7185" w:rsidRPr="00E65E53" w:rsidRDefault="003D7185" w:rsidP="003D7185">
                <w:pPr>
                  <w:autoSpaceDE w:val="0"/>
                  <w:autoSpaceDN w:val="0"/>
                  <w:adjustRightInd w:val="0"/>
                  <w:snapToGrid w:val="0"/>
                  <w:spacing w:line="240" w:lineRule="atLeast"/>
                  <w:jc w:val="center"/>
                </w:pPr>
                <w:r w:rsidRPr="00E65E53">
                  <w:rPr>
                    <w:rFonts w:hint="eastAsia"/>
                  </w:rPr>
                  <w:t>期初数</w:t>
                </w:r>
              </w:p>
            </w:tc>
          </w:tr>
          <w:tr w:rsidR="003D7185" w:rsidRPr="00E65E53" w14:paraId="48D2D0A1" w14:textId="77777777" w:rsidTr="003D7185">
            <w:trPr>
              <w:trHeight w:val="284"/>
              <w:tblHeader/>
            </w:trPr>
            <w:tc>
              <w:tcPr>
                <w:tcW w:w="3261" w:type="dxa"/>
                <w:shd w:val="clear" w:color="auto" w:fill="auto"/>
              </w:tcPr>
              <w:p w14:paraId="06AAFA27" w14:textId="77777777" w:rsidR="003D7185" w:rsidRPr="00E65E53" w:rsidRDefault="003D7185" w:rsidP="003D7185">
                <w:pPr>
                  <w:autoSpaceDE w:val="0"/>
                  <w:autoSpaceDN w:val="0"/>
                  <w:adjustRightInd w:val="0"/>
                  <w:snapToGrid w:val="0"/>
                  <w:spacing w:line="240" w:lineRule="atLeast"/>
                </w:pPr>
                <w:r w:rsidRPr="00E65E53">
                  <w:rPr>
                    <w:rFonts w:hint="eastAsia"/>
                  </w:rPr>
                  <w:t>存出投资款</w:t>
                </w:r>
              </w:p>
            </w:tc>
            <w:tc>
              <w:tcPr>
                <w:tcW w:w="2835" w:type="dxa"/>
                <w:shd w:val="clear" w:color="auto" w:fill="auto"/>
              </w:tcPr>
              <w:p w14:paraId="684B619D" w14:textId="5192D332" w:rsidR="003D7185" w:rsidRPr="00E65E53" w:rsidRDefault="003D7185" w:rsidP="003D7185">
                <w:pPr>
                  <w:autoSpaceDE w:val="0"/>
                  <w:autoSpaceDN w:val="0"/>
                  <w:adjustRightInd w:val="0"/>
                  <w:snapToGrid w:val="0"/>
                  <w:spacing w:line="240" w:lineRule="atLeast"/>
                  <w:jc w:val="right"/>
                </w:pPr>
                <w:r w:rsidRPr="00C37320">
                  <w:rPr>
                    <w:rFonts w:hint="eastAsia"/>
                  </w:rPr>
                  <w:t>31,193.19</w:t>
                </w:r>
              </w:p>
            </w:tc>
            <w:tc>
              <w:tcPr>
                <w:tcW w:w="2693" w:type="dxa"/>
                <w:shd w:val="clear" w:color="auto" w:fill="auto"/>
              </w:tcPr>
              <w:p w14:paraId="2EECADC3" w14:textId="5C7B2493" w:rsidR="003D7185" w:rsidRPr="00E65E53" w:rsidRDefault="003D7185" w:rsidP="003D7185">
                <w:pPr>
                  <w:autoSpaceDE w:val="0"/>
                  <w:autoSpaceDN w:val="0"/>
                  <w:adjustRightInd w:val="0"/>
                  <w:snapToGrid w:val="0"/>
                  <w:spacing w:line="240" w:lineRule="atLeast"/>
                  <w:jc w:val="right"/>
                </w:pPr>
                <w:r w:rsidRPr="004D17B4">
                  <w:rPr>
                    <w:rFonts w:hint="eastAsia"/>
                  </w:rPr>
                  <w:t>59,013.30</w:t>
                </w:r>
              </w:p>
            </w:tc>
          </w:tr>
          <w:tr w:rsidR="003D7185" w:rsidRPr="00E65E53" w14:paraId="354A059F" w14:textId="77777777" w:rsidTr="003D7185">
            <w:trPr>
              <w:trHeight w:val="261"/>
              <w:tblHeader/>
            </w:trPr>
            <w:tc>
              <w:tcPr>
                <w:tcW w:w="3261" w:type="dxa"/>
                <w:shd w:val="clear" w:color="auto" w:fill="auto"/>
              </w:tcPr>
              <w:p w14:paraId="5A9A9291" w14:textId="77777777" w:rsidR="003D7185" w:rsidRPr="00E65E53" w:rsidRDefault="003D7185" w:rsidP="003D7185">
                <w:pPr>
                  <w:autoSpaceDE w:val="0"/>
                  <w:autoSpaceDN w:val="0"/>
                  <w:adjustRightInd w:val="0"/>
                  <w:snapToGrid w:val="0"/>
                  <w:spacing w:line="240" w:lineRule="atLeast"/>
                </w:pPr>
                <w:r w:rsidRPr="00E65E53">
                  <w:rPr>
                    <w:rFonts w:hint="eastAsia"/>
                  </w:rPr>
                  <w:t>支付宝存款</w:t>
                </w:r>
              </w:p>
            </w:tc>
            <w:tc>
              <w:tcPr>
                <w:tcW w:w="2835" w:type="dxa"/>
                <w:shd w:val="clear" w:color="auto" w:fill="auto"/>
              </w:tcPr>
              <w:p w14:paraId="76F5BBF5" w14:textId="541CCBB8" w:rsidR="003D7185" w:rsidRPr="00E65E53" w:rsidRDefault="003D7185" w:rsidP="003D7185">
                <w:pPr>
                  <w:autoSpaceDE w:val="0"/>
                  <w:autoSpaceDN w:val="0"/>
                  <w:adjustRightInd w:val="0"/>
                  <w:snapToGrid w:val="0"/>
                  <w:spacing w:line="240" w:lineRule="atLeast"/>
                  <w:jc w:val="right"/>
                </w:pPr>
                <w:r w:rsidRPr="00C37320">
                  <w:rPr>
                    <w:rFonts w:hint="eastAsia"/>
                  </w:rPr>
                  <w:t>21,150.63</w:t>
                </w:r>
              </w:p>
            </w:tc>
            <w:tc>
              <w:tcPr>
                <w:tcW w:w="2693" w:type="dxa"/>
                <w:shd w:val="clear" w:color="auto" w:fill="auto"/>
              </w:tcPr>
              <w:p w14:paraId="4C38ACCD" w14:textId="07DDEC84" w:rsidR="003D7185" w:rsidRPr="00E65E53" w:rsidRDefault="003D7185" w:rsidP="003D7185">
                <w:pPr>
                  <w:autoSpaceDE w:val="0"/>
                  <w:autoSpaceDN w:val="0"/>
                  <w:adjustRightInd w:val="0"/>
                  <w:snapToGrid w:val="0"/>
                  <w:spacing w:line="240" w:lineRule="atLeast"/>
                  <w:jc w:val="right"/>
                </w:pPr>
                <w:r w:rsidRPr="004D17B4">
                  <w:rPr>
                    <w:rFonts w:hint="eastAsia"/>
                  </w:rPr>
                  <w:t>960.98</w:t>
                </w:r>
              </w:p>
            </w:tc>
          </w:tr>
          <w:tr w:rsidR="003D7185" w:rsidRPr="00E65E53" w14:paraId="5EAD7713" w14:textId="77777777" w:rsidTr="003D7185">
            <w:trPr>
              <w:trHeight w:val="279"/>
              <w:tblHeader/>
            </w:trPr>
            <w:tc>
              <w:tcPr>
                <w:tcW w:w="3261" w:type="dxa"/>
                <w:shd w:val="clear" w:color="auto" w:fill="auto"/>
                <w:vAlign w:val="center"/>
              </w:tcPr>
              <w:p w14:paraId="73C673BC" w14:textId="77777777" w:rsidR="003D7185" w:rsidRPr="00E65E53" w:rsidRDefault="003D7185" w:rsidP="003D7185">
                <w:pPr>
                  <w:autoSpaceDE w:val="0"/>
                  <w:autoSpaceDN w:val="0"/>
                  <w:adjustRightInd w:val="0"/>
                  <w:snapToGrid w:val="0"/>
                  <w:spacing w:line="240" w:lineRule="atLeast"/>
                </w:pPr>
                <w:r w:rsidRPr="00E65E53">
                  <w:rPr>
                    <w:rFonts w:hint="eastAsia"/>
                  </w:rPr>
                  <w:t>小  计</w:t>
                </w:r>
              </w:p>
            </w:tc>
            <w:tc>
              <w:tcPr>
                <w:tcW w:w="2835" w:type="dxa"/>
                <w:shd w:val="clear" w:color="auto" w:fill="auto"/>
              </w:tcPr>
              <w:p w14:paraId="1F52DE5F" w14:textId="39759477" w:rsidR="003D7185" w:rsidRPr="00E65E53" w:rsidRDefault="003D7185" w:rsidP="003D7185">
                <w:pPr>
                  <w:autoSpaceDE w:val="0"/>
                  <w:autoSpaceDN w:val="0"/>
                  <w:adjustRightInd w:val="0"/>
                  <w:snapToGrid w:val="0"/>
                  <w:spacing w:line="240" w:lineRule="atLeast"/>
                  <w:jc w:val="right"/>
                </w:pPr>
                <w:r w:rsidRPr="00C37320">
                  <w:rPr>
                    <w:rFonts w:hint="eastAsia"/>
                  </w:rPr>
                  <w:t>52,343.82</w:t>
                </w:r>
              </w:p>
            </w:tc>
            <w:tc>
              <w:tcPr>
                <w:tcW w:w="2693" w:type="dxa"/>
                <w:shd w:val="clear" w:color="auto" w:fill="auto"/>
              </w:tcPr>
              <w:p w14:paraId="4929ABB7" w14:textId="6169BFD6" w:rsidR="003D7185" w:rsidRPr="00E65E53" w:rsidRDefault="003D7185" w:rsidP="003D7185">
                <w:pPr>
                  <w:autoSpaceDE w:val="0"/>
                  <w:autoSpaceDN w:val="0"/>
                  <w:adjustRightInd w:val="0"/>
                  <w:snapToGrid w:val="0"/>
                  <w:spacing w:line="240" w:lineRule="atLeast"/>
                  <w:jc w:val="right"/>
                </w:pPr>
                <w:r w:rsidRPr="004D17B4">
                  <w:rPr>
                    <w:rFonts w:hint="eastAsia"/>
                  </w:rPr>
                  <w:t>59,974.28</w:t>
                </w:r>
              </w:p>
            </w:tc>
          </w:tr>
        </w:tbl>
        <w:p w14:paraId="5FD87E2A" w14:textId="1DE6F163" w:rsidR="003D7185" w:rsidRDefault="00E435CE" w:rsidP="009A2083">
          <w:pPr>
            <w:rPr>
              <w:color w:val="000000" w:themeColor="text1"/>
            </w:rPr>
          </w:pPr>
        </w:p>
      </w:sdtContent>
    </w:sdt>
    <w:bookmarkEnd w:id="188" w:displacedByCustomXml="prev"/>
    <w:p w14:paraId="0F6CFBE2" w14:textId="77777777" w:rsidR="003D7185" w:rsidRDefault="003D7185" w:rsidP="00CD52FD">
      <w:pPr>
        <w:pStyle w:val="afffffffffffffffffffffffffffffa"/>
        <w:numPr>
          <w:ilvl w:val="0"/>
          <w:numId w:val="56"/>
        </w:numPr>
        <w:rPr>
          <w:color w:val="000000" w:themeColor="text1"/>
          <w:szCs w:val="21"/>
        </w:rPr>
      </w:pPr>
      <w:bookmarkStart w:id="189" w:name="_Hlk167884670"/>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1429966182"/>
        <w:placeholder>
          <w:docPart w:val="GBC22222222222222222222222222222"/>
        </w:placeholder>
      </w:sdtPr>
      <w:sdtContent>
        <w:p w14:paraId="6307D2C8" w14:textId="544E5F7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19A56C5" w14:textId="77777777" w:rsidR="003D7185" w:rsidRDefault="003D7185">
      <w:pPr>
        <w:rPr>
          <w:color w:val="000000" w:themeColor="text1"/>
        </w:rPr>
      </w:pPr>
    </w:p>
    <w:bookmarkEnd w:id="189"/>
    <w:p w14:paraId="28FFB41C" w14:textId="77777777" w:rsidR="003D7185" w:rsidRDefault="003D7185" w:rsidP="00CD52FD">
      <w:pPr>
        <w:pStyle w:val="afffffffffffffffffffffffffffffa"/>
        <w:numPr>
          <w:ilvl w:val="0"/>
          <w:numId w:val="56"/>
        </w:numPr>
        <w:rPr>
          <w:rFonts w:ascii="宋体" w:hAnsi="宋体"/>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796216064"/>
        <w:placeholder>
          <w:docPart w:val="GBC22222222222222222222222222222"/>
        </w:placeholder>
      </w:sdtPr>
      <w:sdtContent>
        <w:p w14:paraId="74AD6944" w14:textId="3310810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524D69" w14:textId="77777777" w:rsidR="003D7185" w:rsidRDefault="003D7185">
      <w:pPr>
        <w:snapToGrid w:val="0"/>
        <w:spacing w:line="240" w:lineRule="atLeast"/>
        <w:ind w:rightChars="12" w:right="25"/>
        <w:rPr>
          <w:color w:val="000000" w:themeColor="text1"/>
        </w:rPr>
      </w:pPr>
    </w:p>
    <w:p w14:paraId="33708638" w14:textId="77777777" w:rsidR="003D7185" w:rsidRDefault="003D7185" w:rsidP="00CD52FD">
      <w:pPr>
        <w:pStyle w:val="afffffffffffffffffffffffffffffa"/>
        <w:numPr>
          <w:ilvl w:val="0"/>
          <w:numId w:val="56"/>
        </w:numPr>
        <w:rPr>
          <w:rFonts w:ascii="宋体" w:hAnsi="宋体"/>
          <w:color w:val="000000" w:themeColor="text1"/>
        </w:rPr>
      </w:pPr>
      <w:r>
        <w:rPr>
          <w:rFonts w:ascii="宋体" w:hAnsi="宋体" w:hint="eastAsia"/>
          <w:color w:val="000000" w:themeColor="text1"/>
        </w:rPr>
        <w:t>应收票据</w:t>
      </w:r>
    </w:p>
    <w:p w14:paraId="7ED9DA59"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r w:rsidRPr="00733360">
        <w:rPr>
          <w:rFonts w:hint="eastAsia"/>
          <w:b/>
          <w:color w:val="000000" w:themeColor="text1"/>
        </w:rPr>
        <w:t>应收票据分类列示</w:t>
      </w:r>
    </w:p>
    <w:sdt>
      <w:sdtPr>
        <w:rPr>
          <w:color w:val="000000" w:themeColor="text1"/>
        </w:rPr>
        <w:alias w:val="是否适用：应收票据分类列示[双击切换]"/>
        <w:tag w:val="_GBC_3c32a2809ab3476a93b88a8155fb0be8"/>
        <w:id w:val="592060465"/>
        <w:placeholder>
          <w:docPart w:val="GBC22222222222222222222222222222"/>
        </w:placeholder>
      </w:sdtPr>
      <w:sdtContent>
        <w:p w14:paraId="03917B24" w14:textId="2E0FE4C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EEEF7EA" w14:textId="77777777" w:rsidR="003D7185" w:rsidRDefault="003D7185" w:rsidP="003D7185">
      <w:pPr>
        <w:rPr>
          <w:color w:val="000000" w:themeColor="text1"/>
        </w:rPr>
      </w:pPr>
    </w:p>
    <w:p w14:paraId="7F2DC574"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r w:rsidRPr="00733360">
        <w:rPr>
          <w:b/>
          <w:color w:val="000000" w:themeColor="text1"/>
        </w:rPr>
        <w:t>期末公司已</w:t>
      </w:r>
      <w:r w:rsidRPr="00733360">
        <w:rPr>
          <w:rFonts w:hint="eastAsia"/>
          <w:b/>
          <w:color w:val="000000" w:themeColor="text1"/>
        </w:rPr>
        <w:t>质押</w:t>
      </w:r>
      <w:r w:rsidRPr="00733360">
        <w:rPr>
          <w:b/>
          <w:color w:val="000000" w:themeColor="text1"/>
        </w:rPr>
        <w:t>的应收票据</w:t>
      </w:r>
    </w:p>
    <w:sdt>
      <w:sdtPr>
        <w:rPr>
          <w:color w:val="000000" w:themeColor="text1"/>
        </w:rPr>
        <w:alias w:val="是否适用：期末公司已质押的应收票据[双击切换]"/>
        <w:tag w:val="_GBC_3440ef2908e64e51a440106bfa389257"/>
        <w:id w:val="929541972"/>
        <w:placeholder>
          <w:docPart w:val="GBC22222222222222222222222222222"/>
        </w:placeholder>
      </w:sdtPr>
      <w:sdtContent>
        <w:p w14:paraId="063BBA77" w14:textId="161C8CD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196D6DF" w14:textId="77777777" w:rsidR="003D7185" w:rsidRDefault="003D7185" w:rsidP="003D7185">
      <w:pPr>
        <w:rPr>
          <w:color w:val="000000" w:themeColor="text1"/>
        </w:rPr>
      </w:pPr>
    </w:p>
    <w:p w14:paraId="3C6D1A2F"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r w:rsidRPr="00733360">
        <w:rPr>
          <w:rFonts w:hint="eastAsia"/>
          <w:b/>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925717049"/>
        <w:placeholder>
          <w:docPart w:val="GBC22222222222222222222222222222"/>
        </w:placeholder>
      </w:sdtPr>
      <w:sdtContent>
        <w:p w14:paraId="37BD01B2" w14:textId="5D34E9A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A904EC3" w14:textId="77777777" w:rsidR="003D7185" w:rsidRDefault="003D7185" w:rsidP="003D7185">
      <w:pPr>
        <w:rPr>
          <w:rFonts w:cs="Times New Roman"/>
          <w:color w:val="000000" w:themeColor="text1"/>
          <w:kern w:val="2"/>
        </w:rPr>
      </w:pPr>
    </w:p>
    <w:p w14:paraId="68F6ECCB"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bookmarkStart w:id="190" w:name="_Hlk10466572"/>
      <w:r w:rsidRPr="00733360">
        <w:rPr>
          <w:rFonts w:hint="eastAsia"/>
          <w:b/>
          <w:color w:val="000000" w:themeColor="text1"/>
        </w:rPr>
        <w:t>按坏账计提方法分类披露</w:t>
      </w:r>
    </w:p>
    <w:sdt>
      <w:sdtPr>
        <w:rPr>
          <w:color w:val="000000" w:themeColor="text1"/>
        </w:rPr>
        <w:alias w:val="是否适用：应收票据按坏账计提方法分类披露[双击切换]"/>
        <w:tag w:val="_GBC_064ae6cf552d47d6abf4ad2b5c55d254"/>
        <w:id w:val="-1532409320"/>
        <w:placeholder>
          <w:docPart w:val="GBC22222222222222222222222222222"/>
        </w:placeholder>
      </w:sdtPr>
      <w:sdtContent>
        <w:p w14:paraId="3E0D1839" w14:textId="1FC146A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191" w:name="_Hlk533511527" w:displacedByCustomXml="prev"/>
    <w:p w14:paraId="36FA7114" w14:textId="77777777" w:rsidR="003D7185" w:rsidRDefault="003D7185" w:rsidP="003D7185">
      <w:pPr>
        <w:rPr>
          <w:color w:val="000000" w:themeColor="text1"/>
        </w:rPr>
      </w:pPr>
    </w:p>
    <w:p w14:paraId="17670FF6" w14:textId="77777777" w:rsidR="003D7185" w:rsidRDefault="003D7185">
      <w:pPr>
        <w:rPr>
          <w:color w:val="000000" w:themeColor="text1"/>
        </w:rPr>
      </w:pPr>
      <w:bookmarkStart w:id="192" w:name="_Hlk10466593"/>
      <w:bookmarkStart w:id="193" w:name="_Hlk10466603"/>
      <w:bookmarkEnd w:id="190"/>
      <w:bookmarkEnd w:id="191"/>
      <w:r>
        <w:rPr>
          <w:rFonts w:hint="eastAsia"/>
          <w:color w:val="000000" w:themeColor="text1"/>
        </w:rPr>
        <w:t>按单项计提坏账准备：</w:t>
      </w:r>
      <w:bookmarkEnd w:id="192"/>
    </w:p>
    <w:sdt>
      <w:sdtPr>
        <w:rPr>
          <w:rFonts w:hint="eastAsia"/>
          <w:color w:val="000000" w:themeColor="text1"/>
        </w:rPr>
        <w:alias w:val="是否适用：按单项计提坏账准备的应收票据详细情况[双击切换]"/>
        <w:tag w:val="_GBC_90335c20d2434e43b63dbeddbebca5f6"/>
        <w:id w:val="-1023470205"/>
        <w:placeholder>
          <w:docPart w:val="GBC22222222222222222222222222222"/>
        </w:placeholder>
      </w:sdtPr>
      <w:sdtContent>
        <w:p w14:paraId="67DC0E41" w14:textId="6217E31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194" w:name="_Hlk533597423" w:displacedByCustomXml="prev"/>
    <w:p w14:paraId="0EE915BA" w14:textId="77777777" w:rsidR="003D7185" w:rsidRDefault="003D7185">
      <w:pPr>
        <w:ind w:right="210"/>
        <w:rPr>
          <w:color w:val="000000" w:themeColor="text1"/>
        </w:rPr>
      </w:pPr>
    </w:p>
    <w:p w14:paraId="1EF33A58" w14:textId="77777777" w:rsidR="003D7185" w:rsidRDefault="003D7185">
      <w:pPr>
        <w:rPr>
          <w:rFonts w:cstheme="minorBidi"/>
          <w:color w:val="000000" w:themeColor="text1"/>
          <w:szCs w:val="22"/>
        </w:rPr>
      </w:pPr>
      <w:bookmarkStart w:id="195" w:name="_Hlk10466625"/>
      <w:bookmarkStart w:id="196" w:name="_Hlk10466636"/>
      <w:bookmarkEnd w:id="193"/>
      <w:bookmarkEnd w:id="194"/>
      <w:r>
        <w:rPr>
          <w:rFonts w:cstheme="minorBidi" w:hint="eastAsia"/>
          <w:color w:val="000000" w:themeColor="text1"/>
          <w:szCs w:val="22"/>
        </w:rPr>
        <w:t>按组合计提坏账准备：</w:t>
      </w:r>
      <w:bookmarkEnd w:id="195"/>
    </w:p>
    <w:sdt>
      <w:sdtPr>
        <w:rPr>
          <w:rFonts w:cstheme="minorBidi" w:hint="eastAsia"/>
          <w:color w:val="000000" w:themeColor="text1"/>
          <w:szCs w:val="22"/>
        </w:rPr>
        <w:alias w:val="是否适用：按组合计提坏账准备的应收票据详细情况[双击切换]"/>
        <w:tag w:val="_GBC_2b00fe7228b14b11bdb374e735777f02"/>
        <w:id w:val="-1745492758"/>
        <w:placeholder>
          <w:docPart w:val="GBC22222222222222222222222222222"/>
        </w:placeholder>
      </w:sdtPr>
      <w:sdtContent>
        <w:p w14:paraId="7411F72A" w14:textId="71D8C6E1" w:rsidR="003D7185" w:rsidRDefault="003D7185" w:rsidP="003D7185">
          <w:pPr>
            <w:rPr>
              <w:color w:val="000000" w:themeColor="text1"/>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bookmarkStart w:id="197" w:name="_Hlk533601037" w:displacedByCustomXml="prev"/>
    <w:bookmarkEnd w:id="196"/>
    <w:bookmarkEnd w:id="197"/>
    <w:p w14:paraId="017E4789" w14:textId="77777777" w:rsidR="003D7185" w:rsidRDefault="003D7185">
      <w:pPr>
        <w:rPr>
          <w:rFonts w:cstheme="minorBidi"/>
          <w:color w:val="000000" w:themeColor="text1"/>
          <w:szCs w:val="22"/>
        </w:rPr>
      </w:pPr>
    </w:p>
    <w:p w14:paraId="648B142E" w14:textId="77777777" w:rsidR="003D7185" w:rsidRDefault="003D7185">
      <w:pPr>
        <w:rPr>
          <w:rFonts w:cstheme="minorBidi"/>
          <w:color w:val="000000" w:themeColor="text1"/>
          <w:szCs w:val="22"/>
        </w:rPr>
      </w:pPr>
      <w:bookmarkStart w:id="198" w:name="_Hlk153356892"/>
      <w:bookmarkStart w:id="199" w:name="_Hlk167884917"/>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843d776745f34ed8a0f1956fcb3af042"/>
        <w:id w:val="1299808458"/>
        <w:placeholder>
          <w:docPart w:val="GBC22222222222222222222222222222"/>
        </w:placeholder>
      </w:sdtPr>
      <w:sdtContent>
        <w:p w14:paraId="60420D8F" w14:textId="41B8CCC3" w:rsidR="003D7185" w:rsidRDefault="003D7185" w:rsidP="003D7185">
          <w:pPr>
            <w:rPr>
              <w:rFonts w:cstheme="minorBidi"/>
              <w:color w:val="000000" w:themeColor="text1"/>
              <w:szCs w:val="22"/>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767907BD" w14:textId="77777777" w:rsidR="003D7185" w:rsidRDefault="003D7185" w:rsidP="003D7185">
      <w:pPr>
        <w:rPr>
          <w:color w:val="000000" w:themeColor="text1"/>
        </w:rPr>
      </w:pPr>
    </w:p>
    <w:p w14:paraId="610F0B20"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0c92b3ffc361499bb76814db60f3df97"/>
        <w:id w:val="291557795"/>
        <w:placeholder>
          <w:docPart w:val="GBC22222222222222222222222222222"/>
        </w:placeholder>
      </w:sdtPr>
      <w:sdtContent>
        <w:p w14:paraId="192AC536" w14:textId="2130DF21" w:rsidR="003D7185" w:rsidRDefault="003D7185">
          <w:pPr>
            <w:rPr>
              <w:rFonts w:cs="Times New Roman"/>
              <w:color w:val="000000" w:themeColor="text1"/>
              <w:szCs w:val="22"/>
            </w:rPr>
          </w:pPr>
          <w:r>
            <w:rPr>
              <w:rFonts w:cs="Times New Roman" w:hint="eastAsia"/>
              <w:color w:val="000000" w:themeColor="text1"/>
              <w:szCs w:val="22"/>
            </w:rPr>
            <w:t>无</w:t>
          </w:r>
        </w:p>
      </w:sdtContent>
    </w:sdt>
    <w:p w14:paraId="18DC6264" w14:textId="77777777" w:rsidR="003D7185" w:rsidRDefault="003D7185">
      <w:pPr>
        <w:rPr>
          <w:rFonts w:asciiTheme="minorHAnsi" w:hAnsiTheme="minorHAnsi" w:cstheme="minorBidi"/>
          <w:b/>
          <w:color w:val="000000" w:themeColor="text1"/>
          <w:szCs w:val="22"/>
        </w:rPr>
      </w:pPr>
    </w:p>
    <w:p w14:paraId="59B74B87" w14:textId="77777777" w:rsidR="003D7185" w:rsidRDefault="003D7185">
      <w:pPr>
        <w:pStyle w:val="afffffffffffffffffffffffffffffff3"/>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925578031"/>
        <w:placeholder>
          <w:docPart w:val="GBC22222222222222222222222222222"/>
        </w:placeholder>
      </w:sdtPr>
      <w:sdtContent>
        <w:p w14:paraId="1740191B" w14:textId="213B5173"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198"/>
    <w:bookmarkEnd w:id="199"/>
    <w:p w14:paraId="26DCCB5E" w14:textId="77777777" w:rsidR="003D7185" w:rsidRDefault="003D7185">
      <w:pPr>
        <w:ind w:right="210"/>
        <w:rPr>
          <w:color w:val="000000" w:themeColor="text1"/>
        </w:rPr>
      </w:pPr>
    </w:p>
    <w:p w14:paraId="7F72938F"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bookmarkStart w:id="200" w:name="_Hlk532980547"/>
      <w:bookmarkStart w:id="201" w:name="_Hlk154148795"/>
      <w:bookmarkStart w:id="202" w:name="_Hlk167885031"/>
      <w:r w:rsidRPr="00733360">
        <w:rPr>
          <w:rFonts w:hint="eastAsia"/>
          <w:b/>
          <w:color w:val="000000" w:themeColor="text1"/>
        </w:rPr>
        <w:t>坏账准备的情况</w:t>
      </w:r>
    </w:p>
    <w:sdt>
      <w:sdtPr>
        <w:rPr>
          <w:color w:val="000000" w:themeColor="text1"/>
        </w:rPr>
        <w:alias w:val="是否适用：应收票据坏账准备情况[双击切换]"/>
        <w:tag w:val="_GBC_168f3e2065e34239828a1cf025c3d9ad"/>
        <w:id w:val="-818810332"/>
        <w:placeholder>
          <w:docPart w:val="GBC22222222222222222222222222222"/>
        </w:placeholder>
      </w:sdtPr>
      <w:sdtContent>
        <w:p w14:paraId="13339CD3" w14:textId="77405F8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D501C5F" w14:textId="77777777" w:rsidR="003D7185" w:rsidRDefault="003D7185" w:rsidP="003D7185">
      <w:pPr>
        <w:rPr>
          <w:color w:val="000000" w:themeColor="text1"/>
        </w:rPr>
      </w:pPr>
    </w:p>
    <w:p w14:paraId="3E14015A" w14:textId="77777777" w:rsidR="003D7185" w:rsidRDefault="003D7185">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409157260"/>
        <w:placeholder>
          <w:docPart w:val="GBC22222222222222222222222222222"/>
        </w:placeholder>
      </w:sdtPr>
      <w:sdtContent>
        <w:p w14:paraId="5931CA4C" w14:textId="466AAC2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6B07BEF" w14:textId="77777777" w:rsidR="003D7185" w:rsidRDefault="003D7185" w:rsidP="003D7185">
      <w:pPr>
        <w:rPr>
          <w:color w:val="000000" w:themeColor="text1"/>
        </w:rPr>
      </w:pPr>
    </w:p>
    <w:p w14:paraId="357059C2" w14:textId="1308F1D2" w:rsidR="003D7185" w:rsidRDefault="003D7185">
      <w:pPr>
        <w:rPr>
          <w:color w:val="000000" w:themeColor="text1"/>
        </w:rPr>
      </w:pPr>
      <w:r>
        <w:rPr>
          <w:rFonts w:hint="eastAsia"/>
          <w:color w:val="000000" w:themeColor="text1"/>
        </w:rPr>
        <w:t>其他说明：</w:t>
      </w:r>
    </w:p>
    <w:sdt>
      <w:sdtPr>
        <w:rPr>
          <w:rFonts w:cstheme="minorBidi"/>
          <w:color w:val="000000" w:themeColor="text1"/>
          <w:szCs w:val="22"/>
        </w:rPr>
        <w:alias w:val="应收票据坏账准备的其他说明"/>
        <w:tag w:val="_GBC_06a2eec03f574dd1baa82ec8987eaf65"/>
        <w:id w:val="-1666691948"/>
        <w:placeholder>
          <w:docPart w:val="GBC22222222222222222222222222222"/>
        </w:placeholder>
      </w:sdtPr>
      <w:sdtEndPr>
        <w:rPr>
          <w:rFonts w:asciiTheme="minorHAnsi" w:hAnsiTheme="minorHAnsi"/>
          <w:b/>
        </w:rPr>
      </w:sdtEndPr>
      <w:sdtContent>
        <w:p w14:paraId="32303674" w14:textId="6209D7E6" w:rsidR="003D7185" w:rsidRDefault="003D7185">
          <w:pPr>
            <w:rPr>
              <w:rFonts w:asciiTheme="minorHAnsi" w:hAnsiTheme="minorHAnsi" w:cstheme="minorBidi"/>
              <w:b/>
              <w:color w:val="000000" w:themeColor="text1"/>
              <w:szCs w:val="22"/>
            </w:rPr>
          </w:pPr>
          <w:r>
            <w:rPr>
              <w:rFonts w:cstheme="minorBidi" w:hint="eastAsia"/>
              <w:color w:val="000000" w:themeColor="text1"/>
              <w:szCs w:val="22"/>
            </w:rPr>
            <w:t>无</w:t>
          </w:r>
        </w:p>
      </w:sdtContent>
    </w:sdt>
    <w:p w14:paraId="7EA5C4D9" w14:textId="77777777" w:rsidR="003D7185" w:rsidRDefault="003D7185">
      <w:pPr>
        <w:rPr>
          <w:rFonts w:asciiTheme="minorHAnsi" w:hAnsiTheme="minorHAnsi" w:cstheme="minorBidi"/>
          <w:b/>
          <w:color w:val="000000" w:themeColor="text1"/>
          <w:szCs w:val="22"/>
        </w:rPr>
      </w:pPr>
    </w:p>
    <w:p w14:paraId="387DA853" w14:textId="77777777" w:rsidR="003D7185" w:rsidRPr="00733360" w:rsidRDefault="003D7185" w:rsidP="00CD52FD">
      <w:pPr>
        <w:keepNext/>
        <w:keepLines/>
        <w:widowControl w:val="0"/>
        <w:numPr>
          <w:ilvl w:val="3"/>
          <w:numId w:val="57"/>
        </w:numPr>
        <w:spacing w:before="60" w:after="60"/>
        <w:ind w:left="426" w:hanging="426"/>
        <w:jc w:val="both"/>
        <w:outlineLvl w:val="3"/>
        <w:rPr>
          <w:b/>
          <w:color w:val="000000" w:themeColor="text1"/>
        </w:rPr>
      </w:pPr>
      <w:bookmarkStart w:id="203" w:name="_Hlk10466841"/>
      <w:bookmarkStart w:id="204" w:name="_Hlk10466853"/>
      <w:bookmarkEnd w:id="200"/>
      <w:bookmarkEnd w:id="201"/>
      <w:bookmarkEnd w:id="202"/>
      <w:r w:rsidRPr="00733360">
        <w:rPr>
          <w:rFonts w:hint="eastAsia"/>
          <w:b/>
          <w:color w:val="000000" w:themeColor="text1"/>
        </w:rPr>
        <w:t>本期实际核销的应收票据情况</w:t>
      </w:r>
      <w:bookmarkEnd w:id="203"/>
    </w:p>
    <w:sdt>
      <w:sdtPr>
        <w:rPr>
          <w:color w:val="000000" w:themeColor="text1"/>
        </w:rPr>
        <w:alias w:val="是否适用：实际核销的应收票据[双击切换]"/>
        <w:tag w:val="_GBC_d0dcbb36ec68469bb29eac25b4a7af19"/>
        <w:id w:val="226492197"/>
        <w:placeholder>
          <w:docPart w:val="GBC22222222222222222222222222222"/>
        </w:placeholder>
      </w:sdtPr>
      <w:sdtContent>
        <w:p w14:paraId="449A9BB5" w14:textId="7EF726A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6633864" w14:textId="77777777" w:rsidR="003D7185" w:rsidRDefault="003D7185" w:rsidP="003D7185">
      <w:pPr>
        <w:rPr>
          <w:color w:val="000000" w:themeColor="text1"/>
        </w:rPr>
      </w:pPr>
    </w:p>
    <w:p w14:paraId="7A543C74" w14:textId="77777777" w:rsidR="003D7185" w:rsidRDefault="003D7185">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1564099465"/>
        <w:placeholder>
          <w:docPart w:val="GBC22222222222222222222222222222"/>
        </w:placeholder>
      </w:sdtPr>
      <w:sdtContent>
        <w:p w14:paraId="106B4617" w14:textId="5DE8618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3016F7" w14:textId="77777777" w:rsidR="003D7185" w:rsidRDefault="003D7185" w:rsidP="003D7185">
      <w:pPr>
        <w:rPr>
          <w:color w:val="000000" w:themeColor="text1"/>
        </w:rPr>
      </w:pPr>
    </w:p>
    <w:p w14:paraId="7E6CAC41" w14:textId="77777777" w:rsidR="003D7185" w:rsidRDefault="003D7185">
      <w:pPr>
        <w:snapToGrid w:val="0"/>
        <w:spacing w:line="240" w:lineRule="atLeast"/>
        <w:rPr>
          <w:color w:val="000000" w:themeColor="text1"/>
        </w:rPr>
      </w:pPr>
      <w:r>
        <w:rPr>
          <w:rFonts w:hint="eastAsia"/>
          <w:color w:val="000000" w:themeColor="text1"/>
        </w:rPr>
        <w:t>应收票据核销说明：</w:t>
      </w:r>
    </w:p>
    <w:sdt>
      <w:sdtPr>
        <w:rPr>
          <w:rFonts w:cstheme="minorBidi"/>
          <w:color w:val="000000" w:themeColor="text1"/>
          <w:szCs w:val="22"/>
        </w:rPr>
        <w:alias w:val="是否适用：应收票据核销说明[双击切换]"/>
        <w:tag w:val="_GBC_60d1268fdde049f1971e1a68d97580f2"/>
        <w:id w:val="-1784180473"/>
        <w:placeholder>
          <w:docPart w:val="GBC22222222222222222222222222222"/>
        </w:placeholder>
      </w:sdtPr>
      <w:sdtContent>
        <w:p w14:paraId="24CEB878" w14:textId="347FB347" w:rsidR="003D7185" w:rsidRDefault="003D7185" w:rsidP="003D7185">
          <w:pPr>
            <w:rPr>
              <w:rFonts w:cstheme="minorBidi"/>
              <w:color w:val="000000" w:themeColor="text1"/>
              <w:szCs w:val="22"/>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2987A8DD" w14:textId="77777777" w:rsidR="003D7185" w:rsidRDefault="003D7185">
      <w:pPr>
        <w:ind w:right="210"/>
        <w:rPr>
          <w:color w:val="000000" w:themeColor="text1"/>
        </w:rPr>
      </w:pPr>
    </w:p>
    <w:bookmarkEnd w:id="204"/>
    <w:p w14:paraId="5465F4E2"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459460958"/>
        <w:placeholder>
          <w:docPart w:val="GBC22222222222222222222222222222"/>
        </w:placeholder>
      </w:sdtPr>
      <w:sdtContent>
        <w:p w14:paraId="57ED3DCF" w14:textId="77FA0BE5" w:rsidR="003D7185" w:rsidRDefault="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369177A" w14:textId="77777777" w:rsidR="003D7185" w:rsidRDefault="003D7185" w:rsidP="00CD52FD">
      <w:pPr>
        <w:pStyle w:val="afffffffffffffffffffffffffffffa"/>
        <w:numPr>
          <w:ilvl w:val="0"/>
          <w:numId w:val="56"/>
        </w:numPr>
        <w:rPr>
          <w:rFonts w:ascii="宋体" w:hAnsi="宋体"/>
          <w:color w:val="000000" w:themeColor="text1"/>
        </w:rPr>
      </w:pPr>
      <w:r>
        <w:rPr>
          <w:rFonts w:ascii="宋体" w:hAnsi="宋体" w:hint="eastAsia"/>
          <w:color w:val="000000" w:themeColor="text1"/>
        </w:rPr>
        <w:t>应收账款</w:t>
      </w:r>
    </w:p>
    <w:p w14:paraId="016F7A6D" w14:textId="77777777" w:rsidR="00325B42" w:rsidRDefault="00325B42" w:rsidP="00325B42">
      <w:pPr>
        <w:pStyle w:val="4"/>
        <w:numPr>
          <w:ilvl w:val="3"/>
          <w:numId w:val="120"/>
        </w:numPr>
        <w:ind w:left="426" w:hanging="426"/>
        <w:rPr>
          <w:color w:val="000000" w:themeColor="text1"/>
        </w:rPr>
      </w:pPr>
      <w:bookmarkStart w:id="205" w:name="_Hlk167885161"/>
      <w:proofErr w:type="gramStart"/>
      <w:r>
        <w:rPr>
          <w:rFonts w:hint="eastAsia"/>
          <w:color w:val="000000" w:themeColor="text1"/>
        </w:rPr>
        <w:t>按账龄</w:t>
      </w:r>
      <w:proofErr w:type="gramEnd"/>
      <w:r>
        <w:rPr>
          <w:rFonts w:hint="eastAsia"/>
          <w:color w:val="000000" w:themeColor="text1"/>
        </w:rPr>
        <w:t>披露</w:t>
      </w:r>
    </w:p>
    <w:sdt>
      <w:sdtPr>
        <w:rPr>
          <w:rFonts w:hint="eastAsia"/>
          <w:color w:val="000000" w:themeColor="text1"/>
        </w:rPr>
        <w:alias w:val="是否适用：组合中，按账龄分析法计提坏账准备的应收账款[双击切换]"/>
        <w:tag w:val="_GBC_0cb5a49c5db74995bd3018603d9e51bd"/>
        <w:id w:val="1743371409"/>
        <w:placeholder>
          <w:docPart w:val="GBC22222222222222222222222222222"/>
        </w:placeholder>
      </w:sdtPr>
      <w:sdtContent>
        <w:p w14:paraId="3FCCEC80"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99BA00"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5121720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14509306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3D7185" w14:paraId="6A8881CD" w14:textId="77777777" w:rsidTr="00C95668">
        <w:trPr>
          <w:cantSplit/>
        </w:trPr>
        <w:sdt>
          <w:sdtPr>
            <w:rPr>
              <w:color w:val="000000" w:themeColor="text1"/>
            </w:rPr>
            <w:tag w:val="_PLD_213499a1ef1849a6bacc47a55e2a94f7"/>
            <w:id w:val="367717713"/>
          </w:sdtPr>
          <w:sdtContent>
            <w:tc>
              <w:tcPr>
                <w:tcW w:w="1628" w:type="pct"/>
                <w:tcBorders>
                  <w:top w:val="single" w:sz="4" w:space="0" w:color="auto"/>
                  <w:left w:val="single" w:sz="4" w:space="0" w:color="auto"/>
                  <w:bottom w:val="single" w:sz="4" w:space="0" w:color="auto"/>
                  <w:right w:val="single" w:sz="4" w:space="0" w:color="auto"/>
                </w:tcBorders>
                <w:vAlign w:val="center"/>
              </w:tcPr>
              <w:p w14:paraId="2B816120" w14:textId="77777777" w:rsidR="003D7185" w:rsidRDefault="003D7185">
                <w:pPr>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1380235444"/>
          </w:sdtPr>
          <w:sdtContent>
            <w:tc>
              <w:tcPr>
                <w:tcW w:w="1686" w:type="pct"/>
                <w:tcBorders>
                  <w:top w:val="single" w:sz="4" w:space="0" w:color="auto"/>
                  <w:left w:val="single" w:sz="4" w:space="0" w:color="auto"/>
                  <w:bottom w:val="single" w:sz="4" w:space="0" w:color="auto"/>
                  <w:right w:val="single" w:sz="4" w:space="0" w:color="auto"/>
                </w:tcBorders>
                <w:vAlign w:val="center"/>
              </w:tcPr>
              <w:p w14:paraId="1D77DB46" w14:textId="77777777" w:rsidR="003D7185" w:rsidRDefault="003D7185">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2030364734"/>
          </w:sdtPr>
          <w:sdtContent>
            <w:tc>
              <w:tcPr>
                <w:tcW w:w="1686" w:type="pct"/>
                <w:tcBorders>
                  <w:top w:val="single" w:sz="4" w:space="0" w:color="auto"/>
                  <w:left w:val="single" w:sz="4" w:space="0" w:color="auto"/>
                  <w:bottom w:val="single" w:sz="4" w:space="0" w:color="auto"/>
                  <w:right w:val="single" w:sz="4" w:space="0" w:color="auto"/>
                </w:tcBorders>
              </w:tcPr>
              <w:p w14:paraId="1A23CD52" w14:textId="77777777" w:rsidR="003D7185" w:rsidRDefault="003D7185">
                <w:pPr>
                  <w:jc w:val="center"/>
                  <w:rPr>
                    <w:color w:val="000000" w:themeColor="text1"/>
                  </w:rPr>
                </w:pPr>
                <w:r>
                  <w:rPr>
                    <w:rFonts w:hint="eastAsia"/>
                    <w:color w:val="000000" w:themeColor="text1"/>
                  </w:rPr>
                  <w:t>期初账面余额</w:t>
                </w:r>
              </w:p>
            </w:tc>
          </w:sdtContent>
        </w:sdt>
      </w:tr>
      <w:tr w:rsidR="003D7185" w14:paraId="21614F6E" w14:textId="77777777" w:rsidTr="00C95668">
        <w:trPr>
          <w:cantSplit/>
        </w:trPr>
        <w:sdt>
          <w:sdtPr>
            <w:rPr>
              <w:color w:val="000000" w:themeColor="text1"/>
            </w:rPr>
            <w:tag w:val="_PLD_37c8ceb117234cbb9f63d89ba7fd1656"/>
            <w:id w:val="-191238115"/>
          </w:sdtPr>
          <w:sdtContent>
            <w:tc>
              <w:tcPr>
                <w:tcW w:w="5000" w:type="pct"/>
                <w:gridSpan w:val="3"/>
                <w:tcBorders>
                  <w:top w:val="single" w:sz="4" w:space="0" w:color="auto"/>
                  <w:left w:val="single" w:sz="4" w:space="0" w:color="auto"/>
                  <w:bottom w:val="single" w:sz="4" w:space="0" w:color="auto"/>
                  <w:right w:val="single" w:sz="4" w:space="0" w:color="auto"/>
                </w:tcBorders>
              </w:tcPr>
              <w:p w14:paraId="11E88C76" w14:textId="77777777" w:rsidR="003D7185" w:rsidRDefault="003D7185">
                <w:pPr>
                  <w:rPr>
                    <w:color w:val="000000" w:themeColor="text1"/>
                  </w:rPr>
                </w:pPr>
                <w:r>
                  <w:rPr>
                    <w:rFonts w:hint="eastAsia"/>
                    <w:color w:val="000000" w:themeColor="text1"/>
                  </w:rPr>
                  <w:t>1年以内</w:t>
                </w:r>
              </w:p>
            </w:tc>
          </w:sdtContent>
        </w:sdt>
      </w:tr>
      <w:tr w:rsidR="003D7185" w14:paraId="4893C70A" w14:textId="77777777" w:rsidTr="00C95668">
        <w:trPr>
          <w:cantSplit/>
        </w:trPr>
        <w:sdt>
          <w:sdtPr>
            <w:rPr>
              <w:color w:val="000000" w:themeColor="text1"/>
            </w:rPr>
            <w:tag w:val="_PLD_5dbb08f253e945cb85c3a63533465ab0"/>
            <w:id w:val="-49310987"/>
          </w:sdtPr>
          <w:sdtContent>
            <w:tc>
              <w:tcPr>
                <w:tcW w:w="5000" w:type="pct"/>
                <w:gridSpan w:val="3"/>
                <w:tcBorders>
                  <w:top w:val="single" w:sz="4" w:space="0" w:color="auto"/>
                  <w:left w:val="single" w:sz="4" w:space="0" w:color="auto"/>
                  <w:bottom w:val="single" w:sz="4" w:space="0" w:color="auto"/>
                  <w:right w:val="single" w:sz="4" w:space="0" w:color="auto"/>
                </w:tcBorders>
              </w:tcPr>
              <w:p w14:paraId="2D30EA28" w14:textId="77777777" w:rsidR="003D7185" w:rsidRDefault="003D7185">
                <w:pPr>
                  <w:rPr>
                    <w:color w:val="000000" w:themeColor="text1"/>
                  </w:rPr>
                </w:pPr>
                <w:r>
                  <w:rPr>
                    <w:rFonts w:hint="eastAsia"/>
                    <w:color w:val="000000" w:themeColor="text1"/>
                  </w:rPr>
                  <w:t>其中：1年以内分项</w:t>
                </w:r>
              </w:p>
            </w:tc>
          </w:sdtContent>
        </w:sdt>
      </w:tr>
      <w:tr w:rsidR="003D7185" w14:paraId="132CC20F"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6847A18C" w14:textId="5C3C29A3" w:rsidR="003D7185" w:rsidRDefault="003D7185" w:rsidP="003D7185">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tcPr>
          <w:p w14:paraId="1F0D6CAD" w14:textId="26A75837" w:rsidR="003D7185" w:rsidRDefault="003D7185" w:rsidP="003D7185">
            <w:pPr>
              <w:jc w:val="right"/>
            </w:pPr>
            <w:r>
              <w:rPr>
                <w:rFonts w:hint="eastAsia"/>
              </w:rPr>
              <w:t>47,930,937.88</w:t>
            </w:r>
          </w:p>
        </w:tc>
        <w:tc>
          <w:tcPr>
            <w:tcW w:w="1686" w:type="pct"/>
            <w:tcBorders>
              <w:top w:val="single" w:sz="4" w:space="0" w:color="auto"/>
              <w:left w:val="single" w:sz="4" w:space="0" w:color="auto"/>
              <w:bottom w:val="single" w:sz="4" w:space="0" w:color="auto"/>
              <w:right w:val="single" w:sz="4" w:space="0" w:color="auto"/>
            </w:tcBorders>
          </w:tcPr>
          <w:p w14:paraId="610EE324" w14:textId="0B5659E1" w:rsidR="003D7185" w:rsidRDefault="003D7185" w:rsidP="003D7185">
            <w:pPr>
              <w:jc w:val="right"/>
            </w:pPr>
            <w:r w:rsidRPr="008F199E">
              <w:rPr>
                <w:rFonts w:hint="eastAsia"/>
              </w:rPr>
              <w:t>24,007,199.98</w:t>
            </w:r>
          </w:p>
        </w:tc>
      </w:tr>
      <w:tr w:rsidR="003D7185" w14:paraId="4E600765"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14C958CC" w14:textId="77777777" w:rsidR="003D7185" w:rsidRDefault="003D7185" w:rsidP="003D7185">
            <w:pPr>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tcPr>
          <w:p w14:paraId="0B603C64" w14:textId="5148BFD0" w:rsidR="003D7185" w:rsidRDefault="003D7185" w:rsidP="003D7185">
            <w:pPr>
              <w:jc w:val="right"/>
            </w:pPr>
            <w:r>
              <w:rPr>
                <w:rFonts w:hint="eastAsia"/>
              </w:rPr>
              <w:t>47,930,937.88</w:t>
            </w:r>
          </w:p>
        </w:tc>
        <w:tc>
          <w:tcPr>
            <w:tcW w:w="1686" w:type="pct"/>
            <w:tcBorders>
              <w:top w:val="single" w:sz="4" w:space="0" w:color="auto"/>
              <w:left w:val="single" w:sz="4" w:space="0" w:color="auto"/>
              <w:bottom w:val="single" w:sz="4" w:space="0" w:color="auto"/>
              <w:right w:val="single" w:sz="4" w:space="0" w:color="auto"/>
            </w:tcBorders>
          </w:tcPr>
          <w:p w14:paraId="05F9773D" w14:textId="0AC2C29E" w:rsidR="003D7185" w:rsidRDefault="003D7185" w:rsidP="003D7185">
            <w:pPr>
              <w:jc w:val="right"/>
            </w:pPr>
            <w:r w:rsidRPr="008F199E">
              <w:rPr>
                <w:rFonts w:hint="eastAsia"/>
              </w:rPr>
              <w:t>24,007,199.98</w:t>
            </w:r>
          </w:p>
        </w:tc>
      </w:tr>
      <w:tr w:rsidR="003D7185" w14:paraId="4FE4E96C"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55089C49" w14:textId="77777777" w:rsidR="003D7185" w:rsidRDefault="003D7185" w:rsidP="003D7185">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tcPr>
          <w:p w14:paraId="46607A41" w14:textId="0F389329" w:rsidR="003D7185" w:rsidRDefault="003D7185" w:rsidP="003D7185">
            <w:pPr>
              <w:jc w:val="right"/>
            </w:pPr>
            <w:r>
              <w:rPr>
                <w:rFonts w:hint="eastAsia"/>
              </w:rPr>
              <w:t>720,565.92</w:t>
            </w:r>
          </w:p>
        </w:tc>
        <w:tc>
          <w:tcPr>
            <w:tcW w:w="1686" w:type="pct"/>
            <w:tcBorders>
              <w:top w:val="single" w:sz="4" w:space="0" w:color="auto"/>
              <w:left w:val="single" w:sz="4" w:space="0" w:color="auto"/>
              <w:bottom w:val="single" w:sz="4" w:space="0" w:color="auto"/>
              <w:right w:val="single" w:sz="4" w:space="0" w:color="auto"/>
            </w:tcBorders>
          </w:tcPr>
          <w:p w14:paraId="7E3EF25E" w14:textId="77777777" w:rsidR="003D7185" w:rsidRDefault="003D7185" w:rsidP="003D7185">
            <w:pPr>
              <w:jc w:val="right"/>
            </w:pPr>
          </w:p>
        </w:tc>
      </w:tr>
      <w:tr w:rsidR="003D7185" w14:paraId="3CB8AF77"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1BDBB605" w14:textId="77777777" w:rsidR="003D7185" w:rsidRDefault="003D7185" w:rsidP="003D7185">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tcPr>
          <w:p w14:paraId="56E292DD" w14:textId="77777777" w:rsidR="003D7185" w:rsidRDefault="003D7185" w:rsidP="003D7185">
            <w:pPr>
              <w:jc w:val="right"/>
            </w:pPr>
          </w:p>
        </w:tc>
        <w:tc>
          <w:tcPr>
            <w:tcW w:w="1686" w:type="pct"/>
            <w:tcBorders>
              <w:top w:val="single" w:sz="4" w:space="0" w:color="auto"/>
              <w:left w:val="single" w:sz="4" w:space="0" w:color="auto"/>
              <w:bottom w:val="single" w:sz="4" w:space="0" w:color="auto"/>
              <w:right w:val="single" w:sz="4" w:space="0" w:color="auto"/>
            </w:tcBorders>
          </w:tcPr>
          <w:p w14:paraId="4D291934" w14:textId="77777777" w:rsidR="003D7185" w:rsidRDefault="003D7185" w:rsidP="003D7185">
            <w:pPr>
              <w:jc w:val="right"/>
            </w:pPr>
          </w:p>
        </w:tc>
      </w:tr>
      <w:tr w:rsidR="003D7185" w14:paraId="16AAEBD1"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14303E53" w14:textId="77777777" w:rsidR="003D7185" w:rsidRDefault="003D7185" w:rsidP="003D7185">
            <w:pPr>
              <w:rPr>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tcPr>
          <w:p w14:paraId="19D3C4AE" w14:textId="6715C3DB" w:rsidR="003D7185" w:rsidRDefault="003D7185" w:rsidP="003D7185">
            <w:pPr>
              <w:jc w:val="right"/>
            </w:pPr>
            <w:r>
              <w:rPr>
                <w:rFonts w:hint="eastAsia"/>
              </w:rPr>
              <w:t>460,542.95</w:t>
            </w:r>
          </w:p>
        </w:tc>
        <w:tc>
          <w:tcPr>
            <w:tcW w:w="1686" w:type="pct"/>
            <w:tcBorders>
              <w:top w:val="single" w:sz="4" w:space="0" w:color="auto"/>
              <w:left w:val="single" w:sz="4" w:space="0" w:color="auto"/>
              <w:bottom w:val="single" w:sz="4" w:space="0" w:color="auto"/>
              <w:right w:val="single" w:sz="4" w:space="0" w:color="auto"/>
            </w:tcBorders>
          </w:tcPr>
          <w:p w14:paraId="6C2D0879" w14:textId="6CB0CB83" w:rsidR="003D7185" w:rsidRDefault="003D7185" w:rsidP="003D7185">
            <w:pPr>
              <w:jc w:val="right"/>
            </w:pPr>
            <w:r w:rsidRPr="008F199E">
              <w:rPr>
                <w:rFonts w:hint="eastAsia"/>
              </w:rPr>
              <w:t>457,788.77</w:t>
            </w:r>
          </w:p>
        </w:tc>
      </w:tr>
      <w:tr w:rsidR="003D7185" w14:paraId="2ED20122"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36256D18" w14:textId="77777777" w:rsidR="003D7185" w:rsidRDefault="003D7185" w:rsidP="003D7185">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tcPr>
          <w:p w14:paraId="54D70616" w14:textId="77777777" w:rsidR="003D7185" w:rsidRDefault="003D7185" w:rsidP="003D7185">
            <w:pPr>
              <w:jc w:val="right"/>
            </w:pPr>
          </w:p>
        </w:tc>
        <w:tc>
          <w:tcPr>
            <w:tcW w:w="1686" w:type="pct"/>
            <w:tcBorders>
              <w:top w:val="single" w:sz="4" w:space="0" w:color="auto"/>
              <w:left w:val="single" w:sz="4" w:space="0" w:color="auto"/>
              <w:bottom w:val="single" w:sz="4" w:space="0" w:color="auto"/>
              <w:right w:val="single" w:sz="4" w:space="0" w:color="auto"/>
            </w:tcBorders>
          </w:tcPr>
          <w:p w14:paraId="58116810" w14:textId="77777777" w:rsidR="003D7185" w:rsidRDefault="003D7185" w:rsidP="003D7185">
            <w:pPr>
              <w:jc w:val="right"/>
            </w:pPr>
          </w:p>
        </w:tc>
      </w:tr>
      <w:tr w:rsidR="003D7185" w14:paraId="0A978DF0"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9824E97" w14:textId="77777777" w:rsidR="003D7185" w:rsidRDefault="003D7185" w:rsidP="003D7185">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tcPr>
          <w:p w14:paraId="270DDD82" w14:textId="77777777" w:rsidR="003D7185" w:rsidRDefault="003D7185" w:rsidP="003D7185">
            <w:pPr>
              <w:jc w:val="right"/>
            </w:pPr>
          </w:p>
        </w:tc>
        <w:tc>
          <w:tcPr>
            <w:tcW w:w="1686" w:type="pct"/>
            <w:tcBorders>
              <w:top w:val="single" w:sz="4" w:space="0" w:color="auto"/>
              <w:left w:val="single" w:sz="4" w:space="0" w:color="auto"/>
              <w:bottom w:val="single" w:sz="4" w:space="0" w:color="auto"/>
              <w:right w:val="single" w:sz="4" w:space="0" w:color="auto"/>
            </w:tcBorders>
          </w:tcPr>
          <w:p w14:paraId="59F79838" w14:textId="77777777" w:rsidR="003D7185" w:rsidRDefault="003D7185" w:rsidP="003D7185">
            <w:pPr>
              <w:jc w:val="right"/>
            </w:pPr>
          </w:p>
        </w:tc>
      </w:tr>
      <w:tr w:rsidR="003D7185" w14:paraId="311923C8"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732CF1BF" w14:textId="77777777" w:rsidR="003D7185" w:rsidRDefault="003D7185" w:rsidP="003D7185">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tcPr>
          <w:p w14:paraId="1E432A1E" w14:textId="77777777" w:rsidR="003D7185" w:rsidRDefault="003D7185" w:rsidP="003D7185">
            <w:pPr>
              <w:jc w:val="right"/>
            </w:pPr>
          </w:p>
        </w:tc>
        <w:tc>
          <w:tcPr>
            <w:tcW w:w="1686" w:type="pct"/>
            <w:tcBorders>
              <w:top w:val="single" w:sz="4" w:space="0" w:color="auto"/>
              <w:left w:val="single" w:sz="4" w:space="0" w:color="auto"/>
              <w:bottom w:val="single" w:sz="4" w:space="0" w:color="auto"/>
              <w:right w:val="single" w:sz="4" w:space="0" w:color="auto"/>
            </w:tcBorders>
          </w:tcPr>
          <w:p w14:paraId="11B392F3" w14:textId="77777777" w:rsidR="003D7185" w:rsidRDefault="003D7185" w:rsidP="003D7185">
            <w:pPr>
              <w:jc w:val="right"/>
            </w:pPr>
          </w:p>
        </w:tc>
      </w:tr>
      <w:tr w:rsidR="003D7185" w14:paraId="5CA7BBB9" w14:textId="77777777" w:rsidTr="00C95668">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298B00B8" w14:textId="77777777" w:rsidR="003D7185" w:rsidRDefault="003D7185" w:rsidP="003D7185">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54A75EAC" w14:textId="7D1B9046" w:rsidR="003D7185" w:rsidRDefault="003D7185" w:rsidP="003D7185">
            <w:pPr>
              <w:jc w:val="right"/>
            </w:pPr>
            <w:r>
              <w:rPr>
                <w:rFonts w:hint="eastAsia"/>
              </w:rPr>
              <w:t>49,112,046.75</w:t>
            </w:r>
          </w:p>
        </w:tc>
        <w:tc>
          <w:tcPr>
            <w:tcW w:w="1686" w:type="pct"/>
            <w:tcBorders>
              <w:top w:val="single" w:sz="4" w:space="0" w:color="auto"/>
              <w:left w:val="single" w:sz="4" w:space="0" w:color="auto"/>
              <w:bottom w:val="single" w:sz="4" w:space="0" w:color="auto"/>
              <w:right w:val="single" w:sz="4" w:space="0" w:color="auto"/>
            </w:tcBorders>
          </w:tcPr>
          <w:p w14:paraId="33E7BF6E" w14:textId="557C4F8F" w:rsidR="003D7185" w:rsidRDefault="003D7185" w:rsidP="003D7185">
            <w:pPr>
              <w:jc w:val="right"/>
            </w:pPr>
            <w:r w:rsidRPr="008F199E">
              <w:rPr>
                <w:rFonts w:hint="eastAsia"/>
              </w:rPr>
              <w:t>24,464,988.75</w:t>
            </w:r>
          </w:p>
        </w:tc>
      </w:tr>
    </w:tbl>
    <w:p w14:paraId="29D97D1A" w14:textId="77777777" w:rsidR="003D7185" w:rsidRPr="00733360" w:rsidRDefault="003D7185">
      <w:pPr>
        <w:rPr>
          <w:b/>
          <w:color w:val="000000" w:themeColor="text1"/>
        </w:rPr>
      </w:pPr>
    </w:p>
    <w:p w14:paraId="34F2B773" w14:textId="77777777" w:rsidR="00325B42" w:rsidRDefault="00325B42" w:rsidP="00325B42">
      <w:pPr>
        <w:pStyle w:val="4"/>
        <w:numPr>
          <w:ilvl w:val="3"/>
          <w:numId w:val="120"/>
        </w:numPr>
        <w:tabs>
          <w:tab w:val="left" w:pos="574"/>
        </w:tabs>
        <w:rPr>
          <w:rFonts w:ascii="宋体" w:hAnsi="宋体"/>
          <w:color w:val="000000" w:themeColor="text1"/>
        </w:rPr>
      </w:pPr>
      <w:bookmarkStart w:id="206" w:name="_Hlk10467162"/>
      <w:bookmarkEnd w:id="205"/>
      <w:r>
        <w:rPr>
          <w:rFonts w:ascii="宋体" w:hAnsi="宋体" w:cstheme="minorBidi" w:hint="eastAsia"/>
          <w:color w:val="000000" w:themeColor="text1"/>
          <w:kern w:val="0"/>
          <w:szCs w:val="22"/>
        </w:rPr>
        <w:lastRenderedPageBreak/>
        <w:t>按坏账计提方法分类披露</w:t>
      </w:r>
    </w:p>
    <w:sdt>
      <w:sdtPr>
        <w:rPr>
          <w:color w:val="000000" w:themeColor="text1"/>
        </w:rPr>
        <w:alias w:val="是否适用：应收账款分类披露[双击切换]"/>
        <w:tag w:val="_GBC_fc55e6778e08412caa3e7b9e7a1a0f85"/>
        <w:id w:val="792486805"/>
        <w:lock w:val="contentLocked"/>
        <w:placeholder>
          <w:docPart w:val="GBC22222222222222222222222222222"/>
        </w:placeholder>
      </w:sdtPr>
      <w:sdtContent>
        <w:p w14:paraId="1B6B378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3D7873" w14:textId="77777777" w:rsidR="003D7185" w:rsidRDefault="003D7185">
      <w:pPr>
        <w:pStyle w:val="affffffffffffffffffffffffffffff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4135334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7191966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626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76"/>
        <w:gridCol w:w="1213"/>
        <w:gridCol w:w="566"/>
        <w:gridCol w:w="1257"/>
        <w:gridCol w:w="448"/>
        <w:gridCol w:w="1155"/>
        <w:gridCol w:w="1289"/>
        <w:gridCol w:w="615"/>
        <w:gridCol w:w="1030"/>
        <w:gridCol w:w="386"/>
        <w:gridCol w:w="1112"/>
      </w:tblGrid>
      <w:tr w:rsidR="003D7185" w14:paraId="6E256FBD" w14:textId="77777777" w:rsidTr="003D7185">
        <w:trPr>
          <w:cantSplit/>
          <w:trHeight w:val="259"/>
        </w:trPr>
        <w:sdt>
          <w:sdtPr>
            <w:rPr>
              <w:color w:val="000000" w:themeColor="text1"/>
            </w:rPr>
            <w:tag w:val="_PLD_a2143754c0e847e9a8bbb40d4548066c"/>
            <w:id w:val="-1638248977"/>
          </w:sdtPr>
          <w:sdtContent>
            <w:tc>
              <w:tcPr>
                <w:tcW w:w="931" w:type="pct"/>
                <w:vMerge w:val="restart"/>
                <w:tcBorders>
                  <w:top w:val="single" w:sz="4" w:space="0" w:color="auto"/>
                  <w:left w:val="single" w:sz="4" w:space="0" w:color="auto"/>
                  <w:right w:val="single" w:sz="4" w:space="0" w:color="auto"/>
                </w:tcBorders>
                <w:vAlign w:val="center"/>
              </w:tcPr>
              <w:p w14:paraId="0042C825" w14:textId="77777777" w:rsidR="003D7185" w:rsidRDefault="003D7185">
                <w:pPr>
                  <w:jc w:val="center"/>
                  <w:rPr>
                    <w:color w:val="000000" w:themeColor="text1"/>
                  </w:rPr>
                </w:pPr>
                <w:r>
                  <w:rPr>
                    <w:rFonts w:hint="eastAsia"/>
                    <w:color w:val="000000" w:themeColor="text1"/>
                  </w:rPr>
                  <w:t>类别</w:t>
                </w:r>
              </w:p>
            </w:tc>
          </w:sdtContent>
        </w:sdt>
        <w:sdt>
          <w:sdtPr>
            <w:rPr>
              <w:color w:val="000000" w:themeColor="text1"/>
            </w:rPr>
            <w:tag w:val="_PLD_25d42b68a0be4b6c9079bb6f0b9688f1"/>
            <w:id w:val="796110839"/>
          </w:sdtPr>
          <w:sdtContent>
            <w:tc>
              <w:tcPr>
                <w:tcW w:w="2081" w:type="pct"/>
                <w:gridSpan w:val="5"/>
                <w:tcBorders>
                  <w:top w:val="single" w:sz="4" w:space="0" w:color="auto"/>
                  <w:left w:val="single" w:sz="4" w:space="0" w:color="auto"/>
                  <w:right w:val="single" w:sz="4" w:space="0" w:color="auto"/>
                </w:tcBorders>
                <w:vAlign w:val="center"/>
              </w:tcPr>
              <w:p w14:paraId="1D04EA5E"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ebf4817a5864c42bb0897c8ddd0cd9c"/>
            <w:id w:val="-325512641"/>
          </w:sdtPr>
          <w:sdtContent>
            <w:tc>
              <w:tcPr>
                <w:tcW w:w="1988" w:type="pct"/>
                <w:gridSpan w:val="5"/>
                <w:tcBorders>
                  <w:top w:val="single" w:sz="4" w:space="0" w:color="auto"/>
                  <w:left w:val="single" w:sz="4" w:space="0" w:color="auto"/>
                  <w:right w:val="single" w:sz="4" w:space="0" w:color="auto"/>
                </w:tcBorders>
                <w:vAlign w:val="center"/>
              </w:tcPr>
              <w:p w14:paraId="609FD118"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060D2110" w14:textId="77777777" w:rsidTr="003D7185">
        <w:trPr>
          <w:cantSplit/>
          <w:trHeight w:val="227"/>
        </w:trPr>
        <w:tc>
          <w:tcPr>
            <w:tcW w:w="931" w:type="pct"/>
            <w:vMerge/>
            <w:tcBorders>
              <w:left w:val="single" w:sz="4" w:space="0" w:color="auto"/>
              <w:right w:val="single" w:sz="4" w:space="0" w:color="auto"/>
            </w:tcBorders>
            <w:vAlign w:val="center"/>
          </w:tcPr>
          <w:p w14:paraId="2D3CA6B0" w14:textId="77777777" w:rsidR="003D7185" w:rsidRDefault="003D7185">
            <w:pPr>
              <w:rPr>
                <w:color w:val="000000" w:themeColor="text1"/>
              </w:rPr>
            </w:pPr>
          </w:p>
        </w:tc>
        <w:sdt>
          <w:sdtPr>
            <w:rPr>
              <w:color w:val="000000" w:themeColor="text1"/>
            </w:rPr>
            <w:tag w:val="_PLD_fd64cffe158d4ef48a5ff569de778464"/>
            <w:id w:val="1244684023"/>
          </w:sdtPr>
          <w:sdtContent>
            <w:tc>
              <w:tcPr>
                <w:tcW w:w="798" w:type="pct"/>
                <w:gridSpan w:val="2"/>
                <w:tcBorders>
                  <w:top w:val="single" w:sz="4" w:space="0" w:color="auto"/>
                  <w:left w:val="single" w:sz="4" w:space="0" w:color="auto"/>
                  <w:bottom w:val="single" w:sz="4" w:space="0" w:color="auto"/>
                  <w:right w:val="single" w:sz="4" w:space="0" w:color="auto"/>
                </w:tcBorders>
                <w:vAlign w:val="center"/>
              </w:tcPr>
              <w:p w14:paraId="0AD37FB0"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f0f4adcb95c44cfa884ef7d853d6b134"/>
            <w:id w:val="-2129919521"/>
          </w:sdtPr>
          <w:sdtContent>
            <w:tc>
              <w:tcPr>
                <w:tcW w:w="765" w:type="pct"/>
                <w:gridSpan w:val="2"/>
                <w:tcBorders>
                  <w:top w:val="single" w:sz="4" w:space="0" w:color="auto"/>
                  <w:left w:val="single" w:sz="4" w:space="0" w:color="auto"/>
                  <w:bottom w:val="single" w:sz="4" w:space="0" w:color="auto"/>
                  <w:right w:val="single" w:sz="4" w:space="0" w:color="auto"/>
                </w:tcBorders>
                <w:vAlign w:val="center"/>
              </w:tcPr>
              <w:p w14:paraId="6ED63CEE"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4c122527ed0743b8905d9f19514f4328"/>
            <w:id w:val="-6296880"/>
          </w:sdtPr>
          <w:sdtContent>
            <w:tc>
              <w:tcPr>
                <w:tcW w:w="518" w:type="pct"/>
                <w:vMerge w:val="restart"/>
                <w:tcBorders>
                  <w:top w:val="single" w:sz="4" w:space="0" w:color="auto"/>
                  <w:left w:val="single" w:sz="4" w:space="0" w:color="auto"/>
                  <w:right w:val="single" w:sz="4" w:space="0" w:color="auto"/>
                </w:tcBorders>
                <w:vAlign w:val="center"/>
              </w:tcPr>
              <w:p w14:paraId="2BEC66EE" w14:textId="77777777" w:rsidR="003D7185" w:rsidRDefault="003D7185">
                <w:pPr>
                  <w:jc w:val="center"/>
                  <w:rPr>
                    <w:color w:val="000000" w:themeColor="text1"/>
                  </w:rPr>
                </w:pPr>
                <w:r>
                  <w:rPr>
                    <w:rFonts w:hint="eastAsia"/>
                    <w:color w:val="000000" w:themeColor="text1"/>
                  </w:rPr>
                  <w:t>账面</w:t>
                </w:r>
              </w:p>
              <w:p w14:paraId="273584AA" w14:textId="77777777" w:rsidR="003D7185" w:rsidRDefault="003D7185">
                <w:pPr>
                  <w:jc w:val="center"/>
                  <w:rPr>
                    <w:color w:val="000000" w:themeColor="text1"/>
                  </w:rPr>
                </w:pPr>
                <w:r>
                  <w:rPr>
                    <w:rFonts w:hint="eastAsia"/>
                    <w:color w:val="000000" w:themeColor="text1"/>
                  </w:rPr>
                  <w:t>价值</w:t>
                </w:r>
              </w:p>
            </w:tc>
          </w:sdtContent>
        </w:sdt>
        <w:sdt>
          <w:sdtPr>
            <w:rPr>
              <w:color w:val="000000" w:themeColor="text1"/>
            </w:rPr>
            <w:tag w:val="_PLD_fa758d9eb4ae426faef8e328262241b4"/>
            <w:id w:val="-1847787876"/>
          </w:sdtPr>
          <w:sdtContent>
            <w:tc>
              <w:tcPr>
                <w:tcW w:w="854" w:type="pct"/>
                <w:gridSpan w:val="2"/>
                <w:tcBorders>
                  <w:top w:val="single" w:sz="4" w:space="0" w:color="auto"/>
                  <w:left w:val="single" w:sz="4" w:space="0" w:color="auto"/>
                  <w:right w:val="single" w:sz="4" w:space="0" w:color="auto"/>
                </w:tcBorders>
                <w:vAlign w:val="center"/>
              </w:tcPr>
              <w:p w14:paraId="4B2F3D2E"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58080bac137d4831ab65bc2f8ca82429"/>
            <w:id w:val="55524782"/>
          </w:sdtPr>
          <w:sdtContent>
            <w:tc>
              <w:tcPr>
                <w:tcW w:w="635" w:type="pct"/>
                <w:gridSpan w:val="2"/>
                <w:tcBorders>
                  <w:top w:val="single" w:sz="4" w:space="0" w:color="auto"/>
                  <w:left w:val="single" w:sz="4" w:space="0" w:color="auto"/>
                  <w:right w:val="single" w:sz="4" w:space="0" w:color="auto"/>
                </w:tcBorders>
                <w:vAlign w:val="center"/>
              </w:tcPr>
              <w:p w14:paraId="6E4AFC3A"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c015e43e7b384b6ab9bf259155579fa4"/>
            <w:id w:val="-2140559645"/>
          </w:sdtPr>
          <w:sdtContent>
            <w:tc>
              <w:tcPr>
                <w:tcW w:w="499" w:type="pct"/>
                <w:vMerge w:val="restart"/>
                <w:tcBorders>
                  <w:top w:val="single" w:sz="4" w:space="0" w:color="auto"/>
                  <w:left w:val="single" w:sz="4" w:space="0" w:color="auto"/>
                  <w:right w:val="single" w:sz="4" w:space="0" w:color="auto"/>
                </w:tcBorders>
                <w:vAlign w:val="center"/>
              </w:tcPr>
              <w:p w14:paraId="4DBB3A33" w14:textId="77777777" w:rsidR="003D7185" w:rsidRDefault="003D7185">
                <w:pPr>
                  <w:jc w:val="center"/>
                  <w:rPr>
                    <w:color w:val="000000" w:themeColor="text1"/>
                  </w:rPr>
                </w:pPr>
                <w:r>
                  <w:rPr>
                    <w:rFonts w:hint="eastAsia"/>
                    <w:color w:val="000000" w:themeColor="text1"/>
                  </w:rPr>
                  <w:t>账面</w:t>
                </w:r>
              </w:p>
              <w:p w14:paraId="22B49D8E" w14:textId="77777777" w:rsidR="003D7185" w:rsidRDefault="003D7185">
                <w:pPr>
                  <w:jc w:val="center"/>
                  <w:rPr>
                    <w:color w:val="000000" w:themeColor="text1"/>
                  </w:rPr>
                </w:pPr>
                <w:r>
                  <w:rPr>
                    <w:rFonts w:hint="eastAsia"/>
                    <w:color w:val="000000" w:themeColor="text1"/>
                  </w:rPr>
                  <w:t>价值</w:t>
                </w:r>
              </w:p>
            </w:tc>
          </w:sdtContent>
        </w:sdt>
      </w:tr>
      <w:tr w:rsidR="003D7185" w14:paraId="470961C7" w14:textId="77777777" w:rsidTr="003D7185">
        <w:trPr>
          <w:cantSplit/>
          <w:trHeight w:val="375"/>
        </w:trPr>
        <w:tc>
          <w:tcPr>
            <w:tcW w:w="931" w:type="pct"/>
            <w:vMerge/>
            <w:tcBorders>
              <w:left w:val="single" w:sz="4" w:space="0" w:color="auto"/>
              <w:bottom w:val="single" w:sz="4" w:space="0" w:color="auto"/>
              <w:right w:val="single" w:sz="4" w:space="0" w:color="auto"/>
            </w:tcBorders>
            <w:vAlign w:val="center"/>
          </w:tcPr>
          <w:p w14:paraId="40BA196F" w14:textId="77777777" w:rsidR="003D7185" w:rsidRDefault="003D7185">
            <w:pPr>
              <w:rPr>
                <w:color w:val="000000" w:themeColor="text1"/>
              </w:rPr>
            </w:pPr>
          </w:p>
        </w:tc>
        <w:sdt>
          <w:sdtPr>
            <w:rPr>
              <w:color w:val="000000" w:themeColor="text1"/>
            </w:rPr>
            <w:tag w:val="_PLD_2a622138bde346ccae812608989b472d"/>
            <w:id w:val="-986931995"/>
          </w:sdtPr>
          <w:sdtContent>
            <w:tc>
              <w:tcPr>
                <w:tcW w:w="544" w:type="pct"/>
                <w:tcBorders>
                  <w:left w:val="single" w:sz="4" w:space="0" w:color="auto"/>
                  <w:bottom w:val="single" w:sz="4" w:space="0" w:color="auto"/>
                  <w:right w:val="single" w:sz="4" w:space="0" w:color="auto"/>
                </w:tcBorders>
                <w:vAlign w:val="center"/>
              </w:tcPr>
              <w:p w14:paraId="3E6EA120"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abd0e3a320c240aeb85b1414af26aa00"/>
            <w:id w:val="1425303794"/>
          </w:sdtPr>
          <w:sdtContent>
            <w:tc>
              <w:tcPr>
                <w:tcW w:w="254" w:type="pct"/>
                <w:tcBorders>
                  <w:left w:val="single" w:sz="4" w:space="0" w:color="auto"/>
                  <w:bottom w:val="single" w:sz="4" w:space="0" w:color="auto"/>
                  <w:right w:val="single" w:sz="4" w:space="0" w:color="auto"/>
                </w:tcBorders>
                <w:vAlign w:val="center"/>
              </w:tcPr>
              <w:p w14:paraId="35280E62" w14:textId="77777777" w:rsidR="003D7185" w:rsidRDefault="003D7185">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60468b4e5934fb9af3ebf3b3ca06a6b"/>
            <w:id w:val="1567838650"/>
          </w:sdtPr>
          <w:sdtContent>
            <w:tc>
              <w:tcPr>
                <w:tcW w:w="564" w:type="pct"/>
                <w:tcBorders>
                  <w:left w:val="single" w:sz="4" w:space="0" w:color="auto"/>
                  <w:bottom w:val="single" w:sz="4" w:space="0" w:color="auto"/>
                  <w:right w:val="single" w:sz="4" w:space="0" w:color="auto"/>
                </w:tcBorders>
                <w:vAlign w:val="center"/>
              </w:tcPr>
              <w:p w14:paraId="5CBCA38F"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743ca215156149608b4d9149bc142cc3"/>
            <w:id w:val="-1599011878"/>
          </w:sdtPr>
          <w:sdtContent>
            <w:tc>
              <w:tcPr>
                <w:tcW w:w="201" w:type="pct"/>
                <w:tcBorders>
                  <w:left w:val="single" w:sz="4" w:space="0" w:color="auto"/>
                  <w:bottom w:val="single" w:sz="4" w:space="0" w:color="auto"/>
                  <w:right w:val="single" w:sz="4" w:space="0" w:color="auto"/>
                </w:tcBorders>
                <w:vAlign w:val="center"/>
              </w:tcPr>
              <w:p w14:paraId="4BDB9C9C" w14:textId="77777777" w:rsidR="003D7185" w:rsidRDefault="003D7185">
                <w:pPr>
                  <w:jc w:val="center"/>
                  <w:rPr>
                    <w:color w:val="000000" w:themeColor="text1"/>
                  </w:rPr>
                </w:pPr>
                <w:r>
                  <w:rPr>
                    <w:rFonts w:hint="eastAsia"/>
                    <w:color w:val="000000" w:themeColor="text1"/>
                  </w:rPr>
                  <w:t>计提比例</w:t>
                </w:r>
                <w:r>
                  <w:rPr>
                    <w:color w:val="000000" w:themeColor="text1"/>
                  </w:rPr>
                  <w:t>(%)</w:t>
                </w:r>
              </w:p>
            </w:tc>
          </w:sdtContent>
        </w:sdt>
        <w:tc>
          <w:tcPr>
            <w:tcW w:w="518" w:type="pct"/>
            <w:vMerge/>
            <w:tcBorders>
              <w:left w:val="single" w:sz="4" w:space="0" w:color="auto"/>
              <w:bottom w:val="single" w:sz="4" w:space="0" w:color="auto"/>
              <w:right w:val="single" w:sz="4" w:space="0" w:color="auto"/>
            </w:tcBorders>
            <w:vAlign w:val="center"/>
          </w:tcPr>
          <w:p w14:paraId="4313E995" w14:textId="77777777" w:rsidR="003D7185" w:rsidRDefault="003D7185">
            <w:pPr>
              <w:jc w:val="center"/>
              <w:rPr>
                <w:color w:val="000000" w:themeColor="text1"/>
              </w:rPr>
            </w:pPr>
          </w:p>
        </w:tc>
        <w:sdt>
          <w:sdtPr>
            <w:rPr>
              <w:color w:val="000000" w:themeColor="text1"/>
            </w:rPr>
            <w:tag w:val="_PLD_88061469e7574f3d93ff9dc8f7c03e2d"/>
            <w:id w:val="467249306"/>
          </w:sdtPr>
          <w:sdtContent>
            <w:tc>
              <w:tcPr>
                <w:tcW w:w="578" w:type="pct"/>
                <w:tcBorders>
                  <w:left w:val="single" w:sz="4" w:space="0" w:color="auto"/>
                  <w:bottom w:val="single" w:sz="4" w:space="0" w:color="auto"/>
                  <w:right w:val="single" w:sz="4" w:space="0" w:color="auto"/>
                </w:tcBorders>
                <w:vAlign w:val="center"/>
              </w:tcPr>
              <w:p w14:paraId="6DF4DBF5"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c2b4bd19b5284f3481bdd6a3becafce0"/>
            <w:id w:val="1899469943"/>
          </w:sdtPr>
          <w:sdtContent>
            <w:tc>
              <w:tcPr>
                <w:tcW w:w="276" w:type="pct"/>
                <w:tcBorders>
                  <w:left w:val="single" w:sz="4" w:space="0" w:color="auto"/>
                  <w:bottom w:val="single" w:sz="4" w:space="0" w:color="auto"/>
                  <w:right w:val="single" w:sz="4" w:space="0" w:color="auto"/>
                </w:tcBorders>
                <w:vAlign w:val="center"/>
              </w:tcPr>
              <w:p w14:paraId="65A7363F" w14:textId="77777777" w:rsidR="003D7185" w:rsidRDefault="003D7185">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c6874c65e4ac43019002d5903e4b46d6"/>
            <w:id w:val="-397293159"/>
          </w:sdtPr>
          <w:sdtContent>
            <w:tc>
              <w:tcPr>
                <w:tcW w:w="462" w:type="pct"/>
                <w:tcBorders>
                  <w:left w:val="single" w:sz="4" w:space="0" w:color="auto"/>
                  <w:bottom w:val="single" w:sz="4" w:space="0" w:color="auto"/>
                  <w:right w:val="single" w:sz="4" w:space="0" w:color="auto"/>
                </w:tcBorders>
                <w:vAlign w:val="center"/>
              </w:tcPr>
              <w:p w14:paraId="5AD8EC9F"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0596fb5f4bb147b48d9ab2f32535e71f"/>
            <w:id w:val="1288549482"/>
          </w:sdtPr>
          <w:sdtContent>
            <w:tc>
              <w:tcPr>
                <w:tcW w:w="173" w:type="pct"/>
                <w:tcBorders>
                  <w:left w:val="single" w:sz="4" w:space="0" w:color="auto"/>
                  <w:bottom w:val="single" w:sz="4" w:space="0" w:color="auto"/>
                  <w:right w:val="single" w:sz="4" w:space="0" w:color="auto"/>
                </w:tcBorders>
                <w:vAlign w:val="center"/>
              </w:tcPr>
              <w:p w14:paraId="4EFA7284" w14:textId="77777777" w:rsidR="003D7185" w:rsidRDefault="003D7185">
                <w:pPr>
                  <w:jc w:val="center"/>
                  <w:rPr>
                    <w:color w:val="000000" w:themeColor="text1"/>
                  </w:rPr>
                </w:pPr>
                <w:r>
                  <w:rPr>
                    <w:rFonts w:hint="eastAsia"/>
                    <w:color w:val="000000" w:themeColor="text1"/>
                  </w:rPr>
                  <w:t>计提比例</w:t>
                </w:r>
                <w:r>
                  <w:rPr>
                    <w:color w:val="000000" w:themeColor="text1"/>
                  </w:rPr>
                  <w:t>(%)</w:t>
                </w:r>
              </w:p>
            </w:tc>
          </w:sdtContent>
        </w:sdt>
        <w:tc>
          <w:tcPr>
            <w:tcW w:w="499" w:type="pct"/>
            <w:vMerge/>
            <w:tcBorders>
              <w:left w:val="single" w:sz="4" w:space="0" w:color="auto"/>
              <w:bottom w:val="single" w:sz="4" w:space="0" w:color="auto"/>
              <w:right w:val="single" w:sz="4" w:space="0" w:color="auto"/>
            </w:tcBorders>
          </w:tcPr>
          <w:p w14:paraId="79081B39" w14:textId="77777777" w:rsidR="003D7185" w:rsidRDefault="003D7185">
            <w:pPr>
              <w:jc w:val="center"/>
              <w:rPr>
                <w:color w:val="000000" w:themeColor="text1"/>
              </w:rPr>
            </w:pPr>
          </w:p>
        </w:tc>
      </w:tr>
      <w:tr w:rsidR="003D7185" w14:paraId="3595FC20" w14:textId="77777777" w:rsidTr="003D7185">
        <w:trPr>
          <w:cantSplit/>
        </w:trPr>
        <w:tc>
          <w:tcPr>
            <w:tcW w:w="931" w:type="pct"/>
            <w:tcBorders>
              <w:top w:val="single" w:sz="4" w:space="0" w:color="auto"/>
              <w:left w:val="single" w:sz="4" w:space="0" w:color="auto"/>
              <w:bottom w:val="single" w:sz="4" w:space="0" w:color="auto"/>
              <w:right w:val="single" w:sz="4" w:space="0" w:color="auto"/>
            </w:tcBorders>
          </w:tcPr>
          <w:p w14:paraId="4DF8E3BD" w14:textId="77777777" w:rsidR="003D7185" w:rsidRDefault="003D7185">
            <w:pPr>
              <w:jc w:val="both"/>
              <w:rPr>
                <w:color w:val="000000" w:themeColor="text1"/>
              </w:rPr>
            </w:pPr>
            <w:r>
              <w:rPr>
                <w:rFonts w:hint="eastAsia"/>
                <w:color w:val="000000" w:themeColor="text1"/>
              </w:rPr>
              <w:t>按单项计提坏账准备</w:t>
            </w:r>
          </w:p>
        </w:tc>
        <w:tc>
          <w:tcPr>
            <w:tcW w:w="544" w:type="pct"/>
            <w:tcBorders>
              <w:top w:val="single" w:sz="4" w:space="0" w:color="auto"/>
              <w:left w:val="single" w:sz="4" w:space="0" w:color="auto"/>
              <w:bottom w:val="single" w:sz="4" w:space="0" w:color="auto"/>
              <w:right w:val="single" w:sz="4" w:space="0" w:color="auto"/>
            </w:tcBorders>
          </w:tcPr>
          <w:p w14:paraId="60459855" w14:textId="77777777" w:rsidR="003D7185" w:rsidRDefault="003D7185">
            <w:pPr>
              <w:jc w:val="right"/>
            </w:pPr>
          </w:p>
        </w:tc>
        <w:tc>
          <w:tcPr>
            <w:tcW w:w="254" w:type="pct"/>
            <w:tcBorders>
              <w:top w:val="single" w:sz="4" w:space="0" w:color="auto"/>
              <w:left w:val="single" w:sz="4" w:space="0" w:color="auto"/>
              <w:bottom w:val="single" w:sz="4" w:space="0" w:color="auto"/>
              <w:right w:val="single" w:sz="4" w:space="0" w:color="auto"/>
            </w:tcBorders>
          </w:tcPr>
          <w:p w14:paraId="68F1EA70" w14:textId="77777777" w:rsidR="003D7185" w:rsidRDefault="003D7185">
            <w:pPr>
              <w:jc w:val="right"/>
            </w:pPr>
          </w:p>
        </w:tc>
        <w:tc>
          <w:tcPr>
            <w:tcW w:w="564" w:type="pct"/>
            <w:tcBorders>
              <w:top w:val="single" w:sz="4" w:space="0" w:color="auto"/>
              <w:left w:val="single" w:sz="4" w:space="0" w:color="auto"/>
              <w:bottom w:val="single" w:sz="4" w:space="0" w:color="auto"/>
              <w:right w:val="single" w:sz="4" w:space="0" w:color="auto"/>
            </w:tcBorders>
          </w:tcPr>
          <w:p w14:paraId="23BBCAAB" w14:textId="77777777" w:rsidR="003D7185" w:rsidRDefault="003D7185">
            <w:pPr>
              <w:jc w:val="right"/>
            </w:pPr>
          </w:p>
        </w:tc>
        <w:tc>
          <w:tcPr>
            <w:tcW w:w="201" w:type="pct"/>
            <w:tcBorders>
              <w:top w:val="single" w:sz="4" w:space="0" w:color="auto"/>
              <w:left w:val="single" w:sz="4" w:space="0" w:color="auto"/>
              <w:bottom w:val="single" w:sz="4" w:space="0" w:color="auto"/>
              <w:right w:val="single" w:sz="4" w:space="0" w:color="auto"/>
            </w:tcBorders>
          </w:tcPr>
          <w:p w14:paraId="765ABEE3" w14:textId="77777777" w:rsidR="003D7185" w:rsidRDefault="003D7185">
            <w:pPr>
              <w:jc w:val="right"/>
            </w:pPr>
          </w:p>
        </w:tc>
        <w:tc>
          <w:tcPr>
            <w:tcW w:w="518" w:type="pct"/>
            <w:tcBorders>
              <w:top w:val="single" w:sz="4" w:space="0" w:color="auto"/>
              <w:left w:val="single" w:sz="4" w:space="0" w:color="auto"/>
              <w:bottom w:val="single" w:sz="4" w:space="0" w:color="auto"/>
              <w:right w:val="single" w:sz="4" w:space="0" w:color="auto"/>
            </w:tcBorders>
          </w:tcPr>
          <w:p w14:paraId="1259F038" w14:textId="77777777" w:rsidR="003D7185" w:rsidRDefault="003D7185">
            <w:pPr>
              <w:jc w:val="right"/>
            </w:pPr>
          </w:p>
        </w:tc>
        <w:tc>
          <w:tcPr>
            <w:tcW w:w="578" w:type="pct"/>
            <w:tcBorders>
              <w:top w:val="single" w:sz="4" w:space="0" w:color="auto"/>
              <w:left w:val="single" w:sz="4" w:space="0" w:color="auto"/>
              <w:bottom w:val="single" w:sz="4" w:space="0" w:color="auto"/>
              <w:right w:val="single" w:sz="4" w:space="0" w:color="auto"/>
            </w:tcBorders>
          </w:tcPr>
          <w:p w14:paraId="1F616199" w14:textId="77777777" w:rsidR="003D7185" w:rsidRDefault="003D7185">
            <w:pPr>
              <w:jc w:val="right"/>
            </w:pPr>
          </w:p>
        </w:tc>
        <w:tc>
          <w:tcPr>
            <w:tcW w:w="276" w:type="pct"/>
            <w:tcBorders>
              <w:top w:val="single" w:sz="4" w:space="0" w:color="auto"/>
              <w:left w:val="single" w:sz="4" w:space="0" w:color="auto"/>
              <w:bottom w:val="single" w:sz="4" w:space="0" w:color="auto"/>
              <w:right w:val="single" w:sz="4" w:space="0" w:color="auto"/>
            </w:tcBorders>
          </w:tcPr>
          <w:p w14:paraId="75E9E878" w14:textId="77777777" w:rsidR="003D7185" w:rsidRDefault="003D7185">
            <w:pPr>
              <w:jc w:val="right"/>
            </w:pPr>
          </w:p>
        </w:tc>
        <w:tc>
          <w:tcPr>
            <w:tcW w:w="462" w:type="pct"/>
            <w:tcBorders>
              <w:top w:val="single" w:sz="4" w:space="0" w:color="auto"/>
              <w:left w:val="single" w:sz="4" w:space="0" w:color="auto"/>
              <w:bottom w:val="single" w:sz="4" w:space="0" w:color="auto"/>
              <w:right w:val="single" w:sz="4" w:space="0" w:color="auto"/>
            </w:tcBorders>
          </w:tcPr>
          <w:p w14:paraId="29884525" w14:textId="77777777" w:rsidR="003D7185" w:rsidRDefault="003D7185">
            <w:pPr>
              <w:jc w:val="right"/>
            </w:pPr>
          </w:p>
        </w:tc>
        <w:tc>
          <w:tcPr>
            <w:tcW w:w="173" w:type="pct"/>
            <w:tcBorders>
              <w:top w:val="single" w:sz="4" w:space="0" w:color="auto"/>
              <w:left w:val="single" w:sz="4" w:space="0" w:color="auto"/>
              <w:bottom w:val="single" w:sz="4" w:space="0" w:color="auto"/>
              <w:right w:val="single" w:sz="4" w:space="0" w:color="auto"/>
            </w:tcBorders>
          </w:tcPr>
          <w:p w14:paraId="6BD17887" w14:textId="77777777" w:rsidR="003D7185" w:rsidRDefault="003D7185">
            <w:pPr>
              <w:jc w:val="right"/>
            </w:pPr>
          </w:p>
        </w:tc>
        <w:tc>
          <w:tcPr>
            <w:tcW w:w="499" w:type="pct"/>
            <w:tcBorders>
              <w:top w:val="single" w:sz="4" w:space="0" w:color="auto"/>
              <w:left w:val="single" w:sz="4" w:space="0" w:color="auto"/>
              <w:bottom w:val="single" w:sz="4" w:space="0" w:color="auto"/>
              <w:right w:val="single" w:sz="4" w:space="0" w:color="auto"/>
            </w:tcBorders>
          </w:tcPr>
          <w:p w14:paraId="5E09B5F2" w14:textId="77777777" w:rsidR="003D7185" w:rsidRDefault="003D7185">
            <w:pPr>
              <w:jc w:val="right"/>
            </w:pPr>
          </w:p>
        </w:tc>
      </w:tr>
      <w:tr w:rsidR="003D7185" w14:paraId="60C6148C" w14:textId="77777777" w:rsidTr="003D7185">
        <w:trPr>
          <w:cantSplit/>
        </w:trPr>
        <w:sdt>
          <w:sdtPr>
            <w:rPr>
              <w:color w:val="000000" w:themeColor="text1"/>
            </w:rPr>
            <w:tag w:val="_PLD_a3793487a0154f9a85b0e94e01b6ddbe"/>
            <w:id w:val="-1695605159"/>
          </w:sdtPr>
          <w:sdtContent>
            <w:tc>
              <w:tcPr>
                <w:tcW w:w="5000" w:type="pct"/>
                <w:gridSpan w:val="11"/>
                <w:tcBorders>
                  <w:top w:val="single" w:sz="4" w:space="0" w:color="auto"/>
                  <w:left w:val="single" w:sz="4" w:space="0" w:color="auto"/>
                  <w:bottom w:val="single" w:sz="4" w:space="0" w:color="auto"/>
                  <w:right w:val="single" w:sz="4" w:space="0" w:color="auto"/>
                </w:tcBorders>
              </w:tcPr>
              <w:p w14:paraId="55F63117" w14:textId="77777777" w:rsidR="003D7185" w:rsidRDefault="003D7185">
                <w:pPr>
                  <w:rPr>
                    <w:color w:val="000000" w:themeColor="text1"/>
                  </w:rPr>
                </w:pPr>
                <w:r>
                  <w:rPr>
                    <w:rFonts w:hint="eastAsia"/>
                    <w:color w:val="000000" w:themeColor="text1"/>
                  </w:rPr>
                  <w:t>其中：</w:t>
                </w:r>
              </w:p>
            </w:tc>
          </w:sdtContent>
        </w:sdt>
      </w:tr>
      <w:tr w:rsidR="003D7185" w14:paraId="44923AC2" w14:textId="77777777" w:rsidTr="003D7185">
        <w:trPr>
          <w:cantSplit/>
        </w:trPr>
        <w:tc>
          <w:tcPr>
            <w:tcW w:w="931" w:type="pct"/>
            <w:tcBorders>
              <w:top w:val="single" w:sz="4" w:space="0" w:color="auto"/>
              <w:left w:val="single" w:sz="4" w:space="0" w:color="auto"/>
              <w:bottom w:val="single" w:sz="4" w:space="0" w:color="auto"/>
              <w:right w:val="single" w:sz="4" w:space="0" w:color="auto"/>
            </w:tcBorders>
          </w:tcPr>
          <w:p w14:paraId="15750790" w14:textId="77777777" w:rsidR="003D7185" w:rsidRDefault="003D7185" w:rsidP="003D7185">
            <w:pPr>
              <w:jc w:val="both"/>
              <w:rPr>
                <w:color w:val="000000" w:themeColor="text1"/>
              </w:rPr>
            </w:pPr>
            <w:r>
              <w:rPr>
                <w:rFonts w:hint="eastAsia"/>
                <w:color w:val="000000" w:themeColor="text1"/>
              </w:rPr>
              <w:t>按组合计提坏账准备</w:t>
            </w:r>
          </w:p>
        </w:tc>
        <w:tc>
          <w:tcPr>
            <w:tcW w:w="544" w:type="pct"/>
            <w:tcBorders>
              <w:top w:val="single" w:sz="4" w:space="0" w:color="auto"/>
              <w:left w:val="single" w:sz="4" w:space="0" w:color="auto"/>
              <w:bottom w:val="single" w:sz="4" w:space="0" w:color="auto"/>
              <w:right w:val="single" w:sz="4" w:space="0" w:color="auto"/>
            </w:tcBorders>
          </w:tcPr>
          <w:p w14:paraId="45AFE42C" w14:textId="5C727CA3" w:rsidR="003D7185" w:rsidRPr="008509FE" w:rsidRDefault="003D7185" w:rsidP="003D7185">
            <w:pPr>
              <w:jc w:val="right"/>
              <w:rPr>
                <w:sz w:val="16"/>
                <w:szCs w:val="16"/>
              </w:rPr>
            </w:pPr>
            <w:r w:rsidRPr="008509FE">
              <w:rPr>
                <w:rFonts w:hint="eastAsia"/>
                <w:sz w:val="16"/>
                <w:szCs w:val="16"/>
              </w:rPr>
              <w:t>49,112,046.75</w:t>
            </w:r>
          </w:p>
        </w:tc>
        <w:tc>
          <w:tcPr>
            <w:tcW w:w="254" w:type="pct"/>
            <w:tcBorders>
              <w:top w:val="single" w:sz="4" w:space="0" w:color="auto"/>
              <w:left w:val="single" w:sz="4" w:space="0" w:color="auto"/>
              <w:bottom w:val="single" w:sz="4" w:space="0" w:color="auto"/>
              <w:right w:val="single" w:sz="4" w:space="0" w:color="auto"/>
            </w:tcBorders>
          </w:tcPr>
          <w:p w14:paraId="07D1430E" w14:textId="13CAF488" w:rsidR="003D7185" w:rsidRPr="008509FE" w:rsidRDefault="003D7185" w:rsidP="003D7185">
            <w:pPr>
              <w:jc w:val="right"/>
              <w:rPr>
                <w:sz w:val="16"/>
                <w:szCs w:val="16"/>
              </w:rPr>
            </w:pPr>
            <w:r w:rsidRPr="008509FE">
              <w:rPr>
                <w:rFonts w:hint="eastAsia"/>
                <w:sz w:val="16"/>
                <w:szCs w:val="16"/>
              </w:rPr>
              <w:t>100</w:t>
            </w:r>
            <w:r>
              <w:rPr>
                <w:rFonts w:hint="eastAsia"/>
                <w:sz w:val="16"/>
                <w:szCs w:val="16"/>
              </w:rPr>
              <w:t>.00</w:t>
            </w:r>
          </w:p>
        </w:tc>
        <w:tc>
          <w:tcPr>
            <w:tcW w:w="564" w:type="pct"/>
            <w:tcBorders>
              <w:top w:val="single" w:sz="4" w:space="0" w:color="auto"/>
              <w:left w:val="single" w:sz="4" w:space="0" w:color="auto"/>
              <w:bottom w:val="single" w:sz="4" w:space="0" w:color="auto"/>
              <w:right w:val="single" w:sz="4" w:space="0" w:color="auto"/>
            </w:tcBorders>
          </w:tcPr>
          <w:p w14:paraId="0206261D" w14:textId="6DE3601C" w:rsidR="003D7185" w:rsidRPr="008509FE" w:rsidRDefault="003D7185" w:rsidP="003D7185">
            <w:pPr>
              <w:jc w:val="right"/>
              <w:rPr>
                <w:sz w:val="16"/>
                <w:szCs w:val="16"/>
              </w:rPr>
            </w:pPr>
            <w:r w:rsidRPr="008509FE">
              <w:rPr>
                <w:rFonts w:hint="eastAsia"/>
                <w:sz w:val="16"/>
                <w:szCs w:val="16"/>
              </w:rPr>
              <w:t>2,698,874.95</w:t>
            </w:r>
          </w:p>
        </w:tc>
        <w:tc>
          <w:tcPr>
            <w:tcW w:w="201" w:type="pct"/>
            <w:tcBorders>
              <w:top w:val="single" w:sz="4" w:space="0" w:color="auto"/>
              <w:left w:val="single" w:sz="4" w:space="0" w:color="auto"/>
              <w:bottom w:val="single" w:sz="4" w:space="0" w:color="auto"/>
              <w:right w:val="single" w:sz="4" w:space="0" w:color="auto"/>
            </w:tcBorders>
          </w:tcPr>
          <w:p w14:paraId="40F0D896" w14:textId="393B3046" w:rsidR="003D7185" w:rsidRPr="008509FE" w:rsidRDefault="003D7185" w:rsidP="003D7185">
            <w:pPr>
              <w:jc w:val="right"/>
              <w:rPr>
                <w:sz w:val="16"/>
                <w:szCs w:val="16"/>
              </w:rPr>
            </w:pPr>
            <w:r w:rsidRPr="008509FE">
              <w:rPr>
                <w:rFonts w:hint="eastAsia"/>
                <w:sz w:val="16"/>
                <w:szCs w:val="16"/>
              </w:rPr>
              <w:t>5.50</w:t>
            </w:r>
          </w:p>
        </w:tc>
        <w:tc>
          <w:tcPr>
            <w:tcW w:w="518" w:type="pct"/>
            <w:tcBorders>
              <w:top w:val="single" w:sz="4" w:space="0" w:color="auto"/>
              <w:left w:val="single" w:sz="4" w:space="0" w:color="auto"/>
              <w:bottom w:val="single" w:sz="4" w:space="0" w:color="auto"/>
              <w:right w:val="single" w:sz="4" w:space="0" w:color="auto"/>
            </w:tcBorders>
          </w:tcPr>
          <w:p w14:paraId="72B1D938" w14:textId="6A79CCE2" w:rsidR="003D7185" w:rsidRPr="008509FE" w:rsidRDefault="003D7185" w:rsidP="003D7185">
            <w:pPr>
              <w:jc w:val="right"/>
              <w:rPr>
                <w:sz w:val="16"/>
                <w:szCs w:val="16"/>
              </w:rPr>
            </w:pPr>
            <w:r w:rsidRPr="008509FE">
              <w:rPr>
                <w:rFonts w:hint="eastAsia"/>
                <w:sz w:val="16"/>
                <w:szCs w:val="16"/>
              </w:rPr>
              <w:t>46,413,171.80</w:t>
            </w:r>
          </w:p>
        </w:tc>
        <w:tc>
          <w:tcPr>
            <w:tcW w:w="578" w:type="pct"/>
            <w:tcBorders>
              <w:top w:val="single" w:sz="4" w:space="0" w:color="auto"/>
              <w:left w:val="single" w:sz="4" w:space="0" w:color="auto"/>
              <w:bottom w:val="single" w:sz="4" w:space="0" w:color="auto"/>
              <w:right w:val="single" w:sz="4" w:space="0" w:color="auto"/>
            </w:tcBorders>
          </w:tcPr>
          <w:p w14:paraId="2BE72B50" w14:textId="4C949909" w:rsidR="003D7185" w:rsidRPr="008509FE" w:rsidRDefault="003D7185" w:rsidP="003D7185">
            <w:pPr>
              <w:jc w:val="right"/>
              <w:rPr>
                <w:sz w:val="16"/>
                <w:szCs w:val="16"/>
              </w:rPr>
            </w:pPr>
            <w:r w:rsidRPr="008509FE">
              <w:rPr>
                <w:rFonts w:hint="eastAsia"/>
                <w:sz w:val="16"/>
                <w:szCs w:val="16"/>
              </w:rPr>
              <w:t>24,464,988.75</w:t>
            </w:r>
          </w:p>
        </w:tc>
        <w:tc>
          <w:tcPr>
            <w:tcW w:w="276" w:type="pct"/>
            <w:tcBorders>
              <w:top w:val="single" w:sz="4" w:space="0" w:color="auto"/>
              <w:left w:val="single" w:sz="4" w:space="0" w:color="auto"/>
              <w:bottom w:val="single" w:sz="4" w:space="0" w:color="auto"/>
              <w:right w:val="single" w:sz="4" w:space="0" w:color="auto"/>
            </w:tcBorders>
          </w:tcPr>
          <w:p w14:paraId="5E755A2D" w14:textId="7BBFCE66" w:rsidR="003D7185" w:rsidRPr="008509FE" w:rsidRDefault="003D7185" w:rsidP="003D7185">
            <w:pPr>
              <w:jc w:val="right"/>
              <w:rPr>
                <w:sz w:val="16"/>
                <w:szCs w:val="16"/>
              </w:rPr>
            </w:pPr>
            <w:r w:rsidRPr="008509FE">
              <w:rPr>
                <w:rFonts w:hint="eastAsia"/>
                <w:sz w:val="16"/>
                <w:szCs w:val="16"/>
              </w:rPr>
              <w:t>100.00</w:t>
            </w:r>
          </w:p>
        </w:tc>
        <w:tc>
          <w:tcPr>
            <w:tcW w:w="462" w:type="pct"/>
            <w:tcBorders>
              <w:top w:val="single" w:sz="4" w:space="0" w:color="auto"/>
              <w:left w:val="single" w:sz="4" w:space="0" w:color="auto"/>
              <w:bottom w:val="single" w:sz="4" w:space="0" w:color="auto"/>
              <w:right w:val="single" w:sz="4" w:space="0" w:color="auto"/>
            </w:tcBorders>
          </w:tcPr>
          <w:p w14:paraId="57116070" w14:textId="085E20FC" w:rsidR="003D7185" w:rsidRPr="008509FE" w:rsidRDefault="003D7185" w:rsidP="003D7185">
            <w:pPr>
              <w:jc w:val="right"/>
              <w:rPr>
                <w:sz w:val="16"/>
                <w:szCs w:val="16"/>
              </w:rPr>
            </w:pPr>
            <w:r w:rsidRPr="008509FE">
              <w:rPr>
                <w:rFonts w:hint="eastAsia"/>
                <w:sz w:val="16"/>
                <w:szCs w:val="16"/>
              </w:rPr>
              <w:t>1,429,254.39</w:t>
            </w:r>
          </w:p>
        </w:tc>
        <w:tc>
          <w:tcPr>
            <w:tcW w:w="173" w:type="pct"/>
            <w:tcBorders>
              <w:top w:val="single" w:sz="4" w:space="0" w:color="auto"/>
              <w:left w:val="single" w:sz="4" w:space="0" w:color="auto"/>
              <w:bottom w:val="single" w:sz="4" w:space="0" w:color="auto"/>
              <w:right w:val="single" w:sz="4" w:space="0" w:color="auto"/>
            </w:tcBorders>
          </w:tcPr>
          <w:p w14:paraId="50AD9EB3" w14:textId="1E2415D3" w:rsidR="003D7185" w:rsidRPr="008509FE" w:rsidRDefault="003D7185" w:rsidP="003D7185">
            <w:pPr>
              <w:jc w:val="right"/>
              <w:rPr>
                <w:sz w:val="16"/>
                <w:szCs w:val="16"/>
              </w:rPr>
            </w:pPr>
            <w:r w:rsidRPr="008509FE">
              <w:rPr>
                <w:rFonts w:hint="eastAsia"/>
                <w:sz w:val="16"/>
                <w:szCs w:val="16"/>
              </w:rPr>
              <w:t>5.84</w:t>
            </w:r>
          </w:p>
        </w:tc>
        <w:tc>
          <w:tcPr>
            <w:tcW w:w="499" w:type="pct"/>
            <w:tcBorders>
              <w:top w:val="single" w:sz="4" w:space="0" w:color="auto"/>
              <w:left w:val="single" w:sz="4" w:space="0" w:color="auto"/>
              <w:bottom w:val="single" w:sz="4" w:space="0" w:color="auto"/>
              <w:right w:val="single" w:sz="4" w:space="0" w:color="auto"/>
            </w:tcBorders>
          </w:tcPr>
          <w:p w14:paraId="2FAE1617" w14:textId="696614EB" w:rsidR="003D7185" w:rsidRPr="008509FE" w:rsidRDefault="003D7185" w:rsidP="003D7185">
            <w:pPr>
              <w:jc w:val="right"/>
              <w:rPr>
                <w:sz w:val="16"/>
                <w:szCs w:val="16"/>
              </w:rPr>
            </w:pPr>
            <w:r w:rsidRPr="008509FE">
              <w:rPr>
                <w:rFonts w:hint="eastAsia"/>
                <w:sz w:val="16"/>
                <w:szCs w:val="16"/>
              </w:rPr>
              <w:t>23,035,734.36</w:t>
            </w:r>
          </w:p>
        </w:tc>
      </w:tr>
      <w:tr w:rsidR="003D7185" w14:paraId="461C82A8" w14:textId="77777777" w:rsidTr="003D7185">
        <w:trPr>
          <w:cantSplit/>
        </w:trPr>
        <w:sdt>
          <w:sdtPr>
            <w:rPr>
              <w:color w:val="000000" w:themeColor="text1"/>
              <w:sz w:val="16"/>
              <w:szCs w:val="16"/>
            </w:rPr>
            <w:tag w:val="_PLD_55a01fc28b044e40bd4e4399252665c0"/>
            <w:id w:val="2010252332"/>
          </w:sdtPr>
          <w:sdtContent>
            <w:tc>
              <w:tcPr>
                <w:tcW w:w="5000" w:type="pct"/>
                <w:gridSpan w:val="11"/>
                <w:tcBorders>
                  <w:top w:val="single" w:sz="4" w:space="0" w:color="auto"/>
                  <w:left w:val="single" w:sz="4" w:space="0" w:color="auto"/>
                  <w:bottom w:val="single" w:sz="4" w:space="0" w:color="auto"/>
                  <w:right w:val="single" w:sz="4" w:space="0" w:color="auto"/>
                </w:tcBorders>
              </w:tcPr>
              <w:p w14:paraId="38E50C7A" w14:textId="77777777" w:rsidR="003D7185" w:rsidRPr="008509FE" w:rsidRDefault="003D7185" w:rsidP="003D7185">
                <w:pPr>
                  <w:rPr>
                    <w:color w:val="000000" w:themeColor="text1"/>
                    <w:sz w:val="16"/>
                    <w:szCs w:val="16"/>
                  </w:rPr>
                </w:pPr>
                <w:r w:rsidRPr="008509FE">
                  <w:rPr>
                    <w:rFonts w:hint="eastAsia"/>
                    <w:color w:val="000000" w:themeColor="text1"/>
                  </w:rPr>
                  <w:t>其中：</w:t>
                </w:r>
              </w:p>
            </w:tc>
          </w:sdtContent>
        </w:sdt>
      </w:tr>
      <w:tr w:rsidR="003D7185" w14:paraId="3F0C37DF" w14:textId="77777777" w:rsidTr="003D7185">
        <w:trPr>
          <w:cantSplit/>
        </w:trPr>
        <w:tc>
          <w:tcPr>
            <w:tcW w:w="931" w:type="pct"/>
            <w:tcBorders>
              <w:top w:val="single" w:sz="4" w:space="0" w:color="auto"/>
              <w:left w:val="single" w:sz="4" w:space="0" w:color="auto"/>
              <w:bottom w:val="single" w:sz="4" w:space="0" w:color="auto"/>
              <w:right w:val="single" w:sz="4" w:space="0" w:color="auto"/>
            </w:tcBorders>
          </w:tcPr>
          <w:p w14:paraId="2A584D8F" w14:textId="19BC3AC0" w:rsidR="003D7185" w:rsidRDefault="003D7185" w:rsidP="003D7185">
            <w:pPr>
              <w:jc w:val="both"/>
              <w:rPr>
                <w:color w:val="000000" w:themeColor="text1"/>
              </w:rPr>
            </w:pPr>
            <w:r>
              <w:rPr>
                <w:rFonts w:hint="eastAsia"/>
                <w:color w:val="000000" w:themeColor="text1"/>
              </w:rPr>
              <w:t>账龄组合</w:t>
            </w:r>
            <w:sdt>
              <w:sdtPr>
                <w:rPr>
                  <w:color w:val="000000" w:themeColor="text1"/>
                </w:rPr>
                <w:alias w:val="按组合计提坏账准备的应收账款明细-组合名称"/>
                <w:tag w:val="_GBC_c5f1817705f34c9782f585b3ed10e2db"/>
                <w:id w:val="1670747680"/>
                <w:showingPlcHdr/>
              </w:sdtPr>
              <w:sdtContent>
                <w:r>
                  <w:rPr>
                    <w:rFonts w:hint="eastAsia"/>
                    <w:color w:val="000000" w:themeColor="text1"/>
                  </w:rPr>
                  <w:t xml:space="preserve">　</w:t>
                </w:r>
              </w:sdtContent>
            </w:sdt>
          </w:p>
        </w:tc>
        <w:tc>
          <w:tcPr>
            <w:tcW w:w="544" w:type="pct"/>
            <w:tcBorders>
              <w:top w:val="single" w:sz="4" w:space="0" w:color="auto"/>
              <w:left w:val="single" w:sz="4" w:space="0" w:color="auto"/>
              <w:bottom w:val="single" w:sz="4" w:space="0" w:color="auto"/>
              <w:right w:val="single" w:sz="4" w:space="0" w:color="auto"/>
            </w:tcBorders>
          </w:tcPr>
          <w:p w14:paraId="18A41F5F" w14:textId="5830E7FB" w:rsidR="003D7185" w:rsidRPr="008509FE" w:rsidRDefault="003D7185" w:rsidP="003D7185">
            <w:pPr>
              <w:jc w:val="right"/>
              <w:rPr>
                <w:sz w:val="16"/>
                <w:szCs w:val="16"/>
              </w:rPr>
            </w:pPr>
            <w:r w:rsidRPr="008509FE">
              <w:rPr>
                <w:rFonts w:hint="eastAsia"/>
                <w:sz w:val="16"/>
                <w:szCs w:val="16"/>
              </w:rPr>
              <w:t>49,112,046.75</w:t>
            </w:r>
          </w:p>
        </w:tc>
        <w:tc>
          <w:tcPr>
            <w:tcW w:w="254" w:type="pct"/>
            <w:tcBorders>
              <w:top w:val="single" w:sz="4" w:space="0" w:color="auto"/>
              <w:left w:val="single" w:sz="4" w:space="0" w:color="auto"/>
              <w:bottom w:val="single" w:sz="4" w:space="0" w:color="auto"/>
              <w:right w:val="single" w:sz="4" w:space="0" w:color="auto"/>
            </w:tcBorders>
          </w:tcPr>
          <w:p w14:paraId="6B5450BB" w14:textId="3E73D6B4" w:rsidR="003D7185" w:rsidRPr="008509FE" w:rsidRDefault="003D7185" w:rsidP="003D7185">
            <w:pPr>
              <w:jc w:val="right"/>
              <w:rPr>
                <w:sz w:val="16"/>
                <w:szCs w:val="16"/>
              </w:rPr>
            </w:pPr>
            <w:r w:rsidRPr="008509FE">
              <w:rPr>
                <w:rFonts w:hint="eastAsia"/>
                <w:sz w:val="16"/>
                <w:szCs w:val="16"/>
              </w:rPr>
              <w:t>100</w:t>
            </w:r>
            <w:r>
              <w:rPr>
                <w:rFonts w:hint="eastAsia"/>
                <w:sz w:val="16"/>
                <w:szCs w:val="16"/>
              </w:rPr>
              <w:t>.00</w:t>
            </w:r>
          </w:p>
        </w:tc>
        <w:tc>
          <w:tcPr>
            <w:tcW w:w="564" w:type="pct"/>
            <w:tcBorders>
              <w:top w:val="single" w:sz="4" w:space="0" w:color="auto"/>
              <w:left w:val="single" w:sz="4" w:space="0" w:color="auto"/>
              <w:bottom w:val="single" w:sz="4" w:space="0" w:color="auto"/>
              <w:right w:val="single" w:sz="4" w:space="0" w:color="auto"/>
            </w:tcBorders>
          </w:tcPr>
          <w:p w14:paraId="1CAA123E" w14:textId="2F1C6DE6" w:rsidR="003D7185" w:rsidRPr="008509FE" w:rsidRDefault="003D7185" w:rsidP="003D7185">
            <w:pPr>
              <w:jc w:val="right"/>
              <w:rPr>
                <w:sz w:val="16"/>
                <w:szCs w:val="16"/>
              </w:rPr>
            </w:pPr>
            <w:r w:rsidRPr="008509FE">
              <w:rPr>
                <w:rFonts w:hint="eastAsia"/>
                <w:sz w:val="16"/>
                <w:szCs w:val="16"/>
              </w:rPr>
              <w:t>2,698,874.95</w:t>
            </w:r>
          </w:p>
        </w:tc>
        <w:tc>
          <w:tcPr>
            <w:tcW w:w="201" w:type="pct"/>
            <w:tcBorders>
              <w:top w:val="single" w:sz="4" w:space="0" w:color="auto"/>
              <w:left w:val="single" w:sz="4" w:space="0" w:color="auto"/>
              <w:bottom w:val="single" w:sz="4" w:space="0" w:color="auto"/>
              <w:right w:val="single" w:sz="4" w:space="0" w:color="auto"/>
            </w:tcBorders>
          </w:tcPr>
          <w:p w14:paraId="438A9530" w14:textId="70B0EF30" w:rsidR="003D7185" w:rsidRPr="008509FE" w:rsidRDefault="003D7185" w:rsidP="003D7185">
            <w:pPr>
              <w:jc w:val="right"/>
              <w:rPr>
                <w:sz w:val="16"/>
                <w:szCs w:val="16"/>
              </w:rPr>
            </w:pPr>
            <w:r w:rsidRPr="008509FE">
              <w:rPr>
                <w:rFonts w:hint="eastAsia"/>
                <w:sz w:val="16"/>
                <w:szCs w:val="16"/>
              </w:rPr>
              <w:t>5.50</w:t>
            </w:r>
          </w:p>
        </w:tc>
        <w:tc>
          <w:tcPr>
            <w:tcW w:w="518" w:type="pct"/>
            <w:tcBorders>
              <w:top w:val="single" w:sz="4" w:space="0" w:color="auto"/>
              <w:left w:val="single" w:sz="4" w:space="0" w:color="auto"/>
              <w:bottom w:val="single" w:sz="4" w:space="0" w:color="auto"/>
              <w:right w:val="single" w:sz="4" w:space="0" w:color="auto"/>
            </w:tcBorders>
          </w:tcPr>
          <w:p w14:paraId="368A22E9" w14:textId="4ED4EE16" w:rsidR="003D7185" w:rsidRPr="008509FE" w:rsidRDefault="003D7185" w:rsidP="003D7185">
            <w:pPr>
              <w:jc w:val="right"/>
              <w:rPr>
                <w:sz w:val="16"/>
                <w:szCs w:val="16"/>
              </w:rPr>
            </w:pPr>
            <w:r w:rsidRPr="008509FE">
              <w:rPr>
                <w:rFonts w:hint="eastAsia"/>
                <w:sz w:val="16"/>
                <w:szCs w:val="16"/>
              </w:rPr>
              <w:t>46,413,171.80</w:t>
            </w:r>
          </w:p>
        </w:tc>
        <w:tc>
          <w:tcPr>
            <w:tcW w:w="578" w:type="pct"/>
            <w:tcBorders>
              <w:top w:val="single" w:sz="4" w:space="0" w:color="auto"/>
              <w:left w:val="single" w:sz="4" w:space="0" w:color="auto"/>
              <w:bottom w:val="single" w:sz="4" w:space="0" w:color="auto"/>
              <w:right w:val="single" w:sz="4" w:space="0" w:color="auto"/>
            </w:tcBorders>
          </w:tcPr>
          <w:p w14:paraId="6C6A21A1" w14:textId="0C3D7056" w:rsidR="003D7185" w:rsidRPr="008509FE" w:rsidRDefault="003D7185" w:rsidP="003D7185">
            <w:pPr>
              <w:jc w:val="right"/>
              <w:rPr>
                <w:sz w:val="16"/>
                <w:szCs w:val="16"/>
              </w:rPr>
            </w:pPr>
            <w:r w:rsidRPr="008509FE">
              <w:rPr>
                <w:rFonts w:hint="eastAsia"/>
                <w:sz w:val="16"/>
                <w:szCs w:val="16"/>
              </w:rPr>
              <w:t>24,464,988.75</w:t>
            </w:r>
          </w:p>
        </w:tc>
        <w:tc>
          <w:tcPr>
            <w:tcW w:w="276" w:type="pct"/>
            <w:tcBorders>
              <w:top w:val="single" w:sz="4" w:space="0" w:color="auto"/>
              <w:left w:val="single" w:sz="4" w:space="0" w:color="auto"/>
              <w:bottom w:val="single" w:sz="4" w:space="0" w:color="auto"/>
              <w:right w:val="single" w:sz="4" w:space="0" w:color="auto"/>
            </w:tcBorders>
          </w:tcPr>
          <w:p w14:paraId="3E99074A" w14:textId="2C0B5B79" w:rsidR="003D7185" w:rsidRPr="008509FE" w:rsidRDefault="003D7185" w:rsidP="003D7185">
            <w:pPr>
              <w:jc w:val="right"/>
              <w:rPr>
                <w:sz w:val="16"/>
                <w:szCs w:val="16"/>
              </w:rPr>
            </w:pPr>
            <w:r w:rsidRPr="008509FE">
              <w:rPr>
                <w:rFonts w:hint="eastAsia"/>
                <w:sz w:val="16"/>
                <w:szCs w:val="16"/>
              </w:rPr>
              <w:t>100.00</w:t>
            </w:r>
          </w:p>
        </w:tc>
        <w:tc>
          <w:tcPr>
            <w:tcW w:w="462" w:type="pct"/>
            <w:tcBorders>
              <w:top w:val="single" w:sz="4" w:space="0" w:color="auto"/>
              <w:left w:val="single" w:sz="4" w:space="0" w:color="auto"/>
              <w:bottom w:val="single" w:sz="4" w:space="0" w:color="auto"/>
              <w:right w:val="single" w:sz="4" w:space="0" w:color="auto"/>
            </w:tcBorders>
          </w:tcPr>
          <w:p w14:paraId="0FB967A5" w14:textId="4AC10EB1" w:rsidR="003D7185" w:rsidRPr="008509FE" w:rsidRDefault="003D7185" w:rsidP="003D7185">
            <w:pPr>
              <w:jc w:val="right"/>
              <w:rPr>
                <w:sz w:val="16"/>
                <w:szCs w:val="16"/>
              </w:rPr>
            </w:pPr>
            <w:r w:rsidRPr="008509FE">
              <w:rPr>
                <w:rFonts w:hint="eastAsia"/>
                <w:sz w:val="16"/>
                <w:szCs w:val="16"/>
              </w:rPr>
              <w:t>1,429,254.39</w:t>
            </w:r>
          </w:p>
        </w:tc>
        <w:tc>
          <w:tcPr>
            <w:tcW w:w="173" w:type="pct"/>
            <w:tcBorders>
              <w:top w:val="single" w:sz="4" w:space="0" w:color="auto"/>
              <w:left w:val="single" w:sz="4" w:space="0" w:color="auto"/>
              <w:bottom w:val="single" w:sz="4" w:space="0" w:color="auto"/>
              <w:right w:val="single" w:sz="4" w:space="0" w:color="auto"/>
            </w:tcBorders>
          </w:tcPr>
          <w:p w14:paraId="56C9DC8A" w14:textId="6B5D7F0E" w:rsidR="003D7185" w:rsidRPr="008509FE" w:rsidRDefault="003D7185" w:rsidP="003D7185">
            <w:pPr>
              <w:jc w:val="right"/>
              <w:rPr>
                <w:sz w:val="16"/>
                <w:szCs w:val="16"/>
              </w:rPr>
            </w:pPr>
            <w:r w:rsidRPr="008509FE">
              <w:rPr>
                <w:rFonts w:hint="eastAsia"/>
                <w:sz w:val="16"/>
                <w:szCs w:val="16"/>
              </w:rPr>
              <w:t>5.84</w:t>
            </w:r>
          </w:p>
        </w:tc>
        <w:tc>
          <w:tcPr>
            <w:tcW w:w="499" w:type="pct"/>
            <w:tcBorders>
              <w:top w:val="single" w:sz="4" w:space="0" w:color="auto"/>
              <w:left w:val="single" w:sz="4" w:space="0" w:color="auto"/>
              <w:bottom w:val="single" w:sz="4" w:space="0" w:color="auto"/>
              <w:right w:val="single" w:sz="4" w:space="0" w:color="auto"/>
            </w:tcBorders>
          </w:tcPr>
          <w:p w14:paraId="191E6B6F" w14:textId="7CE0255B" w:rsidR="003D7185" w:rsidRPr="008509FE" w:rsidRDefault="003D7185" w:rsidP="003D7185">
            <w:pPr>
              <w:jc w:val="right"/>
              <w:rPr>
                <w:sz w:val="16"/>
                <w:szCs w:val="16"/>
              </w:rPr>
            </w:pPr>
            <w:r w:rsidRPr="008509FE">
              <w:rPr>
                <w:rFonts w:hint="eastAsia"/>
                <w:sz w:val="16"/>
                <w:szCs w:val="16"/>
              </w:rPr>
              <w:t>23,035,734.36</w:t>
            </w:r>
          </w:p>
        </w:tc>
      </w:tr>
      <w:tr w:rsidR="003D7185" w14:paraId="06E503C5" w14:textId="77777777" w:rsidTr="003D7185">
        <w:trPr>
          <w:cantSplit/>
        </w:trPr>
        <w:tc>
          <w:tcPr>
            <w:tcW w:w="931" w:type="pct"/>
            <w:tcBorders>
              <w:top w:val="single" w:sz="4" w:space="0" w:color="auto"/>
              <w:left w:val="single" w:sz="4" w:space="0" w:color="auto"/>
              <w:bottom w:val="single" w:sz="4" w:space="0" w:color="auto"/>
              <w:right w:val="single" w:sz="4" w:space="0" w:color="auto"/>
            </w:tcBorders>
            <w:vAlign w:val="center"/>
          </w:tcPr>
          <w:p w14:paraId="52C848D7"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544" w:type="pct"/>
            <w:tcBorders>
              <w:top w:val="single" w:sz="4" w:space="0" w:color="auto"/>
              <w:left w:val="single" w:sz="4" w:space="0" w:color="auto"/>
              <w:bottom w:val="single" w:sz="4" w:space="0" w:color="auto"/>
              <w:right w:val="single" w:sz="4" w:space="0" w:color="auto"/>
            </w:tcBorders>
          </w:tcPr>
          <w:p w14:paraId="689F5059" w14:textId="40A34F24" w:rsidR="003D7185" w:rsidRPr="008509FE" w:rsidRDefault="003D7185" w:rsidP="003D7185">
            <w:pPr>
              <w:jc w:val="right"/>
              <w:rPr>
                <w:sz w:val="16"/>
                <w:szCs w:val="16"/>
              </w:rPr>
            </w:pPr>
            <w:r w:rsidRPr="008509FE">
              <w:rPr>
                <w:rFonts w:hint="eastAsia"/>
                <w:sz w:val="16"/>
                <w:szCs w:val="16"/>
              </w:rPr>
              <w:t>49,112,046.75</w:t>
            </w:r>
          </w:p>
        </w:tc>
        <w:tc>
          <w:tcPr>
            <w:tcW w:w="254" w:type="pct"/>
            <w:tcBorders>
              <w:top w:val="single" w:sz="4" w:space="0" w:color="auto"/>
              <w:left w:val="single" w:sz="4" w:space="0" w:color="auto"/>
              <w:bottom w:val="single" w:sz="4" w:space="0" w:color="auto"/>
              <w:right w:val="single" w:sz="4" w:space="0" w:color="auto"/>
            </w:tcBorders>
          </w:tcPr>
          <w:p w14:paraId="42DA43EB" w14:textId="77777777" w:rsidR="003D7185" w:rsidRPr="008509FE" w:rsidRDefault="003D7185" w:rsidP="003D7185">
            <w:pPr>
              <w:jc w:val="center"/>
              <w:rPr>
                <w:color w:val="000000" w:themeColor="text1"/>
                <w:sz w:val="16"/>
                <w:szCs w:val="16"/>
              </w:rPr>
            </w:pPr>
            <w:r w:rsidRPr="008509FE">
              <w:rPr>
                <w:rFonts w:hint="eastAsia"/>
                <w:color w:val="000000" w:themeColor="text1"/>
                <w:sz w:val="16"/>
                <w:szCs w:val="16"/>
              </w:rPr>
              <w:t>/</w:t>
            </w:r>
          </w:p>
        </w:tc>
        <w:tc>
          <w:tcPr>
            <w:tcW w:w="564" w:type="pct"/>
            <w:tcBorders>
              <w:top w:val="single" w:sz="4" w:space="0" w:color="auto"/>
              <w:left w:val="single" w:sz="4" w:space="0" w:color="auto"/>
              <w:bottom w:val="single" w:sz="4" w:space="0" w:color="auto"/>
              <w:right w:val="single" w:sz="4" w:space="0" w:color="auto"/>
            </w:tcBorders>
          </w:tcPr>
          <w:p w14:paraId="4A6C6331" w14:textId="778D1073" w:rsidR="003D7185" w:rsidRPr="008509FE" w:rsidRDefault="003D7185" w:rsidP="003D7185">
            <w:pPr>
              <w:jc w:val="right"/>
              <w:rPr>
                <w:sz w:val="16"/>
                <w:szCs w:val="16"/>
              </w:rPr>
            </w:pPr>
            <w:r w:rsidRPr="008509FE">
              <w:rPr>
                <w:rFonts w:hint="eastAsia"/>
                <w:sz w:val="16"/>
                <w:szCs w:val="16"/>
              </w:rPr>
              <w:t>2,698,874.95</w:t>
            </w:r>
          </w:p>
        </w:tc>
        <w:tc>
          <w:tcPr>
            <w:tcW w:w="201" w:type="pct"/>
            <w:tcBorders>
              <w:top w:val="single" w:sz="4" w:space="0" w:color="auto"/>
              <w:left w:val="single" w:sz="4" w:space="0" w:color="auto"/>
              <w:bottom w:val="single" w:sz="4" w:space="0" w:color="auto"/>
              <w:right w:val="single" w:sz="4" w:space="0" w:color="auto"/>
            </w:tcBorders>
          </w:tcPr>
          <w:p w14:paraId="3B2619F4" w14:textId="77777777" w:rsidR="003D7185" w:rsidRPr="008509FE" w:rsidRDefault="003D7185" w:rsidP="003D7185">
            <w:pPr>
              <w:jc w:val="center"/>
              <w:rPr>
                <w:color w:val="000000" w:themeColor="text1"/>
                <w:sz w:val="16"/>
                <w:szCs w:val="16"/>
              </w:rPr>
            </w:pPr>
            <w:r w:rsidRPr="008509FE">
              <w:rPr>
                <w:rFonts w:hint="eastAsia"/>
                <w:color w:val="000000" w:themeColor="text1"/>
                <w:sz w:val="16"/>
                <w:szCs w:val="16"/>
              </w:rPr>
              <w:t>/</w:t>
            </w:r>
          </w:p>
        </w:tc>
        <w:tc>
          <w:tcPr>
            <w:tcW w:w="518" w:type="pct"/>
            <w:tcBorders>
              <w:top w:val="single" w:sz="4" w:space="0" w:color="auto"/>
              <w:left w:val="single" w:sz="4" w:space="0" w:color="auto"/>
              <w:bottom w:val="single" w:sz="4" w:space="0" w:color="auto"/>
              <w:right w:val="single" w:sz="4" w:space="0" w:color="auto"/>
            </w:tcBorders>
          </w:tcPr>
          <w:p w14:paraId="3FBE8699" w14:textId="4AB43BF4" w:rsidR="003D7185" w:rsidRPr="008509FE" w:rsidRDefault="003D7185" w:rsidP="003D7185">
            <w:pPr>
              <w:jc w:val="right"/>
              <w:rPr>
                <w:sz w:val="16"/>
                <w:szCs w:val="16"/>
              </w:rPr>
            </w:pPr>
            <w:r w:rsidRPr="008509FE">
              <w:rPr>
                <w:rFonts w:hint="eastAsia"/>
                <w:sz w:val="16"/>
                <w:szCs w:val="16"/>
              </w:rPr>
              <w:t>46,413,171.80</w:t>
            </w:r>
          </w:p>
        </w:tc>
        <w:tc>
          <w:tcPr>
            <w:tcW w:w="578" w:type="pct"/>
            <w:tcBorders>
              <w:top w:val="single" w:sz="4" w:space="0" w:color="auto"/>
              <w:left w:val="single" w:sz="4" w:space="0" w:color="auto"/>
              <w:bottom w:val="single" w:sz="4" w:space="0" w:color="auto"/>
              <w:right w:val="single" w:sz="4" w:space="0" w:color="auto"/>
            </w:tcBorders>
          </w:tcPr>
          <w:p w14:paraId="0B3E7713" w14:textId="3E061C34" w:rsidR="003D7185" w:rsidRPr="008509FE" w:rsidRDefault="003D7185" w:rsidP="003D7185">
            <w:pPr>
              <w:jc w:val="right"/>
              <w:rPr>
                <w:sz w:val="16"/>
                <w:szCs w:val="16"/>
              </w:rPr>
            </w:pPr>
            <w:r w:rsidRPr="008509FE">
              <w:rPr>
                <w:rFonts w:hint="eastAsia"/>
                <w:sz w:val="16"/>
                <w:szCs w:val="16"/>
              </w:rPr>
              <w:t>24,464,988.75</w:t>
            </w:r>
          </w:p>
        </w:tc>
        <w:tc>
          <w:tcPr>
            <w:tcW w:w="276" w:type="pct"/>
            <w:tcBorders>
              <w:top w:val="single" w:sz="4" w:space="0" w:color="auto"/>
              <w:left w:val="single" w:sz="4" w:space="0" w:color="auto"/>
              <w:bottom w:val="single" w:sz="4" w:space="0" w:color="auto"/>
              <w:right w:val="single" w:sz="4" w:space="0" w:color="auto"/>
            </w:tcBorders>
          </w:tcPr>
          <w:p w14:paraId="766ABF0F" w14:textId="1BB7A4C3" w:rsidR="003D7185" w:rsidRPr="008509FE" w:rsidRDefault="003D7185" w:rsidP="003D7185">
            <w:pPr>
              <w:jc w:val="center"/>
              <w:rPr>
                <w:color w:val="000000" w:themeColor="text1"/>
                <w:sz w:val="16"/>
                <w:szCs w:val="16"/>
              </w:rPr>
            </w:pPr>
            <w:r w:rsidRPr="008509FE">
              <w:rPr>
                <w:rFonts w:hint="eastAsia"/>
                <w:sz w:val="16"/>
                <w:szCs w:val="16"/>
              </w:rPr>
              <w:t>/</w:t>
            </w:r>
          </w:p>
        </w:tc>
        <w:tc>
          <w:tcPr>
            <w:tcW w:w="462" w:type="pct"/>
            <w:tcBorders>
              <w:top w:val="single" w:sz="4" w:space="0" w:color="auto"/>
              <w:left w:val="single" w:sz="4" w:space="0" w:color="auto"/>
              <w:bottom w:val="single" w:sz="4" w:space="0" w:color="auto"/>
              <w:right w:val="single" w:sz="4" w:space="0" w:color="auto"/>
            </w:tcBorders>
          </w:tcPr>
          <w:p w14:paraId="78309443" w14:textId="6F38984A" w:rsidR="003D7185" w:rsidRPr="008509FE" w:rsidRDefault="003D7185" w:rsidP="003D7185">
            <w:pPr>
              <w:jc w:val="right"/>
              <w:rPr>
                <w:sz w:val="16"/>
                <w:szCs w:val="16"/>
              </w:rPr>
            </w:pPr>
            <w:r w:rsidRPr="008509FE">
              <w:rPr>
                <w:rFonts w:hint="eastAsia"/>
                <w:sz w:val="16"/>
                <w:szCs w:val="16"/>
              </w:rPr>
              <w:t>1,429,254.39</w:t>
            </w:r>
          </w:p>
        </w:tc>
        <w:tc>
          <w:tcPr>
            <w:tcW w:w="173" w:type="pct"/>
            <w:tcBorders>
              <w:top w:val="single" w:sz="4" w:space="0" w:color="auto"/>
              <w:left w:val="single" w:sz="4" w:space="0" w:color="auto"/>
              <w:bottom w:val="single" w:sz="4" w:space="0" w:color="auto"/>
              <w:right w:val="single" w:sz="4" w:space="0" w:color="auto"/>
            </w:tcBorders>
          </w:tcPr>
          <w:p w14:paraId="7AB4CB3E" w14:textId="096076A3" w:rsidR="003D7185" w:rsidRPr="008509FE" w:rsidRDefault="003D7185" w:rsidP="003D7185">
            <w:pPr>
              <w:jc w:val="center"/>
              <w:rPr>
                <w:color w:val="000000" w:themeColor="text1"/>
                <w:sz w:val="16"/>
                <w:szCs w:val="16"/>
              </w:rPr>
            </w:pPr>
            <w:r w:rsidRPr="008509FE">
              <w:rPr>
                <w:rFonts w:hint="eastAsia"/>
                <w:sz w:val="16"/>
                <w:szCs w:val="16"/>
              </w:rPr>
              <w:t>/</w:t>
            </w:r>
          </w:p>
        </w:tc>
        <w:tc>
          <w:tcPr>
            <w:tcW w:w="499" w:type="pct"/>
            <w:tcBorders>
              <w:top w:val="single" w:sz="4" w:space="0" w:color="auto"/>
              <w:left w:val="single" w:sz="4" w:space="0" w:color="auto"/>
              <w:bottom w:val="single" w:sz="4" w:space="0" w:color="auto"/>
              <w:right w:val="single" w:sz="4" w:space="0" w:color="auto"/>
            </w:tcBorders>
          </w:tcPr>
          <w:p w14:paraId="04E601F0" w14:textId="54B405CF" w:rsidR="003D7185" w:rsidRPr="008509FE" w:rsidRDefault="003D7185" w:rsidP="003D7185">
            <w:pPr>
              <w:jc w:val="right"/>
              <w:rPr>
                <w:sz w:val="16"/>
                <w:szCs w:val="16"/>
              </w:rPr>
            </w:pPr>
            <w:r w:rsidRPr="008509FE">
              <w:rPr>
                <w:rFonts w:hint="eastAsia"/>
                <w:sz w:val="16"/>
                <w:szCs w:val="16"/>
              </w:rPr>
              <w:t>23,035,734.36</w:t>
            </w:r>
          </w:p>
        </w:tc>
      </w:tr>
    </w:tbl>
    <w:p w14:paraId="1ACE5D28" w14:textId="77777777" w:rsidR="003D7185" w:rsidRDefault="003D7185">
      <w:pPr>
        <w:rPr>
          <w:color w:val="000000" w:themeColor="text1"/>
        </w:rPr>
      </w:pPr>
    </w:p>
    <w:p w14:paraId="79D89108" w14:textId="77777777" w:rsidR="003D7185" w:rsidRDefault="003D7185">
      <w:pPr>
        <w:rPr>
          <w:color w:val="000000" w:themeColor="text1"/>
        </w:rPr>
      </w:pPr>
      <w:bookmarkStart w:id="207" w:name="_Hlk10467187"/>
      <w:bookmarkStart w:id="208" w:name="_Hlk10467200"/>
      <w:bookmarkEnd w:id="206"/>
      <w:r>
        <w:rPr>
          <w:rFonts w:hint="eastAsia"/>
          <w:color w:val="000000" w:themeColor="text1"/>
        </w:rPr>
        <w:t>按单项计提坏账准备：</w:t>
      </w:r>
      <w:bookmarkEnd w:id="207"/>
    </w:p>
    <w:sdt>
      <w:sdtPr>
        <w:rPr>
          <w:rFonts w:hint="eastAsia"/>
          <w:color w:val="000000" w:themeColor="text1"/>
        </w:rPr>
        <w:alias w:val="是否适用：按单项计提坏账准备的应收账款详细情况[双击切换]"/>
        <w:tag w:val="_GBC_e07c01cfb2fe4b05a2bb603b7f914946"/>
        <w:id w:val="-1266689747"/>
        <w:placeholder>
          <w:docPart w:val="GBC22222222222222222222222222222"/>
        </w:placeholder>
      </w:sdtPr>
      <w:sdtContent>
        <w:p w14:paraId="0440E761" w14:textId="0AEADC5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E22C7C" w14:textId="77777777" w:rsidR="003D7185" w:rsidRDefault="003D7185">
      <w:pPr>
        <w:rPr>
          <w:color w:val="000000" w:themeColor="text1"/>
        </w:rPr>
      </w:pPr>
    </w:p>
    <w:p w14:paraId="03D17D3F" w14:textId="77777777" w:rsidR="003D7185" w:rsidRDefault="003D7185">
      <w:pPr>
        <w:rPr>
          <w:color w:val="000000" w:themeColor="text1"/>
        </w:rPr>
      </w:pPr>
      <w:bookmarkStart w:id="209" w:name="_Hlk10467225"/>
      <w:bookmarkEnd w:id="208"/>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71552661"/>
        <w:lock w:val="contentLocked"/>
        <w:placeholder>
          <w:docPart w:val="GBC22222222222222222222222222222"/>
        </w:placeholder>
      </w:sdtPr>
      <w:sdtContent>
        <w:p w14:paraId="16BE9874"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EB6752" w14:textId="7B42589E" w:rsidR="003D7185" w:rsidRDefault="003D7185">
      <w:pPr>
        <w:rPr>
          <w:color w:val="000000" w:themeColor="text1"/>
        </w:rPr>
      </w:pPr>
      <w:bookmarkStart w:id="210"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1899126246"/>
          <w:placeholder>
            <w:docPart w:val="GBC22222222222222222222222222222"/>
          </w:placeholder>
          <w:comboBox/>
        </w:sdtPr>
        <w:sdtContent>
          <w:r>
            <w:rPr>
              <w:rFonts w:hint="eastAsia"/>
              <w:color w:val="000000" w:themeColor="text1"/>
            </w:rPr>
            <w:t>账龄组合</w:t>
          </w:r>
        </w:sdtContent>
      </w:sdt>
    </w:p>
    <w:p w14:paraId="69E76BB6" w14:textId="77777777" w:rsidR="003D7185" w:rsidRDefault="003D7185">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4751842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1925713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3D7185" w14:paraId="68E9CE54" w14:textId="77777777" w:rsidTr="00510B81">
        <w:sdt>
          <w:sdtPr>
            <w:rPr>
              <w:color w:val="000000" w:themeColor="text1"/>
            </w:rPr>
            <w:tag w:val="_PLD_331ca2a43a5247699c45fd6309aee7fd"/>
            <w:id w:val="1758408633"/>
          </w:sdtPr>
          <w:sdtContent>
            <w:tc>
              <w:tcPr>
                <w:tcW w:w="1158" w:type="pct"/>
                <w:vMerge w:val="restart"/>
                <w:vAlign w:val="center"/>
              </w:tcPr>
              <w:p w14:paraId="6E1C046C" w14:textId="77777777" w:rsidR="003D7185" w:rsidRDefault="003D7185">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231666171"/>
          </w:sdtPr>
          <w:sdtContent>
            <w:tc>
              <w:tcPr>
                <w:tcW w:w="3842" w:type="pct"/>
                <w:gridSpan w:val="3"/>
                <w:vAlign w:val="center"/>
              </w:tcPr>
              <w:p w14:paraId="43E2A53C" w14:textId="77777777" w:rsidR="003D7185" w:rsidRDefault="003D7185">
                <w:pPr>
                  <w:jc w:val="center"/>
                  <w:rPr>
                    <w:color w:val="000000" w:themeColor="text1"/>
                  </w:rPr>
                </w:pPr>
                <w:r>
                  <w:rPr>
                    <w:rFonts w:hint="eastAsia"/>
                    <w:color w:val="000000" w:themeColor="text1"/>
                  </w:rPr>
                  <w:t>期末余额</w:t>
                </w:r>
              </w:p>
            </w:tc>
          </w:sdtContent>
        </w:sdt>
      </w:tr>
      <w:tr w:rsidR="003D7185" w14:paraId="5B918E8E" w14:textId="77777777" w:rsidTr="00510B81">
        <w:tc>
          <w:tcPr>
            <w:tcW w:w="1158" w:type="pct"/>
            <w:vMerge/>
          </w:tcPr>
          <w:p w14:paraId="6C9D5D0E" w14:textId="77777777" w:rsidR="003D7185" w:rsidRDefault="003D7185">
            <w:pPr>
              <w:jc w:val="center"/>
              <w:rPr>
                <w:color w:val="000000" w:themeColor="text1"/>
              </w:rPr>
            </w:pPr>
          </w:p>
        </w:tc>
        <w:sdt>
          <w:sdtPr>
            <w:rPr>
              <w:color w:val="000000" w:themeColor="text1"/>
            </w:rPr>
            <w:tag w:val="_PLD_e1c956de9b3b4544a5d0584eaaf6aea2"/>
            <w:id w:val="-1714342621"/>
          </w:sdtPr>
          <w:sdtContent>
            <w:tc>
              <w:tcPr>
                <w:tcW w:w="1276" w:type="pct"/>
                <w:vAlign w:val="center"/>
              </w:tcPr>
              <w:p w14:paraId="6C07DB8B" w14:textId="77777777" w:rsidR="003D7185" w:rsidRDefault="003D7185">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805319182"/>
          </w:sdtPr>
          <w:sdtContent>
            <w:tc>
              <w:tcPr>
                <w:tcW w:w="1299" w:type="pct"/>
                <w:vAlign w:val="center"/>
              </w:tcPr>
              <w:p w14:paraId="047E4E46"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925228442"/>
          </w:sdtPr>
          <w:sdtContent>
            <w:tc>
              <w:tcPr>
                <w:tcW w:w="1267" w:type="pct"/>
                <w:vAlign w:val="center"/>
              </w:tcPr>
              <w:p w14:paraId="7C8D80C2" w14:textId="77777777" w:rsidR="003D7185" w:rsidRDefault="003D7185">
                <w:pPr>
                  <w:jc w:val="center"/>
                  <w:rPr>
                    <w:color w:val="000000" w:themeColor="text1"/>
                  </w:rPr>
                </w:pPr>
                <w:r>
                  <w:rPr>
                    <w:color w:val="000000" w:themeColor="text1"/>
                  </w:rPr>
                  <w:t>计提比例</w:t>
                </w:r>
                <w:r>
                  <w:rPr>
                    <w:rFonts w:hint="eastAsia"/>
                    <w:color w:val="000000" w:themeColor="text1"/>
                  </w:rPr>
                  <w:t>（%）</w:t>
                </w:r>
              </w:p>
            </w:tc>
          </w:sdtContent>
        </w:sdt>
      </w:tr>
      <w:tr w:rsidR="003D7185" w14:paraId="39B0FC05" w14:textId="77777777" w:rsidTr="00510B81">
        <w:tc>
          <w:tcPr>
            <w:tcW w:w="1158" w:type="pct"/>
          </w:tcPr>
          <w:p w14:paraId="7A16D5FE" w14:textId="5F22D88D" w:rsidR="003D7185" w:rsidRDefault="003D7185" w:rsidP="003D7185">
            <w:r w:rsidRPr="00824520">
              <w:rPr>
                <w:rFonts w:hint="eastAsia"/>
              </w:rPr>
              <w:t>1年以内</w:t>
            </w:r>
          </w:p>
        </w:tc>
        <w:tc>
          <w:tcPr>
            <w:tcW w:w="1276" w:type="pct"/>
          </w:tcPr>
          <w:p w14:paraId="591C6D81" w14:textId="24BF5A1B" w:rsidR="003D7185" w:rsidRDefault="003D7185" w:rsidP="003D7185">
            <w:pPr>
              <w:jc w:val="right"/>
            </w:pPr>
            <w:r w:rsidRPr="00897DA1">
              <w:rPr>
                <w:rFonts w:hint="eastAsia"/>
              </w:rPr>
              <w:t>47,930,937.88</w:t>
            </w:r>
          </w:p>
        </w:tc>
        <w:tc>
          <w:tcPr>
            <w:tcW w:w="1299" w:type="pct"/>
          </w:tcPr>
          <w:p w14:paraId="32A1CDFF" w14:textId="5BCEE907" w:rsidR="003D7185" w:rsidRDefault="003D7185" w:rsidP="003D7185">
            <w:pPr>
              <w:jc w:val="right"/>
            </w:pPr>
            <w:r>
              <w:rPr>
                <w:rFonts w:hint="eastAsia"/>
              </w:rPr>
              <w:t>2,396,546.88</w:t>
            </w:r>
          </w:p>
        </w:tc>
        <w:tc>
          <w:tcPr>
            <w:tcW w:w="1267" w:type="pct"/>
          </w:tcPr>
          <w:p w14:paraId="04688B34" w14:textId="1CA18CCD" w:rsidR="003D7185" w:rsidRDefault="003D7185" w:rsidP="003D7185">
            <w:pPr>
              <w:jc w:val="right"/>
            </w:pPr>
            <w:r>
              <w:rPr>
                <w:rFonts w:hint="eastAsia"/>
              </w:rPr>
              <w:t>5.00</w:t>
            </w:r>
          </w:p>
        </w:tc>
      </w:tr>
      <w:tr w:rsidR="003D7185" w14:paraId="462D4854" w14:textId="77777777" w:rsidTr="00510B81">
        <w:tc>
          <w:tcPr>
            <w:tcW w:w="1158" w:type="pct"/>
          </w:tcPr>
          <w:p w14:paraId="0BBFDCBB" w14:textId="453377EF" w:rsidR="003D7185" w:rsidRPr="00824520" w:rsidRDefault="003D7185" w:rsidP="003D7185">
            <w:r>
              <w:rPr>
                <w:rFonts w:hint="eastAsia"/>
              </w:rPr>
              <w:t>1至2年</w:t>
            </w:r>
          </w:p>
        </w:tc>
        <w:tc>
          <w:tcPr>
            <w:tcW w:w="1276" w:type="pct"/>
          </w:tcPr>
          <w:p w14:paraId="5A83973F" w14:textId="5BF07242" w:rsidR="003D7185" w:rsidRDefault="003D7185" w:rsidP="003D7185">
            <w:pPr>
              <w:jc w:val="right"/>
            </w:pPr>
            <w:r w:rsidRPr="00897DA1">
              <w:rPr>
                <w:rFonts w:hint="eastAsia"/>
              </w:rPr>
              <w:t>720,565.92</w:t>
            </w:r>
          </w:p>
        </w:tc>
        <w:tc>
          <w:tcPr>
            <w:tcW w:w="1299" w:type="pct"/>
          </w:tcPr>
          <w:p w14:paraId="054E3743" w14:textId="54B13498" w:rsidR="003D7185" w:rsidRDefault="003D7185" w:rsidP="003D7185">
            <w:pPr>
              <w:jc w:val="right"/>
            </w:pPr>
            <w:r>
              <w:rPr>
                <w:rFonts w:hint="eastAsia"/>
              </w:rPr>
              <w:t>72,056.59</w:t>
            </w:r>
          </w:p>
        </w:tc>
        <w:tc>
          <w:tcPr>
            <w:tcW w:w="1267" w:type="pct"/>
          </w:tcPr>
          <w:p w14:paraId="24AAC3FB" w14:textId="5E1DBE65" w:rsidR="003D7185" w:rsidRDefault="003D7185" w:rsidP="003D7185">
            <w:pPr>
              <w:jc w:val="right"/>
            </w:pPr>
            <w:r>
              <w:rPr>
                <w:rFonts w:hint="eastAsia"/>
              </w:rPr>
              <w:t>10.00</w:t>
            </w:r>
          </w:p>
        </w:tc>
      </w:tr>
      <w:tr w:rsidR="003D7185" w14:paraId="3D009874" w14:textId="77777777" w:rsidTr="00510B81">
        <w:tc>
          <w:tcPr>
            <w:tcW w:w="1158" w:type="pct"/>
          </w:tcPr>
          <w:p w14:paraId="55C11326" w14:textId="56DA7622" w:rsidR="003D7185" w:rsidRDefault="003D7185" w:rsidP="003D7185">
            <w:r w:rsidRPr="00824520">
              <w:rPr>
                <w:rFonts w:hint="eastAsia"/>
              </w:rPr>
              <w:t>3年以上</w:t>
            </w:r>
          </w:p>
        </w:tc>
        <w:tc>
          <w:tcPr>
            <w:tcW w:w="1276" w:type="pct"/>
          </w:tcPr>
          <w:p w14:paraId="6B086FA5" w14:textId="625D2BAB" w:rsidR="003D7185" w:rsidRDefault="003D7185" w:rsidP="003D7185">
            <w:pPr>
              <w:jc w:val="right"/>
            </w:pPr>
            <w:r w:rsidRPr="00C522E3">
              <w:rPr>
                <w:rFonts w:hint="eastAsia"/>
              </w:rPr>
              <w:t>460,542.95</w:t>
            </w:r>
          </w:p>
        </w:tc>
        <w:tc>
          <w:tcPr>
            <w:tcW w:w="1299" w:type="pct"/>
          </w:tcPr>
          <w:p w14:paraId="3DAFFAC9" w14:textId="72653551" w:rsidR="003D7185" w:rsidRDefault="003D7185" w:rsidP="003D7185">
            <w:pPr>
              <w:jc w:val="right"/>
            </w:pPr>
            <w:r>
              <w:rPr>
                <w:rFonts w:hint="eastAsia"/>
              </w:rPr>
              <w:t>230,271.48</w:t>
            </w:r>
          </w:p>
        </w:tc>
        <w:tc>
          <w:tcPr>
            <w:tcW w:w="1267" w:type="pct"/>
          </w:tcPr>
          <w:p w14:paraId="2334D5F3" w14:textId="25C4C437" w:rsidR="003D7185" w:rsidRDefault="003D7185" w:rsidP="003D7185">
            <w:pPr>
              <w:jc w:val="right"/>
            </w:pPr>
            <w:r>
              <w:rPr>
                <w:rFonts w:hint="eastAsia"/>
              </w:rPr>
              <w:t>50.00</w:t>
            </w:r>
          </w:p>
        </w:tc>
      </w:tr>
      <w:tr w:rsidR="003D7185" w14:paraId="5D18AE97" w14:textId="77777777" w:rsidTr="00510B81">
        <w:tc>
          <w:tcPr>
            <w:tcW w:w="1158" w:type="pct"/>
            <w:vAlign w:val="center"/>
          </w:tcPr>
          <w:p w14:paraId="5AE5776D" w14:textId="77777777" w:rsidR="003D7185" w:rsidRDefault="003D7185" w:rsidP="003D7185">
            <w:pPr>
              <w:jc w:val="center"/>
              <w:rPr>
                <w:color w:val="000000" w:themeColor="text1"/>
              </w:rPr>
            </w:pPr>
            <w:r>
              <w:rPr>
                <w:rFonts w:hint="eastAsia"/>
                <w:color w:val="000000" w:themeColor="text1"/>
              </w:rPr>
              <w:t>合计</w:t>
            </w:r>
          </w:p>
        </w:tc>
        <w:tc>
          <w:tcPr>
            <w:tcW w:w="1276" w:type="pct"/>
          </w:tcPr>
          <w:p w14:paraId="30236FE8" w14:textId="20BAF9A8" w:rsidR="003D7185" w:rsidRDefault="003D7185" w:rsidP="003D7185">
            <w:pPr>
              <w:jc w:val="right"/>
            </w:pPr>
            <w:r w:rsidRPr="00C522E3">
              <w:rPr>
                <w:rFonts w:hint="eastAsia"/>
              </w:rPr>
              <w:t>49,112,046.75</w:t>
            </w:r>
          </w:p>
        </w:tc>
        <w:tc>
          <w:tcPr>
            <w:tcW w:w="1299" w:type="pct"/>
          </w:tcPr>
          <w:p w14:paraId="5A88F2EB" w14:textId="10E404BC" w:rsidR="003D7185" w:rsidRDefault="003D7185" w:rsidP="003D7185">
            <w:pPr>
              <w:jc w:val="right"/>
            </w:pPr>
            <w:r>
              <w:rPr>
                <w:rFonts w:hint="eastAsia"/>
              </w:rPr>
              <w:t>2,698,874.95</w:t>
            </w:r>
          </w:p>
        </w:tc>
        <w:tc>
          <w:tcPr>
            <w:tcW w:w="1267" w:type="pct"/>
          </w:tcPr>
          <w:p w14:paraId="52DC00D4" w14:textId="34D02E4C" w:rsidR="003D7185" w:rsidRDefault="003D7185" w:rsidP="003D7185">
            <w:pPr>
              <w:jc w:val="right"/>
            </w:pPr>
            <w:r>
              <w:rPr>
                <w:rFonts w:hint="eastAsia"/>
              </w:rPr>
              <w:t>5.50</w:t>
            </w:r>
          </w:p>
        </w:tc>
      </w:tr>
    </w:tbl>
    <w:p w14:paraId="16EEAE13" w14:textId="77777777" w:rsidR="003D7185" w:rsidRDefault="003D7185">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924412151"/>
        <w:placeholder>
          <w:docPart w:val="GBC22222222222222222222222222222"/>
        </w:placeholder>
      </w:sdtPr>
      <w:sdtContent>
        <w:p w14:paraId="4ADE3875" w14:textId="00B418B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A28C7FB" w14:textId="77777777" w:rsidR="003D7185" w:rsidRDefault="003D7185">
      <w:pPr>
        <w:rPr>
          <w:color w:val="000000" w:themeColor="text1"/>
        </w:rPr>
      </w:pPr>
    </w:p>
    <w:p w14:paraId="198CBC1B" w14:textId="77777777" w:rsidR="003D7185" w:rsidRDefault="003D7185">
      <w:pPr>
        <w:rPr>
          <w:rFonts w:cstheme="minorBidi"/>
          <w:color w:val="000000" w:themeColor="text1"/>
          <w:szCs w:val="22"/>
        </w:rPr>
      </w:pPr>
      <w:bookmarkStart w:id="211" w:name="_Hlk154134618"/>
      <w:bookmarkStart w:id="212" w:name="_Hlk153357523"/>
      <w:bookmarkStart w:id="213" w:name="_Hlk167885281"/>
      <w:bookmarkEnd w:id="209"/>
      <w:bookmarkEnd w:id="210"/>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1d19b1b69e8344f18b14e15d329edea7"/>
        <w:id w:val="-1890722683"/>
        <w:placeholder>
          <w:docPart w:val="GBC22222222222222222222222222222"/>
        </w:placeholder>
      </w:sdtPr>
      <w:sdtContent>
        <w:p w14:paraId="184470E5" w14:textId="6BE48422" w:rsidR="003D7185" w:rsidRDefault="003D7185" w:rsidP="003D7185">
          <w:pPr>
            <w:rPr>
              <w:rFonts w:cstheme="minorBidi"/>
              <w:color w:val="000000" w:themeColor="text1"/>
              <w:szCs w:val="22"/>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04CBDBE0" w14:textId="77777777" w:rsidR="003D7185" w:rsidRDefault="003D7185" w:rsidP="003D7185">
      <w:pPr>
        <w:rPr>
          <w:color w:val="000000" w:themeColor="text1"/>
        </w:rPr>
      </w:pPr>
    </w:p>
    <w:p w14:paraId="14ABCC0C"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d8e8411c0a8c4c56aa732db88b5aee2e"/>
        <w:id w:val="1273818919"/>
        <w:placeholder>
          <w:docPart w:val="GBC22222222222222222222222222222"/>
        </w:placeholder>
      </w:sdtPr>
      <w:sdtContent>
        <w:p w14:paraId="1DBFAD72" w14:textId="09CBFB2E" w:rsidR="003D7185" w:rsidRDefault="003D7185">
          <w:pPr>
            <w:rPr>
              <w:rFonts w:cs="Times New Roman"/>
              <w:color w:val="000000" w:themeColor="text1"/>
              <w:szCs w:val="22"/>
            </w:rPr>
          </w:pPr>
          <w:r w:rsidRPr="00CC3CC3">
            <w:rPr>
              <w:rFonts w:cs="Times New Roman" w:hint="eastAsia"/>
              <w:color w:val="000000" w:themeColor="text1"/>
              <w:szCs w:val="22"/>
            </w:rPr>
            <w:t>详见本报告第十节财务报告五、重要会计政策及会计估计13.应收账款。</w:t>
          </w:r>
        </w:p>
      </w:sdtContent>
    </w:sdt>
    <w:p w14:paraId="5D6DB405" w14:textId="77777777" w:rsidR="003D7185" w:rsidRDefault="003D7185">
      <w:pPr>
        <w:rPr>
          <w:rFonts w:asciiTheme="minorHAnsi" w:hAnsiTheme="minorHAnsi" w:cstheme="minorBidi"/>
          <w:b/>
          <w:color w:val="000000" w:themeColor="text1"/>
          <w:szCs w:val="22"/>
        </w:rPr>
      </w:pPr>
    </w:p>
    <w:p w14:paraId="54A01A34" w14:textId="77777777" w:rsidR="003D7185" w:rsidRDefault="003D7185">
      <w:pPr>
        <w:pStyle w:val="affffffffffffffffffffffffffffff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202062450"/>
        <w:placeholder>
          <w:docPart w:val="GBC22222222222222222222222222222"/>
        </w:placeholder>
      </w:sdtPr>
      <w:sdtContent>
        <w:p w14:paraId="0CDB5620" w14:textId="3A52D9EF"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583CD22" w14:textId="77777777" w:rsidR="003D7185" w:rsidRDefault="003D7185">
      <w:pPr>
        <w:rPr>
          <w:rFonts w:asciiTheme="minorHAnsi" w:hAnsiTheme="minorHAnsi" w:cstheme="minorBidi"/>
          <w:b/>
          <w:color w:val="000000" w:themeColor="text1"/>
          <w:szCs w:val="22"/>
        </w:rPr>
      </w:pPr>
    </w:p>
    <w:p w14:paraId="3973B848" w14:textId="77777777" w:rsidR="00325B42" w:rsidRDefault="00325B42" w:rsidP="00325B42">
      <w:pPr>
        <w:pStyle w:val="4"/>
        <w:numPr>
          <w:ilvl w:val="3"/>
          <w:numId w:val="120"/>
        </w:numPr>
        <w:tabs>
          <w:tab w:val="left" w:pos="574"/>
        </w:tabs>
        <w:rPr>
          <w:rFonts w:ascii="宋体" w:hAnsi="宋体"/>
          <w:color w:val="000000" w:themeColor="text1"/>
          <w:szCs w:val="21"/>
        </w:rPr>
      </w:pPr>
      <w:bookmarkStart w:id="214" w:name="_Hlk10467433"/>
      <w:bookmarkEnd w:id="211"/>
      <w:bookmarkEnd w:id="212"/>
      <w:bookmarkEnd w:id="213"/>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1940053920"/>
        <w:placeholder>
          <w:docPart w:val="GBC22222222222222222222222222222"/>
        </w:placeholder>
      </w:sdtPr>
      <w:sdtContent>
        <w:p w14:paraId="0422BCE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B54880" w14:textId="77777777" w:rsidR="003D7185" w:rsidRDefault="003D7185">
      <w:pPr>
        <w:pStyle w:val="affffffffffffffffffffffffff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1117864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20785861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9"/>
        <w:gridCol w:w="1525"/>
        <w:gridCol w:w="1525"/>
        <w:gridCol w:w="1059"/>
        <w:gridCol w:w="1065"/>
        <w:gridCol w:w="1061"/>
        <w:gridCol w:w="1525"/>
      </w:tblGrid>
      <w:tr w:rsidR="003D7185" w14:paraId="1F279A62" w14:textId="77777777" w:rsidTr="003D7185">
        <w:sdt>
          <w:sdtPr>
            <w:rPr>
              <w:color w:val="000000" w:themeColor="text1"/>
            </w:rPr>
            <w:tag w:val="_PLD_82b0419f5c784cbe8b363ff715cfd4eb"/>
            <w:id w:val="491539668"/>
          </w:sdtPr>
          <w:sdtContent>
            <w:tc>
              <w:tcPr>
                <w:tcW w:w="786" w:type="pct"/>
                <w:vMerge w:val="restart"/>
                <w:shd w:val="clear" w:color="auto" w:fill="FFFFFF"/>
                <w:vAlign w:val="center"/>
              </w:tcPr>
              <w:p w14:paraId="1CAB2FE4" w14:textId="77777777" w:rsidR="003D7185" w:rsidRDefault="003D7185">
                <w:pPr>
                  <w:widowControl w:val="0"/>
                  <w:jc w:val="center"/>
                  <w:rPr>
                    <w:color w:val="000000" w:themeColor="text1"/>
                  </w:rPr>
                </w:pPr>
                <w:r>
                  <w:rPr>
                    <w:color w:val="000000" w:themeColor="text1"/>
                  </w:rPr>
                  <w:t>类别</w:t>
                </w:r>
              </w:p>
            </w:tc>
          </w:sdtContent>
        </w:sdt>
        <w:sdt>
          <w:sdtPr>
            <w:rPr>
              <w:color w:val="000000" w:themeColor="text1"/>
            </w:rPr>
            <w:tag w:val="_PLD_6cba2c33cb334541980e3e13a6ee357d"/>
            <w:id w:val="-1553916823"/>
          </w:sdtPr>
          <w:sdtContent>
            <w:tc>
              <w:tcPr>
                <w:tcW w:w="828" w:type="pct"/>
                <w:vMerge w:val="restart"/>
                <w:shd w:val="clear" w:color="auto" w:fill="FFFFFF"/>
                <w:vAlign w:val="center"/>
              </w:tcPr>
              <w:p w14:paraId="6E590C0D" w14:textId="77777777" w:rsidR="003D7185" w:rsidRDefault="003D7185">
                <w:pPr>
                  <w:widowControl w:val="0"/>
                  <w:jc w:val="center"/>
                  <w:rPr>
                    <w:color w:val="000000" w:themeColor="text1"/>
                  </w:rPr>
                </w:pPr>
                <w:r>
                  <w:rPr>
                    <w:color w:val="000000" w:themeColor="text1"/>
                  </w:rPr>
                  <w:t>期初余额</w:t>
                </w:r>
              </w:p>
            </w:tc>
          </w:sdtContent>
        </w:sdt>
        <w:sdt>
          <w:sdtPr>
            <w:rPr>
              <w:color w:val="000000" w:themeColor="text1"/>
            </w:rPr>
            <w:tag w:val="_PLD_ec3d2e2cde2a4ba29c966861f9ca39c7"/>
            <w:id w:val="1063219171"/>
          </w:sdtPr>
          <w:sdtContent>
            <w:tc>
              <w:tcPr>
                <w:tcW w:w="2557" w:type="pct"/>
                <w:gridSpan w:val="4"/>
                <w:shd w:val="clear" w:color="auto" w:fill="FFFFFF"/>
                <w:vAlign w:val="center"/>
              </w:tcPr>
              <w:p w14:paraId="693040D6" w14:textId="77777777" w:rsidR="003D7185" w:rsidRDefault="003D7185">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9c167d6d72f94e22aecc39ba0e735a78"/>
            <w:id w:val="-1048921124"/>
          </w:sdtPr>
          <w:sdtContent>
            <w:tc>
              <w:tcPr>
                <w:tcW w:w="828" w:type="pct"/>
                <w:vMerge w:val="restart"/>
                <w:shd w:val="clear" w:color="auto" w:fill="FFFFFF"/>
                <w:vAlign w:val="center"/>
              </w:tcPr>
              <w:p w14:paraId="7B344428" w14:textId="77777777" w:rsidR="003D7185" w:rsidRDefault="003D7185">
                <w:pPr>
                  <w:widowControl w:val="0"/>
                  <w:jc w:val="center"/>
                  <w:rPr>
                    <w:color w:val="000000" w:themeColor="text1"/>
                  </w:rPr>
                </w:pPr>
                <w:r>
                  <w:rPr>
                    <w:color w:val="000000" w:themeColor="text1"/>
                  </w:rPr>
                  <w:t>期末余额</w:t>
                </w:r>
              </w:p>
            </w:tc>
          </w:sdtContent>
        </w:sdt>
      </w:tr>
      <w:tr w:rsidR="003D7185" w14:paraId="02A2D441" w14:textId="77777777" w:rsidTr="003D7185">
        <w:tc>
          <w:tcPr>
            <w:tcW w:w="786" w:type="pct"/>
            <w:vMerge/>
            <w:shd w:val="clear" w:color="auto" w:fill="FFFFFF"/>
          </w:tcPr>
          <w:p w14:paraId="4D5A7226" w14:textId="77777777" w:rsidR="003D7185" w:rsidRDefault="003D7185">
            <w:pPr>
              <w:widowControl w:val="0"/>
              <w:jc w:val="center"/>
              <w:rPr>
                <w:color w:val="000000" w:themeColor="text1"/>
              </w:rPr>
            </w:pPr>
          </w:p>
        </w:tc>
        <w:tc>
          <w:tcPr>
            <w:tcW w:w="828" w:type="pct"/>
            <w:vMerge/>
            <w:shd w:val="clear" w:color="auto" w:fill="FFFFFF"/>
          </w:tcPr>
          <w:p w14:paraId="21D9FFC3" w14:textId="77777777" w:rsidR="003D7185" w:rsidRDefault="003D7185">
            <w:pPr>
              <w:widowControl w:val="0"/>
              <w:jc w:val="center"/>
              <w:rPr>
                <w:color w:val="000000" w:themeColor="text1"/>
              </w:rPr>
            </w:pPr>
          </w:p>
        </w:tc>
        <w:sdt>
          <w:sdtPr>
            <w:rPr>
              <w:color w:val="000000" w:themeColor="text1"/>
            </w:rPr>
            <w:tag w:val="_PLD_6cba23a5661e46c88bed469159b39a72"/>
            <w:id w:val="1300728790"/>
          </w:sdtPr>
          <w:sdtContent>
            <w:tc>
              <w:tcPr>
                <w:tcW w:w="828" w:type="pct"/>
                <w:shd w:val="clear" w:color="auto" w:fill="FFFFFF"/>
                <w:vAlign w:val="center"/>
              </w:tcPr>
              <w:p w14:paraId="43359B28" w14:textId="77777777" w:rsidR="003D7185" w:rsidRDefault="003D7185">
                <w:pPr>
                  <w:widowControl w:val="0"/>
                  <w:jc w:val="center"/>
                  <w:rPr>
                    <w:color w:val="000000" w:themeColor="text1"/>
                  </w:rPr>
                </w:pPr>
                <w:r>
                  <w:rPr>
                    <w:color w:val="000000" w:themeColor="text1"/>
                  </w:rPr>
                  <w:t>计提</w:t>
                </w:r>
              </w:p>
            </w:tc>
          </w:sdtContent>
        </w:sdt>
        <w:sdt>
          <w:sdtPr>
            <w:rPr>
              <w:color w:val="000000" w:themeColor="text1"/>
            </w:rPr>
            <w:tag w:val="_PLD_eaa82901608843c6947a0e537e8e0700"/>
            <w:id w:val="-459499542"/>
          </w:sdtPr>
          <w:sdtContent>
            <w:tc>
              <w:tcPr>
                <w:tcW w:w="575" w:type="pct"/>
                <w:shd w:val="clear" w:color="auto" w:fill="FFFFFF"/>
                <w:vAlign w:val="center"/>
              </w:tcPr>
              <w:p w14:paraId="7A8E13A9" w14:textId="77777777" w:rsidR="003D7185" w:rsidRDefault="003D7185">
                <w:pPr>
                  <w:widowControl w:val="0"/>
                  <w:jc w:val="center"/>
                  <w:rPr>
                    <w:color w:val="000000" w:themeColor="text1"/>
                  </w:rPr>
                </w:pPr>
                <w:r>
                  <w:rPr>
                    <w:rFonts w:hint="eastAsia"/>
                    <w:color w:val="000000" w:themeColor="text1"/>
                  </w:rPr>
                  <w:t>收回或转回</w:t>
                </w:r>
              </w:p>
            </w:tc>
          </w:sdtContent>
        </w:sdt>
        <w:tc>
          <w:tcPr>
            <w:tcW w:w="578" w:type="pct"/>
            <w:shd w:val="clear" w:color="auto" w:fill="FFFFFF"/>
            <w:vAlign w:val="center"/>
          </w:tcPr>
          <w:sdt>
            <w:sdtPr>
              <w:rPr>
                <w:rFonts w:hint="eastAsia"/>
                <w:color w:val="000000" w:themeColor="text1"/>
              </w:rPr>
              <w:tag w:val="_PLD_4232da6e7f4d498bb5fd03aa253dd7d4"/>
              <w:id w:val="1447808803"/>
            </w:sdtPr>
            <w:sdtContent>
              <w:p w14:paraId="37953B32" w14:textId="77777777" w:rsidR="003D7185" w:rsidRDefault="003D7185">
                <w:pPr>
                  <w:widowControl w:val="0"/>
                  <w:jc w:val="center"/>
                  <w:rPr>
                    <w:color w:val="000000" w:themeColor="text1"/>
                  </w:rPr>
                </w:pPr>
                <w:r>
                  <w:rPr>
                    <w:rFonts w:hint="eastAsia"/>
                    <w:color w:val="000000" w:themeColor="text1"/>
                  </w:rPr>
                  <w:t>转销或核销</w:t>
                </w:r>
              </w:p>
            </w:sdtContent>
          </w:sdt>
        </w:tc>
        <w:tc>
          <w:tcPr>
            <w:tcW w:w="576" w:type="pct"/>
            <w:shd w:val="clear" w:color="auto" w:fill="FFFFFF"/>
            <w:vAlign w:val="center"/>
          </w:tcPr>
          <w:sdt>
            <w:sdtPr>
              <w:rPr>
                <w:rFonts w:hint="eastAsia"/>
                <w:color w:val="000000" w:themeColor="text1"/>
              </w:rPr>
              <w:tag w:val="_PLD_6a40df7ca60f4ded8af3453519948166"/>
              <w:id w:val="-955634661"/>
            </w:sdtPr>
            <w:sdtContent>
              <w:p w14:paraId="730CD04B" w14:textId="77777777" w:rsidR="003D7185" w:rsidRDefault="003D7185">
                <w:pPr>
                  <w:widowControl w:val="0"/>
                  <w:jc w:val="center"/>
                  <w:rPr>
                    <w:color w:val="000000" w:themeColor="text1"/>
                  </w:rPr>
                </w:pPr>
                <w:r>
                  <w:rPr>
                    <w:rFonts w:hint="eastAsia"/>
                    <w:color w:val="000000" w:themeColor="text1"/>
                  </w:rPr>
                  <w:t>其他变动</w:t>
                </w:r>
              </w:p>
            </w:sdtContent>
          </w:sdt>
        </w:tc>
        <w:tc>
          <w:tcPr>
            <w:tcW w:w="828" w:type="pct"/>
            <w:vMerge/>
            <w:shd w:val="clear" w:color="auto" w:fill="FFFFFF"/>
          </w:tcPr>
          <w:p w14:paraId="4D9FB300" w14:textId="77777777" w:rsidR="003D7185" w:rsidRDefault="003D7185">
            <w:pPr>
              <w:widowControl w:val="0"/>
              <w:jc w:val="right"/>
              <w:rPr>
                <w:color w:val="000000" w:themeColor="text1"/>
              </w:rPr>
            </w:pPr>
          </w:p>
        </w:tc>
      </w:tr>
      <w:tr w:rsidR="003D7185" w14:paraId="0D9A01E2" w14:textId="77777777" w:rsidTr="003D7185">
        <w:tc>
          <w:tcPr>
            <w:tcW w:w="786" w:type="pct"/>
            <w:shd w:val="clear" w:color="auto" w:fill="auto"/>
          </w:tcPr>
          <w:p w14:paraId="3BB57F81" w14:textId="6BB63C2D" w:rsidR="003D7185" w:rsidRDefault="003D7185">
            <w:pPr>
              <w:widowControl w:val="0"/>
            </w:pPr>
            <w:r w:rsidRPr="0099382E">
              <w:rPr>
                <w:rFonts w:hint="eastAsia"/>
              </w:rPr>
              <w:t>按组合计提</w:t>
            </w:r>
            <w:r w:rsidRPr="0099382E">
              <w:rPr>
                <w:rFonts w:hint="eastAsia"/>
              </w:rPr>
              <w:lastRenderedPageBreak/>
              <w:t>坏账准备</w:t>
            </w:r>
          </w:p>
        </w:tc>
        <w:tc>
          <w:tcPr>
            <w:tcW w:w="828" w:type="pct"/>
            <w:shd w:val="clear" w:color="auto" w:fill="auto"/>
          </w:tcPr>
          <w:p w14:paraId="3CE9530E" w14:textId="1B17A365" w:rsidR="003D7185" w:rsidRDefault="003D7185">
            <w:pPr>
              <w:widowControl w:val="0"/>
              <w:jc w:val="right"/>
            </w:pPr>
            <w:r w:rsidRPr="0099382E">
              <w:rPr>
                <w:rFonts w:hint="eastAsia"/>
              </w:rPr>
              <w:lastRenderedPageBreak/>
              <w:t>1,429,254.39</w:t>
            </w:r>
          </w:p>
        </w:tc>
        <w:tc>
          <w:tcPr>
            <w:tcW w:w="828" w:type="pct"/>
            <w:shd w:val="clear" w:color="auto" w:fill="auto"/>
          </w:tcPr>
          <w:p w14:paraId="5E240CBC" w14:textId="03EDEC3D" w:rsidR="003D7185" w:rsidRPr="003D3E40" w:rsidRDefault="003D7185">
            <w:pPr>
              <w:widowControl w:val="0"/>
              <w:jc w:val="right"/>
            </w:pPr>
            <w:r w:rsidRPr="003D3E40">
              <w:rPr>
                <w:rFonts w:hint="eastAsia"/>
              </w:rPr>
              <w:t>1,269,620.56</w:t>
            </w:r>
          </w:p>
        </w:tc>
        <w:tc>
          <w:tcPr>
            <w:tcW w:w="575" w:type="pct"/>
            <w:shd w:val="clear" w:color="auto" w:fill="auto"/>
          </w:tcPr>
          <w:p w14:paraId="28098188" w14:textId="77777777" w:rsidR="003D7185" w:rsidRDefault="003D7185">
            <w:pPr>
              <w:widowControl w:val="0"/>
              <w:jc w:val="right"/>
            </w:pPr>
          </w:p>
        </w:tc>
        <w:tc>
          <w:tcPr>
            <w:tcW w:w="578" w:type="pct"/>
          </w:tcPr>
          <w:p w14:paraId="0FBB1434" w14:textId="77777777" w:rsidR="003D7185" w:rsidRDefault="003D7185">
            <w:pPr>
              <w:widowControl w:val="0"/>
              <w:jc w:val="right"/>
            </w:pPr>
          </w:p>
        </w:tc>
        <w:tc>
          <w:tcPr>
            <w:tcW w:w="576" w:type="pct"/>
          </w:tcPr>
          <w:p w14:paraId="1702C18C" w14:textId="77777777" w:rsidR="003D7185" w:rsidRDefault="003D7185">
            <w:pPr>
              <w:widowControl w:val="0"/>
              <w:jc w:val="right"/>
            </w:pPr>
          </w:p>
        </w:tc>
        <w:tc>
          <w:tcPr>
            <w:tcW w:w="828" w:type="pct"/>
            <w:shd w:val="clear" w:color="auto" w:fill="auto"/>
          </w:tcPr>
          <w:p w14:paraId="5FC7C33E" w14:textId="17F8D3B0" w:rsidR="003D7185" w:rsidRDefault="003D7185">
            <w:pPr>
              <w:widowControl w:val="0"/>
              <w:jc w:val="right"/>
            </w:pPr>
            <w:r w:rsidRPr="0099382E">
              <w:rPr>
                <w:rFonts w:hint="eastAsia"/>
              </w:rPr>
              <w:t>2,698,874.95</w:t>
            </w:r>
          </w:p>
        </w:tc>
      </w:tr>
      <w:tr w:rsidR="003D7185" w14:paraId="38424EEF" w14:textId="77777777" w:rsidTr="003D7185">
        <w:tc>
          <w:tcPr>
            <w:tcW w:w="786" w:type="pct"/>
            <w:shd w:val="clear" w:color="auto" w:fill="auto"/>
          </w:tcPr>
          <w:p w14:paraId="76FEC672" w14:textId="77777777" w:rsidR="003D7185" w:rsidRDefault="003D7185" w:rsidP="003D7185">
            <w:pPr>
              <w:widowControl w:val="0"/>
              <w:jc w:val="center"/>
              <w:rPr>
                <w:color w:val="000000" w:themeColor="text1"/>
              </w:rPr>
            </w:pPr>
            <w:r>
              <w:rPr>
                <w:rFonts w:hint="eastAsia"/>
                <w:color w:val="000000" w:themeColor="text1"/>
              </w:rPr>
              <w:lastRenderedPageBreak/>
              <w:t>合计</w:t>
            </w:r>
          </w:p>
        </w:tc>
        <w:tc>
          <w:tcPr>
            <w:tcW w:w="828" w:type="pct"/>
            <w:shd w:val="clear" w:color="auto" w:fill="auto"/>
          </w:tcPr>
          <w:p w14:paraId="270FEA84" w14:textId="2DE3726A" w:rsidR="003D7185" w:rsidRDefault="003D7185" w:rsidP="003D7185">
            <w:pPr>
              <w:widowControl w:val="0"/>
              <w:jc w:val="right"/>
            </w:pPr>
            <w:r w:rsidRPr="009B45A8">
              <w:rPr>
                <w:rFonts w:hint="eastAsia"/>
              </w:rPr>
              <w:t>1,429,254.39</w:t>
            </w:r>
          </w:p>
        </w:tc>
        <w:tc>
          <w:tcPr>
            <w:tcW w:w="828" w:type="pct"/>
            <w:shd w:val="clear" w:color="auto" w:fill="auto"/>
          </w:tcPr>
          <w:p w14:paraId="28A4A165" w14:textId="09A9157E" w:rsidR="003D7185" w:rsidRDefault="003D7185" w:rsidP="003D7185">
            <w:pPr>
              <w:widowControl w:val="0"/>
              <w:jc w:val="right"/>
            </w:pPr>
            <w:r w:rsidRPr="009B45A8">
              <w:rPr>
                <w:rFonts w:hint="eastAsia"/>
              </w:rPr>
              <w:t>1,269,620.56</w:t>
            </w:r>
          </w:p>
        </w:tc>
        <w:tc>
          <w:tcPr>
            <w:tcW w:w="575" w:type="pct"/>
            <w:shd w:val="clear" w:color="auto" w:fill="auto"/>
          </w:tcPr>
          <w:p w14:paraId="4ED0788E" w14:textId="77777777" w:rsidR="003D7185" w:rsidRDefault="003D7185" w:rsidP="003D7185">
            <w:pPr>
              <w:widowControl w:val="0"/>
              <w:jc w:val="right"/>
            </w:pPr>
          </w:p>
        </w:tc>
        <w:tc>
          <w:tcPr>
            <w:tcW w:w="578" w:type="pct"/>
          </w:tcPr>
          <w:p w14:paraId="2EADC9C3" w14:textId="77777777" w:rsidR="003D7185" w:rsidRDefault="003D7185" w:rsidP="003D7185">
            <w:pPr>
              <w:widowControl w:val="0"/>
              <w:jc w:val="right"/>
            </w:pPr>
          </w:p>
        </w:tc>
        <w:tc>
          <w:tcPr>
            <w:tcW w:w="576" w:type="pct"/>
          </w:tcPr>
          <w:p w14:paraId="5C220013" w14:textId="77777777" w:rsidR="003D7185" w:rsidRDefault="003D7185" w:rsidP="003D7185">
            <w:pPr>
              <w:widowControl w:val="0"/>
              <w:jc w:val="right"/>
            </w:pPr>
          </w:p>
        </w:tc>
        <w:tc>
          <w:tcPr>
            <w:tcW w:w="828" w:type="pct"/>
            <w:shd w:val="clear" w:color="auto" w:fill="auto"/>
          </w:tcPr>
          <w:p w14:paraId="1F69C89F" w14:textId="36AA331A" w:rsidR="003D7185" w:rsidRDefault="003D7185" w:rsidP="003D7185">
            <w:pPr>
              <w:widowControl w:val="0"/>
              <w:jc w:val="right"/>
            </w:pPr>
            <w:r w:rsidRPr="009B45A8">
              <w:rPr>
                <w:rFonts w:hint="eastAsia"/>
              </w:rPr>
              <w:t>2,698,874.95</w:t>
            </w:r>
          </w:p>
        </w:tc>
      </w:tr>
    </w:tbl>
    <w:p w14:paraId="62DAF220" w14:textId="77777777" w:rsidR="003D7185" w:rsidRDefault="003D7185">
      <w:pPr>
        <w:rPr>
          <w:color w:val="000000" w:themeColor="text1"/>
        </w:rPr>
      </w:pPr>
    </w:p>
    <w:p w14:paraId="0487A486" w14:textId="77777777" w:rsidR="003D7185" w:rsidRDefault="003D7185">
      <w:pPr>
        <w:rPr>
          <w:color w:val="000000" w:themeColor="text1"/>
        </w:rPr>
      </w:pPr>
      <w:bookmarkStart w:id="215" w:name="_Hlk167885446"/>
      <w:bookmarkEnd w:id="214"/>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1292169625"/>
        <w:placeholder>
          <w:docPart w:val="GBC22222222222222222222222222222"/>
        </w:placeholder>
      </w:sdtPr>
      <w:sdtContent>
        <w:p w14:paraId="1FB2CCFC" w14:textId="3DBBC39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447442E" w14:textId="77777777" w:rsidR="003D7185" w:rsidRDefault="003D7185" w:rsidP="003D7185">
      <w:pPr>
        <w:rPr>
          <w:color w:val="000000" w:themeColor="text1"/>
        </w:rPr>
      </w:pPr>
    </w:p>
    <w:p w14:paraId="5B79780E" w14:textId="6FA81ECF" w:rsidR="003D7185" w:rsidRDefault="003D7185">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394206332"/>
        <w:placeholder>
          <w:docPart w:val="GBC22222222222222222222222222222"/>
        </w:placeholder>
      </w:sdtPr>
      <w:sdtContent>
        <w:p w14:paraId="5DFFA6A6" w14:textId="4C9F1C65" w:rsidR="003D7185" w:rsidRDefault="003D7185">
          <w:pPr>
            <w:ind w:rightChars="20" w:right="42"/>
            <w:rPr>
              <w:color w:val="000000" w:themeColor="text1"/>
            </w:rPr>
          </w:pPr>
          <w:r>
            <w:rPr>
              <w:rFonts w:hint="eastAsia"/>
              <w:color w:val="000000" w:themeColor="text1"/>
            </w:rPr>
            <w:t>无</w:t>
          </w:r>
        </w:p>
      </w:sdtContent>
    </w:sdt>
    <w:p w14:paraId="33A907EC" w14:textId="77777777" w:rsidR="003D7185" w:rsidRDefault="003D7185">
      <w:pPr>
        <w:ind w:rightChars="-759" w:right="-1594"/>
        <w:rPr>
          <w:rFonts w:ascii="Times New Roman" w:hAnsi="Times New Roman" w:cs="Times New Roman"/>
          <w:color w:val="000000" w:themeColor="text1"/>
          <w:kern w:val="2"/>
        </w:rPr>
      </w:pPr>
    </w:p>
    <w:bookmarkEnd w:id="215"/>
    <w:p w14:paraId="46D16144" w14:textId="77777777" w:rsidR="00325B42" w:rsidRDefault="00325B42" w:rsidP="00325B42">
      <w:pPr>
        <w:pStyle w:val="4"/>
        <w:numPr>
          <w:ilvl w:val="3"/>
          <w:numId w:val="120"/>
        </w:numPr>
        <w:tabs>
          <w:tab w:val="left" w:pos="574"/>
        </w:tabs>
        <w:rPr>
          <w:rFonts w:ascii="宋体" w:hAnsi="宋体"/>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1682108636"/>
        <w:placeholder>
          <w:docPart w:val="GBC22222222222222222222222222222"/>
        </w:placeholder>
      </w:sdtPr>
      <w:sdtContent>
        <w:p w14:paraId="6935CF94" w14:textId="6FAECF8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47FBE54" w14:textId="77777777" w:rsidR="003D7185" w:rsidRDefault="003D7185" w:rsidP="003D7185">
      <w:pPr>
        <w:rPr>
          <w:color w:val="000000" w:themeColor="text1"/>
        </w:rPr>
      </w:pPr>
    </w:p>
    <w:p w14:paraId="50695B20" w14:textId="77777777" w:rsidR="003D7185" w:rsidRDefault="003D7185">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368654443"/>
        <w:placeholder>
          <w:docPart w:val="GBC22222222222222222222222222222"/>
        </w:placeholder>
      </w:sdtPr>
      <w:sdtContent>
        <w:p w14:paraId="1BD56876" w14:textId="66A1218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CC1FEBE" w14:textId="77777777" w:rsidR="003D7185" w:rsidRDefault="003D7185" w:rsidP="003D7185">
      <w:pPr>
        <w:rPr>
          <w:color w:val="000000" w:themeColor="text1"/>
        </w:rPr>
      </w:pPr>
    </w:p>
    <w:p w14:paraId="65153B20" w14:textId="77777777" w:rsidR="003D7185" w:rsidRDefault="003D7185">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532574255"/>
        <w:placeholder>
          <w:docPart w:val="GBC22222222222222222222222222222"/>
        </w:placeholder>
      </w:sdtPr>
      <w:sdtContent>
        <w:p w14:paraId="20FA6B7A" w14:textId="0A3578D8"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1F9FCD0" w14:textId="77777777" w:rsidR="003D7185" w:rsidRDefault="003D7185">
      <w:pPr>
        <w:rPr>
          <w:color w:val="000000" w:themeColor="text1"/>
        </w:rPr>
      </w:pPr>
    </w:p>
    <w:p w14:paraId="6D7CBFF7" w14:textId="77777777" w:rsidR="00325B42" w:rsidRDefault="00325B42" w:rsidP="00325B42">
      <w:pPr>
        <w:pStyle w:val="4"/>
        <w:numPr>
          <w:ilvl w:val="3"/>
          <w:numId w:val="120"/>
        </w:numPr>
        <w:ind w:left="426" w:hanging="426"/>
        <w:rPr>
          <w:color w:val="000000" w:themeColor="text1"/>
        </w:rPr>
      </w:pPr>
      <w:bookmarkStart w:id="216"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1084578700"/>
        <w:placeholder>
          <w:docPart w:val="GBC22222222222222222222222222222"/>
        </w:placeholder>
      </w:sdtPr>
      <w:sdtContent>
        <w:p w14:paraId="649DBD68" w14:textId="77777777" w:rsidR="003D7185" w:rsidRPr="00E1616A" w:rsidRDefault="003D7185">
          <w:pPr>
            <w:snapToGrid w:val="0"/>
            <w:spacing w:line="240" w:lineRule="atLeast"/>
            <w:rPr>
              <w:color w:val="000000" w:themeColor="text1"/>
            </w:rPr>
          </w:pPr>
          <w:r w:rsidRPr="00E1616A">
            <w:rPr>
              <w:color w:val="000000" w:themeColor="text1"/>
            </w:rPr>
            <w:fldChar w:fldCharType="begin"/>
          </w:r>
          <w:r w:rsidRPr="00E1616A">
            <w:rPr>
              <w:color w:val="000000" w:themeColor="text1"/>
            </w:rPr>
            <w:instrText xml:space="preserve"> </w:instrText>
          </w:r>
          <w:r w:rsidRPr="00E1616A">
            <w:rPr>
              <w:rFonts w:hint="eastAsia"/>
              <w:color w:val="000000" w:themeColor="text1"/>
            </w:rPr>
            <w:instrText xml:space="preserve">MACROBUTTON  SnrToggleCheckbox √适用 </w:instrText>
          </w:r>
          <w:r w:rsidRPr="00E1616A">
            <w:rPr>
              <w:color w:val="000000" w:themeColor="text1"/>
            </w:rPr>
            <w:instrText xml:space="preserve"> </w:instrText>
          </w:r>
          <w:r w:rsidRPr="00E1616A">
            <w:rPr>
              <w:color w:val="000000" w:themeColor="text1"/>
            </w:rPr>
            <w:fldChar w:fldCharType="end"/>
          </w:r>
          <w:r w:rsidRPr="00E1616A">
            <w:rPr>
              <w:color w:val="000000" w:themeColor="text1"/>
            </w:rPr>
            <w:fldChar w:fldCharType="begin"/>
          </w:r>
          <w:r w:rsidRPr="00E1616A">
            <w:rPr>
              <w:color w:val="000000" w:themeColor="text1"/>
            </w:rPr>
            <w:instrText xml:space="preserve"> MACROBUTTON  SnrToggleCheckbox □不适用 </w:instrText>
          </w:r>
          <w:r w:rsidRPr="00E1616A">
            <w:rPr>
              <w:color w:val="000000" w:themeColor="text1"/>
            </w:rPr>
            <w:fldChar w:fldCharType="end"/>
          </w:r>
        </w:p>
      </w:sdtContent>
    </w:sdt>
    <w:p w14:paraId="12781DA5" w14:textId="77777777" w:rsidR="003D7185" w:rsidRPr="00E1616A" w:rsidRDefault="003D7185">
      <w:pPr>
        <w:snapToGrid w:val="0"/>
        <w:spacing w:line="240" w:lineRule="atLeast"/>
        <w:jc w:val="right"/>
        <w:rPr>
          <w:color w:val="000000" w:themeColor="text1"/>
        </w:rPr>
      </w:pPr>
      <w:r w:rsidRPr="00E1616A">
        <w:rPr>
          <w:rFonts w:hint="eastAsia"/>
          <w:color w:val="000000" w:themeColor="text1"/>
        </w:rPr>
        <w:t>单位：</w:t>
      </w:r>
      <w:sdt>
        <w:sdtPr>
          <w:rPr>
            <w:color w:val="000000" w:themeColor="text1"/>
          </w:rPr>
          <w:alias w:val="单位：财务附注：应收账款前五名欠款情况"/>
          <w:tag w:val="_GBC_7b83c21a9ac04b3f9556af0eefbf91af"/>
          <w:id w:val="137812179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E1616A">
            <w:rPr>
              <w:color w:val="000000" w:themeColor="text1"/>
            </w:rPr>
            <w:t>元</w:t>
          </w:r>
        </w:sdtContent>
      </w:sdt>
      <w:r w:rsidRPr="00E1616A">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15255417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1616A">
            <w:rPr>
              <w:rFonts w:hint="eastAsia"/>
              <w:color w:val="000000" w:themeColor="text1"/>
            </w:rPr>
            <w:t>人民币</w:t>
          </w:r>
        </w:sdtContent>
      </w:sdt>
    </w:p>
    <w:tbl>
      <w:tblPr>
        <w:tblStyle w:val="g20"/>
        <w:tblW w:w="6346"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1700"/>
        <w:gridCol w:w="1013"/>
        <w:gridCol w:w="1581"/>
        <w:gridCol w:w="2017"/>
        <w:gridCol w:w="1658"/>
      </w:tblGrid>
      <w:tr w:rsidR="003D7185" w14:paraId="58FD854C" w14:textId="77777777" w:rsidTr="00E435CE">
        <w:trPr>
          <w:cantSplit/>
        </w:trPr>
        <w:sdt>
          <w:sdtPr>
            <w:rPr>
              <w:rFonts w:hint="eastAsia"/>
              <w:color w:val="000000" w:themeColor="text1"/>
            </w:rPr>
            <w:tag w:val="_PLD_f9c6798381a549c8be592d88dde64345"/>
            <w:id w:val="1274982758"/>
          </w:sdtPr>
          <w:sdtContent>
            <w:tc>
              <w:tcPr>
                <w:tcW w:w="1531" w:type="pct"/>
                <w:vAlign w:val="center"/>
              </w:tcPr>
              <w:p w14:paraId="2515F4C5" w14:textId="77777777" w:rsidR="003D7185" w:rsidRPr="00E1616A" w:rsidRDefault="003D7185">
                <w:pPr>
                  <w:ind w:right="105"/>
                  <w:jc w:val="center"/>
                  <w:rPr>
                    <w:color w:val="000000" w:themeColor="text1"/>
                  </w:rPr>
                </w:pPr>
                <w:r w:rsidRPr="00E1616A">
                  <w:rPr>
                    <w:rFonts w:hint="eastAsia"/>
                    <w:color w:val="000000" w:themeColor="text1"/>
                  </w:rPr>
                  <w:t>单位名称</w:t>
                </w:r>
              </w:p>
            </w:tc>
          </w:sdtContent>
        </w:sdt>
        <w:sdt>
          <w:sdtPr>
            <w:rPr>
              <w:rFonts w:hint="eastAsia"/>
              <w:color w:val="000000" w:themeColor="text1"/>
            </w:rPr>
            <w:tag w:val="_PLD_cb3675ff5adc4fc5a9134c43edda944a"/>
            <w:id w:val="17747426"/>
          </w:sdtPr>
          <w:sdtContent>
            <w:tc>
              <w:tcPr>
                <w:tcW w:w="740" w:type="pct"/>
                <w:vAlign w:val="center"/>
              </w:tcPr>
              <w:p w14:paraId="565BFB63" w14:textId="77777777" w:rsidR="003D7185" w:rsidRPr="00E1616A" w:rsidRDefault="003D7185">
                <w:pPr>
                  <w:ind w:right="73"/>
                  <w:jc w:val="center"/>
                  <w:rPr>
                    <w:color w:val="000000" w:themeColor="text1"/>
                  </w:rPr>
                </w:pPr>
                <w:r w:rsidRPr="00E1616A">
                  <w:rPr>
                    <w:rFonts w:hint="eastAsia"/>
                    <w:color w:val="000000" w:themeColor="text1"/>
                  </w:rPr>
                  <w:t>应收账款期末余额</w:t>
                </w:r>
              </w:p>
            </w:tc>
          </w:sdtContent>
        </w:sdt>
        <w:sdt>
          <w:sdtPr>
            <w:rPr>
              <w:rFonts w:hint="eastAsia"/>
              <w:color w:val="000000" w:themeColor="text1"/>
            </w:rPr>
            <w:tag w:val="_PLD_ef22e7c0e8d749caad8859816f6d3d6d"/>
            <w:id w:val="-940676410"/>
          </w:sdtPr>
          <w:sdtContent>
            <w:tc>
              <w:tcPr>
                <w:tcW w:w="441" w:type="pct"/>
                <w:vAlign w:val="center"/>
              </w:tcPr>
              <w:p w14:paraId="21C7EC4B" w14:textId="77777777" w:rsidR="003D7185" w:rsidRPr="00E1616A" w:rsidRDefault="003D7185">
                <w:pPr>
                  <w:jc w:val="center"/>
                  <w:rPr>
                    <w:color w:val="000000" w:themeColor="text1"/>
                  </w:rPr>
                </w:pPr>
                <w:r w:rsidRPr="00E1616A">
                  <w:rPr>
                    <w:rFonts w:hint="eastAsia"/>
                    <w:color w:val="000000" w:themeColor="text1"/>
                  </w:rPr>
                  <w:t>合同资产期末余额</w:t>
                </w:r>
              </w:p>
            </w:tc>
          </w:sdtContent>
        </w:sdt>
        <w:sdt>
          <w:sdtPr>
            <w:rPr>
              <w:rFonts w:hint="eastAsia"/>
              <w:color w:val="000000" w:themeColor="text1"/>
            </w:rPr>
            <w:tag w:val="_PLD_d4247a30e2224be4b066f9eb3e8b3980"/>
            <w:id w:val="2069378679"/>
          </w:sdtPr>
          <w:sdtContent>
            <w:tc>
              <w:tcPr>
                <w:tcW w:w="688" w:type="pct"/>
                <w:vAlign w:val="center"/>
              </w:tcPr>
              <w:p w14:paraId="0DC0BF3C" w14:textId="77777777" w:rsidR="003D7185" w:rsidRPr="00E1616A" w:rsidRDefault="003D7185">
                <w:pPr>
                  <w:jc w:val="center"/>
                  <w:rPr>
                    <w:color w:val="000000" w:themeColor="text1"/>
                  </w:rPr>
                </w:pPr>
                <w:r w:rsidRPr="00E1616A">
                  <w:rPr>
                    <w:rFonts w:hint="eastAsia"/>
                    <w:color w:val="000000" w:themeColor="text1"/>
                  </w:rPr>
                  <w:t>应收账款和合同资产期末余额</w:t>
                </w:r>
              </w:p>
            </w:tc>
          </w:sdtContent>
        </w:sdt>
        <w:sdt>
          <w:sdtPr>
            <w:rPr>
              <w:rFonts w:hint="eastAsia"/>
              <w:color w:val="000000" w:themeColor="text1"/>
            </w:rPr>
            <w:tag w:val="_PLD_973a396aab204cf2abdf2f7f405b9071"/>
            <w:id w:val="-821346597"/>
          </w:sdtPr>
          <w:sdtContent>
            <w:tc>
              <w:tcPr>
                <w:tcW w:w="878" w:type="pct"/>
                <w:vAlign w:val="center"/>
              </w:tcPr>
              <w:p w14:paraId="367506F0" w14:textId="77777777" w:rsidR="003D7185" w:rsidRPr="00E1616A" w:rsidRDefault="003D7185">
                <w:pPr>
                  <w:jc w:val="center"/>
                  <w:rPr>
                    <w:color w:val="000000" w:themeColor="text1"/>
                  </w:rPr>
                </w:pPr>
                <w:r w:rsidRPr="00E1616A">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1391726501"/>
          </w:sdtPr>
          <w:sdtContent>
            <w:tc>
              <w:tcPr>
                <w:tcW w:w="722" w:type="pct"/>
                <w:vAlign w:val="center"/>
              </w:tcPr>
              <w:p w14:paraId="4297EA1F" w14:textId="77777777" w:rsidR="003D7185" w:rsidRPr="00E1616A" w:rsidRDefault="003D7185">
                <w:pPr>
                  <w:jc w:val="center"/>
                  <w:rPr>
                    <w:color w:val="000000" w:themeColor="text1"/>
                  </w:rPr>
                </w:pPr>
                <w:r w:rsidRPr="00E1616A">
                  <w:rPr>
                    <w:rFonts w:hint="eastAsia"/>
                    <w:color w:val="000000" w:themeColor="text1"/>
                  </w:rPr>
                  <w:t>坏账准备期末余额</w:t>
                </w:r>
              </w:p>
            </w:tc>
          </w:sdtContent>
        </w:sdt>
      </w:tr>
      <w:tr w:rsidR="00E435CE" w14:paraId="69118922" w14:textId="77777777" w:rsidTr="00E435CE">
        <w:trPr>
          <w:cantSplit/>
        </w:trPr>
        <w:tc>
          <w:tcPr>
            <w:tcW w:w="1531" w:type="pct"/>
          </w:tcPr>
          <w:p w14:paraId="09629D01" w14:textId="1817E43A" w:rsidR="00E435CE" w:rsidRPr="00470ED7" w:rsidRDefault="00CD52FD" w:rsidP="00E435CE">
            <w:pPr>
              <w:ind w:right="105"/>
              <w:rPr>
                <w:sz w:val="20"/>
                <w:szCs w:val="20"/>
              </w:rPr>
            </w:pPr>
            <w:r w:rsidRPr="00C53A3C">
              <w:rPr>
                <w:rFonts w:hint="eastAsia"/>
              </w:rPr>
              <w:t>深圳市莲花物业管理有限公司</w:t>
            </w:r>
          </w:p>
        </w:tc>
        <w:tc>
          <w:tcPr>
            <w:tcW w:w="740" w:type="pct"/>
          </w:tcPr>
          <w:p w14:paraId="272DD38E" w14:textId="244F76F0" w:rsidR="00E435CE" w:rsidRPr="00BE5CA8" w:rsidRDefault="00CD52FD" w:rsidP="00E435CE">
            <w:pPr>
              <w:ind w:right="73"/>
              <w:jc w:val="right"/>
            </w:pPr>
            <w:r w:rsidRPr="004D5C56">
              <w:rPr>
                <w:rFonts w:hint="eastAsia"/>
              </w:rPr>
              <w:t>17,379,826.49</w:t>
            </w:r>
          </w:p>
        </w:tc>
        <w:tc>
          <w:tcPr>
            <w:tcW w:w="441" w:type="pct"/>
          </w:tcPr>
          <w:p w14:paraId="2419BE29" w14:textId="77777777" w:rsidR="00E435CE" w:rsidRPr="00BE5CA8" w:rsidRDefault="00E435CE" w:rsidP="00E435CE">
            <w:pPr>
              <w:jc w:val="right"/>
            </w:pPr>
          </w:p>
        </w:tc>
        <w:tc>
          <w:tcPr>
            <w:tcW w:w="688" w:type="pct"/>
          </w:tcPr>
          <w:p w14:paraId="0AA100FE" w14:textId="2AD9DC58" w:rsidR="00E435CE" w:rsidRPr="00BE5CA8" w:rsidRDefault="00CD52FD" w:rsidP="00E435CE">
            <w:pPr>
              <w:jc w:val="right"/>
            </w:pPr>
            <w:r w:rsidRPr="00A733C0">
              <w:rPr>
                <w:rFonts w:hint="eastAsia"/>
              </w:rPr>
              <w:t>17,379,826.49</w:t>
            </w:r>
          </w:p>
        </w:tc>
        <w:tc>
          <w:tcPr>
            <w:tcW w:w="878" w:type="pct"/>
          </w:tcPr>
          <w:p w14:paraId="5DAFB86F" w14:textId="190DA2F8" w:rsidR="00E435CE" w:rsidRPr="00BE5CA8" w:rsidRDefault="00CD52FD" w:rsidP="00E435CE">
            <w:pPr>
              <w:jc w:val="right"/>
            </w:pPr>
            <w:r>
              <w:rPr>
                <w:rFonts w:hint="eastAsia"/>
              </w:rPr>
              <w:t>35.39</w:t>
            </w:r>
          </w:p>
        </w:tc>
        <w:tc>
          <w:tcPr>
            <w:tcW w:w="722" w:type="pct"/>
          </w:tcPr>
          <w:p w14:paraId="394361F3" w14:textId="3D63F2A3" w:rsidR="00E435CE" w:rsidRPr="00BE5CA8" w:rsidRDefault="00CD52FD" w:rsidP="00E435CE">
            <w:pPr>
              <w:jc w:val="right"/>
            </w:pPr>
            <w:r w:rsidRPr="007B7E89">
              <w:rPr>
                <w:rFonts w:hint="eastAsia"/>
              </w:rPr>
              <w:t>905,019.63</w:t>
            </w:r>
          </w:p>
        </w:tc>
      </w:tr>
      <w:tr w:rsidR="00E435CE" w14:paraId="4F2C1BD6" w14:textId="77777777" w:rsidTr="00E435CE">
        <w:trPr>
          <w:cantSplit/>
        </w:trPr>
        <w:tc>
          <w:tcPr>
            <w:tcW w:w="1531" w:type="pct"/>
          </w:tcPr>
          <w:p w14:paraId="12692C40" w14:textId="5EEF5600" w:rsidR="00E435CE" w:rsidRPr="00470ED7" w:rsidRDefault="00CD52FD" w:rsidP="00E435CE">
            <w:pPr>
              <w:ind w:right="105"/>
              <w:rPr>
                <w:sz w:val="20"/>
                <w:szCs w:val="20"/>
              </w:rPr>
            </w:pPr>
            <w:r w:rsidRPr="00C53A3C">
              <w:rPr>
                <w:rFonts w:hint="eastAsia"/>
              </w:rPr>
              <w:t>上海市政养护管理有限公司</w:t>
            </w:r>
          </w:p>
        </w:tc>
        <w:tc>
          <w:tcPr>
            <w:tcW w:w="740" w:type="pct"/>
          </w:tcPr>
          <w:p w14:paraId="67D33F02" w14:textId="6B91B36D" w:rsidR="00E435CE" w:rsidRPr="00BE5CA8" w:rsidRDefault="00CD52FD" w:rsidP="00E435CE">
            <w:pPr>
              <w:ind w:right="73"/>
              <w:jc w:val="right"/>
            </w:pPr>
            <w:r w:rsidRPr="004D5C56">
              <w:rPr>
                <w:rFonts w:hint="eastAsia"/>
              </w:rPr>
              <w:t>4,466,955.90</w:t>
            </w:r>
          </w:p>
        </w:tc>
        <w:tc>
          <w:tcPr>
            <w:tcW w:w="441" w:type="pct"/>
          </w:tcPr>
          <w:p w14:paraId="2E250C90" w14:textId="77777777" w:rsidR="00E435CE" w:rsidRPr="00BE5CA8" w:rsidRDefault="00E435CE" w:rsidP="00E435CE">
            <w:pPr>
              <w:jc w:val="right"/>
            </w:pPr>
          </w:p>
        </w:tc>
        <w:tc>
          <w:tcPr>
            <w:tcW w:w="688" w:type="pct"/>
          </w:tcPr>
          <w:p w14:paraId="5E5FCC2C" w14:textId="6CCACD69" w:rsidR="00E435CE" w:rsidRPr="00BE5CA8" w:rsidRDefault="00CD52FD" w:rsidP="00E435CE">
            <w:pPr>
              <w:jc w:val="right"/>
            </w:pPr>
            <w:r w:rsidRPr="00A733C0">
              <w:rPr>
                <w:rFonts w:hint="eastAsia"/>
              </w:rPr>
              <w:t>4,466,955.90</w:t>
            </w:r>
          </w:p>
        </w:tc>
        <w:tc>
          <w:tcPr>
            <w:tcW w:w="878" w:type="pct"/>
          </w:tcPr>
          <w:p w14:paraId="1C28A85A" w14:textId="0C10BBC4" w:rsidR="00E435CE" w:rsidRPr="00BE5CA8" w:rsidRDefault="00CD52FD" w:rsidP="00E435CE">
            <w:pPr>
              <w:jc w:val="right"/>
            </w:pPr>
            <w:r w:rsidRPr="00C53A3C">
              <w:rPr>
                <w:rFonts w:hint="eastAsia"/>
              </w:rPr>
              <w:t>9.10</w:t>
            </w:r>
          </w:p>
        </w:tc>
        <w:tc>
          <w:tcPr>
            <w:tcW w:w="722" w:type="pct"/>
          </w:tcPr>
          <w:p w14:paraId="5ECF3B8B" w14:textId="0D1B42AE" w:rsidR="00E435CE" w:rsidRPr="00BE5CA8" w:rsidRDefault="00CD52FD" w:rsidP="00E435CE">
            <w:pPr>
              <w:jc w:val="right"/>
            </w:pPr>
            <w:r w:rsidRPr="007B7E89">
              <w:rPr>
                <w:rFonts w:hint="eastAsia"/>
              </w:rPr>
              <w:t>223,347.80</w:t>
            </w:r>
          </w:p>
        </w:tc>
      </w:tr>
      <w:tr w:rsidR="00E435CE" w14:paraId="056055BA" w14:textId="77777777" w:rsidTr="00E435CE">
        <w:trPr>
          <w:cantSplit/>
        </w:trPr>
        <w:tc>
          <w:tcPr>
            <w:tcW w:w="1531" w:type="pct"/>
          </w:tcPr>
          <w:p w14:paraId="5B056C41" w14:textId="58C33BA1" w:rsidR="00E435CE" w:rsidRPr="00470ED7" w:rsidRDefault="00CD52FD" w:rsidP="00E435CE">
            <w:pPr>
              <w:ind w:right="105"/>
              <w:rPr>
                <w:sz w:val="20"/>
                <w:szCs w:val="20"/>
              </w:rPr>
            </w:pPr>
            <w:r w:rsidRPr="00C53A3C">
              <w:rPr>
                <w:rFonts w:hint="eastAsia"/>
              </w:rPr>
              <w:t xml:space="preserve">浙江柯林清洁有限公司 </w:t>
            </w:r>
          </w:p>
        </w:tc>
        <w:tc>
          <w:tcPr>
            <w:tcW w:w="740" w:type="pct"/>
          </w:tcPr>
          <w:p w14:paraId="7A16D998" w14:textId="62ECB6FE" w:rsidR="00E435CE" w:rsidRPr="00BE5CA8" w:rsidRDefault="00CD52FD" w:rsidP="00E435CE">
            <w:pPr>
              <w:ind w:right="73"/>
              <w:jc w:val="right"/>
            </w:pPr>
            <w:r w:rsidRPr="004D5C56">
              <w:rPr>
                <w:rFonts w:hint="eastAsia"/>
              </w:rPr>
              <w:t>3,039,304.50</w:t>
            </w:r>
          </w:p>
        </w:tc>
        <w:tc>
          <w:tcPr>
            <w:tcW w:w="441" w:type="pct"/>
          </w:tcPr>
          <w:p w14:paraId="59A69035" w14:textId="77777777" w:rsidR="00E435CE" w:rsidRPr="00BE5CA8" w:rsidRDefault="00E435CE" w:rsidP="00E435CE">
            <w:pPr>
              <w:jc w:val="right"/>
            </w:pPr>
          </w:p>
        </w:tc>
        <w:tc>
          <w:tcPr>
            <w:tcW w:w="688" w:type="pct"/>
          </w:tcPr>
          <w:p w14:paraId="65F721FC" w14:textId="4CED23B3" w:rsidR="00E435CE" w:rsidRPr="00BE5CA8" w:rsidRDefault="00CD52FD" w:rsidP="00E435CE">
            <w:pPr>
              <w:jc w:val="right"/>
            </w:pPr>
            <w:r w:rsidRPr="00A733C0">
              <w:rPr>
                <w:rFonts w:hint="eastAsia"/>
              </w:rPr>
              <w:t>3,039,304.50</w:t>
            </w:r>
          </w:p>
        </w:tc>
        <w:tc>
          <w:tcPr>
            <w:tcW w:w="878" w:type="pct"/>
          </w:tcPr>
          <w:p w14:paraId="54DFAD7E" w14:textId="78FFF4B7" w:rsidR="00E435CE" w:rsidRPr="00BE5CA8" w:rsidRDefault="00CD52FD" w:rsidP="00E435CE">
            <w:pPr>
              <w:jc w:val="right"/>
            </w:pPr>
            <w:r w:rsidRPr="00C53A3C">
              <w:rPr>
                <w:rFonts w:hint="eastAsia"/>
              </w:rPr>
              <w:t>6.19</w:t>
            </w:r>
          </w:p>
        </w:tc>
        <w:tc>
          <w:tcPr>
            <w:tcW w:w="722" w:type="pct"/>
          </w:tcPr>
          <w:p w14:paraId="240F98A9" w14:textId="648231EC" w:rsidR="00E435CE" w:rsidRPr="00BE5CA8" w:rsidRDefault="00CD52FD" w:rsidP="00E435CE">
            <w:pPr>
              <w:jc w:val="right"/>
            </w:pPr>
            <w:r w:rsidRPr="007B7E89">
              <w:rPr>
                <w:rFonts w:hint="eastAsia"/>
              </w:rPr>
              <w:t>151,965.23</w:t>
            </w:r>
          </w:p>
        </w:tc>
      </w:tr>
      <w:tr w:rsidR="00E435CE" w14:paraId="7247081F" w14:textId="77777777" w:rsidTr="00E435CE">
        <w:trPr>
          <w:cantSplit/>
        </w:trPr>
        <w:tc>
          <w:tcPr>
            <w:tcW w:w="1531" w:type="pct"/>
          </w:tcPr>
          <w:p w14:paraId="10EF8CE1" w14:textId="4CD7E0DC" w:rsidR="00E435CE" w:rsidRPr="00470ED7" w:rsidRDefault="00CD52FD" w:rsidP="00E435CE">
            <w:pPr>
              <w:ind w:right="105"/>
              <w:rPr>
                <w:sz w:val="20"/>
                <w:szCs w:val="20"/>
              </w:rPr>
            </w:pPr>
            <w:r w:rsidRPr="00C53A3C">
              <w:rPr>
                <w:rFonts w:hint="eastAsia"/>
              </w:rPr>
              <w:t>杭州环</w:t>
            </w:r>
            <w:proofErr w:type="gramStart"/>
            <w:r w:rsidRPr="00C53A3C">
              <w:rPr>
                <w:rFonts w:hint="eastAsia"/>
              </w:rPr>
              <w:t>研</w:t>
            </w:r>
            <w:proofErr w:type="gramEnd"/>
            <w:r w:rsidRPr="00C53A3C">
              <w:rPr>
                <w:rFonts w:hint="eastAsia"/>
              </w:rPr>
              <w:t>科技有限公司</w:t>
            </w:r>
          </w:p>
        </w:tc>
        <w:tc>
          <w:tcPr>
            <w:tcW w:w="740" w:type="pct"/>
          </w:tcPr>
          <w:p w14:paraId="50FC462A" w14:textId="4833BC47" w:rsidR="00E435CE" w:rsidRPr="00BE5CA8" w:rsidRDefault="00CD52FD" w:rsidP="00E435CE">
            <w:pPr>
              <w:ind w:right="73"/>
              <w:jc w:val="right"/>
            </w:pPr>
            <w:r w:rsidRPr="004D5C56">
              <w:rPr>
                <w:rFonts w:hint="eastAsia"/>
              </w:rPr>
              <w:t>1,941,000.94</w:t>
            </w:r>
          </w:p>
        </w:tc>
        <w:tc>
          <w:tcPr>
            <w:tcW w:w="441" w:type="pct"/>
          </w:tcPr>
          <w:p w14:paraId="791C9C76" w14:textId="77777777" w:rsidR="00E435CE" w:rsidRPr="00BE5CA8" w:rsidRDefault="00E435CE" w:rsidP="00E435CE">
            <w:pPr>
              <w:jc w:val="right"/>
            </w:pPr>
          </w:p>
        </w:tc>
        <w:tc>
          <w:tcPr>
            <w:tcW w:w="688" w:type="pct"/>
          </w:tcPr>
          <w:p w14:paraId="59AB4796" w14:textId="747452CE" w:rsidR="00E435CE" w:rsidRPr="00BE5CA8" w:rsidRDefault="00CD52FD" w:rsidP="00E435CE">
            <w:pPr>
              <w:jc w:val="right"/>
            </w:pPr>
            <w:r w:rsidRPr="00A733C0">
              <w:rPr>
                <w:rFonts w:hint="eastAsia"/>
              </w:rPr>
              <w:t>1,941,000.94</w:t>
            </w:r>
          </w:p>
        </w:tc>
        <w:tc>
          <w:tcPr>
            <w:tcW w:w="878" w:type="pct"/>
          </w:tcPr>
          <w:p w14:paraId="1AE634EA" w14:textId="0E5BF842" w:rsidR="00E435CE" w:rsidRPr="00BE5CA8" w:rsidRDefault="00CD52FD" w:rsidP="00E435CE">
            <w:pPr>
              <w:jc w:val="right"/>
            </w:pPr>
            <w:r w:rsidRPr="00C53A3C">
              <w:rPr>
                <w:rFonts w:hint="eastAsia"/>
              </w:rPr>
              <w:t>3.95</w:t>
            </w:r>
          </w:p>
        </w:tc>
        <w:tc>
          <w:tcPr>
            <w:tcW w:w="722" w:type="pct"/>
          </w:tcPr>
          <w:p w14:paraId="0C88AC4F" w14:textId="3F1040B7" w:rsidR="00E435CE" w:rsidRPr="00BE5CA8" w:rsidRDefault="00CD52FD" w:rsidP="00E435CE">
            <w:pPr>
              <w:jc w:val="right"/>
            </w:pPr>
            <w:r w:rsidRPr="007B7E89">
              <w:rPr>
                <w:rFonts w:hint="eastAsia"/>
              </w:rPr>
              <w:t>97,050.05</w:t>
            </w:r>
          </w:p>
        </w:tc>
      </w:tr>
      <w:tr w:rsidR="00E435CE" w14:paraId="0FC3221A" w14:textId="77777777" w:rsidTr="00E435CE">
        <w:trPr>
          <w:cantSplit/>
        </w:trPr>
        <w:tc>
          <w:tcPr>
            <w:tcW w:w="1531" w:type="pct"/>
          </w:tcPr>
          <w:p w14:paraId="2A0F7AA9" w14:textId="11CE20EE" w:rsidR="00E435CE" w:rsidRPr="00470ED7" w:rsidRDefault="00CD52FD" w:rsidP="00E435CE">
            <w:pPr>
              <w:ind w:right="105"/>
              <w:rPr>
                <w:sz w:val="20"/>
                <w:szCs w:val="20"/>
              </w:rPr>
            </w:pPr>
            <w:r w:rsidRPr="00C53A3C">
              <w:rPr>
                <w:rFonts w:hint="eastAsia"/>
              </w:rPr>
              <w:t>绍兴</w:t>
            </w:r>
            <w:proofErr w:type="gramStart"/>
            <w:r w:rsidRPr="00C53A3C">
              <w:rPr>
                <w:rFonts w:hint="eastAsia"/>
              </w:rPr>
              <w:t>市城交市政</w:t>
            </w:r>
            <w:proofErr w:type="gramEnd"/>
            <w:r w:rsidRPr="00C53A3C">
              <w:rPr>
                <w:rFonts w:hint="eastAsia"/>
              </w:rPr>
              <w:t>设施养护有限公司</w:t>
            </w:r>
          </w:p>
        </w:tc>
        <w:tc>
          <w:tcPr>
            <w:tcW w:w="740" w:type="pct"/>
          </w:tcPr>
          <w:p w14:paraId="2EE1605D" w14:textId="16C2B0B9" w:rsidR="00E435CE" w:rsidRPr="00BE5CA8" w:rsidRDefault="00CD52FD" w:rsidP="00E435CE">
            <w:pPr>
              <w:ind w:right="73"/>
              <w:jc w:val="right"/>
            </w:pPr>
            <w:r w:rsidRPr="004D5C56">
              <w:rPr>
                <w:rFonts w:hint="eastAsia"/>
              </w:rPr>
              <w:t>1,402,472.95</w:t>
            </w:r>
          </w:p>
        </w:tc>
        <w:tc>
          <w:tcPr>
            <w:tcW w:w="441" w:type="pct"/>
            <w:vAlign w:val="center"/>
          </w:tcPr>
          <w:p w14:paraId="173AA7C1" w14:textId="77777777" w:rsidR="00E435CE" w:rsidRPr="00BE5CA8" w:rsidRDefault="00E435CE" w:rsidP="00E435CE">
            <w:pPr>
              <w:jc w:val="right"/>
            </w:pPr>
          </w:p>
        </w:tc>
        <w:tc>
          <w:tcPr>
            <w:tcW w:w="688" w:type="pct"/>
          </w:tcPr>
          <w:p w14:paraId="40425408" w14:textId="7AC5D8A6" w:rsidR="00E435CE" w:rsidRPr="00BE5CA8" w:rsidRDefault="00CD52FD" w:rsidP="00E435CE">
            <w:pPr>
              <w:jc w:val="right"/>
            </w:pPr>
            <w:r w:rsidRPr="00A733C0">
              <w:rPr>
                <w:rFonts w:hint="eastAsia"/>
              </w:rPr>
              <w:t>1,402,472.95</w:t>
            </w:r>
          </w:p>
        </w:tc>
        <w:tc>
          <w:tcPr>
            <w:tcW w:w="878" w:type="pct"/>
            <w:vAlign w:val="center"/>
          </w:tcPr>
          <w:p w14:paraId="4B9E843B" w14:textId="794FC57A" w:rsidR="00E435CE" w:rsidRPr="00BE5CA8" w:rsidRDefault="00CD52FD" w:rsidP="00E435CE">
            <w:pPr>
              <w:jc w:val="right"/>
            </w:pPr>
            <w:r w:rsidRPr="00C53A3C">
              <w:rPr>
                <w:rFonts w:hint="eastAsia"/>
              </w:rPr>
              <w:t>2.86</w:t>
            </w:r>
          </w:p>
        </w:tc>
        <w:tc>
          <w:tcPr>
            <w:tcW w:w="722" w:type="pct"/>
          </w:tcPr>
          <w:p w14:paraId="1B43B6A9" w14:textId="36F57FE4" w:rsidR="00E435CE" w:rsidRPr="00BE5CA8" w:rsidRDefault="00CD52FD" w:rsidP="00E435CE">
            <w:pPr>
              <w:jc w:val="right"/>
            </w:pPr>
            <w:r w:rsidRPr="007B7E89">
              <w:rPr>
                <w:rFonts w:hint="eastAsia"/>
              </w:rPr>
              <w:t>70,123.65</w:t>
            </w:r>
          </w:p>
        </w:tc>
      </w:tr>
      <w:tr w:rsidR="00E435CE" w14:paraId="071BE5DE" w14:textId="77777777" w:rsidTr="00E435CE">
        <w:trPr>
          <w:cantSplit/>
        </w:trPr>
        <w:tc>
          <w:tcPr>
            <w:tcW w:w="1531" w:type="pct"/>
          </w:tcPr>
          <w:p w14:paraId="4BFFF578" w14:textId="42328BCB" w:rsidR="00E435CE" w:rsidRDefault="00CD52FD" w:rsidP="00E435CE">
            <w:pPr>
              <w:ind w:right="105"/>
              <w:jc w:val="center"/>
              <w:rPr>
                <w:color w:val="000000" w:themeColor="text1"/>
              </w:rPr>
            </w:pPr>
            <w:r w:rsidRPr="00C53A3C">
              <w:rPr>
                <w:rFonts w:hint="eastAsia"/>
              </w:rPr>
              <w:t>合计</w:t>
            </w:r>
          </w:p>
        </w:tc>
        <w:tc>
          <w:tcPr>
            <w:tcW w:w="740" w:type="pct"/>
          </w:tcPr>
          <w:p w14:paraId="3578D503" w14:textId="65B2BFD6" w:rsidR="00E435CE" w:rsidRPr="00BE5CA8" w:rsidRDefault="00CD52FD" w:rsidP="00E435CE">
            <w:pPr>
              <w:ind w:right="73"/>
              <w:jc w:val="right"/>
            </w:pPr>
            <w:r w:rsidRPr="004D5C56">
              <w:rPr>
                <w:rFonts w:hint="eastAsia"/>
              </w:rPr>
              <w:t>28,229,560.78</w:t>
            </w:r>
          </w:p>
        </w:tc>
        <w:tc>
          <w:tcPr>
            <w:tcW w:w="441" w:type="pct"/>
          </w:tcPr>
          <w:p w14:paraId="77909473" w14:textId="3A578ECF" w:rsidR="00E435CE" w:rsidRPr="00BE5CA8" w:rsidRDefault="00E435CE" w:rsidP="00E435CE">
            <w:pPr>
              <w:jc w:val="right"/>
            </w:pPr>
          </w:p>
        </w:tc>
        <w:tc>
          <w:tcPr>
            <w:tcW w:w="688" w:type="pct"/>
          </w:tcPr>
          <w:p w14:paraId="009C011C" w14:textId="35F6D948" w:rsidR="00E435CE" w:rsidRPr="00BE5CA8" w:rsidRDefault="00CD52FD" w:rsidP="00E435CE">
            <w:pPr>
              <w:jc w:val="right"/>
            </w:pPr>
            <w:r w:rsidRPr="00A733C0">
              <w:rPr>
                <w:rFonts w:hint="eastAsia"/>
              </w:rPr>
              <w:t>28,229,560.78</w:t>
            </w:r>
          </w:p>
        </w:tc>
        <w:tc>
          <w:tcPr>
            <w:tcW w:w="878" w:type="pct"/>
          </w:tcPr>
          <w:p w14:paraId="7BE33010" w14:textId="38BC8662" w:rsidR="00E435CE" w:rsidRPr="00BE5CA8" w:rsidRDefault="00CD52FD" w:rsidP="00E435CE">
            <w:pPr>
              <w:jc w:val="right"/>
            </w:pPr>
            <w:r>
              <w:rPr>
                <w:rFonts w:hint="eastAsia"/>
              </w:rPr>
              <w:t>57.49</w:t>
            </w:r>
          </w:p>
        </w:tc>
        <w:tc>
          <w:tcPr>
            <w:tcW w:w="722" w:type="pct"/>
          </w:tcPr>
          <w:p w14:paraId="55B7CC0D" w14:textId="1C901A35" w:rsidR="00E435CE" w:rsidRPr="00BE5CA8" w:rsidRDefault="00CD52FD" w:rsidP="00E435CE">
            <w:pPr>
              <w:jc w:val="right"/>
            </w:pPr>
            <w:r w:rsidRPr="007B7E89">
              <w:rPr>
                <w:rFonts w:hint="eastAsia"/>
              </w:rPr>
              <w:t>1,447,506.36</w:t>
            </w:r>
          </w:p>
        </w:tc>
      </w:tr>
    </w:tbl>
    <w:p w14:paraId="544E32A4" w14:textId="77777777" w:rsidR="003D7185" w:rsidRDefault="003D7185">
      <w:pPr>
        <w:rPr>
          <w:color w:val="000000" w:themeColor="text1"/>
        </w:rPr>
      </w:pPr>
    </w:p>
    <w:p w14:paraId="56F991DF" w14:textId="77777777" w:rsidR="003D7185" w:rsidRDefault="003D7185">
      <w:pPr>
        <w:snapToGrid w:val="0"/>
        <w:spacing w:line="240" w:lineRule="atLeast"/>
        <w:rPr>
          <w:color w:val="000000" w:themeColor="text1"/>
        </w:rPr>
      </w:pPr>
      <w:r>
        <w:rPr>
          <w:rFonts w:hint="eastAsia"/>
          <w:color w:val="000000" w:themeColor="text1"/>
        </w:rPr>
        <w:t>其他说明</w:t>
      </w:r>
    </w:p>
    <w:p w14:paraId="3F5DFF1D" w14:textId="7679B33F" w:rsidR="003D7185" w:rsidRDefault="003D7185">
      <w:pPr>
        <w:snapToGrid w:val="0"/>
        <w:spacing w:line="240" w:lineRule="atLeast"/>
        <w:rPr>
          <w:color w:val="000000" w:themeColor="text1"/>
        </w:rPr>
      </w:pPr>
      <w:r>
        <w:rPr>
          <w:rFonts w:hint="eastAsia"/>
          <w:color w:val="000000" w:themeColor="text1"/>
        </w:rPr>
        <w:t>无</w:t>
      </w:r>
    </w:p>
    <w:p w14:paraId="1410D2FB" w14:textId="77777777" w:rsidR="003D7185" w:rsidRDefault="003D7185">
      <w:pPr>
        <w:snapToGrid w:val="0"/>
        <w:spacing w:line="240" w:lineRule="atLeast"/>
        <w:rPr>
          <w:rFonts w:ascii="Times New Roman" w:hAnsi="Times New Roman"/>
          <w:color w:val="000000" w:themeColor="text1"/>
        </w:rPr>
      </w:pPr>
    </w:p>
    <w:bookmarkEnd w:id="216"/>
    <w:p w14:paraId="647A99AF" w14:textId="77777777" w:rsidR="003D7185" w:rsidRDefault="003D7185">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384913563"/>
        <w:placeholder>
          <w:docPart w:val="GBC22222222222222222222222222222"/>
        </w:placeholder>
      </w:sdtPr>
      <w:sdtContent>
        <w:p w14:paraId="55CA5FFC" w14:textId="7BF29AFE"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FD13644" w14:textId="77777777" w:rsidR="003D7185" w:rsidRDefault="003D7185">
      <w:pPr>
        <w:rPr>
          <w:color w:val="000000" w:themeColor="text1"/>
        </w:rPr>
      </w:pPr>
    </w:p>
    <w:p w14:paraId="281BA1E0" w14:textId="77777777" w:rsidR="003D7185" w:rsidRDefault="003D7185" w:rsidP="00CD52FD">
      <w:pPr>
        <w:pStyle w:val="afffffffffffffffffffffffffffffa"/>
        <w:numPr>
          <w:ilvl w:val="0"/>
          <w:numId w:val="56"/>
        </w:numPr>
        <w:tabs>
          <w:tab w:val="left" w:pos="504"/>
        </w:tabs>
        <w:ind w:left="450" w:hanging="450"/>
        <w:rPr>
          <w:rFonts w:ascii="宋体" w:hAnsi="宋体"/>
          <w:color w:val="000000" w:themeColor="text1"/>
        </w:rPr>
      </w:pPr>
      <w:bookmarkStart w:id="217" w:name="_Hlk10470760"/>
      <w:r>
        <w:rPr>
          <w:rFonts w:ascii="宋体" w:hAnsi="宋体" w:hint="eastAsia"/>
          <w:color w:val="000000" w:themeColor="text1"/>
        </w:rPr>
        <w:t>合同资产</w:t>
      </w:r>
    </w:p>
    <w:p w14:paraId="471DD9AE" w14:textId="77777777" w:rsidR="003D7185" w:rsidRDefault="003D7185" w:rsidP="00CD52FD">
      <w:pPr>
        <w:pStyle w:val="afffffffffffffffffffffffffffffb"/>
        <w:numPr>
          <w:ilvl w:val="3"/>
          <w:numId w:val="59"/>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165524173"/>
        <w:placeholder>
          <w:docPart w:val="GBC22222222222222222222222222222"/>
        </w:placeholder>
      </w:sdtPr>
      <w:sdtContent>
        <w:p w14:paraId="2D4E5AD8" w14:textId="4564BE9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F469765" w14:textId="77777777" w:rsidR="003D7185" w:rsidRDefault="003D7185" w:rsidP="003D7185">
      <w:pPr>
        <w:rPr>
          <w:color w:val="000000" w:themeColor="text1"/>
        </w:rPr>
      </w:pPr>
    </w:p>
    <w:p w14:paraId="31FFE237" w14:textId="77777777" w:rsidR="003D7185" w:rsidRDefault="003D7185" w:rsidP="00CD52FD">
      <w:pPr>
        <w:pStyle w:val="afffffffffffffffffffffffffffffb"/>
        <w:numPr>
          <w:ilvl w:val="3"/>
          <w:numId w:val="59"/>
        </w:numPr>
        <w:ind w:left="426" w:hanging="426"/>
        <w:rPr>
          <w:rFonts w:ascii="宋体" w:hAnsi="宋体"/>
          <w:color w:val="000000" w:themeColor="text1"/>
        </w:rPr>
      </w:pPr>
      <w:bookmarkStart w:id="218" w:name="_Hlk10470932"/>
      <w:bookmarkStart w:id="219" w:name="_Hlk10470942"/>
      <w:bookmarkEnd w:id="217"/>
      <w:r>
        <w:rPr>
          <w:rFonts w:ascii="宋体" w:hAnsi="宋体" w:hint="eastAsia"/>
          <w:color w:val="000000" w:themeColor="text1"/>
        </w:rPr>
        <w:t>报告期内账面价值发生重大变动的金额和原因</w:t>
      </w:r>
      <w:bookmarkEnd w:id="218"/>
    </w:p>
    <w:sdt>
      <w:sdtPr>
        <w:rPr>
          <w:color w:val="000000" w:themeColor="text1"/>
        </w:rPr>
        <w:alias w:val="是否适用：合同资产账面价值发生重大变动[双击切换]"/>
        <w:tag w:val="_GBC_4cdeacc1c4f24682b8d7fe35b510e9c1"/>
        <w:id w:val="-911768916"/>
        <w:placeholder>
          <w:docPart w:val="GBC22222222222222222222222222222"/>
        </w:placeholder>
      </w:sdtPr>
      <w:sdtContent>
        <w:p w14:paraId="38D84D44" w14:textId="34A31A3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FF333D1" w14:textId="77777777" w:rsidR="003D7185" w:rsidRDefault="003D7185" w:rsidP="003D7185">
      <w:pPr>
        <w:rPr>
          <w:color w:val="000000" w:themeColor="text1"/>
        </w:rPr>
      </w:pPr>
    </w:p>
    <w:p w14:paraId="5D190D35" w14:textId="77777777" w:rsidR="003D7185" w:rsidRDefault="003D7185" w:rsidP="00CD52FD">
      <w:pPr>
        <w:pStyle w:val="afffffffffffffffffffffffffffffb"/>
        <w:numPr>
          <w:ilvl w:val="3"/>
          <w:numId w:val="59"/>
        </w:numPr>
        <w:ind w:left="426" w:hanging="426"/>
        <w:rPr>
          <w:rFonts w:ascii="宋体" w:hAnsi="宋体" w:cs="宋体"/>
          <w:color w:val="000000" w:themeColor="text1"/>
          <w:kern w:val="0"/>
          <w:szCs w:val="24"/>
        </w:rPr>
      </w:pPr>
      <w:bookmarkStart w:id="220" w:name="_Hlk153378989"/>
      <w:bookmarkStart w:id="221" w:name="_Hlk167887721"/>
      <w:bookmarkEnd w:id="219"/>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1656188806"/>
        <w:placeholder>
          <w:docPart w:val="GBC22222222222222222222222222222"/>
        </w:placeholder>
      </w:sdtPr>
      <w:sdtContent>
        <w:p w14:paraId="245F39AB" w14:textId="0D47A08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6F2D023" w14:textId="77777777" w:rsidR="003D7185" w:rsidRDefault="003D7185" w:rsidP="003D7185">
      <w:pPr>
        <w:rPr>
          <w:color w:val="000000" w:themeColor="text1"/>
        </w:rPr>
      </w:pPr>
    </w:p>
    <w:p w14:paraId="74341B40"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219978663"/>
        <w:placeholder>
          <w:docPart w:val="GBC22222222222222222222222222222"/>
        </w:placeholder>
      </w:sdtPr>
      <w:sdtContent>
        <w:p w14:paraId="3C715669" w14:textId="60FC3CD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321EC4F" w14:textId="77777777" w:rsidR="003D7185" w:rsidRDefault="003D7185" w:rsidP="003D7185">
      <w:pPr>
        <w:rPr>
          <w:color w:val="000000" w:themeColor="text1"/>
        </w:rPr>
      </w:pPr>
    </w:p>
    <w:p w14:paraId="7BF9B58D" w14:textId="6C2E048C"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612968255"/>
        <w:placeholder>
          <w:docPart w:val="GBC22222222222222222222222222222"/>
        </w:placeholder>
      </w:sdtPr>
      <w:sdtContent>
        <w:p w14:paraId="4061CC14" w14:textId="34DA2F5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2DEE3A7" w14:textId="77777777" w:rsidR="003D7185" w:rsidRDefault="003D7185">
      <w:pPr>
        <w:rPr>
          <w:color w:val="000000" w:themeColor="text1"/>
        </w:rPr>
      </w:pPr>
    </w:p>
    <w:p w14:paraId="3BD01C9D"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59f7dfd74cd41d4b2b8918cfc3d067f"/>
        <w:id w:val="1616403929"/>
        <w:placeholder>
          <w:docPart w:val="GBC22222222222222222222222222222"/>
        </w:placeholder>
      </w:sdtPr>
      <w:sdtContent>
        <w:p w14:paraId="39E68D8D" w14:textId="45A32E6A"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630FE8EA" w14:textId="77777777" w:rsidR="003D7185" w:rsidRDefault="003D7185">
      <w:pPr>
        <w:rPr>
          <w:rFonts w:ascii="Calibri" w:hAnsi="Calibri" w:cs="Times New Roman"/>
          <w:b/>
          <w:color w:val="000000" w:themeColor="text1"/>
          <w:szCs w:val="22"/>
        </w:rPr>
      </w:pPr>
    </w:p>
    <w:p w14:paraId="746731A5" w14:textId="77777777" w:rsidR="003D7185" w:rsidRDefault="003D7185">
      <w:pPr>
        <w:rPr>
          <w:rFonts w:cstheme="minorBidi"/>
          <w:color w:val="000000" w:themeColor="text1"/>
          <w:szCs w:val="22"/>
        </w:rPr>
      </w:pPr>
      <w:bookmarkStart w:id="222" w:name="_Hlk154135145"/>
      <w:bookmarkStart w:id="223" w:name="_Hlk153379126"/>
      <w:bookmarkEnd w:id="220"/>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9ccc97f60d514bd1ad20e654db46063f"/>
        <w:id w:val="-1434115065"/>
        <w:placeholder>
          <w:docPart w:val="GBC22222222222222222222222222222"/>
        </w:placeholder>
      </w:sdtPr>
      <w:sdtContent>
        <w:p w14:paraId="7BDC7D20" w14:textId="07D14934" w:rsidR="003D7185" w:rsidRDefault="003D7185" w:rsidP="003D7185">
          <w:pPr>
            <w:rPr>
              <w:rFonts w:cstheme="minorBidi"/>
              <w:color w:val="000000" w:themeColor="text1"/>
              <w:szCs w:val="22"/>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19BCFBB8" w14:textId="77777777" w:rsidR="003D7185" w:rsidRDefault="003D7185" w:rsidP="003D7185">
      <w:pPr>
        <w:rPr>
          <w:color w:val="000000" w:themeColor="text1"/>
        </w:rPr>
      </w:pPr>
    </w:p>
    <w:p w14:paraId="54B93700"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27f65e0b0d264d76ba6ef36044133df3"/>
        <w:id w:val="1821845913"/>
        <w:placeholder>
          <w:docPart w:val="GBC22222222222222222222222222222"/>
        </w:placeholder>
      </w:sdtPr>
      <w:sdtContent>
        <w:p w14:paraId="607FD6EF" w14:textId="5FF2D869" w:rsidR="003D7185" w:rsidRDefault="003D7185">
          <w:pPr>
            <w:rPr>
              <w:rFonts w:cs="Times New Roman"/>
              <w:color w:val="000000" w:themeColor="text1"/>
              <w:szCs w:val="22"/>
            </w:rPr>
          </w:pPr>
          <w:r>
            <w:rPr>
              <w:rFonts w:cs="Times New Roman" w:hint="eastAsia"/>
              <w:color w:val="000000" w:themeColor="text1"/>
              <w:szCs w:val="22"/>
            </w:rPr>
            <w:t>无</w:t>
          </w:r>
        </w:p>
      </w:sdtContent>
    </w:sdt>
    <w:p w14:paraId="23658A29" w14:textId="77777777" w:rsidR="003D7185" w:rsidRDefault="003D7185">
      <w:pPr>
        <w:pStyle w:val="afffffffffffffffffffffffffffffff3"/>
        <w:rPr>
          <w:color w:val="000000" w:themeColor="text1"/>
          <w:kern w:val="0"/>
          <w:szCs w:val="24"/>
        </w:rPr>
      </w:pPr>
    </w:p>
    <w:p w14:paraId="0971F9A0" w14:textId="77777777" w:rsidR="003D7185" w:rsidRDefault="003D7185">
      <w:pPr>
        <w:pStyle w:val="afffffffffffffffffffffffffffffff3"/>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509571282"/>
        <w:placeholder>
          <w:docPart w:val="GBC22222222222222222222222222222"/>
        </w:placeholder>
      </w:sdtPr>
      <w:sdtContent>
        <w:p w14:paraId="3F4B218F" w14:textId="0A5C3D4F"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0533581" w14:textId="77777777" w:rsidR="003D7185" w:rsidRDefault="003D7185">
      <w:pPr>
        <w:rPr>
          <w:rFonts w:asciiTheme="minorHAnsi" w:hAnsiTheme="minorHAnsi" w:cstheme="minorBidi"/>
          <w:b/>
          <w:color w:val="000000" w:themeColor="text1"/>
          <w:szCs w:val="22"/>
        </w:rPr>
      </w:pPr>
    </w:p>
    <w:p w14:paraId="53386570" w14:textId="77777777" w:rsidR="003D7185" w:rsidRDefault="003D7185" w:rsidP="00CD52FD">
      <w:pPr>
        <w:pStyle w:val="afffffffffffffffffffffffffffffb"/>
        <w:numPr>
          <w:ilvl w:val="3"/>
          <w:numId w:val="59"/>
        </w:numPr>
        <w:ind w:left="426" w:hanging="426"/>
        <w:rPr>
          <w:rFonts w:ascii="宋体" w:hAnsi="宋体"/>
          <w:color w:val="000000" w:themeColor="text1"/>
          <w:szCs w:val="21"/>
        </w:rPr>
      </w:pPr>
      <w:bookmarkStart w:id="224" w:name="_Hlk10470956"/>
      <w:bookmarkStart w:id="225" w:name="_Hlk10470966"/>
      <w:bookmarkEnd w:id="221"/>
      <w:bookmarkEnd w:id="222"/>
      <w:bookmarkEnd w:id="223"/>
      <w:r>
        <w:rPr>
          <w:rFonts w:ascii="宋体" w:hAnsi="宋体" w:hint="eastAsia"/>
          <w:color w:val="000000" w:themeColor="text1"/>
          <w:szCs w:val="21"/>
        </w:rPr>
        <w:t>本期合同资产计提坏账准备情况</w:t>
      </w:r>
      <w:bookmarkEnd w:id="224"/>
    </w:p>
    <w:sdt>
      <w:sdtPr>
        <w:rPr>
          <w:color w:val="000000" w:themeColor="text1"/>
        </w:rPr>
        <w:alias w:val="是否适用：合同资产减值准备[双击切换]"/>
        <w:tag w:val="_GBC_47f239b7a5d442b0a0a358017de09567"/>
        <w:id w:val="-2125370198"/>
        <w:placeholder>
          <w:docPart w:val="GBC22222222222222222222222222222"/>
        </w:placeholder>
      </w:sdtPr>
      <w:sdtContent>
        <w:p w14:paraId="063502DE" w14:textId="7127649C"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8C1BA3" w14:textId="77777777" w:rsidR="003D7185" w:rsidRDefault="003D7185" w:rsidP="003D7185">
      <w:pPr>
        <w:autoSpaceDE w:val="0"/>
        <w:autoSpaceDN w:val="0"/>
        <w:adjustRightInd w:val="0"/>
        <w:ind w:rightChars="50" w:right="105"/>
        <w:rPr>
          <w:color w:val="000000" w:themeColor="text1"/>
        </w:rPr>
      </w:pPr>
    </w:p>
    <w:p w14:paraId="3ABBB0DA" w14:textId="77777777" w:rsidR="003D7185" w:rsidRDefault="003D7185">
      <w:pPr>
        <w:rPr>
          <w:color w:val="000000" w:themeColor="text1"/>
        </w:rPr>
      </w:pPr>
      <w:bookmarkStart w:id="226" w:name="_Hlk167888739"/>
      <w:bookmarkEnd w:id="225"/>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90674066"/>
        <w:placeholder>
          <w:docPart w:val="GBC22222222222222222222222222222"/>
        </w:placeholder>
      </w:sdtPr>
      <w:sdtContent>
        <w:p w14:paraId="704B5F36" w14:textId="0E50B35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EFF5BDA" w14:textId="77777777" w:rsidR="003D7185" w:rsidRDefault="003D7185" w:rsidP="003D7185">
      <w:pPr>
        <w:rPr>
          <w:color w:val="000000" w:themeColor="text1"/>
        </w:rPr>
      </w:pPr>
    </w:p>
    <w:p w14:paraId="4B32C1AE" w14:textId="0C248693" w:rsidR="003D7185" w:rsidRDefault="003D7185">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448076975"/>
        <w:placeholder>
          <w:docPart w:val="GBC22222222222222222222222222222"/>
        </w:placeholder>
      </w:sdtPr>
      <w:sdtContent>
        <w:p w14:paraId="753D0F97" w14:textId="5FA69C31" w:rsidR="003D7185" w:rsidRDefault="003D7185">
          <w:pPr>
            <w:ind w:rightChars="20" w:right="42"/>
            <w:rPr>
              <w:color w:val="000000" w:themeColor="text1"/>
            </w:rPr>
          </w:pPr>
          <w:r>
            <w:rPr>
              <w:rFonts w:hint="eastAsia"/>
              <w:color w:val="000000" w:themeColor="text1"/>
            </w:rPr>
            <w:t>无</w:t>
          </w:r>
        </w:p>
      </w:sdtContent>
    </w:sdt>
    <w:p w14:paraId="428C1CD3" w14:textId="77777777" w:rsidR="003D7185" w:rsidRDefault="003D7185">
      <w:pPr>
        <w:ind w:rightChars="-759" w:right="-1594"/>
        <w:rPr>
          <w:color w:val="000000" w:themeColor="text1"/>
        </w:rPr>
      </w:pPr>
    </w:p>
    <w:p w14:paraId="143AA5FE" w14:textId="77777777" w:rsidR="003D7185" w:rsidRDefault="003D7185" w:rsidP="00CD52FD">
      <w:pPr>
        <w:pStyle w:val="afffffffffffffffffffffffffffffb"/>
        <w:numPr>
          <w:ilvl w:val="3"/>
          <w:numId w:val="59"/>
        </w:numPr>
        <w:ind w:left="426" w:hanging="426"/>
        <w:rPr>
          <w:color w:val="000000" w:themeColor="text1"/>
          <w:szCs w:val="21"/>
        </w:rPr>
      </w:pPr>
      <w:bookmarkStart w:id="227" w:name="_Hlk153379426"/>
      <w:bookmarkStart w:id="228" w:name="_Hlk167888904"/>
      <w:bookmarkEnd w:id="226"/>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2023997198"/>
        <w:placeholder>
          <w:docPart w:val="GBC22222222222222222222222222222"/>
        </w:placeholder>
      </w:sdtPr>
      <w:sdtContent>
        <w:p w14:paraId="2B816FB6" w14:textId="0150AFB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163767" w14:textId="77777777" w:rsidR="003D7185" w:rsidRDefault="003D7185" w:rsidP="003D7185">
      <w:pPr>
        <w:rPr>
          <w:color w:val="000000" w:themeColor="text1"/>
        </w:rPr>
      </w:pPr>
    </w:p>
    <w:p w14:paraId="1FA750CB" w14:textId="77777777" w:rsidR="003D7185" w:rsidRDefault="003D7185">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932819464"/>
        <w:placeholder>
          <w:docPart w:val="GBC22222222222222222222222222222"/>
        </w:placeholder>
      </w:sdtPr>
      <w:sdtContent>
        <w:p w14:paraId="13886890" w14:textId="2091A6B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C82A059" w14:textId="77777777" w:rsidR="003D7185" w:rsidRDefault="003D7185" w:rsidP="003D7185">
      <w:pPr>
        <w:rPr>
          <w:color w:val="000000" w:themeColor="text1"/>
        </w:rPr>
      </w:pPr>
    </w:p>
    <w:p w14:paraId="7320097E" w14:textId="77777777" w:rsidR="003D7185" w:rsidRDefault="003D7185">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1892073246"/>
        <w:placeholder>
          <w:docPart w:val="GBC22222222222222222222222222222"/>
        </w:placeholder>
      </w:sdtPr>
      <w:sdtContent>
        <w:p w14:paraId="704455CF" w14:textId="3696FE38"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9CC942" w14:textId="77777777" w:rsidR="003D7185" w:rsidRDefault="003D7185">
      <w:pPr>
        <w:rPr>
          <w:color w:val="000000" w:themeColor="text1"/>
        </w:rPr>
      </w:pPr>
    </w:p>
    <w:p w14:paraId="01E1A18D" w14:textId="77777777" w:rsidR="003D7185" w:rsidRDefault="003D7185">
      <w:pPr>
        <w:rPr>
          <w:color w:val="000000" w:themeColor="text1"/>
        </w:rPr>
      </w:pPr>
      <w:bookmarkStart w:id="229" w:name="_Hlk10471002"/>
      <w:bookmarkStart w:id="230" w:name="_Hlk10471011"/>
      <w:bookmarkEnd w:id="227"/>
      <w:bookmarkEnd w:id="228"/>
      <w:r>
        <w:rPr>
          <w:rFonts w:hint="eastAsia"/>
          <w:color w:val="000000" w:themeColor="text1"/>
        </w:rPr>
        <w:t>其他说明：</w:t>
      </w:r>
      <w:bookmarkEnd w:id="229"/>
    </w:p>
    <w:sdt>
      <w:sdtPr>
        <w:rPr>
          <w:color w:val="000000" w:themeColor="text1"/>
        </w:rPr>
        <w:alias w:val="是否适用：合同资产其他说明[双击切换]"/>
        <w:tag w:val="_GBC_06cd3c0f93454d76bd0c7e20322e8a49"/>
        <w:id w:val="942958078"/>
        <w:placeholder>
          <w:docPart w:val="GBC22222222222222222222222222222"/>
        </w:placeholder>
      </w:sdtPr>
      <w:sdtContent>
        <w:p w14:paraId="29BA2885" w14:textId="113D9E6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30"/>
    <w:p w14:paraId="65B14EA8" w14:textId="77777777" w:rsidR="003D7185" w:rsidRDefault="003D7185">
      <w:pPr>
        <w:rPr>
          <w:color w:val="000000" w:themeColor="text1"/>
        </w:rPr>
      </w:pPr>
    </w:p>
    <w:p w14:paraId="5E2362CA" w14:textId="77777777" w:rsidR="003D7185" w:rsidRDefault="003D7185" w:rsidP="00CD52FD">
      <w:pPr>
        <w:pStyle w:val="afffffffffffffffffffffffffffffa"/>
        <w:numPr>
          <w:ilvl w:val="0"/>
          <w:numId w:val="56"/>
        </w:numPr>
        <w:tabs>
          <w:tab w:val="left" w:pos="504"/>
        </w:tabs>
        <w:ind w:left="450" w:hanging="450"/>
        <w:rPr>
          <w:rFonts w:ascii="宋体" w:hAnsi="宋体" w:cs="宋体"/>
          <w:color w:val="000000" w:themeColor="text1"/>
          <w:kern w:val="0"/>
          <w:szCs w:val="24"/>
        </w:rPr>
      </w:pPr>
      <w:bookmarkStart w:id="231" w:name="_Hlk24102175"/>
      <w:bookmarkStart w:id="232" w:name="_Hlk167889313"/>
      <w:r>
        <w:rPr>
          <w:rFonts w:ascii="宋体" w:hAnsi="宋体" w:cs="宋体" w:hint="eastAsia"/>
          <w:color w:val="000000" w:themeColor="text1"/>
          <w:kern w:val="0"/>
          <w:szCs w:val="24"/>
        </w:rPr>
        <w:t>应收款项融资</w:t>
      </w:r>
    </w:p>
    <w:p w14:paraId="0E91BE78"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360789466"/>
        <w:placeholder>
          <w:docPart w:val="GBC22222222222222222222222222222"/>
        </w:placeholder>
      </w:sdtPr>
      <w:sdtContent>
        <w:p w14:paraId="65ED5E4A" w14:textId="1C67D38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233" w:name="_Hlk13057555" w:displacedByCustomXml="prev"/>
    <w:bookmarkStart w:id="234" w:name="_Hlk12969247" w:displacedByCustomXml="prev"/>
    <w:p w14:paraId="78D4C65B" w14:textId="77777777" w:rsidR="003D7185" w:rsidRDefault="003D7185" w:rsidP="003D7185">
      <w:pPr>
        <w:rPr>
          <w:color w:val="000000" w:themeColor="text1"/>
        </w:rPr>
      </w:pPr>
    </w:p>
    <w:p w14:paraId="5E471A77" w14:textId="77777777" w:rsidR="003D7185" w:rsidRDefault="003D7185" w:rsidP="00CD52FD">
      <w:pPr>
        <w:pStyle w:val="afffffffffffffffffffffffffffffb"/>
        <w:numPr>
          <w:ilvl w:val="0"/>
          <w:numId w:val="60"/>
        </w:numPr>
        <w:tabs>
          <w:tab w:val="num"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173232856"/>
        <w:placeholder>
          <w:docPart w:val="GBC22222222222222222222222222222"/>
        </w:placeholder>
      </w:sdtPr>
      <w:sdtContent>
        <w:p w14:paraId="11D7FEC5" w14:textId="0BA9095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E795815" w14:textId="77777777" w:rsidR="003D7185" w:rsidRDefault="003D7185" w:rsidP="003D7185">
      <w:pPr>
        <w:rPr>
          <w:color w:val="000000" w:themeColor="text1"/>
        </w:rPr>
      </w:pPr>
    </w:p>
    <w:p w14:paraId="265581BE"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421184863"/>
        <w:placeholder>
          <w:docPart w:val="GBC22222222222222222222222222222"/>
        </w:placeholder>
      </w:sdtPr>
      <w:sdtContent>
        <w:p w14:paraId="61D06228" w14:textId="78C59F7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CDC2F6F" w14:textId="77777777" w:rsidR="003D7185" w:rsidRDefault="003D7185" w:rsidP="003D7185">
      <w:pPr>
        <w:rPr>
          <w:color w:val="000000" w:themeColor="text1"/>
        </w:rPr>
      </w:pPr>
    </w:p>
    <w:p w14:paraId="125278C8"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lastRenderedPageBreak/>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2112468971"/>
        <w:placeholder>
          <w:docPart w:val="GBC22222222222222222222222222222"/>
        </w:placeholder>
      </w:sdtPr>
      <w:sdtContent>
        <w:p w14:paraId="0D374A52" w14:textId="720D579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8406167" w14:textId="77777777" w:rsidR="003D7185" w:rsidRDefault="003D7185" w:rsidP="003D7185">
      <w:pPr>
        <w:rPr>
          <w:color w:val="000000" w:themeColor="text1"/>
        </w:rPr>
      </w:pPr>
    </w:p>
    <w:p w14:paraId="1D2ADAB2"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677391838"/>
        <w:placeholder>
          <w:docPart w:val="GBC22222222222222222222222222222"/>
        </w:placeholder>
      </w:sdtPr>
      <w:sdtContent>
        <w:p w14:paraId="0CE5DAFD" w14:textId="5A15404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33CE1E5" w14:textId="77777777" w:rsidR="003D7185" w:rsidRDefault="003D7185" w:rsidP="003D7185">
      <w:pPr>
        <w:rPr>
          <w:color w:val="000000" w:themeColor="text1"/>
        </w:rPr>
      </w:pPr>
    </w:p>
    <w:p w14:paraId="1DD18469" w14:textId="23C6638D"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363755359"/>
        <w:placeholder>
          <w:docPart w:val="GBC22222222222222222222222222222"/>
        </w:placeholder>
      </w:sdtPr>
      <w:sdtContent>
        <w:p w14:paraId="40F8DBA8" w14:textId="538C0D9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60FA30F" w14:textId="77777777" w:rsidR="003D7185" w:rsidRDefault="003D7185">
      <w:pPr>
        <w:rPr>
          <w:color w:val="000000" w:themeColor="text1"/>
        </w:rPr>
      </w:pPr>
    </w:p>
    <w:p w14:paraId="40EF46EC"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2191f78423f4f4ca97cd31179bf21d5"/>
        <w:id w:val="-375625284"/>
        <w:placeholder>
          <w:docPart w:val="GBC22222222222222222222222222222"/>
        </w:placeholder>
      </w:sdtPr>
      <w:sdtContent>
        <w:p w14:paraId="3680A8B9" w14:textId="760616C3"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6FDF68B4" w14:textId="77777777" w:rsidR="003D7185" w:rsidRDefault="003D7185">
      <w:pPr>
        <w:rPr>
          <w:rFonts w:ascii="Calibri" w:hAnsi="Calibri" w:cs="Times New Roman"/>
          <w:b/>
          <w:color w:val="000000" w:themeColor="text1"/>
          <w:szCs w:val="22"/>
        </w:rPr>
      </w:pPr>
    </w:p>
    <w:p w14:paraId="68C0BA53" w14:textId="77777777" w:rsidR="003D7185" w:rsidRDefault="003D7185">
      <w:pPr>
        <w:rPr>
          <w:rFonts w:cstheme="minorBidi"/>
          <w:color w:val="000000" w:themeColor="text1"/>
          <w:szCs w:val="22"/>
        </w:rPr>
      </w:pPr>
      <w:bookmarkStart w:id="235" w:name="_Hlk154134692"/>
      <w:bookmarkStart w:id="236" w:name="_Hlk153372713"/>
      <w:r>
        <w:rPr>
          <w:rFonts w:cstheme="minorBidi" w:hint="eastAsia"/>
          <w:color w:val="000000" w:themeColor="text1"/>
          <w:szCs w:val="22"/>
        </w:rPr>
        <w:t>按预期信用损失一般模型计提坏账准备</w:t>
      </w:r>
    </w:p>
    <w:sdt>
      <w:sdtPr>
        <w:rPr>
          <w:rFonts w:cstheme="minorBidi"/>
          <w:color w:val="000000" w:themeColor="text1"/>
          <w:szCs w:val="22"/>
        </w:rPr>
        <w:alias w:val="是否适用：按预期信用损失一般模型计提坏账准备[双击切换]"/>
        <w:tag w:val="_GBC_205986a144f344f78129e3fba39b34ca"/>
        <w:id w:val="-1205101731"/>
        <w:placeholder>
          <w:docPart w:val="GBC22222222222222222222222222222"/>
        </w:placeholder>
      </w:sdtPr>
      <w:sdtContent>
        <w:p w14:paraId="547C51E9" w14:textId="0819889F" w:rsidR="003D7185" w:rsidRDefault="003D7185" w:rsidP="003D7185">
          <w:pPr>
            <w:rPr>
              <w:rFonts w:cstheme="minorBidi"/>
              <w:color w:val="000000" w:themeColor="text1"/>
              <w:szCs w:val="22"/>
            </w:rPr>
          </w:pPr>
          <w:r>
            <w:rPr>
              <w:rFonts w:cstheme="minorBidi"/>
              <w:color w:val="000000" w:themeColor="text1"/>
              <w:szCs w:val="22"/>
            </w:rPr>
            <w:fldChar w:fldCharType="begin"/>
          </w:r>
          <w:r>
            <w:rPr>
              <w:rFonts w:cstheme="minorBidi" w:hint="eastAsia"/>
              <w:color w:val="000000" w:themeColor="text1"/>
              <w:szCs w:val="22"/>
            </w:rPr>
            <w:instrText xml:space="preserve"> MACROBUTTON  SnrToggleCheckbox □适用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hint="eastAsia"/>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12FDD022" w14:textId="77777777" w:rsidR="003D7185" w:rsidRDefault="003D7185" w:rsidP="003D7185">
      <w:pPr>
        <w:rPr>
          <w:color w:val="000000" w:themeColor="text1"/>
        </w:rPr>
      </w:pPr>
    </w:p>
    <w:p w14:paraId="405F336F"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ad44af7652e14ebaa2475a018590c7f5"/>
        <w:id w:val="-1735008740"/>
        <w:placeholder>
          <w:docPart w:val="GBC22222222222222222222222222222"/>
        </w:placeholder>
      </w:sdtPr>
      <w:sdtContent>
        <w:p w14:paraId="1F44F05C" w14:textId="5B4757A1" w:rsidR="003D7185" w:rsidRDefault="003D7185">
          <w:pPr>
            <w:rPr>
              <w:rFonts w:cs="Times New Roman"/>
              <w:color w:val="000000" w:themeColor="text1"/>
              <w:szCs w:val="22"/>
            </w:rPr>
          </w:pPr>
          <w:r>
            <w:rPr>
              <w:rFonts w:cs="Times New Roman" w:hint="eastAsia"/>
              <w:color w:val="000000" w:themeColor="text1"/>
              <w:szCs w:val="22"/>
            </w:rPr>
            <w:t>无</w:t>
          </w:r>
        </w:p>
      </w:sdtContent>
    </w:sdt>
    <w:p w14:paraId="32C5B464" w14:textId="77777777" w:rsidR="003D7185" w:rsidRDefault="003D7185">
      <w:pPr>
        <w:rPr>
          <w:rFonts w:asciiTheme="minorHAnsi" w:hAnsiTheme="minorHAnsi" w:cstheme="minorBidi"/>
          <w:b/>
          <w:color w:val="000000" w:themeColor="text1"/>
          <w:szCs w:val="22"/>
        </w:rPr>
      </w:pPr>
    </w:p>
    <w:p w14:paraId="65A6384B" w14:textId="77777777" w:rsidR="003D7185" w:rsidRDefault="003D7185">
      <w:pPr>
        <w:pStyle w:val="afffffffffffffffffffffffffffffff3"/>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092970612"/>
        <w:placeholder>
          <w:docPart w:val="GBC22222222222222222222222222222"/>
        </w:placeholder>
      </w:sdtPr>
      <w:sdtContent>
        <w:p w14:paraId="567EA05E" w14:textId="49A5D0B0"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2DB215F" w14:textId="77777777" w:rsidR="003D7185" w:rsidRDefault="003D7185">
      <w:pPr>
        <w:rPr>
          <w:rFonts w:asciiTheme="minorHAnsi" w:hAnsiTheme="minorHAnsi" w:cstheme="minorBidi"/>
          <w:b/>
          <w:color w:val="000000" w:themeColor="text1"/>
          <w:szCs w:val="22"/>
        </w:rPr>
      </w:pPr>
    </w:p>
    <w:bookmarkEnd w:id="235"/>
    <w:bookmarkEnd w:id="236"/>
    <w:p w14:paraId="3B9C1094"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1944516869"/>
        <w:placeholder>
          <w:docPart w:val="GBC22222222222222222222222222222"/>
        </w:placeholder>
      </w:sdtPr>
      <w:sdtContent>
        <w:p w14:paraId="79E30D24" w14:textId="6A4FA50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132C190" w14:textId="77777777" w:rsidR="003D7185" w:rsidRDefault="003D7185" w:rsidP="003D7185">
      <w:pPr>
        <w:rPr>
          <w:color w:val="000000" w:themeColor="text1"/>
        </w:rPr>
      </w:pPr>
    </w:p>
    <w:p w14:paraId="167C1D02"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218484026"/>
        <w:placeholder>
          <w:docPart w:val="GBC22222222222222222222222222222"/>
        </w:placeholder>
      </w:sdtPr>
      <w:sdtContent>
        <w:p w14:paraId="09107E25" w14:textId="7A0DE90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EE6EFA9" w14:textId="77777777" w:rsidR="003D7185" w:rsidRDefault="003D7185" w:rsidP="003D7185">
      <w:pPr>
        <w:rPr>
          <w:color w:val="000000" w:themeColor="text1"/>
        </w:rPr>
      </w:pPr>
    </w:p>
    <w:p w14:paraId="48340446" w14:textId="22F76CAA" w:rsidR="003D7185" w:rsidRDefault="003D7185">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1573195430"/>
        <w:placeholder>
          <w:docPart w:val="GBC22222222222222222222222222222"/>
        </w:placeholder>
      </w:sdtPr>
      <w:sdtContent>
        <w:p w14:paraId="0E94D58A" w14:textId="6E9E6BBB" w:rsidR="003D7185" w:rsidRDefault="003D7185">
          <w:pPr>
            <w:ind w:rightChars="20" w:right="42"/>
            <w:rPr>
              <w:color w:val="000000" w:themeColor="text1"/>
            </w:rPr>
          </w:pPr>
          <w:r>
            <w:rPr>
              <w:rFonts w:hint="eastAsia"/>
              <w:color w:val="000000" w:themeColor="text1"/>
            </w:rPr>
            <w:t>无</w:t>
          </w:r>
        </w:p>
      </w:sdtContent>
    </w:sdt>
    <w:p w14:paraId="7ED0B604" w14:textId="77777777" w:rsidR="003D7185" w:rsidRDefault="003D7185">
      <w:pPr>
        <w:ind w:rightChars="-759" w:right="-1594"/>
        <w:rPr>
          <w:color w:val="000000" w:themeColor="text1"/>
        </w:rPr>
      </w:pPr>
    </w:p>
    <w:p w14:paraId="27E3C213" w14:textId="77777777" w:rsidR="003D7185" w:rsidRDefault="003D7185" w:rsidP="00CD52FD">
      <w:pPr>
        <w:pStyle w:val="afffffffffffffffffffffffffffffb"/>
        <w:numPr>
          <w:ilvl w:val="0"/>
          <w:numId w:val="60"/>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2113114356"/>
        <w:placeholder>
          <w:docPart w:val="GBC22222222222222222222222222222"/>
        </w:placeholder>
      </w:sdtPr>
      <w:sdtContent>
        <w:p w14:paraId="62F7FDDC" w14:textId="5E2B228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819FAC4" w14:textId="77777777" w:rsidR="003D7185" w:rsidRDefault="003D7185" w:rsidP="003D7185">
      <w:pPr>
        <w:rPr>
          <w:color w:val="000000" w:themeColor="text1"/>
        </w:rPr>
      </w:pPr>
    </w:p>
    <w:p w14:paraId="5ED2DDFA" w14:textId="77777777" w:rsidR="003D7185" w:rsidRDefault="003D7185">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1960994095"/>
        <w:placeholder>
          <w:docPart w:val="GBC22222222222222222222222222222"/>
        </w:placeholder>
      </w:sdtPr>
      <w:sdtContent>
        <w:p w14:paraId="6BB6511F" w14:textId="7046E88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FD8C2DE" w14:textId="77777777" w:rsidR="003D7185" w:rsidRDefault="003D7185" w:rsidP="003D7185">
      <w:pPr>
        <w:rPr>
          <w:color w:val="000000" w:themeColor="text1"/>
        </w:rPr>
      </w:pPr>
    </w:p>
    <w:p w14:paraId="4C530F18"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19271749"/>
        <w:placeholder>
          <w:docPart w:val="GBC22222222222222222222222222222"/>
        </w:placeholder>
      </w:sdtPr>
      <w:sdtContent>
        <w:p w14:paraId="4F1E09F8" w14:textId="6AE0A647"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E714A95" w14:textId="77777777" w:rsidR="003D7185" w:rsidRDefault="003D7185">
      <w:pPr>
        <w:rPr>
          <w:color w:val="000000" w:themeColor="text1"/>
        </w:rPr>
      </w:pPr>
    </w:p>
    <w:p w14:paraId="6B4707A6"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1376591571"/>
        <w:placeholder>
          <w:docPart w:val="GBC22222222222222222222222222222"/>
        </w:placeholder>
      </w:sdtPr>
      <w:sdtContent>
        <w:p w14:paraId="78EA44CD" w14:textId="0A38E4C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E5E64CF" w14:textId="77777777" w:rsidR="003D7185" w:rsidRDefault="003D7185">
      <w:pPr>
        <w:rPr>
          <w:color w:val="000000" w:themeColor="text1"/>
        </w:rPr>
      </w:pPr>
    </w:p>
    <w:bookmarkEnd w:id="231"/>
    <w:bookmarkEnd w:id="234"/>
    <w:bookmarkEnd w:id="233"/>
    <w:p w14:paraId="164E2840" w14:textId="77777777" w:rsidR="003D7185" w:rsidRDefault="003D7185" w:rsidP="00CD52FD">
      <w:pPr>
        <w:pStyle w:val="afffffffffffffffffffffffffffffb"/>
        <w:numPr>
          <w:ilvl w:val="0"/>
          <w:numId w:val="60"/>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37" w:name="_Hlk13057390" w:displacedByCustomXml="next"/>
    <w:sdt>
      <w:sdtPr>
        <w:rPr>
          <w:rFonts w:hint="eastAsia"/>
          <w:color w:val="000000" w:themeColor="text1"/>
        </w:rPr>
        <w:alias w:val="是否适用：应收款项融资其他说明[双击切换]"/>
        <w:tag w:val="_GBC_f2fd5be9d56145ea8eaacde595a4b245"/>
        <w:id w:val="-899750808"/>
        <w:placeholder>
          <w:docPart w:val="GBC22222222222222222222222222222"/>
        </w:placeholder>
      </w:sdtPr>
      <w:sdtContent>
        <w:p w14:paraId="53C37178" w14:textId="3D928A9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37" w:displacedByCustomXml="prev"/>
    <w:p w14:paraId="0BE4ED9A" w14:textId="77777777" w:rsidR="003D7185" w:rsidRDefault="003D7185">
      <w:pPr>
        <w:rPr>
          <w:color w:val="000000" w:themeColor="text1"/>
        </w:rPr>
      </w:pPr>
    </w:p>
    <w:bookmarkEnd w:id="232"/>
    <w:p w14:paraId="687BDAB9" w14:textId="77777777" w:rsidR="003D7185" w:rsidRDefault="003D7185" w:rsidP="00CD52FD">
      <w:pPr>
        <w:pStyle w:val="afffffffffffffffffffffffffffffa"/>
        <w:numPr>
          <w:ilvl w:val="0"/>
          <w:numId w:val="56"/>
        </w:numPr>
        <w:rPr>
          <w:rFonts w:ascii="宋体" w:hAnsi="宋体"/>
          <w:color w:val="000000" w:themeColor="text1"/>
        </w:rPr>
      </w:pPr>
      <w:r>
        <w:rPr>
          <w:rFonts w:ascii="宋体" w:hAnsi="宋体" w:hint="eastAsia"/>
          <w:color w:val="000000" w:themeColor="text1"/>
        </w:rPr>
        <w:t>预付款项</w:t>
      </w:r>
    </w:p>
    <w:p w14:paraId="7282EABB" w14:textId="77777777" w:rsidR="003D7185" w:rsidRDefault="003D7185" w:rsidP="00CD52FD">
      <w:pPr>
        <w:pStyle w:val="afffffffffffffffffffffffffffffb"/>
        <w:numPr>
          <w:ilvl w:val="0"/>
          <w:numId w:val="61"/>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495498015"/>
        <w:placeholder>
          <w:docPart w:val="GBC22222222222222222222222222222"/>
        </w:placeholder>
      </w:sdtPr>
      <w:sdtContent>
        <w:p w14:paraId="23740DFB" w14:textId="2281CBB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751B2F" w14:textId="77777777" w:rsidR="003D7185" w:rsidRDefault="003D7185" w:rsidP="003D7185">
      <w:pPr>
        <w:jc w:val="right"/>
        <w:rPr>
          <w:b/>
          <w:color w:val="000000" w:themeColor="text1"/>
        </w:rPr>
      </w:pPr>
      <w:r>
        <w:rPr>
          <w:rFonts w:hint="eastAsia"/>
          <w:color w:val="000000" w:themeColor="text1"/>
        </w:rPr>
        <w:lastRenderedPageBreak/>
        <w:t>单位：</w:t>
      </w:r>
      <w:sdt>
        <w:sdtPr>
          <w:rPr>
            <w:rFonts w:hint="eastAsia"/>
            <w:color w:val="000000" w:themeColor="text1"/>
          </w:rPr>
          <w:alias w:val="单位：财务附注：预付账款账龄"/>
          <w:tag w:val="_GBC_9eb28bbf7d374cdf965c7e133b610fb3"/>
          <w:id w:val="-1270466618"/>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7960507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0"/>
        <w:gridCol w:w="1892"/>
        <w:gridCol w:w="1877"/>
        <w:gridCol w:w="1875"/>
        <w:gridCol w:w="1891"/>
      </w:tblGrid>
      <w:tr w:rsidR="003D7185" w14:paraId="700BB4CD" w14:textId="77777777" w:rsidTr="003D7185">
        <w:trPr>
          <w:cantSplit/>
          <w:trHeight w:val="237"/>
        </w:trPr>
        <w:sdt>
          <w:sdtPr>
            <w:rPr>
              <w:color w:val="000000" w:themeColor="text1"/>
            </w:rPr>
            <w:tag w:val="_PLD_159a64f22a4a4b1ab31846b4d6034c4c"/>
            <w:id w:val="1638134216"/>
          </w:sdtPr>
          <w:sdtContent>
            <w:tc>
              <w:tcPr>
                <w:tcW w:w="764" w:type="pct"/>
                <w:vMerge w:val="restart"/>
                <w:vAlign w:val="center"/>
              </w:tcPr>
              <w:p w14:paraId="6AA08DED" w14:textId="77777777" w:rsidR="003D7185" w:rsidRDefault="003D7185" w:rsidP="003D7185">
                <w:pPr>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496343830"/>
          </w:sdtPr>
          <w:sdtContent>
            <w:tc>
              <w:tcPr>
                <w:tcW w:w="2118" w:type="pct"/>
                <w:gridSpan w:val="2"/>
                <w:vAlign w:val="center"/>
              </w:tcPr>
              <w:p w14:paraId="2C71A241" w14:textId="77777777" w:rsidR="003D7185" w:rsidRDefault="003D7185" w:rsidP="003D7185">
                <w:pPr>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1362277918"/>
          </w:sdtPr>
          <w:sdtContent>
            <w:tc>
              <w:tcPr>
                <w:tcW w:w="2117" w:type="pct"/>
                <w:gridSpan w:val="2"/>
                <w:vAlign w:val="center"/>
              </w:tcPr>
              <w:p w14:paraId="1E6A5355" w14:textId="77777777" w:rsidR="003D7185" w:rsidRDefault="003D7185" w:rsidP="003D7185">
                <w:pPr>
                  <w:jc w:val="center"/>
                  <w:rPr>
                    <w:color w:val="000000" w:themeColor="text1"/>
                  </w:rPr>
                </w:pPr>
                <w:r>
                  <w:rPr>
                    <w:rFonts w:hint="eastAsia"/>
                    <w:color w:val="000000" w:themeColor="text1"/>
                  </w:rPr>
                  <w:t>期初余额</w:t>
                </w:r>
              </w:p>
            </w:tc>
          </w:sdtContent>
        </w:sdt>
      </w:tr>
      <w:tr w:rsidR="003D7185" w14:paraId="27B19434" w14:textId="77777777" w:rsidTr="003D7185">
        <w:trPr>
          <w:cantSplit/>
        </w:trPr>
        <w:tc>
          <w:tcPr>
            <w:tcW w:w="764" w:type="pct"/>
            <w:vMerge/>
          </w:tcPr>
          <w:p w14:paraId="0C23FCE9" w14:textId="77777777" w:rsidR="003D7185" w:rsidRDefault="003D7185" w:rsidP="003D7185">
            <w:pPr>
              <w:rPr>
                <w:color w:val="000000" w:themeColor="text1"/>
              </w:rPr>
            </w:pPr>
          </w:p>
        </w:tc>
        <w:sdt>
          <w:sdtPr>
            <w:rPr>
              <w:color w:val="000000" w:themeColor="text1"/>
            </w:rPr>
            <w:tag w:val="_PLD_a9d7b721cfa446e9ae31149380da5970"/>
            <w:id w:val="-1206719731"/>
          </w:sdtPr>
          <w:sdtContent>
            <w:tc>
              <w:tcPr>
                <w:tcW w:w="1063" w:type="pct"/>
                <w:vAlign w:val="center"/>
              </w:tcPr>
              <w:p w14:paraId="5BAA216D" w14:textId="77777777" w:rsidR="003D7185" w:rsidRDefault="003D7185" w:rsidP="003D7185">
                <w:pPr>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1370988288"/>
          </w:sdtPr>
          <w:sdtContent>
            <w:tc>
              <w:tcPr>
                <w:tcW w:w="1055" w:type="pct"/>
                <w:vAlign w:val="center"/>
              </w:tcPr>
              <w:p w14:paraId="28D147F0" w14:textId="77777777" w:rsidR="003D7185" w:rsidRDefault="003D7185" w:rsidP="003D7185">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1797978432"/>
          </w:sdtPr>
          <w:sdtContent>
            <w:tc>
              <w:tcPr>
                <w:tcW w:w="1054" w:type="pct"/>
                <w:vAlign w:val="center"/>
              </w:tcPr>
              <w:p w14:paraId="7FC186E5" w14:textId="77777777" w:rsidR="003D7185" w:rsidRDefault="003D7185" w:rsidP="003D7185">
                <w:pPr>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1351686894"/>
          </w:sdtPr>
          <w:sdtContent>
            <w:tc>
              <w:tcPr>
                <w:tcW w:w="1063" w:type="pct"/>
                <w:vAlign w:val="center"/>
              </w:tcPr>
              <w:p w14:paraId="3E60EEAF" w14:textId="77777777" w:rsidR="003D7185" w:rsidRDefault="003D7185" w:rsidP="003D7185">
                <w:pPr>
                  <w:jc w:val="center"/>
                  <w:rPr>
                    <w:color w:val="000000" w:themeColor="text1"/>
                  </w:rPr>
                </w:pPr>
                <w:r>
                  <w:rPr>
                    <w:rFonts w:hint="eastAsia"/>
                    <w:color w:val="000000" w:themeColor="text1"/>
                  </w:rPr>
                  <w:t>比例</w:t>
                </w:r>
                <w:r>
                  <w:rPr>
                    <w:color w:val="000000" w:themeColor="text1"/>
                  </w:rPr>
                  <w:t>(%)</w:t>
                </w:r>
              </w:p>
            </w:tc>
          </w:sdtContent>
        </w:sdt>
      </w:tr>
      <w:tr w:rsidR="00FC34C8" w14:paraId="638DA9D7" w14:textId="77777777" w:rsidTr="003D7185">
        <w:trPr>
          <w:cantSplit/>
        </w:trPr>
        <w:tc>
          <w:tcPr>
            <w:tcW w:w="764" w:type="pct"/>
          </w:tcPr>
          <w:p w14:paraId="628F668E" w14:textId="77777777" w:rsidR="00FC34C8" w:rsidRDefault="0015021E" w:rsidP="00FC34C8">
            <w:pPr>
              <w:rPr>
                <w:color w:val="000000" w:themeColor="text1"/>
              </w:rPr>
            </w:pPr>
            <w:r>
              <w:rPr>
                <w:rFonts w:hint="eastAsia"/>
                <w:color w:val="000000" w:themeColor="text1"/>
              </w:rPr>
              <w:t>1年以内</w:t>
            </w:r>
          </w:p>
        </w:tc>
        <w:tc>
          <w:tcPr>
            <w:tcW w:w="1063" w:type="pct"/>
          </w:tcPr>
          <w:p w14:paraId="325E435B" w14:textId="7DD5D6EB" w:rsidR="00FC34C8" w:rsidRDefault="0015021E" w:rsidP="00FC34C8">
            <w:pPr>
              <w:jc w:val="right"/>
            </w:pPr>
            <w:r w:rsidRPr="00000588">
              <w:rPr>
                <w:rFonts w:hint="eastAsia"/>
              </w:rPr>
              <w:t xml:space="preserve"> 5,463,207.45 </w:t>
            </w:r>
          </w:p>
        </w:tc>
        <w:tc>
          <w:tcPr>
            <w:tcW w:w="1055" w:type="pct"/>
          </w:tcPr>
          <w:p w14:paraId="654AD7DE" w14:textId="6642FF94" w:rsidR="00FC34C8" w:rsidRDefault="0015021E" w:rsidP="00FC34C8">
            <w:pPr>
              <w:jc w:val="right"/>
            </w:pPr>
            <w:r>
              <w:rPr>
                <w:rFonts w:hint="eastAsia"/>
              </w:rPr>
              <w:t>94.21</w:t>
            </w:r>
          </w:p>
        </w:tc>
        <w:tc>
          <w:tcPr>
            <w:tcW w:w="1054" w:type="pct"/>
          </w:tcPr>
          <w:p w14:paraId="03484960" w14:textId="220E2E88" w:rsidR="00FC34C8" w:rsidRDefault="0015021E" w:rsidP="00FC34C8">
            <w:pPr>
              <w:jc w:val="right"/>
            </w:pPr>
            <w:r w:rsidRPr="00A944A3">
              <w:rPr>
                <w:rFonts w:hint="eastAsia"/>
              </w:rPr>
              <w:t>3,127,504.21</w:t>
            </w:r>
          </w:p>
        </w:tc>
        <w:tc>
          <w:tcPr>
            <w:tcW w:w="1063" w:type="pct"/>
          </w:tcPr>
          <w:p w14:paraId="0733A6AB" w14:textId="6914914F" w:rsidR="00FC34C8" w:rsidRDefault="0015021E" w:rsidP="00FC34C8">
            <w:pPr>
              <w:jc w:val="right"/>
            </w:pPr>
            <w:r w:rsidRPr="00A944A3">
              <w:rPr>
                <w:rFonts w:hint="eastAsia"/>
              </w:rPr>
              <w:t>88.62</w:t>
            </w:r>
          </w:p>
        </w:tc>
      </w:tr>
      <w:tr w:rsidR="00FC34C8" w14:paraId="4274D454" w14:textId="77777777" w:rsidTr="003D7185">
        <w:trPr>
          <w:cantSplit/>
        </w:trPr>
        <w:tc>
          <w:tcPr>
            <w:tcW w:w="764" w:type="pct"/>
          </w:tcPr>
          <w:p w14:paraId="4CB98505" w14:textId="77777777" w:rsidR="00FC34C8" w:rsidRDefault="0015021E" w:rsidP="00FC34C8">
            <w:pPr>
              <w:rPr>
                <w:color w:val="000000" w:themeColor="text1"/>
              </w:rPr>
            </w:pPr>
            <w:r>
              <w:rPr>
                <w:rFonts w:hint="eastAsia"/>
                <w:color w:val="000000" w:themeColor="text1"/>
              </w:rPr>
              <w:t>1至2年</w:t>
            </w:r>
          </w:p>
        </w:tc>
        <w:tc>
          <w:tcPr>
            <w:tcW w:w="1063" w:type="pct"/>
          </w:tcPr>
          <w:p w14:paraId="0430FF44" w14:textId="7727576E" w:rsidR="00FC34C8" w:rsidRDefault="0015021E" w:rsidP="00FC34C8">
            <w:pPr>
              <w:jc w:val="right"/>
            </w:pPr>
            <w:r w:rsidRPr="00000588">
              <w:rPr>
                <w:rFonts w:hint="eastAsia"/>
              </w:rPr>
              <w:t xml:space="preserve"> 332,846.66 </w:t>
            </w:r>
          </w:p>
        </w:tc>
        <w:tc>
          <w:tcPr>
            <w:tcW w:w="1055" w:type="pct"/>
          </w:tcPr>
          <w:p w14:paraId="66BD7D23" w14:textId="1D6F0C7B" w:rsidR="00FC34C8" w:rsidRDefault="0015021E" w:rsidP="00FC34C8">
            <w:pPr>
              <w:jc w:val="right"/>
            </w:pPr>
            <w:r>
              <w:rPr>
                <w:rFonts w:hint="eastAsia"/>
              </w:rPr>
              <w:t>5.74</w:t>
            </w:r>
          </w:p>
        </w:tc>
        <w:tc>
          <w:tcPr>
            <w:tcW w:w="1054" w:type="pct"/>
          </w:tcPr>
          <w:p w14:paraId="0E7692B7" w14:textId="025164EA" w:rsidR="00FC34C8" w:rsidRDefault="0015021E" w:rsidP="00FC34C8">
            <w:pPr>
              <w:jc w:val="right"/>
            </w:pPr>
            <w:r w:rsidRPr="00A944A3">
              <w:rPr>
                <w:rFonts w:hint="eastAsia"/>
              </w:rPr>
              <w:t>400,031.50</w:t>
            </w:r>
          </w:p>
        </w:tc>
        <w:tc>
          <w:tcPr>
            <w:tcW w:w="1063" w:type="pct"/>
          </w:tcPr>
          <w:p w14:paraId="75E738A4" w14:textId="14F459C1" w:rsidR="00FC34C8" w:rsidRDefault="0015021E" w:rsidP="00FC34C8">
            <w:pPr>
              <w:jc w:val="right"/>
            </w:pPr>
            <w:r w:rsidRPr="00A944A3">
              <w:rPr>
                <w:rFonts w:hint="eastAsia"/>
              </w:rPr>
              <w:t>11.33</w:t>
            </w:r>
          </w:p>
        </w:tc>
      </w:tr>
      <w:tr w:rsidR="00FC34C8" w14:paraId="1C262452" w14:textId="77777777" w:rsidTr="003D7185">
        <w:trPr>
          <w:cantSplit/>
        </w:trPr>
        <w:tc>
          <w:tcPr>
            <w:tcW w:w="764" w:type="pct"/>
          </w:tcPr>
          <w:p w14:paraId="170271F6" w14:textId="77777777" w:rsidR="00FC34C8" w:rsidRDefault="0015021E" w:rsidP="00FC34C8">
            <w:pPr>
              <w:rPr>
                <w:color w:val="000000" w:themeColor="text1"/>
              </w:rPr>
            </w:pPr>
            <w:r>
              <w:rPr>
                <w:rFonts w:hint="eastAsia"/>
                <w:color w:val="000000" w:themeColor="text1"/>
              </w:rPr>
              <w:t>2至3年</w:t>
            </w:r>
          </w:p>
        </w:tc>
        <w:tc>
          <w:tcPr>
            <w:tcW w:w="1063" w:type="pct"/>
          </w:tcPr>
          <w:p w14:paraId="53DA9CDE" w14:textId="53B4C198" w:rsidR="00FC34C8" w:rsidRDefault="0015021E" w:rsidP="00FC34C8">
            <w:pPr>
              <w:jc w:val="right"/>
            </w:pPr>
            <w:r w:rsidRPr="00000588">
              <w:rPr>
                <w:rFonts w:hint="eastAsia"/>
              </w:rPr>
              <w:t xml:space="preserve"> 2,606.15 </w:t>
            </w:r>
          </w:p>
        </w:tc>
        <w:tc>
          <w:tcPr>
            <w:tcW w:w="1055" w:type="pct"/>
          </w:tcPr>
          <w:p w14:paraId="04C0DAD3" w14:textId="2D73FA95" w:rsidR="00FC34C8" w:rsidRDefault="0015021E" w:rsidP="00FC34C8">
            <w:pPr>
              <w:jc w:val="right"/>
            </w:pPr>
            <w:r>
              <w:rPr>
                <w:rFonts w:hint="eastAsia"/>
              </w:rPr>
              <w:t>0.04</w:t>
            </w:r>
          </w:p>
        </w:tc>
        <w:tc>
          <w:tcPr>
            <w:tcW w:w="1054" w:type="pct"/>
          </w:tcPr>
          <w:p w14:paraId="759792E3" w14:textId="77777777" w:rsidR="00FC34C8" w:rsidRDefault="00FC34C8" w:rsidP="00FC34C8">
            <w:pPr>
              <w:jc w:val="right"/>
            </w:pPr>
          </w:p>
        </w:tc>
        <w:tc>
          <w:tcPr>
            <w:tcW w:w="1063" w:type="pct"/>
          </w:tcPr>
          <w:p w14:paraId="52EAFE2F" w14:textId="77777777" w:rsidR="00FC34C8" w:rsidRDefault="00FC34C8" w:rsidP="00FC34C8">
            <w:pPr>
              <w:jc w:val="right"/>
            </w:pPr>
          </w:p>
        </w:tc>
      </w:tr>
      <w:tr w:rsidR="00FC34C8" w14:paraId="66279BC8" w14:textId="77777777" w:rsidTr="003D7185">
        <w:trPr>
          <w:cantSplit/>
        </w:trPr>
        <w:tc>
          <w:tcPr>
            <w:tcW w:w="764" w:type="pct"/>
          </w:tcPr>
          <w:p w14:paraId="7E4C300F" w14:textId="77777777" w:rsidR="00FC34C8" w:rsidRDefault="0015021E" w:rsidP="00FC34C8">
            <w:pPr>
              <w:rPr>
                <w:color w:val="000000" w:themeColor="text1"/>
              </w:rPr>
            </w:pPr>
            <w:r>
              <w:rPr>
                <w:rFonts w:hint="eastAsia"/>
                <w:color w:val="000000" w:themeColor="text1"/>
              </w:rPr>
              <w:t>3年以上</w:t>
            </w:r>
          </w:p>
        </w:tc>
        <w:tc>
          <w:tcPr>
            <w:tcW w:w="1063" w:type="pct"/>
          </w:tcPr>
          <w:p w14:paraId="4BDC9A39" w14:textId="6A5AC21D" w:rsidR="00FC34C8" w:rsidRDefault="0015021E" w:rsidP="00FC34C8">
            <w:pPr>
              <w:jc w:val="right"/>
            </w:pPr>
            <w:r w:rsidRPr="00000588">
              <w:rPr>
                <w:rFonts w:hint="eastAsia"/>
              </w:rPr>
              <w:t xml:space="preserve"> 243.97 </w:t>
            </w:r>
          </w:p>
        </w:tc>
        <w:tc>
          <w:tcPr>
            <w:tcW w:w="1055" w:type="pct"/>
          </w:tcPr>
          <w:p w14:paraId="69155066" w14:textId="6E4C388C" w:rsidR="00FC34C8" w:rsidRDefault="0015021E" w:rsidP="00FC34C8">
            <w:pPr>
              <w:jc w:val="right"/>
            </w:pPr>
            <w:r>
              <w:rPr>
                <w:rFonts w:hint="eastAsia"/>
              </w:rPr>
              <w:t>0.01</w:t>
            </w:r>
          </w:p>
        </w:tc>
        <w:tc>
          <w:tcPr>
            <w:tcW w:w="1054" w:type="pct"/>
          </w:tcPr>
          <w:p w14:paraId="71BA5522" w14:textId="67A437F7" w:rsidR="00FC34C8" w:rsidRDefault="0015021E" w:rsidP="00FC34C8">
            <w:pPr>
              <w:jc w:val="right"/>
            </w:pPr>
            <w:r w:rsidRPr="00A944A3">
              <w:rPr>
                <w:rFonts w:hint="eastAsia"/>
              </w:rPr>
              <w:t>1,703.48</w:t>
            </w:r>
          </w:p>
        </w:tc>
        <w:tc>
          <w:tcPr>
            <w:tcW w:w="1063" w:type="pct"/>
          </w:tcPr>
          <w:p w14:paraId="1460F1C4" w14:textId="0AC5D1A0" w:rsidR="00FC34C8" w:rsidRDefault="0015021E" w:rsidP="00FC34C8">
            <w:pPr>
              <w:jc w:val="right"/>
            </w:pPr>
            <w:r w:rsidRPr="00A944A3">
              <w:rPr>
                <w:rFonts w:hint="eastAsia"/>
              </w:rPr>
              <w:t>0.05</w:t>
            </w:r>
          </w:p>
        </w:tc>
      </w:tr>
      <w:tr w:rsidR="003D7185" w14:paraId="06C5D346" w14:textId="77777777" w:rsidTr="003D7185">
        <w:trPr>
          <w:cantSplit/>
        </w:trPr>
        <w:tc>
          <w:tcPr>
            <w:tcW w:w="764" w:type="pct"/>
          </w:tcPr>
          <w:p w14:paraId="5C30377D" w14:textId="77777777" w:rsidR="003D7185" w:rsidRDefault="003D7185" w:rsidP="003D7185">
            <w:pPr>
              <w:jc w:val="center"/>
              <w:rPr>
                <w:color w:val="000000" w:themeColor="text1"/>
              </w:rPr>
            </w:pPr>
            <w:r>
              <w:rPr>
                <w:rFonts w:hint="eastAsia"/>
                <w:color w:val="000000" w:themeColor="text1"/>
              </w:rPr>
              <w:t>合计</w:t>
            </w:r>
          </w:p>
        </w:tc>
        <w:tc>
          <w:tcPr>
            <w:tcW w:w="1063" w:type="pct"/>
          </w:tcPr>
          <w:p w14:paraId="40CD94F8" w14:textId="1B7C56E7" w:rsidR="003D7185" w:rsidRDefault="003D7185" w:rsidP="003D7185">
            <w:pPr>
              <w:jc w:val="right"/>
            </w:pPr>
            <w:r>
              <w:rPr>
                <w:rFonts w:hint="eastAsia"/>
              </w:rPr>
              <w:t>5,798,904.23</w:t>
            </w:r>
          </w:p>
        </w:tc>
        <w:tc>
          <w:tcPr>
            <w:tcW w:w="1055" w:type="pct"/>
          </w:tcPr>
          <w:p w14:paraId="29D8D0C7" w14:textId="10008AC8" w:rsidR="003D7185" w:rsidRDefault="003D7185" w:rsidP="003D7185">
            <w:pPr>
              <w:jc w:val="right"/>
            </w:pPr>
            <w:r>
              <w:rPr>
                <w:rFonts w:hint="eastAsia"/>
              </w:rPr>
              <w:t>100.00</w:t>
            </w:r>
          </w:p>
        </w:tc>
        <w:tc>
          <w:tcPr>
            <w:tcW w:w="1054" w:type="pct"/>
          </w:tcPr>
          <w:p w14:paraId="7DCE1E3B" w14:textId="599D4DCA" w:rsidR="003D7185" w:rsidRDefault="003D7185" w:rsidP="003D7185">
            <w:pPr>
              <w:jc w:val="right"/>
            </w:pPr>
            <w:r w:rsidRPr="00A944A3">
              <w:rPr>
                <w:rFonts w:hint="eastAsia"/>
              </w:rPr>
              <w:t>3,529,239.19</w:t>
            </w:r>
          </w:p>
        </w:tc>
        <w:tc>
          <w:tcPr>
            <w:tcW w:w="1063" w:type="pct"/>
          </w:tcPr>
          <w:p w14:paraId="676AC99F" w14:textId="50B16004" w:rsidR="003D7185" w:rsidRDefault="003D7185" w:rsidP="003D7185">
            <w:pPr>
              <w:jc w:val="right"/>
            </w:pPr>
            <w:r w:rsidRPr="00A944A3">
              <w:rPr>
                <w:rFonts w:hint="eastAsia"/>
              </w:rPr>
              <w:t>100.00</w:t>
            </w:r>
          </w:p>
        </w:tc>
      </w:tr>
    </w:tbl>
    <w:p w14:paraId="6E46D73B" w14:textId="77777777" w:rsidR="003D7185" w:rsidRDefault="003D7185" w:rsidP="003D7185">
      <w:pPr>
        <w:rPr>
          <w:color w:val="000000" w:themeColor="text1"/>
        </w:rPr>
      </w:pPr>
      <w:r>
        <w:rPr>
          <w:rFonts w:hint="eastAsia"/>
          <w:color w:val="000000" w:themeColor="text1"/>
        </w:rPr>
        <w:t>账龄超过1年且金额重要的预付款项未及时结算原因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1680924117"/>
      </w:sdtPr>
      <w:sdtContent>
        <w:p w14:paraId="2EBBD21E" w14:textId="5A8D8F5B" w:rsidR="003D7185" w:rsidRDefault="003D7185" w:rsidP="003D7185">
          <w:r>
            <w:rPr>
              <w:rFonts w:hint="eastAsia"/>
              <w:color w:val="000000" w:themeColor="text1"/>
            </w:rPr>
            <w:t>无</w:t>
          </w:r>
        </w:p>
      </w:sdtContent>
    </w:sdt>
    <w:p w14:paraId="14119AB0" w14:textId="77777777" w:rsidR="003D7185" w:rsidRDefault="003D7185">
      <w:pPr>
        <w:rPr>
          <w:color w:val="000000" w:themeColor="text1"/>
        </w:rPr>
      </w:pPr>
    </w:p>
    <w:p w14:paraId="0267FFB9" w14:textId="77777777" w:rsidR="003D7185" w:rsidRDefault="003D7185" w:rsidP="00CD52FD">
      <w:pPr>
        <w:pStyle w:val="afffffffffffffffffffffffffffffb"/>
        <w:numPr>
          <w:ilvl w:val="0"/>
          <w:numId w:val="61"/>
        </w:numPr>
        <w:tabs>
          <w:tab w:val="left" w:pos="616"/>
        </w:tabs>
        <w:snapToGrid w:val="0"/>
        <w:spacing w:line="240" w:lineRule="atLeas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709256698"/>
        <w:placeholder>
          <w:docPart w:val="GBC22222222222222222222222222222"/>
        </w:placeholder>
      </w:sdtPr>
      <w:sdtContent>
        <w:p w14:paraId="6ACA0F02" w14:textId="77777777" w:rsidR="003D7185" w:rsidRDefault="003D7185">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363907483"/>
        <w:placeholder>
          <w:docPart w:val="GBC22222222222222222222222222222"/>
        </w:placeholder>
      </w:sdtPr>
      <w:sdtContent>
        <w:p w14:paraId="39ECB8D9" w14:textId="77777777" w:rsidR="003D7185" w:rsidRDefault="003D7185">
          <w:pPr>
            <w:snapToGrid w:val="0"/>
            <w:spacing w:line="240" w:lineRule="atLeast"/>
            <w:rPr>
              <w:color w:val="000000" w:themeColor="text1"/>
            </w:rPr>
          </w:pPr>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2036"/>
            <w:gridCol w:w="2036"/>
          </w:tblGrid>
          <w:tr w:rsidR="003D7185" w:rsidRPr="00B32E5B" w14:paraId="3E6327E1" w14:textId="77777777" w:rsidTr="003D7185">
            <w:trPr>
              <w:trHeight w:val="454"/>
              <w:tblHeader/>
              <w:jc w:val="center"/>
            </w:trPr>
            <w:tc>
              <w:tcPr>
                <w:tcW w:w="2750" w:type="pct"/>
                <w:shd w:val="clear" w:color="auto" w:fill="auto"/>
                <w:vAlign w:val="center"/>
              </w:tcPr>
              <w:p w14:paraId="497C1DA5" w14:textId="77777777" w:rsidR="003D7185" w:rsidRPr="00265472" w:rsidRDefault="003D7185" w:rsidP="003D7185">
                <w:pPr>
                  <w:adjustRightInd w:val="0"/>
                  <w:ind w:firstLineChars="100" w:firstLine="180"/>
                  <w:rPr>
                    <w:sz w:val="18"/>
                    <w:szCs w:val="18"/>
                  </w:rPr>
                </w:pPr>
                <w:r w:rsidRPr="00265472">
                  <w:rPr>
                    <w:rFonts w:hint="eastAsia"/>
                    <w:sz w:val="18"/>
                    <w:szCs w:val="18"/>
                  </w:rPr>
                  <w:t>单位名称</w:t>
                </w:r>
              </w:p>
            </w:tc>
            <w:tc>
              <w:tcPr>
                <w:tcW w:w="1125" w:type="pct"/>
                <w:shd w:val="clear" w:color="auto" w:fill="auto"/>
                <w:vAlign w:val="center"/>
              </w:tcPr>
              <w:p w14:paraId="398A215A" w14:textId="77777777" w:rsidR="003D7185" w:rsidRPr="00265472" w:rsidRDefault="003D7185" w:rsidP="003D7185">
                <w:pPr>
                  <w:adjustRightInd w:val="0"/>
                  <w:jc w:val="center"/>
                  <w:rPr>
                    <w:sz w:val="18"/>
                    <w:szCs w:val="18"/>
                  </w:rPr>
                </w:pPr>
                <w:r w:rsidRPr="00265472">
                  <w:rPr>
                    <w:rFonts w:hint="eastAsia"/>
                    <w:sz w:val="18"/>
                    <w:szCs w:val="18"/>
                  </w:rPr>
                  <w:t>账面余额</w:t>
                </w:r>
              </w:p>
            </w:tc>
            <w:tc>
              <w:tcPr>
                <w:tcW w:w="1125" w:type="pct"/>
                <w:shd w:val="clear" w:color="auto" w:fill="auto"/>
                <w:vAlign w:val="center"/>
              </w:tcPr>
              <w:p w14:paraId="032E4E71" w14:textId="77777777" w:rsidR="003D7185" w:rsidRPr="00265472" w:rsidRDefault="003D7185" w:rsidP="003D7185">
                <w:pPr>
                  <w:adjustRightInd w:val="0"/>
                  <w:jc w:val="center"/>
                  <w:rPr>
                    <w:sz w:val="18"/>
                    <w:szCs w:val="18"/>
                  </w:rPr>
                </w:pPr>
                <w:r w:rsidRPr="00265472">
                  <w:rPr>
                    <w:rFonts w:hint="eastAsia"/>
                    <w:sz w:val="18"/>
                    <w:szCs w:val="18"/>
                  </w:rPr>
                  <w:t>占预付款项</w:t>
                </w:r>
              </w:p>
              <w:p w14:paraId="2284093D" w14:textId="77777777" w:rsidR="003D7185" w:rsidRPr="00265472" w:rsidRDefault="003D7185" w:rsidP="003D7185">
                <w:pPr>
                  <w:adjustRightInd w:val="0"/>
                  <w:jc w:val="center"/>
                  <w:rPr>
                    <w:sz w:val="18"/>
                    <w:szCs w:val="18"/>
                  </w:rPr>
                </w:pPr>
                <w:r w:rsidRPr="00265472">
                  <w:rPr>
                    <w:rFonts w:hint="eastAsia"/>
                    <w:sz w:val="18"/>
                    <w:szCs w:val="18"/>
                  </w:rPr>
                  <w:t>余额的比例（%）</w:t>
                </w:r>
              </w:p>
            </w:tc>
          </w:tr>
          <w:tr w:rsidR="003D7185" w:rsidRPr="00B32E5B" w14:paraId="746C641C" w14:textId="77777777" w:rsidTr="003D7185">
            <w:trPr>
              <w:trHeight w:val="454"/>
              <w:jc w:val="center"/>
            </w:trPr>
            <w:tc>
              <w:tcPr>
                <w:tcW w:w="2750" w:type="pct"/>
                <w:shd w:val="clear" w:color="auto" w:fill="auto"/>
                <w:vAlign w:val="center"/>
              </w:tcPr>
              <w:p w14:paraId="7CFDAE7D" w14:textId="5B829194" w:rsidR="003D7185" w:rsidRPr="00265472" w:rsidRDefault="003D7185" w:rsidP="003D7185">
                <w:pPr>
                  <w:adjustRightInd w:val="0"/>
                  <w:rPr>
                    <w:sz w:val="18"/>
                    <w:szCs w:val="18"/>
                  </w:rPr>
                </w:pPr>
                <w:r w:rsidRPr="00265472">
                  <w:rPr>
                    <w:rFonts w:hint="eastAsia"/>
                    <w:sz w:val="18"/>
                    <w:szCs w:val="18"/>
                  </w:rPr>
                  <w:t>上海致景信息科技有限公司</w:t>
                </w:r>
              </w:p>
            </w:tc>
            <w:tc>
              <w:tcPr>
                <w:tcW w:w="1125" w:type="pct"/>
                <w:shd w:val="clear" w:color="auto" w:fill="auto"/>
                <w:vAlign w:val="center"/>
              </w:tcPr>
              <w:p w14:paraId="2B1BE3C1" w14:textId="396986E0" w:rsidR="003D7185" w:rsidRPr="00265472" w:rsidRDefault="003D7185" w:rsidP="003D7185">
                <w:pPr>
                  <w:adjustRightInd w:val="0"/>
                  <w:jc w:val="right"/>
                  <w:rPr>
                    <w:sz w:val="18"/>
                    <w:szCs w:val="18"/>
                  </w:rPr>
                </w:pPr>
                <w:r w:rsidRPr="00265472">
                  <w:rPr>
                    <w:rFonts w:hint="eastAsia"/>
                    <w:sz w:val="18"/>
                    <w:szCs w:val="18"/>
                  </w:rPr>
                  <w:t>3,097,345.13</w:t>
                </w:r>
              </w:p>
            </w:tc>
            <w:tc>
              <w:tcPr>
                <w:tcW w:w="1125" w:type="pct"/>
                <w:shd w:val="clear" w:color="auto" w:fill="auto"/>
                <w:vAlign w:val="center"/>
              </w:tcPr>
              <w:p w14:paraId="67FD1DC8" w14:textId="5EB568F0" w:rsidR="003D7185" w:rsidRPr="00265472" w:rsidRDefault="003D7185" w:rsidP="003D7185">
                <w:pPr>
                  <w:adjustRightInd w:val="0"/>
                  <w:jc w:val="right"/>
                  <w:rPr>
                    <w:sz w:val="18"/>
                    <w:szCs w:val="18"/>
                  </w:rPr>
                </w:pPr>
                <w:r w:rsidRPr="00265472">
                  <w:rPr>
                    <w:rFonts w:hint="eastAsia"/>
                    <w:sz w:val="18"/>
                    <w:szCs w:val="18"/>
                  </w:rPr>
                  <w:t>53.41</w:t>
                </w:r>
              </w:p>
            </w:tc>
          </w:tr>
          <w:tr w:rsidR="003D7185" w:rsidRPr="00B32E5B" w14:paraId="45852394" w14:textId="77777777" w:rsidTr="003D7185">
            <w:trPr>
              <w:trHeight w:val="454"/>
              <w:jc w:val="center"/>
            </w:trPr>
            <w:tc>
              <w:tcPr>
                <w:tcW w:w="2750" w:type="pct"/>
                <w:shd w:val="clear" w:color="auto" w:fill="auto"/>
                <w:vAlign w:val="center"/>
              </w:tcPr>
              <w:p w14:paraId="7D4979EF" w14:textId="1AAE8AFF" w:rsidR="003D7185" w:rsidRPr="00265472" w:rsidRDefault="003D7185" w:rsidP="003D7185">
                <w:pPr>
                  <w:adjustRightInd w:val="0"/>
                  <w:rPr>
                    <w:sz w:val="18"/>
                    <w:szCs w:val="18"/>
                  </w:rPr>
                </w:pPr>
                <w:r w:rsidRPr="00265472">
                  <w:rPr>
                    <w:rFonts w:hint="eastAsia"/>
                    <w:sz w:val="18"/>
                    <w:szCs w:val="18"/>
                  </w:rPr>
                  <w:t>国网（绍兴）综合能源服务有限公司</w:t>
                </w:r>
              </w:p>
            </w:tc>
            <w:tc>
              <w:tcPr>
                <w:tcW w:w="1125" w:type="pct"/>
                <w:shd w:val="clear" w:color="auto" w:fill="auto"/>
                <w:vAlign w:val="center"/>
              </w:tcPr>
              <w:p w14:paraId="06D7B818" w14:textId="559BF924" w:rsidR="003D7185" w:rsidRPr="00265472" w:rsidRDefault="003D7185" w:rsidP="003D7185">
                <w:pPr>
                  <w:adjustRightInd w:val="0"/>
                  <w:jc w:val="right"/>
                  <w:rPr>
                    <w:sz w:val="18"/>
                    <w:szCs w:val="18"/>
                  </w:rPr>
                </w:pPr>
                <w:r w:rsidRPr="00265472">
                  <w:rPr>
                    <w:rFonts w:hint="eastAsia"/>
                    <w:sz w:val="18"/>
                    <w:szCs w:val="18"/>
                  </w:rPr>
                  <w:t>675,660.37</w:t>
                </w:r>
              </w:p>
            </w:tc>
            <w:tc>
              <w:tcPr>
                <w:tcW w:w="1125" w:type="pct"/>
                <w:shd w:val="clear" w:color="auto" w:fill="auto"/>
                <w:vAlign w:val="center"/>
              </w:tcPr>
              <w:p w14:paraId="1CBE2459" w14:textId="1FC3D3A9" w:rsidR="003D7185" w:rsidRPr="00265472" w:rsidRDefault="003D7185" w:rsidP="003D7185">
                <w:pPr>
                  <w:adjustRightInd w:val="0"/>
                  <w:jc w:val="right"/>
                  <w:rPr>
                    <w:sz w:val="18"/>
                    <w:szCs w:val="18"/>
                  </w:rPr>
                </w:pPr>
                <w:r w:rsidRPr="00265472">
                  <w:rPr>
                    <w:rFonts w:hint="eastAsia"/>
                    <w:sz w:val="18"/>
                    <w:szCs w:val="18"/>
                  </w:rPr>
                  <w:t>11.65</w:t>
                </w:r>
              </w:p>
            </w:tc>
          </w:tr>
          <w:tr w:rsidR="003D7185" w:rsidRPr="00B32E5B" w14:paraId="78C0B51A" w14:textId="77777777" w:rsidTr="003D7185">
            <w:trPr>
              <w:trHeight w:val="454"/>
              <w:jc w:val="center"/>
            </w:trPr>
            <w:tc>
              <w:tcPr>
                <w:tcW w:w="2750" w:type="pct"/>
                <w:shd w:val="clear" w:color="auto" w:fill="auto"/>
                <w:vAlign w:val="center"/>
              </w:tcPr>
              <w:p w14:paraId="1FB2B5EA" w14:textId="51BF749E" w:rsidR="003D7185" w:rsidRPr="00265472" w:rsidRDefault="003D7185" w:rsidP="003D7185">
                <w:pPr>
                  <w:adjustRightInd w:val="0"/>
                  <w:rPr>
                    <w:sz w:val="18"/>
                    <w:szCs w:val="18"/>
                  </w:rPr>
                </w:pPr>
                <w:r w:rsidRPr="00265472">
                  <w:rPr>
                    <w:rFonts w:hint="eastAsia"/>
                    <w:sz w:val="18"/>
                    <w:szCs w:val="18"/>
                  </w:rPr>
                  <w:t>中国石化销售股份有限公司浙江绍兴石油分公司</w:t>
                </w:r>
              </w:p>
            </w:tc>
            <w:tc>
              <w:tcPr>
                <w:tcW w:w="1125" w:type="pct"/>
                <w:shd w:val="clear" w:color="auto" w:fill="auto"/>
                <w:vAlign w:val="center"/>
              </w:tcPr>
              <w:p w14:paraId="25F9A0FC" w14:textId="4DC593B8" w:rsidR="003D7185" w:rsidRPr="00265472" w:rsidRDefault="003D7185" w:rsidP="003D7185">
                <w:pPr>
                  <w:adjustRightInd w:val="0"/>
                  <w:jc w:val="right"/>
                  <w:rPr>
                    <w:sz w:val="18"/>
                    <w:szCs w:val="18"/>
                  </w:rPr>
                </w:pPr>
                <w:r w:rsidRPr="00265472">
                  <w:rPr>
                    <w:rFonts w:hint="eastAsia"/>
                    <w:sz w:val="18"/>
                    <w:szCs w:val="18"/>
                  </w:rPr>
                  <w:t>569,134.63</w:t>
                </w:r>
              </w:p>
            </w:tc>
            <w:tc>
              <w:tcPr>
                <w:tcW w:w="1125" w:type="pct"/>
                <w:shd w:val="clear" w:color="auto" w:fill="auto"/>
                <w:vAlign w:val="center"/>
              </w:tcPr>
              <w:p w14:paraId="74A1A841" w14:textId="11E7E1F5" w:rsidR="003D7185" w:rsidRPr="00265472" w:rsidRDefault="003D7185" w:rsidP="003D7185">
                <w:pPr>
                  <w:adjustRightInd w:val="0"/>
                  <w:jc w:val="right"/>
                  <w:rPr>
                    <w:sz w:val="18"/>
                    <w:szCs w:val="18"/>
                  </w:rPr>
                </w:pPr>
                <w:r w:rsidRPr="00265472">
                  <w:rPr>
                    <w:rFonts w:hint="eastAsia"/>
                    <w:sz w:val="18"/>
                    <w:szCs w:val="18"/>
                  </w:rPr>
                  <w:t>9.81</w:t>
                </w:r>
              </w:p>
            </w:tc>
          </w:tr>
          <w:tr w:rsidR="003D7185" w:rsidRPr="00B32E5B" w14:paraId="2817B3EF" w14:textId="77777777" w:rsidTr="003D7185">
            <w:trPr>
              <w:trHeight w:val="454"/>
              <w:jc w:val="center"/>
            </w:trPr>
            <w:tc>
              <w:tcPr>
                <w:tcW w:w="2750" w:type="pct"/>
                <w:shd w:val="clear" w:color="auto" w:fill="auto"/>
                <w:vAlign w:val="center"/>
              </w:tcPr>
              <w:p w14:paraId="13F0B171" w14:textId="7988BBBD" w:rsidR="003D7185" w:rsidRPr="00265472" w:rsidRDefault="003D7185" w:rsidP="003D7185">
                <w:pPr>
                  <w:adjustRightInd w:val="0"/>
                  <w:rPr>
                    <w:sz w:val="18"/>
                    <w:szCs w:val="18"/>
                  </w:rPr>
                </w:pPr>
                <w:r w:rsidRPr="00265472">
                  <w:rPr>
                    <w:rFonts w:hint="eastAsia"/>
                    <w:sz w:val="18"/>
                    <w:szCs w:val="18"/>
                  </w:rPr>
                  <w:t>绍兴市柯桥区预算会计核算中心</w:t>
                </w:r>
              </w:p>
            </w:tc>
            <w:tc>
              <w:tcPr>
                <w:tcW w:w="1125" w:type="pct"/>
                <w:shd w:val="clear" w:color="auto" w:fill="auto"/>
                <w:vAlign w:val="center"/>
              </w:tcPr>
              <w:p w14:paraId="13D3ED6E" w14:textId="162EF399" w:rsidR="003D7185" w:rsidRPr="00265472" w:rsidRDefault="003D7185" w:rsidP="003D7185">
                <w:pPr>
                  <w:adjustRightInd w:val="0"/>
                  <w:jc w:val="right"/>
                  <w:rPr>
                    <w:sz w:val="18"/>
                    <w:szCs w:val="18"/>
                  </w:rPr>
                </w:pPr>
                <w:r w:rsidRPr="00265472">
                  <w:rPr>
                    <w:rFonts w:hint="eastAsia"/>
                    <w:sz w:val="18"/>
                    <w:szCs w:val="18"/>
                  </w:rPr>
                  <w:t>500,000.00</w:t>
                </w:r>
              </w:p>
            </w:tc>
            <w:tc>
              <w:tcPr>
                <w:tcW w:w="1125" w:type="pct"/>
                <w:shd w:val="clear" w:color="auto" w:fill="auto"/>
                <w:vAlign w:val="center"/>
              </w:tcPr>
              <w:p w14:paraId="44486356" w14:textId="71182A0F" w:rsidR="003D7185" w:rsidRPr="00265472" w:rsidRDefault="003D7185" w:rsidP="003D7185">
                <w:pPr>
                  <w:adjustRightInd w:val="0"/>
                  <w:jc w:val="right"/>
                  <w:rPr>
                    <w:sz w:val="18"/>
                    <w:szCs w:val="18"/>
                  </w:rPr>
                </w:pPr>
                <w:r w:rsidRPr="00265472">
                  <w:rPr>
                    <w:rFonts w:hint="eastAsia"/>
                    <w:sz w:val="18"/>
                    <w:szCs w:val="18"/>
                  </w:rPr>
                  <w:t>8.62</w:t>
                </w:r>
              </w:p>
            </w:tc>
          </w:tr>
          <w:tr w:rsidR="003D7185" w:rsidRPr="00B32E5B" w14:paraId="5D01181A" w14:textId="77777777" w:rsidTr="003D7185">
            <w:trPr>
              <w:trHeight w:val="454"/>
              <w:jc w:val="center"/>
            </w:trPr>
            <w:tc>
              <w:tcPr>
                <w:tcW w:w="2750" w:type="pct"/>
                <w:shd w:val="clear" w:color="auto" w:fill="auto"/>
                <w:vAlign w:val="center"/>
              </w:tcPr>
              <w:p w14:paraId="305E9B90" w14:textId="7FA10333" w:rsidR="003D7185" w:rsidRPr="00265472" w:rsidRDefault="003D7185" w:rsidP="003D7185">
                <w:pPr>
                  <w:adjustRightInd w:val="0"/>
                  <w:rPr>
                    <w:sz w:val="18"/>
                    <w:szCs w:val="18"/>
                  </w:rPr>
                </w:pPr>
                <w:r w:rsidRPr="00265472">
                  <w:rPr>
                    <w:rFonts w:hint="eastAsia"/>
                    <w:sz w:val="18"/>
                    <w:szCs w:val="18"/>
                  </w:rPr>
                  <w:t>戈登曼纺织贸易有限公司</w:t>
                </w:r>
              </w:p>
            </w:tc>
            <w:tc>
              <w:tcPr>
                <w:tcW w:w="1125" w:type="pct"/>
                <w:shd w:val="clear" w:color="auto" w:fill="auto"/>
                <w:vAlign w:val="center"/>
              </w:tcPr>
              <w:p w14:paraId="38829E95" w14:textId="25355613" w:rsidR="003D7185" w:rsidRPr="00265472" w:rsidRDefault="003D7185" w:rsidP="003D7185">
                <w:pPr>
                  <w:adjustRightInd w:val="0"/>
                  <w:jc w:val="right"/>
                  <w:rPr>
                    <w:sz w:val="18"/>
                    <w:szCs w:val="18"/>
                  </w:rPr>
                </w:pPr>
                <w:r w:rsidRPr="00265472">
                  <w:rPr>
                    <w:rFonts w:hint="eastAsia"/>
                    <w:sz w:val="18"/>
                    <w:szCs w:val="18"/>
                  </w:rPr>
                  <w:t>187,651.25</w:t>
                </w:r>
              </w:p>
            </w:tc>
            <w:tc>
              <w:tcPr>
                <w:tcW w:w="1125" w:type="pct"/>
                <w:shd w:val="clear" w:color="auto" w:fill="auto"/>
                <w:vAlign w:val="center"/>
              </w:tcPr>
              <w:p w14:paraId="060A879C" w14:textId="2B863B1B" w:rsidR="003D7185" w:rsidRPr="00265472" w:rsidRDefault="003D7185" w:rsidP="003D7185">
                <w:pPr>
                  <w:adjustRightInd w:val="0"/>
                  <w:jc w:val="right"/>
                  <w:rPr>
                    <w:sz w:val="18"/>
                    <w:szCs w:val="18"/>
                  </w:rPr>
                </w:pPr>
                <w:r w:rsidRPr="00265472">
                  <w:rPr>
                    <w:rFonts w:hint="eastAsia"/>
                    <w:sz w:val="18"/>
                    <w:szCs w:val="18"/>
                  </w:rPr>
                  <w:t>3.24</w:t>
                </w:r>
              </w:p>
            </w:tc>
          </w:tr>
          <w:tr w:rsidR="003D7185" w:rsidRPr="005250AE" w14:paraId="1A77F20A" w14:textId="77777777" w:rsidTr="003D7185">
            <w:trPr>
              <w:trHeight w:val="454"/>
              <w:jc w:val="center"/>
            </w:trPr>
            <w:tc>
              <w:tcPr>
                <w:tcW w:w="2750" w:type="pct"/>
                <w:shd w:val="clear" w:color="auto" w:fill="auto"/>
                <w:vAlign w:val="center"/>
              </w:tcPr>
              <w:p w14:paraId="0E0692A3" w14:textId="77777777" w:rsidR="003D7185" w:rsidRPr="00265472" w:rsidRDefault="003D7185" w:rsidP="003D7185">
                <w:pPr>
                  <w:adjustRightInd w:val="0"/>
                  <w:ind w:firstLineChars="100" w:firstLine="180"/>
                  <w:rPr>
                    <w:sz w:val="18"/>
                    <w:szCs w:val="18"/>
                  </w:rPr>
                </w:pPr>
                <w:r w:rsidRPr="00265472">
                  <w:rPr>
                    <w:rFonts w:hint="eastAsia"/>
                    <w:sz w:val="18"/>
                    <w:szCs w:val="18"/>
                  </w:rPr>
                  <w:t>小计</w:t>
                </w:r>
              </w:p>
            </w:tc>
            <w:tc>
              <w:tcPr>
                <w:tcW w:w="1125" w:type="pct"/>
                <w:shd w:val="clear" w:color="auto" w:fill="auto"/>
                <w:vAlign w:val="center"/>
              </w:tcPr>
              <w:p w14:paraId="2D342DFD" w14:textId="168794F0" w:rsidR="003D7185" w:rsidRPr="00265472" w:rsidRDefault="003D7185" w:rsidP="003D7185">
                <w:pPr>
                  <w:adjustRightInd w:val="0"/>
                  <w:jc w:val="right"/>
                  <w:rPr>
                    <w:sz w:val="18"/>
                    <w:szCs w:val="18"/>
                  </w:rPr>
                </w:pPr>
                <w:r w:rsidRPr="00265472">
                  <w:rPr>
                    <w:rFonts w:hint="eastAsia"/>
                    <w:sz w:val="18"/>
                    <w:szCs w:val="18"/>
                  </w:rPr>
                  <w:t>5,029,791.38</w:t>
                </w:r>
              </w:p>
            </w:tc>
            <w:tc>
              <w:tcPr>
                <w:tcW w:w="1125" w:type="pct"/>
                <w:shd w:val="clear" w:color="auto" w:fill="auto"/>
                <w:vAlign w:val="center"/>
              </w:tcPr>
              <w:p w14:paraId="45D51448" w14:textId="4720659C" w:rsidR="003D7185" w:rsidRPr="00265472" w:rsidRDefault="003D7185" w:rsidP="003D7185">
                <w:pPr>
                  <w:adjustRightInd w:val="0"/>
                  <w:jc w:val="right"/>
                  <w:rPr>
                    <w:sz w:val="18"/>
                    <w:szCs w:val="18"/>
                  </w:rPr>
                </w:pPr>
                <w:r w:rsidRPr="00265472">
                  <w:rPr>
                    <w:rFonts w:hint="eastAsia"/>
                    <w:sz w:val="18"/>
                    <w:szCs w:val="18"/>
                  </w:rPr>
                  <w:t>86.7</w:t>
                </w:r>
                <w:r w:rsidR="00CD52FD" w:rsidRPr="00265472">
                  <w:rPr>
                    <w:rFonts w:hint="eastAsia"/>
                    <w:sz w:val="18"/>
                    <w:szCs w:val="18"/>
                  </w:rPr>
                  <w:t>3</w:t>
                </w:r>
              </w:p>
            </w:tc>
          </w:tr>
        </w:tbl>
        <w:p w14:paraId="1A266E44" w14:textId="67621348" w:rsidR="003D7185" w:rsidRPr="00454424" w:rsidRDefault="00E435CE" w:rsidP="00454424">
          <w:pPr>
            <w:tabs>
              <w:tab w:val="right" w:pos="7740"/>
            </w:tabs>
            <w:spacing w:line="360" w:lineRule="auto"/>
            <w:ind w:firstLineChars="200" w:firstLine="420"/>
            <w:rPr>
              <w:iCs/>
            </w:rPr>
          </w:pPr>
        </w:p>
      </w:sdtContent>
    </w:sdt>
    <w:p w14:paraId="4F60E87D"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241151510"/>
        <w:placeholder>
          <w:docPart w:val="GBC22222222222222222222222222222"/>
        </w:placeholder>
      </w:sdtPr>
      <w:sdtContent>
        <w:p w14:paraId="1ECED21C" w14:textId="52C526C5" w:rsidR="003D7185" w:rsidRDefault="003D7185" w:rsidP="003D7185">
          <w:pPr>
            <w:rPr>
              <w:color w:val="000000" w:themeColor="text1"/>
            </w:rPr>
          </w:pPr>
          <w:r>
            <w:rPr>
              <w:color w:val="000000" w:themeColor="text1"/>
            </w:rPr>
            <w:fldChar w:fldCharType="begin"/>
          </w:r>
          <w:r w:rsidR="0045442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54424">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预付帐款的说明"/>
        <w:tag w:val="_GBC_9cd4dbf3da3b458c92ffc167d6c097d5"/>
        <w:id w:val="-606583329"/>
      </w:sdtPr>
      <w:sdtContent>
        <w:p w14:paraId="6DE8941F" w14:textId="18D282CB" w:rsidR="00454424" w:rsidRDefault="00454424" w:rsidP="00454424">
          <w:pPr>
            <w:ind w:firstLineChars="200" w:firstLine="420"/>
            <w:rPr>
              <w:color w:val="000000" w:themeColor="text1"/>
            </w:rPr>
          </w:pPr>
          <w:r w:rsidRPr="00454424">
            <w:rPr>
              <w:rFonts w:hint="eastAsia"/>
              <w:color w:val="000000" w:themeColor="text1"/>
            </w:rPr>
            <w:t>期末余额前</w:t>
          </w:r>
          <w:r w:rsidRPr="00454424">
            <w:rPr>
              <w:color w:val="000000" w:themeColor="text1"/>
            </w:rPr>
            <w:t>5名的预付款项合计数为5,029,791.38元，占预付款项期末余额合计数的比例为86.7</w:t>
          </w:r>
          <w:r w:rsidR="00CD52FD">
            <w:rPr>
              <w:rFonts w:hint="eastAsia"/>
              <w:color w:val="000000" w:themeColor="text1"/>
            </w:rPr>
            <w:t>3</w:t>
          </w:r>
          <w:r w:rsidRPr="00454424">
            <w:rPr>
              <w:color w:val="000000" w:themeColor="text1"/>
            </w:rPr>
            <w:t>%。</w:t>
          </w:r>
        </w:p>
      </w:sdtContent>
    </w:sdt>
    <w:p w14:paraId="7F5F4539" w14:textId="77777777" w:rsidR="003D7185" w:rsidRDefault="003D7185">
      <w:pPr>
        <w:rPr>
          <w:color w:val="000000" w:themeColor="text1"/>
        </w:rPr>
      </w:pPr>
    </w:p>
    <w:p w14:paraId="04EF9FBC" w14:textId="77777777" w:rsidR="003D7185" w:rsidRDefault="003D7185" w:rsidP="00CD52FD">
      <w:pPr>
        <w:pStyle w:val="afffffffffffffffffffffffffffffa"/>
        <w:numPr>
          <w:ilvl w:val="0"/>
          <w:numId w:val="56"/>
        </w:numPr>
        <w:rPr>
          <w:rFonts w:ascii="宋体" w:hAnsi="宋体"/>
          <w:color w:val="000000" w:themeColor="text1"/>
        </w:rPr>
      </w:pPr>
      <w:r>
        <w:rPr>
          <w:rFonts w:ascii="宋体" w:hAnsi="宋体" w:hint="eastAsia"/>
          <w:color w:val="000000" w:themeColor="text1"/>
        </w:rPr>
        <w:t>其他应收款</w:t>
      </w:r>
    </w:p>
    <w:p w14:paraId="77CFA4DE" w14:textId="77777777" w:rsidR="003D7185" w:rsidRDefault="003D7185">
      <w:pPr>
        <w:pStyle w:val="afffffffffffffffffffffffffffffb"/>
        <w:rPr>
          <w:rFonts w:ascii="宋体" w:hAnsi="宋体"/>
          <w:color w:val="000000" w:themeColor="text1"/>
        </w:rPr>
      </w:pPr>
      <w:bookmarkStart w:id="238"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066419798"/>
        <w:placeholder>
          <w:docPart w:val="GBC22222222222222222222222222222"/>
        </w:placeholder>
      </w:sdtPr>
      <w:sdtContent>
        <w:p w14:paraId="73F4D3F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751D6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154311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17770050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3D7185" w14:paraId="730BD0D8" w14:textId="77777777" w:rsidTr="004E7A0E">
        <w:trPr>
          <w:cantSplit/>
        </w:trPr>
        <w:sdt>
          <w:sdtPr>
            <w:rPr>
              <w:color w:val="000000" w:themeColor="text1"/>
            </w:rPr>
            <w:tag w:val="_PLD_3b049b9a7f344665a70a23c402afbda5"/>
            <w:id w:val="-1910757537"/>
          </w:sdtPr>
          <w:sdtContent>
            <w:tc>
              <w:tcPr>
                <w:tcW w:w="1765" w:type="pct"/>
                <w:vAlign w:val="center"/>
              </w:tcPr>
              <w:p w14:paraId="31F69EF6"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1248111147"/>
          </w:sdtPr>
          <w:sdtContent>
            <w:tc>
              <w:tcPr>
                <w:tcW w:w="1622" w:type="pct"/>
                <w:vAlign w:val="center"/>
              </w:tcPr>
              <w:p w14:paraId="5D3D1E54"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539634025"/>
          </w:sdtPr>
          <w:sdtContent>
            <w:tc>
              <w:tcPr>
                <w:tcW w:w="1613" w:type="pct"/>
                <w:vAlign w:val="center"/>
              </w:tcPr>
              <w:p w14:paraId="0CC169FD" w14:textId="77777777" w:rsidR="003D7185" w:rsidRDefault="003D7185">
                <w:pPr>
                  <w:jc w:val="center"/>
                  <w:rPr>
                    <w:color w:val="000000" w:themeColor="text1"/>
                  </w:rPr>
                </w:pPr>
                <w:r>
                  <w:rPr>
                    <w:rFonts w:hint="eastAsia"/>
                    <w:color w:val="000000" w:themeColor="text1"/>
                  </w:rPr>
                  <w:t>期初余额</w:t>
                </w:r>
              </w:p>
            </w:tc>
          </w:sdtContent>
        </w:sdt>
      </w:tr>
      <w:tr w:rsidR="003D7185" w14:paraId="7B8C9EC7" w14:textId="77777777" w:rsidTr="004E7A0E">
        <w:trPr>
          <w:cantSplit/>
        </w:trPr>
        <w:tc>
          <w:tcPr>
            <w:tcW w:w="1765" w:type="pct"/>
          </w:tcPr>
          <w:p w14:paraId="2757E8AE" w14:textId="77777777" w:rsidR="003D7185" w:rsidRDefault="003D7185">
            <w:pPr>
              <w:ind w:right="5"/>
              <w:rPr>
                <w:color w:val="000000" w:themeColor="text1"/>
              </w:rPr>
            </w:pPr>
            <w:r>
              <w:rPr>
                <w:rFonts w:hint="eastAsia"/>
                <w:color w:val="000000" w:themeColor="text1"/>
              </w:rPr>
              <w:t>应收利息</w:t>
            </w:r>
          </w:p>
        </w:tc>
        <w:tc>
          <w:tcPr>
            <w:tcW w:w="1622" w:type="pct"/>
          </w:tcPr>
          <w:p w14:paraId="72861893" w14:textId="77777777" w:rsidR="003D7185" w:rsidRDefault="003D7185">
            <w:pPr>
              <w:ind w:right="5"/>
              <w:jc w:val="right"/>
            </w:pPr>
          </w:p>
        </w:tc>
        <w:tc>
          <w:tcPr>
            <w:tcW w:w="1613" w:type="pct"/>
          </w:tcPr>
          <w:p w14:paraId="1D69B68A" w14:textId="77777777" w:rsidR="003D7185" w:rsidRDefault="003D7185">
            <w:pPr>
              <w:ind w:right="5"/>
              <w:jc w:val="right"/>
            </w:pPr>
          </w:p>
        </w:tc>
      </w:tr>
      <w:tr w:rsidR="003D7185" w14:paraId="08CB0E58" w14:textId="77777777" w:rsidTr="004E7A0E">
        <w:trPr>
          <w:cantSplit/>
        </w:trPr>
        <w:tc>
          <w:tcPr>
            <w:tcW w:w="1765" w:type="pct"/>
          </w:tcPr>
          <w:p w14:paraId="5CB41F8B" w14:textId="77777777" w:rsidR="003D7185" w:rsidRDefault="003D7185">
            <w:pPr>
              <w:ind w:right="5"/>
              <w:rPr>
                <w:color w:val="000000" w:themeColor="text1"/>
              </w:rPr>
            </w:pPr>
            <w:r>
              <w:rPr>
                <w:rFonts w:hint="eastAsia"/>
                <w:color w:val="000000" w:themeColor="text1"/>
              </w:rPr>
              <w:t>应收股利</w:t>
            </w:r>
          </w:p>
        </w:tc>
        <w:tc>
          <w:tcPr>
            <w:tcW w:w="1622" w:type="pct"/>
          </w:tcPr>
          <w:p w14:paraId="052AFD07" w14:textId="13C091C4" w:rsidR="003D7185" w:rsidRDefault="003D7185" w:rsidP="003D7185">
            <w:pPr>
              <w:ind w:right="5"/>
              <w:jc w:val="right"/>
            </w:pPr>
            <w:r>
              <w:rPr>
                <w:rFonts w:hint="eastAsia"/>
              </w:rPr>
              <w:t>2,823,768.95</w:t>
            </w:r>
          </w:p>
        </w:tc>
        <w:tc>
          <w:tcPr>
            <w:tcW w:w="1613" w:type="pct"/>
          </w:tcPr>
          <w:p w14:paraId="5D39ADBD" w14:textId="77777777" w:rsidR="003D7185" w:rsidRDefault="003D7185" w:rsidP="003D7185">
            <w:pPr>
              <w:ind w:right="5"/>
              <w:jc w:val="right"/>
            </w:pPr>
          </w:p>
        </w:tc>
      </w:tr>
      <w:tr w:rsidR="003D7185" w14:paraId="7B70719B" w14:textId="77777777" w:rsidTr="004E7A0E">
        <w:trPr>
          <w:cantSplit/>
        </w:trPr>
        <w:tc>
          <w:tcPr>
            <w:tcW w:w="1765" w:type="pct"/>
          </w:tcPr>
          <w:p w14:paraId="70F201E9" w14:textId="77777777" w:rsidR="003D7185" w:rsidRDefault="003D7185" w:rsidP="003D7185">
            <w:pPr>
              <w:ind w:right="5"/>
              <w:rPr>
                <w:color w:val="000000" w:themeColor="text1"/>
              </w:rPr>
            </w:pPr>
            <w:r>
              <w:rPr>
                <w:rFonts w:hint="eastAsia"/>
                <w:color w:val="000000" w:themeColor="text1"/>
              </w:rPr>
              <w:t>其他应收款</w:t>
            </w:r>
          </w:p>
        </w:tc>
        <w:tc>
          <w:tcPr>
            <w:tcW w:w="1622" w:type="pct"/>
          </w:tcPr>
          <w:p w14:paraId="0F402D7A" w14:textId="28B8CEBD" w:rsidR="003D7185" w:rsidRDefault="003D7185" w:rsidP="003D7185">
            <w:pPr>
              <w:ind w:right="5"/>
              <w:jc w:val="right"/>
            </w:pPr>
            <w:r>
              <w:rPr>
                <w:rFonts w:hint="eastAsia"/>
              </w:rPr>
              <w:t>372,297,639.89</w:t>
            </w:r>
          </w:p>
        </w:tc>
        <w:tc>
          <w:tcPr>
            <w:tcW w:w="1613" w:type="pct"/>
          </w:tcPr>
          <w:p w14:paraId="2C1D4F1A" w14:textId="73D53D73" w:rsidR="003D7185" w:rsidRDefault="003D7185" w:rsidP="003D7185">
            <w:pPr>
              <w:ind w:right="5"/>
              <w:jc w:val="right"/>
            </w:pPr>
            <w:r w:rsidRPr="00066782">
              <w:rPr>
                <w:rFonts w:hint="eastAsia"/>
              </w:rPr>
              <w:t>367,290,182.84</w:t>
            </w:r>
          </w:p>
        </w:tc>
      </w:tr>
      <w:tr w:rsidR="003D7185" w14:paraId="1D5BD2DE" w14:textId="77777777" w:rsidTr="004E7A0E">
        <w:trPr>
          <w:cantSplit/>
        </w:trPr>
        <w:tc>
          <w:tcPr>
            <w:tcW w:w="1765" w:type="pct"/>
          </w:tcPr>
          <w:p w14:paraId="23C34D5B"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1622" w:type="pct"/>
          </w:tcPr>
          <w:p w14:paraId="167B7441" w14:textId="73DA2D2A" w:rsidR="003D7185" w:rsidRDefault="003D7185" w:rsidP="003D7185">
            <w:pPr>
              <w:jc w:val="right"/>
            </w:pPr>
            <w:r>
              <w:rPr>
                <w:rFonts w:hint="eastAsia"/>
              </w:rPr>
              <w:t>375,121,408.84</w:t>
            </w:r>
          </w:p>
        </w:tc>
        <w:tc>
          <w:tcPr>
            <w:tcW w:w="1613" w:type="pct"/>
          </w:tcPr>
          <w:p w14:paraId="19278D13" w14:textId="56A35565" w:rsidR="003D7185" w:rsidRDefault="003D7185" w:rsidP="003D7185">
            <w:pPr>
              <w:jc w:val="right"/>
            </w:pPr>
            <w:r w:rsidRPr="00066782">
              <w:rPr>
                <w:rFonts w:hint="eastAsia"/>
              </w:rPr>
              <w:t>367,290,182.84</w:t>
            </w:r>
          </w:p>
        </w:tc>
      </w:tr>
    </w:tbl>
    <w:p w14:paraId="66B554A1" w14:textId="77777777" w:rsidR="003D7185" w:rsidRDefault="003D7185">
      <w:pPr>
        <w:rPr>
          <w:color w:val="000000" w:themeColor="text1"/>
        </w:rPr>
      </w:pPr>
      <w:bookmarkStart w:id="239" w:name="_Hlk532906097"/>
      <w:r>
        <w:rPr>
          <w:rFonts w:hint="eastAsia"/>
          <w:color w:val="000000" w:themeColor="text1"/>
        </w:rPr>
        <w:t>其他说明：</w:t>
      </w:r>
      <w:bookmarkEnd w:id="239"/>
    </w:p>
    <w:sdt>
      <w:sdtPr>
        <w:rPr>
          <w:color w:val="000000" w:themeColor="text1"/>
        </w:rPr>
        <w:alias w:val="是否适用：其他应收款分类列示其他说明[双击切换]"/>
        <w:tag w:val="_GBC_73a4089b33094d13b0ea7c9bf8cfb58f"/>
        <w:id w:val="-184981405"/>
        <w:placeholder>
          <w:docPart w:val="GBC22222222222222222222222222222"/>
        </w:placeholder>
      </w:sdtPr>
      <w:sdtContent>
        <w:p w14:paraId="27C742FF" w14:textId="3430FC3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261E850" w14:textId="77777777" w:rsidR="003D7185" w:rsidRDefault="003D7185">
      <w:pPr>
        <w:rPr>
          <w:color w:val="000000" w:themeColor="text1"/>
        </w:rPr>
      </w:pPr>
    </w:p>
    <w:bookmarkEnd w:id="238"/>
    <w:p w14:paraId="2119F6F8" w14:textId="77777777" w:rsidR="003D7185" w:rsidRDefault="003D7185">
      <w:pPr>
        <w:pStyle w:val="afffffffffffffffffffffffffffffb"/>
        <w:tabs>
          <w:tab w:val="left" w:pos="546"/>
        </w:tabs>
        <w:rPr>
          <w:rFonts w:ascii="宋体" w:hAnsi="宋体"/>
          <w:color w:val="000000" w:themeColor="text1"/>
        </w:rPr>
      </w:pPr>
      <w:r>
        <w:rPr>
          <w:rFonts w:ascii="宋体" w:hAnsi="宋体" w:cs="宋体" w:hint="eastAsia"/>
          <w:color w:val="000000" w:themeColor="text1"/>
          <w:kern w:val="0"/>
          <w:szCs w:val="22"/>
        </w:rPr>
        <w:t>应收利息</w:t>
      </w:r>
    </w:p>
    <w:p w14:paraId="7C243A84" w14:textId="77777777" w:rsidR="003D7185" w:rsidRDefault="003D7185" w:rsidP="00CD52FD">
      <w:pPr>
        <w:pStyle w:val="afffffffffffffffffffffffffffffc"/>
        <w:numPr>
          <w:ilvl w:val="0"/>
          <w:numId w:val="62"/>
        </w:numPr>
      </w:pPr>
      <w:r>
        <w:rPr>
          <w:rFonts w:hint="eastAsia"/>
        </w:rPr>
        <w:t>应收利息分类</w:t>
      </w:r>
    </w:p>
    <w:sdt>
      <w:sdtPr>
        <w:rPr>
          <w:color w:val="000000" w:themeColor="text1"/>
        </w:rPr>
        <w:alias w:val="是否适用：应收利息分类[双击切换]"/>
        <w:tag w:val="_GBC_86f9e9a81d7d4e07ae6873a88ddf6cc7"/>
        <w:id w:val="-177433785"/>
        <w:placeholder>
          <w:docPart w:val="GBC22222222222222222222222222222"/>
        </w:placeholder>
      </w:sdtPr>
      <w:sdtContent>
        <w:p w14:paraId="29F318D8" w14:textId="2124200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B9755E8" w14:textId="77777777" w:rsidR="003D7185" w:rsidRDefault="003D7185" w:rsidP="003D7185">
      <w:pPr>
        <w:rPr>
          <w:color w:val="000000" w:themeColor="text1"/>
        </w:rPr>
      </w:pPr>
    </w:p>
    <w:p w14:paraId="6E0CE48B" w14:textId="77777777" w:rsidR="003D7185" w:rsidRDefault="003D7185" w:rsidP="00CD52FD">
      <w:pPr>
        <w:pStyle w:val="afffffffffffffffffffffffffffffc"/>
        <w:numPr>
          <w:ilvl w:val="0"/>
          <w:numId w:val="62"/>
        </w:numPr>
      </w:pPr>
      <w:r>
        <w:rPr>
          <w:rFonts w:hint="eastAsia"/>
        </w:rPr>
        <w:lastRenderedPageBreak/>
        <w:t>重要逾期利息</w:t>
      </w:r>
    </w:p>
    <w:sdt>
      <w:sdtPr>
        <w:rPr>
          <w:color w:val="000000" w:themeColor="text1"/>
        </w:rPr>
        <w:alias w:val="是否适用：重要逾期利息[双击切换]"/>
        <w:tag w:val="_GBC_4554f307ef2241a583829b74df8ef0c3"/>
        <w:id w:val="2008858920"/>
        <w:placeholder>
          <w:docPart w:val="GBC22222222222222222222222222222"/>
        </w:placeholder>
      </w:sdtPr>
      <w:sdtContent>
        <w:p w14:paraId="3A860BCE" w14:textId="3983C4F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71E5CF5" w14:textId="77777777" w:rsidR="003D7185" w:rsidRDefault="003D7185" w:rsidP="003D7185">
      <w:pPr>
        <w:rPr>
          <w:color w:val="000000" w:themeColor="text1"/>
        </w:rPr>
      </w:pPr>
    </w:p>
    <w:p w14:paraId="437FBE7E" w14:textId="77777777" w:rsidR="003D7185" w:rsidRDefault="003D7185" w:rsidP="00CD52FD">
      <w:pPr>
        <w:pStyle w:val="afffffffffffffffffffffffffffffc"/>
        <w:numPr>
          <w:ilvl w:val="0"/>
          <w:numId w:val="62"/>
        </w:numPr>
        <w:rPr>
          <w:rFonts w:ascii="宋体" w:hAnsi="宋体" w:cs="宋体"/>
          <w:color w:val="000000" w:themeColor="text1"/>
          <w:kern w:val="0"/>
          <w:szCs w:val="24"/>
        </w:rPr>
      </w:pPr>
      <w:bookmarkStart w:id="240" w:name="_Hlk153374831"/>
      <w:bookmarkStart w:id="241"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w:t>
      </w:r>
      <w:r>
        <w:t>方法</w:t>
      </w:r>
      <w:r>
        <w:rPr>
          <w:rFonts w:ascii="宋体" w:hAnsi="宋体" w:cs="宋体"/>
          <w:color w:val="000000" w:themeColor="text1"/>
          <w:kern w:val="0"/>
          <w:szCs w:val="24"/>
        </w:rPr>
        <w:t>分类披露</w:t>
      </w:r>
    </w:p>
    <w:sdt>
      <w:sdtPr>
        <w:rPr>
          <w:color w:val="000000" w:themeColor="text1"/>
        </w:rPr>
        <w:alias w:val="是否适用：按坏账计提方法分类披露[双击切换]"/>
        <w:tag w:val="_GBC_e7c7032e67f14d5baddb2d7b0cdebf38"/>
        <w:id w:val="-2044655110"/>
        <w:placeholder>
          <w:docPart w:val="GBC22222222222222222222222222222"/>
        </w:placeholder>
      </w:sdtPr>
      <w:sdtContent>
        <w:p w14:paraId="5312EA57" w14:textId="58FC7FD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62701EC" w14:textId="77777777" w:rsidR="003D7185" w:rsidRDefault="003D7185" w:rsidP="003D7185">
      <w:pPr>
        <w:rPr>
          <w:color w:val="000000" w:themeColor="text1"/>
        </w:rPr>
      </w:pPr>
    </w:p>
    <w:p w14:paraId="17B4FA21"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240220960"/>
        <w:placeholder>
          <w:docPart w:val="GBC22222222222222222222222222222"/>
        </w:placeholder>
      </w:sdtPr>
      <w:sdtContent>
        <w:p w14:paraId="46833AE0" w14:textId="7FA2928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64F3407" w14:textId="77777777" w:rsidR="003D7185" w:rsidRDefault="003D7185" w:rsidP="003D7185">
      <w:pPr>
        <w:rPr>
          <w:color w:val="000000" w:themeColor="text1"/>
        </w:rPr>
      </w:pPr>
    </w:p>
    <w:p w14:paraId="524C5DA5" w14:textId="1434BEAA"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400758283"/>
        <w:placeholder>
          <w:docPart w:val="GBC22222222222222222222222222222"/>
        </w:placeholder>
      </w:sdtPr>
      <w:sdtContent>
        <w:p w14:paraId="6D6694A5" w14:textId="24739CD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3616E7D" w14:textId="77777777" w:rsidR="003D7185" w:rsidRDefault="003D7185">
      <w:pPr>
        <w:rPr>
          <w:color w:val="000000" w:themeColor="text1"/>
        </w:rPr>
      </w:pPr>
    </w:p>
    <w:p w14:paraId="1BD85E4B"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0dc49505e0b44d56bf15079c4ea20a9a"/>
        <w:id w:val="-1220273016"/>
        <w:placeholder>
          <w:docPart w:val="GBC22222222222222222222222222222"/>
        </w:placeholder>
      </w:sdtPr>
      <w:sdtContent>
        <w:p w14:paraId="0F40EE94" w14:textId="1FC91E53" w:rsidR="003D7185" w:rsidRDefault="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490D6B06" w14:textId="77777777" w:rsidR="003D7185" w:rsidRDefault="003D7185">
      <w:pPr>
        <w:rPr>
          <w:rFonts w:ascii="Calibri" w:hAnsi="Calibri" w:cs="Times New Roman"/>
          <w:b/>
          <w:color w:val="000000" w:themeColor="text1"/>
          <w:szCs w:val="22"/>
        </w:rPr>
      </w:pPr>
    </w:p>
    <w:p w14:paraId="22CF950E" w14:textId="77777777" w:rsidR="003D7185" w:rsidRDefault="003D7185" w:rsidP="00CD52FD">
      <w:pPr>
        <w:pStyle w:val="afffffffffffffffffffffffffffffc"/>
        <w:numPr>
          <w:ilvl w:val="0"/>
          <w:numId w:val="62"/>
        </w:numPr>
        <w:rPr>
          <w:rFonts w:ascii="宋体" w:hAnsi="宋体" w:cs="宋体"/>
          <w:color w:val="000000" w:themeColor="text1"/>
          <w:kern w:val="0"/>
          <w:szCs w:val="24"/>
        </w:rPr>
      </w:pPr>
      <w:bookmarkStart w:id="242" w:name="_Hlk10468247"/>
      <w:bookmarkEnd w:id="240"/>
      <w:bookmarkEnd w:id="241"/>
      <w:r>
        <w:rPr>
          <w:rFonts w:ascii="宋体" w:hAnsi="宋体" w:cs="宋体" w:hint="eastAsia"/>
          <w:color w:val="000000" w:themeColor="text1"/>
          <w:kern w:val="0"/>
          <w:szCs w:val="24"/>
        </w:rPr>
        <w:t>按预期信用损失一般模型计提坏账准备</w:t>
      </w:r>
    </w:p>
    <w:sdt>
      <w:sdtPr>
        <w:rPr>
          <w:color w:val="000000" w:themeColor="text1"/>
        </w:rPr>
        <w:alias w:val="是否适用：应收利息坏账准备调节表[双击切换]"/>
        <w:tag w:val="_GBC_2081adab30854417bcfae25caae8c9f9"/>
        <w:id w:val="-892190309"/>
        <w:placeholder>
          <w:docPart w:val="GBC22222222222222222222222222222"/>
        </w:placeholder>
      </w:sdtPr>
      <w:sdtContent>
        <w:p w14:paraId="109605B1" w14:textId="48A4BCF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CD1916" w14:textId="77777777" w:rsidR="003D7185" w:rsidRDefault="003D7185">
      <w:pPr>
        <w:rPr>
          <w:color w:val="000000" w:themeColor="text1"/>
        </w:rPr>
      </w:pPr>
    </w:p>
    <w:p w14:paraId="29484BEB" w14:textId="77777777" w:rsidR="003D7185" w:rsidRDefault="003D7185" w:rsidP="00CD52FD">
      <w:pPr>
        <w:pStyle w:val="afffffffffffffffffffffffffffffc"/>
        <w:numPr>
          <w:ilvl w:val="0"/>
          <w:numId w:val="62"/>
        </w:numPr>
        <w:rPr>
          <w:rFonts w:ascii="宋体" w:hAnsi="宋体" w:cs="宋体"/>
          <w:color w:val="000000" w:themeColor="text1"/>
          <w:kern w:val="0"/>
          <w:szCs w:val="21"/>
        </w:rPr>
      </w:pPr>
      <w:bookmarkStart w:id="243" w:name="_Hlk167889778"/>
      <w:bookmarkStart w:id="244" w:name="_Hlk153375041"/>
      <w:bookmarkEnd w:id="242"/>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996082162"/>
        <w:placeholder>
          <w:docPart w:val="GBC22222222222222222222222222222"/>
        </w:placeholder>
      </w:sdtPr>
      <w:sdtContent>
        <w:p w14:paraId="779BCC07" w14:textId="5200D85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3704C12" w14:textId="77777777" w:rsidR="003D7185" w:rsidRDefault="003D7185" w:rsidP="003D7185">
      <w:pPr>
        <w:rPr>
          <w:color w:val="000000" w:themeColor="text1"/>
        </w:rPr>
      </w:pPr>
    </w:p>
    <w:p w14:paraId="2EEF0F59"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391500711"/>
        <w:placeholder>
          <w:docPart w:val="GBC22222222222222222222222222222"/>
        </w:placeholder>
      </w:sdtPr>
      <w:sdtContent>
        <w:p w14:paraId="68BDA132" w14:textId="32BF6A9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2350CD" w14:textId="77777777" w:rsidR="003D7185" w:rsidRDefault="003D7185" w:rsidP="003D7185">
      <w:pPr>
        <w:rPr>
          <w:color w:val="000000" w:themeColor="text1"/>
        </w:rPr>
      </w:pPr>
    </w:p>
    <w:p w14:paraId="36DA6467" w14:textId="28629367" w:rsidR="003D7185" w:rsidRDefault="003D7185">
      <w:pPr>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1319107667"/>
        <w:placeholder>
          <w:docPart w:val="GBC22222222222222222222222222222"/>
        </w:placeholder>
      </w:sdtPr>
      <w:sdtContent>
        <w:p w14:paraId="734A91DD" w14:textId="15528B86" w:rsidR="003D7185" w:rsidRDefault="003D7185">
          <w:pPr>
            <w:ind w:rightChars="20" w:right="42"/>
            <w:rPr>
              <w:color w:val="000000" w:themeColor="text1"/>
            </w:rPr>
          </w:pPr>
          <w:r>
            <w:rPr>
              <w:rFonts w:hint="eastAsia"/>
              <w:color w:val="000000" w:themeColor="text1"/>
            </w:rPr>
            <w:t>无</w:t>
          </w:r>
        </w:p>
      </w:sdtContent>
    </w:sdt>
    <w:p w14:paraId="0ECAD24F" w14:textId="77777777" w:rsidR="003D7185" w:rsidRDefault="003D7185">
      <w:pPr>
        <w:ind w:rightChars="-759" w:right="-1594"/>
        <w:rPr>
          <w:color w:val="000000" w:themeColor="text1"/>
        </w:rPr>
      </w:pPr>
    </w:p>
    <w:p w14:paraId="15F2E077" w14:textId="77777777" w:rsidR="003D7185" w:rsidRDefault="003D7185" w:rsidP="00CD52FD">
      <w:pPr>
        <w:pStyle w:val="afffffffffffffffffffffffffffffc"/>
        <w:numPr>
          <w:ilvl w:val="0"/>
          <w:numId w:val="62"/>
        </w:numPr>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1121958661"/>
        <w:placeholder>
          <w:docPart w:val="GBC22222222222222222222222222222"/>
        </w:placeholder>
      </w:sdtPr>
      <w:sdtContent>
        <w:p w14:paraId="5128A4B1" w14:textId="6AE1038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E3101BE" w14:textId="77777777" w:rsidR="003D7185" w:rsidRDefault="003D7185" w:rsidP="003D7185">
      <w:pPr>
        <w:rPr>
          <w:color w:val="000000" w:themeColor="text1"/>
        </w:rPr>
      </w:pPr>
    </w:p>
    <w:p w14:paraId="1F42ED40" w14:textId="77777777" w:rsidR="003D7185" w:rsidRDefault="003D7185">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586197803"/>
        <w:placeholder>
          <w:docPart w:val="GBC22222222222222222222222222222"/>
        </w:placeholder>
      </w:sdtPr>
      <w:sdtContent>
        <w:p w14:paraId="0C4F1394" w14:textId="6E2D236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99A9FFF" w14:textId="77777777" w:rsidR="003D7185" w:rsidRDefault="003D7185" w:rsidP="003D7185">
      <w:pPr>
        <w:rPr>
          <w:color w:val="000000" w:themeColor="text1"/>
        </w:rPr>
      </w:pPr>
    </w:p>
    <w:p w14:paraId="50AEBF06"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488712790"/>
        <w:placeholder>
          <w:docPart w:val="GBC22222222222222222222222222222"/>
        </w:placeholder>
      </w:sdtPr>
      <w:sdtContent>
        <w:p w14:paraId="5952AB00" w14:textId="0731DA6A"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3770BDF" w14:textId="77777777" w:rsidR="003D7185" w:rsidRDefault="003D7185">
      <w:pPr>
        <w:rPr>
          <w:color w:val="000000" w:themeColor="text1"/>
        </w:rPr>
      </w:pPr>
    </w:p>
    <w:bookmarkEnd w:id="243"/>
    <w:bookmarkEnd w:id="244"/>
    <w:p w14:paraId="190F40EE"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1414747258"/>
        <w:placeholder>
          <w:docPart w:val="GBC22222222222222222222222222222"/>
        </w:placeholder>
      </w:sdtPr>
      <w:sdtContent>
        <w:p w14:paraId="5CD4A34D" w14:textId="69573B3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489A719" w14:textId="77777777" w:rsidR="003D7185" w:rsidRDefault="003D7185">
      <w:pPr>
        <w:rPr>
          <w:color w:val="000000" w:themeColor="text1"/>
        </w:rPr>
      </w:pPr>
    </w:p>
    <w:p w14:paraId="0FDC5A07"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应收股利</w:t>
      </w:r>
    </w:p>
    <w:p w14:paraId="780AE448" w14:textId="77777777" w:rsidR="00325B42" w:rsidRDefault="00325B42" w:rsidP="00325B42">
      <w:pPr>
        <w:pStyle w:val="5"/>
        <w:numPr>
          <w:ilvl w:val="0"/>
          <w:numId w:val="121"/>
        </w:numPr>
      </w:pPr>
      <w:r>
        <w:rPr>
          <w:rFonts w:hint="eastAsia"/>
        </w:rPr>
        <w:t>应收股利</w:t>
      </w:r>
    </w:p>
    <w:sdt>
      <w:sdtPr>
        <w:rPr>
          <w:color w:val="000000" w:themeColor="text1"/>
        </w:rPr>
        <w:alias w:val="是否适用：应收股利[双击切换]"/>
        <w:tag w:val="_GBC_002b8ba295db406eb34a179aa27a4801"/>
        <w:id w:val="788165559"/>
        <w:placeholder>
          <w:docPart w:val="GBC22222222222222222222222222222"/>
        </w:placeholder>
      </w:sdtPr>
      <w:sdtContent>
        <w:p w14:paraId="442322E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FF5B07"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收股利"/>
          <w:tag w:val="_GBC_21cf7178837042889094b06d89cb1845"/>
          <w:id w:val="21044558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股利"/>
          <w:tag w:val="_GBC_d4486348b4bd4056afd97c6bb061623e"/>
          <w:id w:val="-5496087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3D7185" w14:paraId="6107D814" w14:textId="77777777" w:rsidTr="00F96B30">
        <w:sdt>
          <w:sdtPr>
            <w:rPr>
              <w:color w:val="000000" w:themeColor="text1"/>
            </w:rPr>
            <w:tag w:val="_PLD_a240773011804aa5a4245c98b5f473de"/>
            <w:id w:val="-308786941"/>
          </w:sdtPr>
          <w:sdtContent>
            <w:tc>
              <w:tcPr>
                <w:tcW w:w="1886" w:type="pct"/>
                <w:vAlign w:val="center"/>
              </w:tcPr>
              <w:p w14:paraId="6953E439" w14:textId="77777777" w:rsidR="003D7185" w:rsidRDefault="003D7185">
                <w:pPr>
                  <w:jc w:val="center"/>
                  <w:rPr>
                    <w:color w:val="000000" w:themeColor="text1"/>
                  </w:rPr>
                </w:pPr>
                <w:r>
                  <w:rPr>
                    <w:rFonts w:hint="eastAsia"/>
                    <w:color w:val="000000" w:themeColor="text1"/>
                  </w:rPr>
                  <w:t>项目(或被投资单位)</w:t>
                </w:r>
              </w:p>
            </w:tc>
          </w:sdtContent>
        </w:sdt>
        <w:sdt>
          <w:sdtPr>
            <w:rPr>
              <w:color w:val="000000" w:themeColor="text1"/>
            </w:rPr>
            <w:tag w:val="_PLD_cadc07ed6f504e63b41def670f3c2338"/>
            <w:id w:val="1013955378"/>
          </w:sdtPr>
          <w:sdtContent>
            <w:tc>
              <w:tcPr>
                <w:tcW w:w="1553" w:type="pct"/>
                <w:vAlign w:val="center"/>
              </w:tcPr>
              <w:p w14:paraId="52673FE3"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33c992e918b546739aa3d8a0d43ef633"/>
            <w:id w:val="-447468863"/>
          </w:sdtPr>
          <w:sdtContent>
            <w:tc>
              <w:tcPr>
                <w:tcW w:w="1561" w:type="pct"/>
                <w:vAlign w:val="center"/>
              </w:tcPr>
              <w:p w14:paraId="5E0AD7DB" w14:textId="77777777" w:rsidR="003D7185" w:rsidRDefault="003D7185">
                <w:pPr>
                  <w:jc w:val="center"/>
                  <w:rPr>
                    <w:color w:val="000000" w:themeColor="text1"/>
                  </w:rPr>
                </w:pPr>
                <w:r>
                  <w:rPr>
                    <w:rFonts w:hint="eastAsia"/>
                    <w:color w:val="000000" w:themeColor="text1"/>
                  </w:rPr>
                  <w:t>期初余额</w:t>
                </w:r>
              </w:p>
            </w:tc>
          </w:sdtContent>
        </w:sdt>
      </w:tr>
      <w:tr w:rsidR="003D7185" w14:paraId="2486DD0E" w14:textId="77777777" w:rsidTr="00F96290">
        <w:tc>
          <w:tcPr>
            <w:tcW w:w="1886" w:type="pct"/>
          </w:tcPr>
          <w:p w14:paraId="04F96A36" w14:textId="492280B5" w:rsidR="003D7185" w:rsidRDefault="003D7185">
            <w:r w:rsidRPr="00763A91">
              <w:rPr>
                <w:rFonts w:hint="eastAsia"/>
              </w:rPr>
              <w:t>上海浦东发展银行股份有限公司</w:t>
            </w:r>
          </w:p>
        </w:tc>
        <w:tc>
          <w:tcPr>
            <w:tcW w:w="1553" w:type="pct"/>
          </w:tcPr>
          <w:p w14:paraId="6F6C3F27" w14:textId="4763FB2C" w:rsidR="003D7185" w:rsidRDefault="003D7185" w:rsidP="003D7185">
            <w:pPr>
              <w:jc w:val="right"/>
            </w:pPr>
            <w:r w:rsidRPr="00763A91">
              <w:rPr>
                <w:rFonts w:hint="eastAsia"/>
              </w:rPr>
              <w:t>2,823,768.95</w:t>
            </w:r>
          </w:p>
        </w:tc>
        <w:tc>
          <w:tcPr>
            <w:tcW w:w="1561" w:type="pct"/>
          </w:tcPr>
          <w:p w14:paraId="26BFBB72" w14:textId="77777777" w:rsidR="003D7185" w:rsidRDefault="003D7185">
            <w:pPr>
              <w:jc w:val="right"/>
            </w:pPr>
          </w:p>
        </w:tc>
      </w:tr>
      <w:tr w:rsidR="003D7185" w14:paraId="537A56BD" w14:textId="77777777" w:rsidTr="00F96B30">
        <w:tc>
          <w:tcPr>
            <w:tcW w:w="1886" w:type="pct"/>
            <w:vAlign w:val="center"/>
          </w:tcPr>
          <w:p w14:paraId="443944C1" w14:textId="77777777" w:rsidR="003D7185" w:rsidRDefault="003D7185">
            <w:pPr>
              <w:jc w:val="center"/>
              <w:rPr>
                <w:color w:val="000000" w:themeColor="text1"/>
              </w:rPr>
            </w:pPr>
            <w:r>
              <w:rPr>
                <w:rFonts w:hint="eastAsia"/>
                <w:color w:val="000000" w:themeColor="text1"/>
              </w:rPr>
              <w:t>合计</w:t>
            </w:r>
          </w:p>
        </w:tc>
        <w:tc>
          <w:tcPr>
            <w:tcW w:w="1553" w:type="pct"/>
          </w:tcPr>
          <w:p w14:paraId="640F69FE" w14:textId="00298E5A" w:rsidR="003D7185" w:rsidRDefault="003D7185" w:rsidP="003D7185">
            <w:pPr>
              <w:jc w:val="right"/>
            </w:pPr>
            <w:r w:rsidRPr="00763A91">
              <w:rPr>
                <w:rFonts w:hint="eastAsia"/>
              </w:rPr>
              <w:t>2,823,768.95</w:t>
            </w:r>
          </w:p>
        </w:tc>
        <w:tc>
          <w:tcPr>
            <w:tcW w:w="1561" w:type="pct"/>
          </w:tcPr>
          <w:p w14:paraId="3E6212DC" w14:textId="77777777" w:rsidR="003D7185" w:rsidRDefault="003D7185">
            <w:pPr>
              <w:jc w:val="right"/>
            </w:pPr>
          </w:p>
        </w:tc>
      </w:tr>
    </w:tbl>
    <w:p w14:paraId="175E822E" w14:textId="77777777" w:rsidR="003D7185" w:rsidRDefault="003D7185">
      <w:pPr>
        <w:rPr>
          <w:color w:val="000000" w:themeColor="text1"/>
        </w:rPr>
      </w:pPr>
    </w:p>
    <w:p w14:paraId="1BC0FB7C" w14:textId="77777777" w:rsidR="00325B42" w:rsidRDefault="00325B42" w:rsidP="00325B42">
      <w:pPr>
        <w:pStyle w:val="5"/>
        <w:numPr>
          <w:ilvl w:val="0"/>
          <w:numId w:val="121"/>
        </w:numPr>
        <w:rPr>
          <w:rFonts w:cstheme="minorBidi"/>
          <w:kern w:val="0"/>
          <w:szCs w:val="22"/>
        </w:rPr>
      </w:pPr>
      <w:r>
        <w:rPr>
          <w:rFonts w:cstheme="minorBidi" w:hint="eastAsia"/>
          <w:kern w:val="0"/>
          <w:szCs w:val="22"/>
        </w:rPr>
        <w:lastRenderedPageBreak/>
        <w:t>重要的账龄超过</w:t>
      </w:r>
      <w:r>
        <w:rPr>
          <w:rFonts w:cstheme="minorBidi" w:hint="eastAsia"/>
          <w:kern w:val="0"/>
          <w:szCs w:val="22"/>
        </w:rPr>
        <w:t>1</w:t>
      </w:r>
      <w:r>
        <w:rPr>
          <w:rFonts w:cstheme="minorBidi" w:hint="eastAsia"/>
          <w:kern w:val="0"/>
          <w:szCs w:val="22"/>
        </w:rPr>
        <w:t>年的应收股利</w:t>
      </w:r>
    </w:p>
    <w:p w14:paraId="07C6C3F1" w14:textId="2F64FFBE" w:rsidR="003D7185" w:rsidRDefault="00E435CE" w:rsidP="003D7185">
      <w:pPr>
        <w:rPr>
          <w:color w:val="000000" w:themeColor="text1"/>
        </w:rPr>
      </w:pPr>
      <w:sdt>
        <w:sdtPr>
          <w:rPr>
            <w:rFonts w:hint="eastAsia"/>
            <w:color w:val="000000" w:themeColor="text1"/>
          </w:rPr>
          <w:alias w:val="是否适用：重要的账龄超过1年的应收股利[双击切换]"/>
          <w:tag w:val="_GBC_9aa7ef4a3c0c40638901a5b7f6224231"/>
          <w:id w:val="-1865742172"/>
          <w:placeholder>
            <w:docPart w:val="GBC22222222222222222222222222222"/>
          </w:placeholder>
        </w:sdt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31C309D3" w14:textId="77777777" w:rsidR="003D7185" w:rsidRDefault="003D7185" w:rsidP="003D7185">
      <w:pPr>
        <w:rPr>
          <w:rFonts w:cs="Times New Roman"/>
          <w:color w:val="000000" w:themeColor="text1"/>
        </w:rPr>
      </w:pPr>
    </w:p>
    <w:p w14:paraId="2418F4CF" w14:textId="77777777" w:rsidR="00325B42" w:rsidRDefault="00325B42" w:rsidP="00325B42">
      <w:pPr>
        <w:pStyle w:val="5"/>
        <w:numPr>
          <w:ilvl w:val="0"/>
          <w:numId w:val="121"/>
        </w:numPr>
        <w:rPr>
          <w:rFonts w:ascii="宋体" w:hAnsi="宋体" w:cstheme="minorBidi"/>
          <w:color w:val="000000" w:themeColor="text1"/>
          <w:kern w:val="0"/>
          <w:szCs w:val="22"/>
        </w:rPr>
      </w:pPr>
      <w:bookmarkStart w:id="245" w:name="_Hlk153377225"/>
      <w:bookmarkStart w:id="246" w:name="_Hlk167889908"/>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901058651"/>
        <w:placeholder>
          <w:docPart w:val="GBC22222222222222222222222222222"/>
        </w:placeholder>
      </w:sdtPr>
      <w:sdtContent>
        <w:p w14:paraId="35BD2C8F" w14:textId="326EC47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6B6F8FA" w14:textId="77777777" w:rsidR="003D7185" w:rsidRDefault="003D7185" w:rsidP="003D7185">
      <w:pPr>
        <w:rPr>
          <w:color w:val="000000" w:themeColor="text1"/>
        </w:rPr>
      </w:pPr>
    </w:p>
    <w:p w14:paraId="35633CF9"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27729396"/>
        <w:placeholder>
          <w:docPart w:val="GBC22222222222222222222222222222"/>
        </w:placeholder>
      </w:sdtPr>
      <w:sdtContent>
        <w:p w14:paraId="25D7CA40" w14:textId="51E1A97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F2D43E6" w14:textId="77777777" w:rsidR="003D7185" w:rsidRDefault="003D7185" w:rsidP="003D7185">
      <w:pPr>
        <w:rPr>
          <w:color w:val="000000" w:themeColor="text1"/>
        </w:rPr>
      </w:pPr>
    </w:p>
    <w:p w14:paraId="73811F30" w14:textId="12A6D8CC"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097213485"/>
        <w:placeholder>
          <w:docPart w:val="GBC22222222222222222222222222222"/>
        </w:placeholder>
      </w:sdtPr>
      <w:sdtContent>
        <w:p w14:paraId="12AFCFD0" w14:textId="12523B4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DC41BDA" w14:textId="77777777" w:rsidR="003D7185" w:rsidRDefault="003D7185">
      <w:pPr>
        <w:rPr>
          <w:color w:val="000000" w:themeColor="text1"/>
        </w:rPr>
      </w:pPr>
    </w:p>
    <w:p w14:paraId="676D6A5C"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37434366d06a4e49b22522b1d88358dd"/>
        <w:id w:val="-862898513"/>
        <w:placeholder>
          <w:docPart w:val="GBC22222222222222222222222222222"/>
        </w:placeholder>
      </w:sdtPr>
      <w:sdtContent>
        <w:p w14:paraId="6B96487A" w14:textId="494DA90E"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45B17E67" w14:textId="77777777" w:rsidR="003D7185" w:rsidRDefault="003D7185">
      <w:pPr>
        <w:rPr>
          <w:rFonts w:ascii="Calibri" w:hAnsi="Calibri" w:cs="Times New Roman"/>
          <w:b/>
          <w:color w:val="000000" w:themeColor="text1"/>
          <w:szCs w:val="22"/>
        </w:rPr>
      </w:pPr>
    </w:p>
    <w:p w14:paraId="4A58A4E3" w14:textId="77777777" w:rsidR="00325B42" w:rsidRDefault="00325B42" w:rsidP="00325B42">
      <w:pPr>
        <w:pStyle w:val="5"/>
        <w:numPr>
          <w:ilvl w:val="0"/>
          <w:numId w:val="121"/>
        </w:numPr>
        <w:rPr>
          <w:rFonts w:ascii="宋体" w:hAnsi="宋体" w:cstheme="minorBidi"/>
          <w:color w:val="000000" w:themeColor="text1"/>
          <w:kern w:val="0"/>
          <w:szCs w:val="22"/>
        </w:rPr>
      </w:pPr>
      <w:bookmarkStart w:id="247" w:name="_Hlk10468610"/>
      <w:bookmarkEnd w:id="245"/>
      <w:bookmarkEnd w:id="246"/>
      <w:r>
        <w:rPr>
          <w:rFonts w:ascii="宋体" w:hAnsi="宋体" w:cstheme="minorBidi" w:hint="eastAsia"/>
          <w:color w:val="000000" w:themeColor="text1"/>
          <w:kern w:val="0"/>
          <w:szCs w:val="22"/>
        </w:rPr>
        <w:t>按预期信用损失一般模型计提坏账准备</w:t>
      </w:r>
    </w:p>
    <w:sdt>
      <w:sdtPr>
        <w:rPr>
          <w:color w:val="000000" w:themeColor="text1"/>
        </w:rPr>
        <w:alias w:val="是否适用：应收股利坏账准备调节表[双击切换]"/>
        <w:tag w:val="_GBC_5a51eb2bfb0643eb8b9c73cdd0dbec60"/>
        <w:id w:val="720168553"/>
        <w:placeholder>
          <w:docPart w:val="GBC22222222222222222222222222222"/>
        </w:placeholder>
      </w:sdtPr>
      <w:sdtContent>
        <w:p w14:paraId="6D63F3D3" w14:textId="5E9086B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A0C3F53" w14:textId="77777777" w:rsidR="003D7185" w:rsidRDefault="003D7185">
      <w:pPr>
        <w:rPr>
          <w:color w:val="000000" w:themeColor="text1"/>
        </w:rPr>
      </w:pPr>
    </w:p>
    <w:p w14:paraId="1B333DDB" w14:textId="77777777" w:rsidR="00325B42" w:rsidRDefault="00325B42" w:rsidP="00325B42">
      <w:pPr>
        <w:pStyle w:val="5"/>
        <w:numPr>
          <w:ilvl w:val="0"/>
          <w:numId w:val="121"/>
        </w:numPr>
        <w:rPr>
          <w:rFonts w:ascii="宋体" w:hAnsi="宋体" w:cs="宋体"/>
          <w:color w:val="000000" w:themeColor="text1"/>
          <w:kern w:val="0"/>
          <w:szCs w:val="24"/>
        </w:rPr>
      </w:pPr>
      <w:bookmarkStart w:id="248" w:name="_Hlk153377452"/>
      <w:bookmarkStart w:id="249" w:name="_Hlk167890094"/>
      <w:bookmarkEnd w:id="247"/>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369139089"/>
        <w:placeholder>
          <w:docPart w:val="GBC22222222222222222222222222222"/>
        </w:placeholder>
      </w:sdtPr>
      <w:sdtContent>
        <w:p w14:paraId="4D2FA474" w14:textId="2A51A3E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8F5089" w14:textId="77777777" w:rsidR="003D7185" w:rsidRDefault="003D7185" w:rsidP="003D7185">
      <w:pPr>
        <w:rPr>
          <w:color w:val="000000" w:themeColor="text1"/>
        </w:rPr>
      </w:pPr>
    </w:p>
    <w:p w14:paraId="37C4DD18"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683171681"/>
        <w:placeholder>
          <w:docPart w:val="GBC22222222222222222222222222222"/>
        </w:placeholder>
      </w:sdtPr>
      <w:sdtContent>
        <w:p w14:paraId="1D7DAF81" w14:textId="31B8800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E5B45FC" w14:textId="77777777" w:rsidR="003D7185" w:rsidRDefault="003D7185" w:rsidP="003D7185">
      <w:pPr>
        <w:rPr>
          <w:color w:val="000000" w:themeColor="text1"/>
        </w:rPr>
      </w:pPr>
    </w:p>
    <w:p w14:paraId="49571600" w14:textId="477CE583" w:rsidR="003D7185" w:rsidRDefault="003D7185">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1667430151"/>
        <w:placeholder>
          <w:docPart w:val="GBC22222222222222222222222222222"/>
        </w:placeholder>
      </w:sdtPr>
      <w:sdtContent>
        <w:p w14:paraId="2CF3C782" w14:textId="23939A40" w:rsidR="003D7185" w:rsidRDefault="003D7185">
          <w:pPr>
            <w:ind w:rightChars="20" w:right="42"/>
            <w:rPr>
              <w:color w:val="000000" w:themeColor="text1"/>
            </w:rPr>
          </w:pPr>
          <w:r>
            <w:rPr>
              <w:rFonts w:hint="eastAsia"/>
              <w:color w:val="000000" w:themeColor="text1"/>
            </w:rPr>
            <w:t>无</w:t>
          </w:r>
        </w:p>
      </w:sdtContent>
    </w:sdt>
    <w:p w14:paraId="1F3980F9" w14:textId="77777777" w:rsidR="003D7185" w:rsidRDefault="003D7185">
      <w:pPr>
        <w:ind w:rightChars="-759" w:right="-1594"/>
        <w:rPr>
          <w:color w:val="000000" w:themeColor="text1"/>
        </w:rPr>
      </w:pPr>
    </w:p>
    <w:p w14:paraId="73452B24" w14:textId="77777777" w:rsidR="00325B42" w:rsidRDefault="00325B42" w:rsidP="00325B42">
      <w:pPr>
        <w:pStyle w:val="5"/>
        <w:numPr>
          <w:ilvl w:val="0"/>
          <w:numId w:val="121"/>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988210567"/>
        <w:placeholder>
          <w:docPart w:val="GBC22222222222222222222222222222"/>
        </w:placeholder>
      </w:sdtPr>
      <w:sdtContent>
        <w:p w14:paraId="1930252F" w14:textId="3942226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C8D24FD" w14:textId="77777777" w:rsidR="003D7185" w:rsidRDefault="003D7185" w:rsidP="003D7185">
      <w:pPr>
        <w:rPr>
          <w:color w:val="000000" w:themeColor="text1"/>
        </w:rPr>
      </w:pPr>
    </w:p>
    <w:p w14:paraId="670F419B" w14:textId="77777777" w:rsidR="003D7185" w:rsidRDefault="003D7185">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648436913"/>
        <w:placeholder>
          <w:docPart w:val="GBC22222222222222222222222222222"/>
        </w:placeholder>
      </w:sdtPr>
      <w:sdtContent>
        <w:p w14:paraId="618194FE" w14:textId="60CE3DD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B6DD688" w14:textId="77777777" w:rsidR="003D7185" w:rsidRDefault="003D7185" w:rsidP="003D7185">
      <w:pPr>
        <w:rPr>
          <w:color w:val="000000" w:themeColor="text1"/>
        </w:rPr>
      </w:pPr>
    </w:p>
    <w:p w14:paraId="433DC14B"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1939410139"/>
        <w:placeholder>
          <w:docPart w:val="GBC22222222222222222222222222222"/>
        </w:placeholder>
      </w:sdtPr>
      <w:sdtContent>
        <w:p w14:paraId="69DA8EA7" w14:textId="77692EF2"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09F7E14" w14:textId="77777777" w:rsidR="003D7185" w:rsidRDefault="003D7185">
      <w:pPr>
        <w:rPr>
          <w:color w:val="000000" w:themeColor="text1"/>
        </w:rPr>
      </w:pPr>
    </w:p>
    <w:bookmarkEnd w:id="248"/>
    <w:bookmarkEnd w:id="249"/>
    <w:p w14:paraId="01B47DD7"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1935627990"/>
        <w:placeholder>
          <w:docPart w:val="GBC22222222222222222222222222222"/>
        </w:placeholder>
      </w:sdtPr>
      <w:sdtContent>
        <w:p w14:paraId="0021CC1F" w14:textId="67B1999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BA07A41" w14:textId="77777777" w:rsidR="003D7185" w:rsidRDefault="003D7185">
      <w:pPr>
        <w:snapToGrid w:val="0"/>
        <w:spacing w:line="240" w:lineRule="atLeast"/>
        <w:ind w:rightChars="12" w:right="25"/>
        <w:rPr>
          <w:color w:val="000000" w:themeColor="text1"/>
        </w:rPr>
      </w:pPr>
    </w:p>
    <w:p w14:paraId="467EEAD0"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其他应收款</w:t>
      </w:r>
    </w:p>
    <w:p w14:paraId="58662500" w14:textId="77777777" w:rsidR="00325B42" w:rsidRDefault="00325B42" w:rsidP="00325B42">
      <w:pPr>
        <w:pStyle w:val="5"/>
        <w:numPr>
          <w:ilvl w:val="0"/>
          <w:numId w:val="122"/>
        </w:numPr>
      </w:pPr>
      <w:bookmarkStart w:id="250" w:name="_Hlk167890330"/>
      <w:bookmarkStart w:id="251" w:name="_Hlk533421204"/>
      <w:proofErr w:type="gramStart"/>
      <w:r>
        <w:rPr>
          <w:rFonts w:hint="eastAsia"/>
        </w:rPr>
        <w:t>按账龄</w:t>
      </w:r>
      <w:proofErr w:type="gramEnd"/>
      <w:r>
        <w:rPr>
          <w:rFonts w:hint="eastAsia"/>
        </w:rPr>
        <w:t>披露</w:t>
      </w:r>
      <w:bookmarkEnd w:id="251"/>
    </w:p>
    <w:sdt>
      <w:sdtPr>
        <w:rPr>
          <w:rFonts w:hint="eastAsia"/>
          <w:color w:val="000000" w:themeColor="text1"/>
        </w:rPr>
        <w:alias w:val="是否适用：组合中，按账龄分析法计提坏账准备的其他应收账款[双击切换]"/>
        <w:tag w:val="_GBC_2dc7496d7daf42fabc670f597f99f9a3"/>
        <w:id w:val="-1754814607"/>
        <w:placeholder>
          <w:docPart w:val="GBC22222222222222222222222222222"/>
        </w:placeholder>
      </w:sdtPr>
      <w:sdtContent>
        <w:p w14:paraId="2444475F"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A72C660"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78440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18316730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3D7185" w14:paraId="36DAA256" w14:textId="77777777" w:rsidTr="00C95668">
        <w:trPr>
          <w:cantSplit/>
        </w:trPr>
        <w:sdt>
          <w:sdtPr>
            <w:rPr>
              <w:color w:val="000000" w:themeColor="text1"/>
            </w:rPr>
            <w:tag w:val="_PLD_b6e27a2b2e82491eabe1f7ae934a9024"/>
            <w:id w:val="-1411854925"/>
          </w:sdtPr>
          <w:sdtContent>
            <w:tc>
              <w:tcPr>
                <w:tcW w:w="1696" w:type="pct"/>
                <w:tcBorders>
                  <w:top w:val="single" w:sz="4" w:space="0" w:color="auto"/>
                  <w:left w:val="single" w:sz="4" w:space="0" w:color="auto"/>
                  <w:bottom w:val="single" w:sz="4" w:space="0" w:color="auto"/>
                  <w:right w:val="single" w:sz="4" w:space="0" w:color="auto"/>
                </w:tcBorders>
                <w:vAlign w:val="center"/>
              </w:tcPr>
              <w:p w14:paraId="503139EC" w14:textId="77777777" w:rsidR="003D7185" w:rsidRDefault="003D7185">
                <w:pPr>
                  <w:jc w:val="center"/>
                  <w:rPr>
                    <w:color w:val="000000" w:themeColor="text1"/>
                  </w:rPr>
                </w:pPr>
                <w:r>
                  <w:rPr>
                    <w:rFonts w:hint="eastAsia"/>
                    <w:color w:val="000000" w:themeColor="text1"/>
                  </w:rPr>
                  <w:t>账龄</w:t>
                </w:r>
              </w:p>
            </w:tc>
          </w:sdtContent>
        </w:sdt>
        <w:sdt>
          <w:sdtPr>
            <w:rPr>
              <w:color w:val="000000" w:themeColor="text1"/>
            </w:rPr>
            <w:tag w:val="_PLD_1ec6a999d56e428c86b4b1d15e441db3"/>
            <w:id w:val="-1338382039"/>
          </w:sdtPr>
          <w:sdtContent>
            <w:tc>
              <w:tcPr>
                <w:tcW w:w="1652" w:type="pct"/>
                <w:tcBorders>
                  <w:top w:val="single" w:sz="4" w:space="0" w:color="auto"/>
                  <w:left w:val="single" w:sz="4" w:space="0" w:color="auto"/>
                  <w:bottom w:val="single" w:sz="4" w:space="0" w:color="auto"/>
                  <w:right w:val="single" w:sz="4" w:space="0" w:color="auto"/>
                </w:tcBorders>
                <w:vAlign w:val="center"/>
              </w:tcPr>
              <w:p w14:paraId="0B8805E7" w14:textId="77777777" w:rsidR="003D7185" w:rsidRDefault="003D7185">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7e4dd2ab04c74f9b948d19d48ec6182e"/>
              <w:id w:val="1091130937"/>
            </w:sdtPr>
            <w:sdtContent>
              <w:p w14:paraId="7C57295C" w14:textId="77777777" w:rsidR="003D7185" w:rsidRDefault="003D7185">
                <w:pPr>
                  <w:jc w:val="center"/>
                  <w:rPr>
                    <w:color w:val="000000" w:themeColor="text1"/>
                  </w:rPr>
                </w:pPr>
                <w:r>
                  <w:rPr>
                    <w:rFonts w:hint="eastAsia"/>
                    <w:color w:val="000000" w:themeColor="text1"/>
                  </w:rPr>
                  <w:t>期初账面余额</w:t>
                </w:r>
              </w:p>
            </w:sdtContent>
          </w:sdt>
        </w:tc>
      </w:tr>
      <w:tr w:rsidR="003D7185" w14:paraId="1EBAD24E" w14:textId="77777777" w:rsidTr="00C95668">
        <w:trPr>
          <w:cantSplit/>
        </w:trPr>
        <w:sdt>
          <w:sdtPr>
            <w:rPr>
              <w:color w:val="000000" w:themeColor="text1"/>
            </w:rPr>
            <w:tag w:val="_PLD_3f8fab58905040cd95df1aa7dc0d2e48"/>
            <w:id w:val="476039195"/>
          </w:sdtPr>
          <w:sdtContent>
            <w:tc>
              <w:tcPr>
                <w:tcW w:w="5000" w:type="pct"/>
                <w:gridSpan w:val="3"/>
                <w:tcBorders>
                  <w:top w:val="single" w:sz="4" w:space="0" w:color="auto"/>
                  <w:left w:val="single" w:sz="4" w:space="0" w:color="auto"/>
                  <w:bottom w:val="single" w:sz="4" w:space="0" w:color="auto"/>
                  <w:right w:val="single" w:sz="4" w:space="0" w:color="auto"/>
                </w:tcBorders>
              </w:tcPr>
              <w:p w14:paraId="7C929714" w14:textId="77777777" w:rsidR="003D7185" w:rsidRDefault="003D7185">
                <w:pPr>
                  <w:rPr>
                    <w:color w:val="000000" w:themeColor="text1"/>
                  </w:rPr>
                </w:pPr>
                <w:proofErr w:type="gramStart"/>
                <w:r>
                  <w:rPr>
                    <w:rFonts w:hint="eastAsia"/>
                    <w:color w:val="000000" w:themeColor="text1"/>
                  </w:rPr>
                  <w:t>1年以内</w:t>
                </w:r>
                <w:proofErr w:type="gramEnd"/>
              </w:p>
            </w:tc>
          </w:sdtContent>
        </w:sdt>
      </w:tr>
      <w:tr w:rsidR="003D7185" w14:paraId="4D6756C0" w14:textId="77777777" w:rsidTr="00C95668">
        <w:trPr>
          <w:cantSplit/>
        </w:trPr>
        <w:sdt>
          <w:sdtPr>
            <w:rPr>
              <w:color w:val="000000" w:themeColor="text1"/>
            </w:rPr>
            <w:tag w:val="_PLD_3b23f2554c3a45d2ba4989cc2c31489b"/>
            <w:id w:val="772591854"/>
          </w:sdtPr>
          <w:sdtContent>
            <w:tc>
              <w:tcPr>
                <w:tcW w:w="5000" w:type="pct"/>
                <w:gridSpan w:val="3"/>
                <w:tcBorders>
                  <w:top w:val="single" w:sz="4" w:space="0" w:color="auto"/>
                  <w:left w:val="single" w:sz="4" w:space="0" w:color="auto"/>
                  <w:bottom w:val="single" w:sz="4" w:space="0" w:color="auto"/>
                  <w:right w:val="single" w:sz="4" w:space="0" w:color="auto"/>
                </w:tcBorders>
              </w:tcPr>
              <w:p w14:paraId="0022AD84" w14:textId="77777777" w:rsidR="003D7185" w:rsidRDefault="003D7185">
                <w:pPr>
                  <w:rPr>
                    <w:color w:val="000000" w:themeColor="text1"/>
                  </w:rPr>
                </w:pPr>
                <w:r>
                  <w:rPr>
                    <w:rFonts w:hint="eastAsia"/>
                    <w:color w:val="000000" w:themeColor="text1"/>
                  </w:rPr>
                  <w:t>其中：1年以内分项</w:t>
                </w:r>
              </w:p>
            </w:tc>
          </w:sdtContent>
        </w:sdt>
      </w:tr>
      <w:tr w:rsidR="003D7185" w14:paraId="7BB1FDF2"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1077EDA1" w14:textId="49498F56" w:rsidR="003D7185" w:rsidRDefault="003D7185" w:rsidP="003D7185">
            <w:r>
              <w:rPr>
                <w:rFonts w:hint="eastAsia"/>
              </w:rPr>
              <w:t>1年以内</w:t>
            </w:r>
          </w:p>
        </w:tc>
        <w:tc>
          <w:tcPr>
            <w:tcW w:w="1652" w:type="pct"/>
            <w:tcBorders>
              <w:top w:val="single" w:sz="4" w:space="0" w:color="auto"/>
              <w:left w:val="single" w:sz="4" w:space="0" w:color="auto"/>
              <w:bottom w:val="single" w:sz="4" w:space="0" w:color="auto"/>
              <w:right w:val="single" w:sz="4" w:space="0" w:color="auto"/>
            </w:tcBorders>
          </w:tcPr>
          <w:p w14:paraId="63E3EE3C" w14:textId="7AF40B8C" w:rsidR="003D7185" w:rsidRDefault="003D7185" w:rsidP="003D7185">
            <w:pPr>
              <w:jc w:val="right"/>
            </w:pPr>
            <w:r w:rsidRPr="00C567C8">
              <w:rPr>
                <w:rFonts w:hint="eastAsia"/>
              </w:rPr>
              <w:t>7,773,518.46</w:t>
            </w:r>
          </w:p>
        </w:tc>
        <w:tc>
          <w:tcPr>
            <w:tcW w:w="1652" w:type="pct"/>
            <w:tcBorders>
              <w:top w:val="single" w:sz="4" w:space="0" w:color="auto"/>
              <w:left w:val="single" w:sz="4" w:space="0" w:color="auto"/>
              <w:bottom w:val="single" w:sz="4" w:space="0" w:color="auto"/>
              <w:right w:val="single" w:sz="4" w:space="0" w:color="auto"/>
            </w:tcBorders>
          </w:tcPr>
          <w:p w14:paraId="3A376F34" w14:textId="692E1215" w:rsidR="003D7185" w:rsidRDefault="003D7185" w:rsidP="003D7185">
            <w:pPr>
              <w:jc w:val="right"/>
            </w:pPr>
            <w:r w:rsidRPr="006F1A62">
              <w:rPr>
                <w:rFonts w:hint="eastAsia"/>
              </w:rPr>
              <w:t>2,415,844.40</w:t>
            </w:r>
          </w:p>
        </w:tc>
      </w:tr>
      <w:tr w:rsidR="003D7185" w14:paraId="5099DD50"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9E00C74" w14:textId="77777777" w:rsidR="003D7185" w:rsidRDefault="003D7185" w:rsidP="003D7185">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14:paraId="034A9DE7" w14:textId="5B200507" w:rsidR="003D7185" w:rsidRDefault="003D7185" w:rsidP="003D7185">
            <w:pPr>
              <w:jc w:val="right"/>
            </w:pPr>
            <w:r w:rsidRPr="00C567C8">
              <w:rPr>
                <w:rFonts w:hint="eastAsia"/>
              </w:rPr>
              <w:t>7,773,518.46</w:t>
            </w:r>
          </w:p>
        </w:tc>
        <w:tc>
          <w:tcPr>
            <w:tcW w:w="1652" w:type="pct"/>
            <w:tcBorders>
              <w:top w:val="single" w:sz="4" w:space="0" w:color="auto"/>
              <w:left w:val="single" w:sz="4" w:space="0" w:color="auto"/>
              <w:bottom w:val="single" w:sz="4" w:space="0" w:color="auto"/>
              <w:right w:val="single" w:sz="4" w:space="0" w:color="auto"/>
            </w:tcBorders>
          </w:tcPr>
          <w:p w14:paraId="60985FA3" w14:textId="27789768" w:rsidR="003D7185" w:rsidRDefault="003D7185" w:rsidP="003D7185">
            <w:pPr>
              <w:jc w:val="right"/>
            </w:pPr>
            <w:r w:rsidRPr="006F1A62">
              <w:rPr>
                <w:rFonts w:hint="eastAsia"/>
              </w:rPr>
              <w:t>2,415,844.40</w:t>
            </w:r>
          </w:p>
        </w:tc>
      </w:tr>
      <w:tr w:rsidR="003D7185" w14:paraId="02EA4A36"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9CC2286" w14:textId="77777777" w:rsidR="003D7185" w:rsidRDefault="003D7185" w:rsidP="003D7185">
            <w:pPr>
              <w:rPr>
                <w:color w:val="000000" w:themeColor="text1"/>
              </w:rPr>
            </w:pPr>
            <w:r>
              <w:rPr>
                <w:rFonts w:hint="eastAsia"/>
                <w:color w:val="000000" w:themeColor="text1"/>
              </w:rPr>
              <w:lastRenderedPageBreak/>
              <w:t>1至2年</w:t>
            </w:r>
          </w:p>
        </w:tc>
        <w:tc>
          <w:tcPr>
            <w:tcW w:w="1652" w:type="pct"/>
            <w:tcBorders>
              <w:top w:val="single" w:sz="4" w:space="0" w:color="auto"/>
              <w:left w:val="single" w:sz="4" w:space="0" w:color="auto"/>
              <w:bottom w:val="single" w:sz="4" w:space="0" w:color="auto"/>
              <w:right w:val="single" w:sz="4" w:space="0" w:color="auto"/>
            </w:tcBorders>
          </w:tcPr>
          <w:p w14:paraId="67554E10" w14:textId="7A07A003" w:rsidR="003D7185" w:rsidRDefault="003D7185" w:rsidP="003D7185">
            <w:pPr>
              <w:jc w:val="right"/>
            </w:pPr>
            <w:r w:rsidRPr="00C567C8">
              <w:rPr>
                <w:rFonts w:hint="eastAsia"/>
              </w:rPr>
              <w:t>372,754,957.50</w:t>
            </w:r>
          </w:p>
        </w:tc>
        <w:tc>
          <w:tcPr>
            <w:tcW w:w="1652" w:type="pct"/>
            <w:tcBorders>
              <w:top w:val="single" w:sz="4" w:space="0" w:color="auto"/>
              <w:left w:val="single" w:sz="4" w:space="0" w:color="auto"/>
              <w:bottom w:val="single" w:sz="4" w:space="0" w:color="auto"/>
              <w:right w:val="single" w:sz="4" w:space="0" w:color="auto"/>
            </w:tcBorders>
          </w:tcPr>
          <w:p w14:paraId="4EA09E6B" w14:textId="585545AD" w:rsidR="003D7185" w:rsidRDefault="003D7185" w:rsidP="003D7185">
            <w:pPr>
              <w:jc w:val="right"/>
            </w:pPr>
            <w:r w:rsidRPr="006F1A62">
              <w:rPr>
                <w:rFonts w:hint="eastAsia"/>
              </w:rPr>
              <w:t>375,491,554.50</w:t>
            </w:r>
          </w:p>
        </w:tc>
      </w:tr>
      <w:tr w:rsidR="003D7185" w14:paraId="4E9E30F6"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712DBD33" w14:textId="77777777" w:rsidR="003D7185" w:rsidRDefault="003D7185" w:rsidP="003D7185">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14:paraId="02C04798" w14:textId="6C46643D" w:rsidR="003D7185" w:rsidRDefault="003D7185" w:rsidP="003D7185">
            <w:pPr>
              <w:jc w:val="right"/>
            </w:pPr>
            <w:r w:rsidRPr="00C567C8">
              <w:rPr>
                <w:rFonts w:hint="eastAsia"/>
              </w:rPr>
              <w:t>4,828,000.00</w:t>
            </w:r>
          </w:p>
        </w:tc>
        <w:tc>
          <w:tcPr>
            <w:tcW w:w="1652" w:type="pct"/>
            <w:tcBorders>
              <w:top w:val="single" w:sz="4" w:space="0" w:color="auto"/>
              <w:left w:val="single" w:sz="4" w:space="0" w:color="auto"/>
              <w:bottom w:val="single" w:sz="4" w:space="0" w:color="auto"/>
              <w:right w:val="single" w:sz="4" w:space="0" w:color="auto"/>
            </w:tcBorders>
          </w:tcPr>
          <w:p w14:paraId="25873237" w14:textId="5A5ECFF8" w:rsidR="003D7185" w:rsidRDefault="003D7185" w:rsidP="003D7185">
            <w:pPr>
              <w:jc w:val="right"/>
            </w:pPr>
            <w:r w:rsidRPr="006F1A62">
              <w:rPr>
                <w:rFonts w:hint="eastAsia"/>
              </w:rPr>
              <w:t>1,836,870.00</w:t>
            </w:r>
          </w:p>
        </w:tc>
      </w:tr>
      <w:tr w:rsidR="003D7185" w14:paraId="706A6D5E"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25C93B10" w14:textId="77777777" w:rsidR="003D7185" w:rsidRDefault="003D7185" w:rsidP="003D7185">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tcPr>
          <w:p w14:paraId="33EBABA8" w14:textId="7C48F3B1" w:rsidR="003D7185" w:rsidRDefault="003D7185" w:rsidP="003D7185">
            <w:pPr>
              <w:jc w:val="right"/>
            </w:pPr>
            <w:r w:rsidRPr="00C567C8">
              <w:rPr>
                <w:rFonts w:hint="eastAsia"/>
              </w:rPr>
              <w:t>51,141,871.20</w:t>
            </w:r>
          </w:p>
        </w:tc>
        <w:tc>
          <w:tcPr>
            <w:tcW w:w="1652" w:type="pct"/>
            <w:tcBorders>
              <w:top w:val="single" w:sz="4" w:space="0" w:color="auto"/>
              <w:left w:val="single" w:sz="4" w:space="0" w:color="auto"/>
              <w:bottom w:val="single" w:sz="4" w:space="0" w:color="auto"/>
              <w:right w:val="single" w:sz="4" w:space="0" w:color="auto"/>
            </w:tcBorders>
          </w:tcPr>
          <w:p w14:paraId="73251383" w14:textId="025D39EF" w:rsidR="003D7185" w:rsidRDefault="003D7185" w:rsidP="003D7185">
            <w:pPr>
              <w:jc w:val="right"/>
            </w:pPr>
            <w:r w:rsidRPr="006F1A62">
              <w:rPr>
                <w:rFonts w:hint="eastAsia"/>
              </w:rPr>
              <w:t>51,166,471.20</w:t>
            </w:r>
          </w:p>
        </w:tc>
      </w:tr>
      <w:tr w:rsidR="003D7185" w14:paraId="42D67A78"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DF294D4" w14:textId="77777777" w:rsidR="003D7185" w:rsidRDefault="003D7185" w:rsidP="003D7185">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14:paraId="1E444F3A" w14:textId="77777777" w:rsidR="003D7185" w:rsidRDefault="003D7185" w:rsidP="003D7185">
            <w:pPr>
              <w:jc w:val="right"/>
            </w:pPr>
          </w:p>
        </w:tc>
        <w:tc>
          <w:tcPr>
            <w:tcW w:w="1652" w:type="pct"/>
            <w:tcBorders>
              <w:top w:val="single" w:sz="4" w:space="0" w:color="auto"/>
              <w:left w:val="single" w:sz="4" w:space="0" w:color="auto"/>
              <w:bottom w:val="single" w:sz="4" w:space="0" w:color="auto"/>
              <w:right w:val="single" w:sz="4" w:space="0" w:color="auto"/>
            </w:tcBorders>
          </w:tcPr>
          <w:p w14:paraId="3DA01F1D" w14:textId="77777777" w:rsidR="003D7185" w:rsidRDefault="003D7185" w:rsidP="003D7185">
            <w:pPr>
              <w:jc w:val="right"/>
            </w:pPr>
          </w:p>
        </w:tc>
      </w:tr>
      <w:tr w:rsidR="003D7185" w14:paraId="195CF72B"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39252CC1" w14:textId="77777777" w:rsidR="003D7185" w:rsidRDefault="003D7185" w:rsidP="003D7185">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14:paraId="6232B5D0" w14:textId="77777777" w:rsidR="003D7185" w:rsidRDefault="003D7185" w:rsidP="003D7185">
            <w:pPr>
              <w:jc w:val="right"/>
            </w:pPr>
          </w:p>
        </w:tc>
        <w:tc>
          <w:tcPr>
            <w:tcW w:w="1652" w:type="pct"/>
            <w:tcBorders>
              <w:top w:val="single" w:sz="4" w:space="0" w:color="auto"/>
              <w:left w:val="single" w:sz="4" w:space="0" w:color="auto"/>
              <w:bottom w:val="single" w:sz="4" w:space="0" w:color="auto"/>
              <w:right w:val="single" w:sz="4" w:space="0" w:color="auto"/>
            </w:tcBorders>
          </w:tcPr>
          <w:p w14:paraId="4E75D443" w14:textId="77777777" w:rsidR="003D7185" w:rsidRDefault="003D7185" w:rsidP="003D7185">
            <w:pPr>
              <w:jc w:val="right"/>
            </w:pPr>
          </w:p>
        </w:tc>
      </w:tr>
      <w:tr w:rsidR="003D7185" w14:paraId="5100A00D"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1E82E485" w14:textId="77777777" w:rsidR="003D7185" w:rsidRDefault="003D7185" w:rsidP="003D7185">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14:paraId="1E858920" w14:textId="77777777" w:rsidR="003D7185" w:rsidRDefault="003D7185" w:rsidP="003D7185">
            <w:pPr>
              <w:jc w:val="right"/>
            </w:pPr>
          </w:p>
        </w:tc>
        <w:tc>
          <w:tcPr>
            <w:tcW w:w="1652" w:type="pct"/>
            <w:tcBorders>
              <w:top w:val="single" w:sz="4" w:space="0" w:color="auto"/>
              <w:left w:val="single" w:sz="4" w:space="0" w:color="auto"/>
              <w:bottom w:val="single" w:sz="4" w:space="0" w:color="auto"/>
              <w:right w:val="single" w:sz="4" w:space="0" w:color="auto"/>
            </w:tcBorders>
          </w:tcPr>
          <w:p w14:paraId="03EA5D0E" w14:textId="77777777" w:rsidR="003D7185" w:rsidRDefault="003D7185" w:rsidP="003D7185">
            <w:pPr>
              <w:jc w:val="right"/>
            </w:pPr>
          </w:p>
        </w:tc>
      </w:tr>
      <w:tr w:rsidR="003D7185" w14:paraId="5BBCB661" w14:textId="77777777" w:rsidTr="00C95668">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5998AE8B" w14:textId="77777777" w:rsidR="003D7185" w:rsidRDefault="003D7185" w:rsidP="003D7185">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516CFFC2" w14:textId="1FFC405E" w:rsidR="003D7185" w:rsidRDefault="003D7185" w:rsidP="003D7185">
            <w:pPr>
              <w:jc w:val="right"/>
            </w:pPr>
            <w:r w:rsidRPr="00785133">
              <w:rPr>
                <w:rFonts w:hint="eastAsia"/>
              </w:rPr>
              <w:t>436,498,347.16</w:t>
            </w:r>
          </w:p>
        </w:tc>
        <w:tc>
          <w:tcPr>
            <w:tcW w:w="1652" w:type="pct"/>
            <w:tcBorders>
              <w:top w:val="single" w:sz="4" w:space="0" w:color="auto"/>
              <w:left w:val="single" w:sz="4" w:space="0" w:color="auto"/>
              <w:bottom w:val="single" w:sz="4" w:space="0" w:color="auto"/>
              <w:right w:val="single" w:sz="4" w:space="0" w:color="auto"/>
            </w:tcBorders>
          </w:tcPr>
          <w:p w14:paraId="5D9C9994" w14:textId="4D843B53" w:rsidR="003D7185" w:rsidRDefault="003D7185" w:rsidP="003D7185">
            <w:pPr>
              <w:jc w:val="right"/>
            </w:pPr>
            <w:r w:rsidRPr="006F1A62">
              <w:rPr>
                <w:rFonts w:hint="eastAsia"/>
              </w:rPr>
              <w:t>430,910,740.10</w:t>
            </w:r>
          </w:p>
        </w:tc>
      </w:tr>
    </w:tbl>
    <w:p w14:paraId="71AD8B7D" w14:textId="77777777" w:rsidR="003D7185" w:rsidRDefault="003D7185">
      <w:pPr>
        <w:rPr>
          <w:color w:val="000000" w:themeColor="text1"/>
        </w:rPr>
      </w:pPr>
    </w:p>
    <w:bookmarkEnd w:id="250"/>
    <w:p w14:paraId="45E7D0E1" w14:textId="77777777" w:rsidR="00325B42" w:rsidRDefault="00325B42" w:rsidP="00325B42">
      <w:pPr>
        <w:pStyle w:val="5"/>
        <w:numPr>
          <w:ilvl w:val="0"/>
          <w:numId w:val="122"/>
        </w:numPr>
      </w:pPr>
      <w:r>
        <w:rPr>
          <w:rFonts w:hint="eastAsia"/>
        </w:rPr>
        <w:t>按款项性质分类情况</w:t>
      </w:r>
    </w:p>
    <w:sdt>
      <w:sdtPr>
        <w:rPr>
          <w:color w:val="000000" w:themeColor="text1"/>
        </w:rPr>
        <w:alias w:val="是否适用：其他应收款按款项性质分类情况[双击切换]"/>
        <w:tag w:val="_GBC_43f55a27297f4f93b1b4f668134ac6be"/>
        <w:id w:val="-1866826145"/>
        <w:placeholder>
          <w:docPart w:val="GBC22222222222222222222222222222"/>
        </w:placeholder>
      </w:sdtPr>
      <w:sdtContent>
        <w:p w14:paraId="4182287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56CD0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6056121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款按款项性质分类情况"/>
          <w:tag w:val="_GBC_0d096e7260294092a6e9a8405d01bc70"/>
          <w:id w:val="-5345744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D7185" w14:paraId="7FEA1743" w14:textId="77777777" w:rsidTr="00510B81">
        <w:sdt>
          <w:sdtPr>
            <w:rPr>
              <w:color w:val="000000" w:themeColor="text1"/>
            </w:rPr>
            <w:tag w:val="_PLD_1e66a0098cd34ad6a335156852121360"/>
            <w:id w:val="67548723"/>
          </w:sdtPr>
          <w:sdtContent>
            <w:tc>
              <w:tcPr>
                <w:tcW w:w="1700" w:type="pct"/>
                <w:shd w:val="clear" w:color="auto" w:fill="auto"/>
                <w:vAlign w:val="center"/>
              </w:tcPr>
              <w:p w14:paraId="52051635" w14:textId="77777777" w:rsidR="003D7185" w:rsidRDefault="003D7185">
                <w:pPr>
                  <w:jc w:val="center"/>
                  <w:rPr>
                    <w:color w:val="000000" w:themeColor="text1"/>
                  </w:rPr>
                </w:pPr>
                <w:r>
                  <w:rPr>
                    <w:rFonts w:hint="eastAsia"/>
                    <w:color w:val="000000" w:themeColor="text1"/>
                  </w:rPr>
                  <w:t>款项性质</w:t>
                </w:r>
              </w:p>
            </w:tc>
          </w:sdtContent>
        </w:sdt>
        <w:sdt>
          <w:sdtPr>
            <w:rPr>
              <w:color w:val="000000" w:themeColor="text1"/>
            </w:rPr>
            <w:tag w:val="_PLD_51fee06f6d3944a9bbc7bac249ed63b6"/>
            <w:id w:val="955365609"/>
          </w:sdtPr>
          <w:sdtContent>
            <w:tc>
              <w:tcPr>
                <w:tcW w:w="1647" w:type="pct"/>
                <w:shd w:val="clear" w:color="auto" w:fill="auto"/>
                <w:vAlign w:val="center"/>
              </w:tcPr>
              <w:p w14:paraId="2831C8B8" w14:textId="77777777" w:rsidR="003D7185" w:rsidRDefault="003D7185">
                <w:pPr>
                  <w:jc w:val="center"/>
                  <w:rPr>
                    <w:color w:val="000000" w:themeColor="text1"/>
                  </w:rPr>
                </w:pPr>
                <w:r>
                  <w:rPr>
                    <w:rFonts w:hint="eastAsia"/>
                    <w:color w:val="000000" w:themeColor="text1"/>
                  </w:rPr>
                  <w:t>期末账面余额</w:t>
                </w:r>
              </w:p>
            </w:tc>
          </w:sdtContent>
        </w:sdt>
        <w:sdt>
          <w:sdtPr>
            <w:rPr>
              <w:color w:val="000000" w:themeColor="text1"/>
            </w:rPr>
            <w:tag w:val="_PLD_0297dadecff24ff8926a98d0267a917b"/>
            <w:id w:val="857851132"/>
          </w:sdtPr>
          <w:sdtContent>
            <w:tc>
              <w:tcPr>
                <w:tcW w:w="1653" w:type="pct"/>
                <w:shd w:val="clear" w:color="auto" w:fill="auto"/>
                <w:vAlign w:val="center"/>
              </w:tcPr>
              <w:p w14:paraId="18EE100A" w14:textId="77777777" w:rsidR="003D7185" w:rsidRDefault="003D7185">
                <w:pPr>
                  <w:jc w:val="center"/>
                  <w:rPr>
                    <w:color w:val="000000" w:themeColor="text1"/>
                  </w:rPr>
                </w:pPr>
                <w:r>
                  <w:rPr>
                    <w:rFonts w:hint="eastAsia"/>
                    <w:color w:val="000000" w:themeColor="text1"/>
                  </w:rPr>
                  <w:t>期初账面余额</w:t>
                </w:r>
              </w:p>
            </w:tc>
          </w:sdtContent>
        </w:sdt>
      </w:tr>
      <w:tr w:rsidR="003D7185" w14:paraId="03766179" w14:textId="77777777" w:rsidTr="00510B81">
        <w:tc>
          <w:tcPr>
            <w:tcW w:w="1700" w:type="pct"/>
            <w:shd w:val="clear" w:color="auto" w:fill="auto"/>
          </w:tcPr>
          <w:p w14:paraId="284B1CEE" w14:textId="1A1D1DFE" w:rsidR="003D7185" w:rsidRDefault="003D7185" w:rsidP="003D7185">
            <w:r w:rsidRPr="00B2039B">
              <w:rPr>
                <w:rFonts w:hint="eastAsia"/>
              </w:rPr>
              <w:t>押金保证金</w:t>
            </w:r>
          </w:p>
        </w:tc>
        <w:tc>
          <w:tcPr>
            <w:tcW w:w="1647" w:type="pct"/>
            <w:shd w:val="clear" w:color="auto" w:fill="auto"/>
          </w:tcPr>
          <w:p w14:paraId="64A1ACC7" w14:textId="57C1EDDE" w:rsidR="003D7185" w:rsidRDefault="003D7185" w:rsidP="003D7185">
            <w:pPr>
              <w:jc w:val="right"/>
            </w:pPr>
            <w:r w:rsidRPr="0008112F">
              <w:rPr>
                <w:rFonts w:hint="eastAsia"/>
              </w:rPr>
              <w:t>11,165,697.45</w:t>
            </w:r>
          </w:p>
        </w:tc>
        <w:tc>
          <w:tcPr>
            <w:tcW w:w="1653" w:type="pct"/>
            <w:shd w:val="clear" w:color="auto" w:fill="auto"/>
          </w:tcPr>
          <w:p w14:paraId="296E31B9" w14:textId="3200780B" w:rsidR="003D7185" w:rsidRDefault="003D7185" w:rsidP="003D7185">
            <w:pPr>
              <w:jc w:val="right"/>
            </w:pPr>
            <w:r w:rsidRPr="00315CB3">
              <w:rPr>
                <w:rFonts w:hint="eastAsia"/>
              </w:rPr>
              <w:t>8,242,964.28</w:t>
            </w:r>
          </w:p>
        </w:tc>
      </w:tr>
      <w:tr w:rsidR="003D7185" w14:paraId="7A21274E" w14:textId="77777777" w:rsidTr="00510B81">
        <w:tc>
          <w:tcPr>
            <w:tcW w:w="1700" w:type="pct"/>
            <w:shd w:val="clear" w:color="auto" w:fill="auto"/>
          </w:tcPr>
          <w:p w14:paraId="434BEB02" w14:textId="6A1448ED" w:rsidR="003D7185" w:rsidRDefault="003D7185" w:rsidP="003D7185">
            <w:r w:rsidRPr="006E304A">
              <w:rPr>
                <w:rFonts w:hint="eastAsia"/>
              </w:rPr>
              <w:t>房屋征收补偿款[注]</w:t>
            </w:r>
          </w:p>
        </w:tc>
        <w:tc>
          <w:tcPr>
            <w:tcW w:w="1647" w:type="pct"/>
            <w:shd w:val="clear" w:color="auto" w:fill="auto"/>
          </w:tcPr>
          <w:p w14:paraId="528378D4" w14:textId="3E0E545A" w:rsidR="003D7185" w:rsidRDefault="003D7185" w:rsidP="003D7185">
            <w:pPr>
              <w:jc w:val="right"/>
            </w:pPr>
            <w:r w:rsidRPr="0008112F">
              <w:rPr>
                <w:rFonts w:hint="eastAsia"/>
              </w:rPr>
              <w:t>371,152,999.00</w:t>
            </w:r>
          </w:p>
        </w:tc>
        <w:tc>
          <w:tcPr>
            <w:tcW w:w="1653" w:type="pct"/>
            <w:shd w:val="clear" w:color="auto" w:fill="auto"/>
          </w:tcPr>
          <w:p w14:paraId="18BF3356" w14:textId="570A0913" w:rsidR="003D7185" w:rsidRDefault="003D7185" w:rsidP="003D7185">
            <w:pPr>
              <w:jc w:val="right"/>
            </w:pPr>
            <w:r w:rsidRPr="00315CB3">
              <w:rPr>
                <w:rFonts w:hint="eastAsia"/>
              </w:rPr>
              <w:t>371,152,999.00</w:t>
            </w:r>
          </w:p>
        </w:tc>
      </w:tr>
      <w:tr w:rsidR="003D7185" w14:paraId="094E8301" w14:textId="77777777" w:rsidTr="00510B81">
        <w:tc>
          <w:tcPr>
            <w:tcW w:w="1700" w:type="pct"/>
            <w:shd w:val="clear" w:color="auto" w:fill="auto"/>
          </w:tcPr>
          <w:p w14:paraId="56002D5C" w14:textId="273E9A05" w:rsidR="003D7185" w:rsidRDefault="003D7185" w:rsidP="003D7185">
            <w:proofErr w:type="gramStart"/>
            <w:r w:rsidRPr="003224CF">
              <w:rPr>
                <w:rFonts w:hint="eastAsia"/>
              </w:rPr>
              <w:t>拆借款</w:t>
            </w:r>
            <w:proofErr w:type="gramEnd"/>
          </w:p>
        </w:tc>
        <w:tc>
          <w:tcPr>
            <w:tcW w:w="1647" w:type="pct"/>
            <w:shd w:val="clear" w:color="auto" w:fill="auto"/>
          </w:tcPr>
          <w:p w14:paraId="5FD90420" w14:textId="55D74A26" w:rsidR="003D7185" w:rsidRDefault="003D7185" w:rsidP="003D7185">
            <w:pPr>
              <w:jc w:val="right"/>
            </w:pPr>
            <w:r w:rsidRPr="0008112F">
              <w:rPr>
                <w:rFonts w:hint="eastAsia"/>
              </w:rPr>
              <w:t>49,200,000.00</w:t>
            </w:r>
          </w:p>
        </w:tc>
        <w:tc>
          <w:tcPr>
            <w:tcW w:w="1653" w:type="pct"/>
            <w:shd w:val="clear" w:color="auto" w:fill="auto"/>
          </w:tcPr>
          <w:p w14:paraId="23803A6F" w14:textId="370AF7E4" w:rsidR="003D7185" w:rsidRDefault="003D7185" w:rsidP="003D7185">
            <w:pPr>
              <w:jc w:val="right"/>
            </w:pPr>
            <w:r w:rsidRPr="00315CB3">
              <w:rPr>
                <w:rFonts w:hint="eastAsia"/>
              </w:rPr>
              <w:t>49,200,000.00</w:t>
            </w:r>
          </w:p>
        </w:tc>
      </w:tr>
      <w:tr w:rsidR="00E435CE" w14:paraId="2C69D4B6" w14:textId="77777777" w:rsidTr="00510B81">
        <w:tc>
          <w:tcPr>
            <w:tcW w:w="1700" w:type="pct"/>
            <w:shd w:val="clear" w:color="auto" w:fill="auto"/>
          </w:tcPr>
          <w:p w14:paraId="528B580E" w14:textId="27A77734" w:rsidR="00E435CE" w:rsidRDefault="00CD52FD" w:rsidP="00E435CE">
            <w:r w:rsidRPr="00B2039B">
              <w:rPr>
                <w:rFonts w:hint="eastAsia"/>
              </w:rPr>
              <w:t>应收暂付款</w:t>
            </w:r>
          </w:p>
        </w:tc>
        <w:tc>
          <w:tcPr>
            <w:tcW w:w="1647" w:type="pct"/>
            <w:shd w:val="clear" w:color="auto" w:fill="auto"/>
          </w:tcPr>
          <w:p w14:paraId="46BDEE85" w14:textId="5BE9E2CD" w:rsidR="00E435CE" w:rsidRDefault="00CD52FD" w:rsidP="00E435CE">
            <w:pPr>
              <w:jc w:val="right"/>
            </w:pPr>
            <w:r w:rsidRPr="002A750A">
              <w:rPr>
                <w:rFonts w:hint="eastAsia"/>
              </w:rPr>
              <w:t xml:space="preserve"> 1,343,230.81 </w:t>
            </w:r>
          </w:p>
        </w:tc>
        <w:tc>
          <w:tcPr>
            <w:tcW w:w="1653" w:type="pct"/>
            <w:shd w:val="clear" w:color="auto" w:fill="auto"/>
          </w:tcPr>
          <w:p w14:paraId="7F74518F" w14:textId="3AD4C570" w:rsidR="00E435CE" w:rsidRDefault="00CD52FD" w:rsidP="00E435CE">
            <w:pPr>
              <w:jc w:val="right"/>
            </w:pPr>
            <w:r w:rsidRPr="00315CB3">
              <w:rPr>
                <w:rFonts w:hint="eastAsia"/>
              </w:rPr>
              <w:t>1,330,846.30</w:t>
            </w:r>
          </w:p>
        </w:tc>
      </w:tr>
      <w:tr w:rsidR="00E435CE" w14:paraId="6390E101" w14:textId="77777777" w:rsidTr="00510B81">
        <w:tc>
          <w:tcPr>
            <w:tcW w:w="1700" w:type="pct"/>
            <w:shd w:val="clear" w:color="auto" w:fill="auto"/>
          </w:tcPr>
          <w:p w14:paraId="73120409" w14:textId="5E94C102" w:rsidR="00E435CE" w:rsidRDefault="00CD52FD" w:rsidP="00E435CE">
            <w:r w:rsidRPr="00B2039B">
              <w:rPr>
                <w:rFonts w:hint="eastAsia"/>
              </w:rPr>
              <w:t>其他</w:t>
            </w:r>
          </w:p>
        </w:tc>
        <w:tc>
          <w:tcPr>
            <w:tcW w:w="1647" w:type="pct"/>
            <w:shd w:val="clear" w:color="auto" w:fill="auto"/>
          </w:tcPr>
          <w:p w14:paraId="1531B6C6" w14:textId="69E3BEE4" w:rsidR="00E435CE" w:rsidRDefault="00CD52FD" w:rsidP="00E435CE">
            <w:pPr>
              <w:jc w:val="right"/>
            </w:pPr>
            <w:r w:rsidRPr="002A750A">
              <w:rPr>
                <w:rFonts w:hint="eastAsia"/>
              </w:rPr>
              <w:t xml:space="preserve"> 3,636,419.90 </w:t>
            </w:r>
          </w:p>
        </w:tc>
        <w:tc>
          <w:tcPr>
            <w:tcW w:w="1653" w:type="pct"/>
            <w:shd w:val="clear" w:color="auto" w:fill="auto"/>
          </w:tcPr>
          <w:p w14:paraId="2F3D73D1" w14:textId="0FA72AD7" w:rsidR="00E435CE" w:rsidRDefault="00CD52FD" w:rsidP="00E435CE">
            <w:pPr>
              <w:jc w:val="right"/>
            </w:pPr>
            <w:r w:rsidRPr="00315CB3">
              <w:rPr>
                <w:rFonts w:hint="eastAsia"/>
              </w:rPr>
              <w:t>983,930.52</w:t>
            </w:r>
          </w:p>
        </w:tc>
      </w:tr>
      <w:tr w:rsidR="003D7185" w14:paraId="32EFFA43" w14:textId="77777777" w:rsidTr="00510B81">
        <w:tc>
          <w:tcPr>
            <w:tcW w:w="1700" w:type="pct"/>
            <w:shd w:val="clear" w:color="auto" w:fill="auto"/>
          </w:tcPr>
          <w:p w14:paraId="4814D986" w14:textId="77777777" w:rsidR="003D7185" w:rsidRDefault="003D7185" w:rsidP="003D7185">
            <w:pPr>
              <w:jc w:val="center"/>
              <w:rPr>
                <w:color w:val="000000" w:themeColor="text1"/>
              </w:rPr>
            </w:pPr>
            <w:r>
              <w:rPr>
                <w:color w:val="000000" w:themeColor="text1"/>
              </w:rPr>
              <w:t>合计</w:t>
            </w:r>
          </w:p>
        </w:tc>
        <w:tc>
          <w:tcPr>
            <w:tcW w:w="1647" w:type="pct"/>
            <w:shd w:val="clear" w:color="auto" w:fill="auto"/>
          </w:tcPr>
          <w:p w14:paraId="62E9D4AD" w14:textId="4367AA17" w:rsidR="003D7185" w:rsidRDefault="003D7185" w:rsidP="003D7185">
            <w:pPr>
              <w:jc w:val="right"/>
            </w:pPr>
            <w:r w:rsidRPr="006D1F67">
              <w:rPr>
                <w:rFonts w:hint="eastAsia"/>
              </w:rPr>
              <w:t>436,498,347.16</w:t>
            </w:r>
          </w:p>
        </w:tc>
        <w:tc>
          <w:tcPr>
            <w:tcW w:w="1653" w:type="pct"/>
            <w:shd w:val="clear" w:color="auto" w:fill="auto"/>
          </w:tcPr>
          <w:p w14:paraId="3F90D95F" w14:textId="1B2322B8" w:rsidR="003D7185" w:rsidRDefault="003D7185" w:rsidP="003D7185">
            <w:pPr>
              <w:jc w:val="right"/>
            </w:pPr>
            <w:r w:rsidRPr="00315CB3">
              <w:rPr>
                <w:rFonts w:hint="eastAsia"/>
              </w:rPr>
              <w:t>430,910,740.10</w:t>
            </w:r>
          </w:p>
        </w:tc>
      </w:tr>
    </w:tbl>
    <w:p w14:paraId="3B60B3A2" w14:textId="6EDE26C9" w:rsidR="003D7185" w:rsidRDefault="003D7185">
      <w:pPr>
        <w:rPr>
          <w:color w:val="000000" w:themeColor="text1"/>
        </w:rPr>
      </w:pPr>
      <w:r w:rsidRPr="00876A30">
        <w:rPr>
          <w:rFonts w:hint="eastAsia"/>
          <w:color w:val="000000" w:themeColor="text1"/>
        </w:rPr>
        <w:t>[注]系应收绍兴市柯桥区齐贤街道办事处房屋征收补偿款，详见本报告第十节财务报告十八、其他重要事项8.其他。</w:t>
      </w:r>
    </w:p>
    <w:p w14:paraId="1A1AD3FA" w14:textId="77777777" w:rsidR="00325B42" w:rsidRDefault="00325B42" w:rsidP="00325B42">
      <w:pPr>
        <w:pStyle w:val="5"/>
        <w:numPr>
          <w:ilvl w:val="0"/>
          <w:numId w:val="122"/>
        </w:numPr>
      </w:pPr>
      <w:bookmarkStart w:id="252" w:name="_Hlk10469799"/>
      <w:r>
        <w:rPr>
          <w:rFonts w:hint="eastAsia"/>
        </w:rPr>
        <w:t>坏账准备计提情况</w:t>
      </w:r>
    </w:p>
    <w:sdt>
      <w:sdtPr>
        <w:rPr>
          <w:color w:val="000000" w:themeColor="text1"/>
        </w:rPr>
        <w:alias w:val="是否适用：其他应收款坏账准备调节表[双击切换]"/>
        <w:tag w:val="_GBC_29d0c5a1588a4f6589b1f8148c9ef180"/>
        <w:id w:val="-1194299060"/>
        <w:placeholder>
          <w:docPart w:val="GBC22222222222222222222222222222"/>
        </w:placeholder>
      </w:sdtPr>
      <w:sdtContent>
        <w:p w14:paraId="083B7CB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2C139A" w14:textId="77777777" w:rsidR="003D7185" w:rsidRDefault="003D7185">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2032407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坏账准备调节表"/>
          <w:tag w:val="_GBC_08cd78a434cc441cbfff10030c5a8719"/>
          <w:id w:val="14308610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877"/>
        <w:gridCol w:w="1772"/>
        <w:gridCol w:w="1929"/>
        <w:gridCol w:w="1719"/>
      </w:tblGrid>
      <w:tr w:rsidR="003D7185" w14:paraId="106C53E2" w14:textId="77777777" w:rsidTr="003D7185">
        <w:sdt>
          <w:sdtPr>
            <w:rPr>
              <w:rFonts w:ascii="宋体" w:eastAsia="宋体" w:hAnsi="宋体"/>
              <w:color w:val="000000" w:themeColor="text1"/>
            </w:rPr>
            <w:tag w:val="_PLD_0df16deeb9614db49d9aa88a31229d9a"/>
            <w:id w:val="448903224"/>
          </w:sdtPr>
          <w:sdtContent>
            <w:tc>
              <w:tcPr>
                <w:tcW w:w="968" w:type="pct"/>
                <w:vMerge w:val="restart"/>
                <w:vAlign w:val="center"/>
              </w:tcPr>
              <w:p w14:paraId="4EF8F1B5"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f47baed0f5d14c0486b4530b2aa1cb4c"/>
            <w:id w:val="-1756823683"/>
          </w:sdtPr>
          <w:sdtContent>
            <w:tc>
              <w:tcPr>
                <w:tcW w:w="1037" w:type="pct"/>
                <w:vAlign w:val="center"/>
              </w:tcPr>
              <w:p w14:paraId="3F5D82D9"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a29dd4725bec4eb78b246b92252a24df"/>
            <w:id w:val="-1105036626"/>
          </w:sdtPr>
          <w:sdtContent>
            <w:tc>
              <w:tcPr>
                <w:tcW w:w="979" w:type="pct"/>
                <w:vAlign w:val="center"/>
              </w:tcPr>
              <w:p w14:paraId="01718D5C"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c495a5d3c56f4cb9a0bd5cc9cc9b5410"/>
            <w:id w:val="-1350555987"/>
          </w:sdtPr>
          <w:sdtContent>
            <w:tc>
              <w:tcPr>
                <w:tcW w:w="1066" w:type="pct"/>
                <w:vAlign w:val="center"/>
              </w:tcPr>
              <w:p w14:paraId="7C48C3AE"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0dc8bab0b7424c1295b83fcc97ca7554"/>
            <w:id w:val="335732957"/>
          </w:sdtPr>
          <w:sdtContent>
            <w:tc>
              <w:tcPr>
                <w:tcW w:w="950" w:type="pct"/>
                <w:vMerge w:val="restart"/>
                <w:vAlign w:val="center"/>
              </w:tcPr>
              <w:p w14:paraId="0E87F26F"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3D7185" w14:paraId="1575FCAA" w14:textId="77777777" w:rsidTr="003D7185">
        <w:tc>
          <w:tcPr>
            <w:tcW w:w="968" w:type="pct"/>
            <w:vMerge/>
            <w:vAlign w:val="center"/>
          </w:tcPr>
          <w:p w14:paraId="26DACA7D" w14:textId="77777777" w:rsidR="003D7185" w:rsidRDefault="003D7185">
            <w:pPr>
              <w:jc w:val="center"/>
              <w:rPr>
                <w:color w:val="000000" w:themeColor="text1"/>
              </w:rPr>
            </w:pPr>
          </w:p>
        </w:tc>
        <w:sdt>
          <w:sdtPr>
            <w:rPr>
              <w:rFonts w:ascii="宋体" w:eastAsia="宋体" w:hAnsi="宋体"/>
              <w:color w:val="000000" w:themeColor="text1"/>
            </w:rPr>
            <w:tag w:val="_PLD_08f8b6a1fd974f0d8ae0c04f27849740"/>
            <w:id w:val="-305627937"/>
          </w:sdtPr>
          <w:sdtContent>
            <w:tc>
              <w:tcPr>
                <w:tcW w:w="1037" w:type="pct"/>
                <w:vAlign w:val="center"/>
              </w:tcPr>
              <w:p w14:paraId="3296D888"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c85cfe8f6d6a4ab0af13d30e76cd7800"/>
            <w:id w:val="-1045063945"/>
          </w:sdtPr>
          <w:sdtContent>
            <w:tc>
              <w:tcPr>
                <w:tcW w:w="979" w:type="pct"/>
                <w:vAlign w:val="center"/>
              </w:tcPr>
              <w:p w14:paraId="5FFD98F2"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2df6c7466f224906aa04a411975e6f79"/>
            <w:id w:val="-468284627"/>
          </w:sdtPr>
          <w:sdtContent>
            <w:tc>
              <w:tcPr>
                <w:tcW w:w="1066" w:type="pct"/>
                <w:vAlign w:val="center"/>
              </w:tcPr>
              <w:p w14:paraId="1EE156F4"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50" w:type="pct"/>
            <w:vMerge/>
          </w:tcPr>
          <w:p w14:paraId="45D19CB7" w14:textId="77777777" w:rsidR="003D7185" w:rsidRDefault="003D7185">
            <w:pPr>
              <w:jc w:val="center"/>
              <w:rPr>
                <w:color w:val="000000" w:themeColor="text1"/>
              </w:rPr>
            </w:pPr>
          </w:p>
        </w:tc>
      </w:tr>
      <w:tr w:rsidR="003D7185" w14:paraId="2F03E792" w14:textId="77777777" w:rsidTr="003D7185">
        <w:tc>
          <w:tcPr>
            <w:tcW w:w="968" w:type="pct"/>
            <w:vAlign w:val="center"/>
          </w:tcPr>
          <w:p w14:paraId="6A6AB39D"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1037" w:type="pct"/>
            <w:vAlign w:val="center"/>
          </w:tcPr>
          <w:p w14:paraId="1A796E2C" w14:textId="24D4843E" w:rsidR="003D7185" w:rsidRDefault="003D7185" w:rsidP="003D7185">
            <w:pPr>
              <w:jc w:val="right"/>
            </w:pPr>
            <w:r w:rsidRPr="0094711E">
              <w:rPr>
                <w:rFonts w:hint="eastAsia"/>
              </w:rPr>
              <w:t>120,792.21</w:t>
            </w:r>
          </w:p>
        </w:tc>
        <w:tc>
          <w:tcPr>
            <w:tcW w:w="979" w:type="pct"/>
            <w:vAlign w:val="center"/>
          </w:tcPr>
          <w:p w14:paraId="3F84432F" w14:textId="07E1FAB2" w:rsidR="003D7185" w:rsidRDefault="003D7185" w:rsidP="003D7185">
            <w:pPr>
              <w:jc w:val="right"/>
            </w:pPr>
            <w:r w:rsidRPr="0094711E">
              <w:rPr>
                <w:rFonts w:hint="eastAsia"/>
              </w:rPr>
              <w:t>37,549,155.45</w:t>
            </w:r>
          </w:p>
        </w:tc>
        <w:tc>
          <w:tcPr>
            <w:tcW w:w="1066" w:type="pct"/>
            <w:vAlign w:val="center"/>
          </w:tcPr>
          <w:p w14:paraId="50123A90" w14:textId="035B2CAD" w:rsidR="003D7185" w:rsidRDefault="003D7185" w:rsidP="003D7185">
            <w:pPr>
              <w:jc w:val="right"/>
            </w:pPr>
            <w:r w:rsidRPr="0094711E">
              <w:rPr>
                <w:rFonts w:hint="eastAsia"/>
              </w:rPr>
              <w:t>25,950,609.60</w:t>
            </w:r>
          </w:p>
        </w:tc>
        <w:tc>
          <w:tcPr>
            <w:tcW w:w="950" w:type="pct"/>
            <w:vAlign w:val="center"/>
          </w:tcPr>
          <w:p w14:paraId="665D9401" w14:textId="5BCD8A30" w:rsidR="003D7185" w:rsidRDefault="003D7185" w:rsidP="003D7185">
            <w:pPr>
              <w:jc w:val="right"/>
            </w:pPr>
            <w:r w:rsidRPr="0094711E">
              <w:rPr>
                <w:rFonts w:hint="eastAsia"/>
              </w:rPr>
              <w:t>63,620,557.26</w:t>
            </w:r>
          </w:p>
        </w:tc>
      </w:tr>
      <w:tr w:rsidR="003D7185" w14:paraId="1FE49A1A" w14:textId="77777777" w:rsidTr="003D7185">
        <w:tc>
          <w:tcPr>
            <w:tcW w:w="968" w:type="pct"/>
            <w:vAlign w:val="center"/>
          </w:tcPr>
          <w:p w14:paraId="43D79385" w14:textId="77777777" w:rsidR="003D7185" w:rsidRDefault="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1037" w:type="pct"/>
          </w:tcPr>
          <w:p w14:paraId="40433A18" w14:textId="77777777" w:rsidR="003D7185" w:rsidRDefault="003D7185" w:rsidP="003D7185">
            <w:pPr>
              <w:jc w:val="right"/>
            </w:pPr>
          </w:p>
        </w:tc>
        <w:tc>
          <w:tcPr>
            <w:tcW w:w="979" w:type="pct"/>
          </w:tcPr>
          <w:p w14:paraId="6E189052" w14:textId="77777777" w:rsidR="003D7185" w:rsidRDefault="003D7185" w:rsidP="003D7185">
            <w:pPr>
              <w:jc w:val="right"/>
            </w:pPr>
          </w:p>
        </w:tc>
        <w:tc>
          <w:tcPr>
            <w:tcW w:w="1066" w:type="pct"/>
          </w:tcPr>
          <w:p w14:paraId="3F657F51" w14:textId="77777777" w:rsidR="003D7185" w:rsidRDefault="003D7185" w:rsidP="003D7185">
            <w:pPr>
              <w:jc w:val="right"/>
            </w:pPr>
          </w:p>
        </w:tc>
        <w:tc>
          <w:tcPr>
            <w:tcW w:w="950" w:type="pct"/>
          </w:tcPr>
          <w:p w14:paraId="33D22510" w14:textId="77777777" w:rsidR="003D7185" w:rsidRDefault="003D7185" w:rsidP="003D7185">
            <w:pPr>
              <w:jc w:val="right"/>
            </w:pPr>
          </w:p>
        </w:tc>
      </w:tr>
      <w:tr w:rsidR="003D7185" w14:paraId="3C0D0A23" w14:textId="77777777" w:rsidTr="003D7185">
        <w:tc>
          <w:tcPr>
            <w:tcW w:w="968" w:type="pct"/>
            <w:vAlign w:val="center"/>
          </w:tcPr>
          <w:p w14:paraId="1FF88F45"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1037" w:type="pct"/>
          </w:tcPr>
          <w:p w14:paraId="1D9D09E8" w14:textId="7F004C45" w:rsidR="003D7185" w:rsidRDefault="003D7185" w:rsidP="003D7185">
            <w:pPr>
              <w:jc w:val="right"/>
            </w:pPr>
            <w:r w:rsidRPr="00996F0F">
              <w:rPr>
                <w:rFonts w:hint="eastAsia"/>
              </w:rPr>
              <w:t>-18,637,747.88</w:t>
            </w:r>
          </w:p>
        </w:tc>
        <w:tc>
          <w:tcPr>
            <w:tcW w:w="979" w:type="pct"/>
          </w:tcPr>
          <w:p w14:paraId="2C91D9D5" w14:textId="497AFA63" w:rsidR="003D7185" w:rsidRDefault="003D7185" w:rsidP="003D7185">
            <w:pPr>
              <w:jc w:val="right"/>
            </w:pPr>
            <w:r w:rsidRPr="00996F0F">
              <w:rPr>
                <w:rFonts w:hint="eastAsia"/>
              </w:rPr>
              <w:t>18,637,747.88</w:t>
            </w:r>
          </w:p>
        </w:tc>
        <w:tc>
          <w:tcPr>
            <w:tcW w:w="1066" w:type="pct"/>
          </w:tcPr>
          <w:p w14:paraId="725E7DF8" w14:textId="77777777" w:rsidR="003D7185" w:rsidRDefault="003D7185" w:rsidP="003D7185">
            <w:pPr>
              <w:jc w:val="right"/>
            </w:pPr>
          </w:p>
        </w:tc>
        <w:tc>
          <w:tcPr>
            <w:tcW w:w="950" w:type="pct"/>
          </w:tcPr>
          <w:p w14:paraId="2E1378C6" w14:textId="77777777" w:rsidR="003D7185" w:rsidRDefault="003D7185" w:rsidP="003D7185">
            <w:pPr>
              <w:jc w:val="right"/>
            </w:pPr>
          </w:p>
        </w:tc>
      </w:tr>
      <w:tr w:rsidR="003D7185" w14:paraId="2D675804" w14:textId="77777777" w:rsidTr="003D7185">
        <w:tc>
          <w:tcPr>
            <w:tcW w:w="968" w:type="pct"/>
            <w:vAlign w:val="center"/>
          </w:tcPr>
          <w:p w14:paraId="5B4AC21F"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1037" w:type="pct"/>
          </w:tcPr>
          <w:p w14:paraId="5E05FE32" w14:textId="77777777" w:rsidR="003D7185" w:rsidRDefault="003D7185" w:rsidP="003D7185">
            <w:pPr>
              <w:jc w:val="right"/>
            </w:pPr>
          </w:p>
        </w:tc>
        <w:tc>
          <w:tcPr>
            <w:tcW w:w="979" w:type="pct"/>
          </w:tcPr>
          <w:p w14:paraId="26F5A353" w14:textId="5F6D606E" w:rsidR="003D7185" w:rsidRDefault="003D7185" w:rsidP="003D7185">
            <w:pPr>
              <w:jc w:val="right"/>
            </w:pPr>
            <w:r w:rsidRPr="004F22AD">
              <w:rPr>
                <w:rFonts w:hint="eastAsia"/>
              </w:rPr>
              <w:t>-482,800.00</w:t>
            </w:r>
          </w:p>
        </w:tc>
        <w:tc>
          <w:tcPr>
            <w:tcW w:w="1066" w:type="pct"/>
          </w:tcPr>
          <w:p w14:paraId="388774DB" w14:textId="1D7C5C46" w:rsidR="003D7185" w:rsidRDefault="003D7185" w:rsidP="003D7185">
            <w:pPr>
              <w:jc w:val="right"/>
            </w:pPr>
            <w:r w:rsidRPr="004F22AD">
              <w:rPr>
                <w:rFonts w:hint="eastAsia"/>
              </w:rPr>
              <w:t>482,800.00</w:t>
            </w:r>
          </w:p>
        </w:tc>
        <w:tc>
          <w:tcPr>
            <w:tcW w:w="950" w:type="pct"/>
          </w:tcPr>
          <w:p w14:paraId="3F9AB6E5" w14:textId="77777777" w:rsidR="003D7185" w:rsidRDefault="003D7185" w:rsidP="003D7185">
            <w:pPr>
              <w:jc w:val="right"/>
            </w:pPr>
          </w:p>
        </w:tc>
      </w:tr>
      <w:tr w:rsidR="003D7185" w14:paraId="02EA1920" w14:textId="77777777" w:rsidTr="003D7185">
        <w:tc>
          <w:tcPr>
            <w:tcW w:w="968" w:type="pct"/>
            <w:vAlign w:val="center"/>
          </w:tcPr>
          <w:p w14:paraId="70A86FB6" w14:textId="77777777" w:rsidR="003D7185" w:rsidRDefault="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1037" w:type="pct"/>
          </w:tcPr>
          <w:p w14:paraId="08D2864B" w14:textId="77777777" w:rsidR="003D7185" w:rsidRDefault="003D7185" w:rsidP="003D7185">
            <w:pPr>
              <w:jc w:val="right"/>
            </w:pPr>
          </w:p>
        </w:tc>
        <w:tc>
          <w:tcPr>
            <w:tcW w:w="979" w:type="pct"/>
          </w:tcPr>
          <w:p w14:paraId="0F769163" w14:textId="77777777" w:rsidR="003D7185" w:rsidRDefault="003D7185" w:rsidP="003D7185">
            <w:pPr>
              <w:jc w:val="right"/>
            </w:pPr>
          </w:p>
        </w:tc>
        <w:tc>
          <w:tcPr>
            <w:tcW w:w="1066" w:type="pct"/>
          </w:tcPr>
          <w:p w14:paraId="52B447E6" w14:textId="77777777" w:rsidR="003D7185" w:rsidRDefault="003D7185" w:rsidP="003D7185">
            <w:pPr>
              <w:jc w:val="right"/>
            </w:pPr>
          </w:p>
        </w:tc>
        <w:tc>
          <w:tcPr>
            <w:tcW w:w="950" w:type="pct"/>
          </w:tcPr>
          <w:p w14:paraId="69372096" w14:textId="77777777" w:rsidR="003D7185" w:rsidRDefault="003D7185" w:rsidP="003D7185">
            <w:pPr>
              <w:jc w:val="right"/>
            </w:pPr>
          </w:p>
        </w:tc>
      </w:tr>
      <w:tr w:rsidR="003D7185" w14:paraId="3CAAAEA2" w14:textId="77777777" w:rsidTr="003D7185">
        <w:tc>
          <w:tcPr>
            <w:tcW w:w="968" w:type="pct"/>
            <w:vAlign w:val="center"/>
          </w:tcPr>
          <w:p w14:paraId="69D2930D" w14:textId="77777777" w:rsidR="003D7185" w:rsidRDefault="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1037" w:type="pct"/>
          </w:tcPr>
          <w:p w14:paraId="4E603CEE" w14:textId="77777777" w:rsidR="003D7185" w:rsidRDefault="003D7185" w:rsidP="003D7185">
            <w:pPr>
              <w:jc w:val="right"/>
            </w:pPr>
          </w:p>
        </w:tc>
        <w:tc>
          <w:tcPr>
            <w:tcW w:w="979" w:type="pct"/>
          </w:tcPr>
          <w:p w14:paraId="5D0E53D2" w14:textId="77777777" w:rsidR="003D7185" w:rsidRDefault="003D7185" w:rsidP="003D7185">
            <w:pPr>
              <w:jc w:val="right"/>
            </w:pPr>
          </w:p>
        </w:tc>
        <w:tc>
          <w:tcPr>
            <w:tcW w:w="1066" w:type="pct"/>
          </w:tcPr>
          <w:p w14:paraId="09B28592" w14:textId="77777777" w:rsidR="003D7185" w:rsidRDefault="003D7185" w:rsidP="003D7185">
            <w:pPr>
              <w:jc w:val="right"/>
            </w:pPr>
          </w:p>
        </w:tc>
        <w:tc>
          <w:tcPr>
            <w:tcW w:w="950" w:type="pct"/>
          </w:tcPr>
          <w:p w14:paraId="20BAE332" w14:textId="77777777" w:rsidR="003D7185" w:rsidRDefault="003D7185" w:rsidP="003D7185">
            <w:pPr>
              <w:jc w:val="right"/>
            </w:pPr>
          </w:p>
        </w:tc>
      </w:tr>
      <w:tr w:rsidR="003D7185" w14:paraId="76C586B5" w14:textId="77777777" w:rsidTr="003D7185">
        <w:tc>
          <w:tcPr>
            <w:tcW w:w="968" w:type="pct"/>
            <w:vAlign w:val="center"/>
          </w:tcPr>
          <w:p w14:paraId="7AFA62E7"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1037" w:type="pct"/>
          </w:tcPr>
          <w:p w14:paraId="72B120E4" w14:textId="46BDAE7A" w:rsidR="003D7185" w:rsidRDefault="003D7185" w:rsidP="003D7185">
            <w:pPr>
              <w:jc w:val="right"/>
            </w:pPr>
            <w:r w:rsidRPr="00FE704E">
              <w:rPr>
                <w:rFonts w:hint="eastAsia"/>
              </w:rPr>
              <w:t>18,905,631.59</w:t>
            </w:r>
          </w:p>
        </w:tc>
        <w:tc>
          <w:tcPr>
            <w:tcW w:w="979" w:type="pct"/>
          </w:tcPr>
          <w:p w14:paraId="1047B71A" w14:textId="75DB4B1E" w:rsidR="003D7185" w:rsidRDefault="003D7185" w:rsidP="003D7185">
            <w:pPr>
              <w:jc w:val="right"/>
            </w:pPr>
            <w:r w:rsidRPr="00FE704E">
              <w:rPr>
                <w:rFonts w:hint="eastAsia"/>
              </w:rPr>
              <w:t>-18,428,607.58</w:t>
            </w:r>
          </w:p>
        </w:tc>
        <w:tc>
          <w:tcPr>
            <w:tcW w:w="1066" w:type="pct"/>
          </w:tcPr>
          <w:p w14:paraId="2A48260E" w14:textId="6EDE1116" w:rsidR="003D7185" w:rsidRDefault="003D7185" w:rsidP="003D7185">
            <w:pPr>
              <w:jc w:val="right"/>
            </w:pPr>
            <w:r w:rsidRPr="00FE704E">
              <w:rPr>
                <w:rFonts w:hint="eastAsia"/>
              </w:rPr>
              <w:t>103,126.00</w:t>
            </w:r>
          </w:p>
        </w:tc>
        <w:tc>
          <w:tcPr>
            <w:tcW w:w="950" w:type="pct"/>
          </w:tcPr>
          <w:p w14:paraId="2CE8B71C" w14:textId="093044EA" w:rsidR="003D7185" w:rsidRDefault="003D7185" w:rsidP="003D7185">
            <w:pPr>
              <w:jc w:val="right"/>
            </w:pPr>
            <w:r w:rsidRPr="00FE704E">
              <w:rPr>
                <w:rFonts w:hint="eastAsia"/>
              </w:rPr>
              <w:t>580,150.01</w:t>
            </w:r>
          </w:p>
        </w:tc>
      </w:tr>
      <w:tr w:rsidR="003D7185" w14:paraId="48DA2997" w14:textId="77777777" w:rsidTr="003D7185">
        <w:tc>
          <w:tcPr>
            <w:tcW w:w="968" w:type="pct"/>
            <w:vAlign w:val="center"/>
          </w:tcPr>
          <w:p w14:paraId="12CDD048" w14:textId="77777777" w:rsidR="003D7185" w:rsidRDefault="003D7185">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1037" w:type="pct"/>
          </w:tcPr>
          <w:p w14:paraId="7CBC1DD0" w14:textId="77777777" w:rsidR="003D7185" w:rsidRDefault="003D7185" w:rsidP="003D7185">
            <w:pPr>
              <w:jc w:val="right"/>
            </w:pPr>
          </w:p>
        </w:tc>
        <w:tc>
          <w:tcPr>
            <w:tcW w:w="979" w:type="pct"/>
          </w:tcPr>
          <w:p w14:paraId="57D0B597" w14:textId="77777777" w:rsidR="003D7185" w:rsidRDefault="003D7185" w:rsidP="003D7185">
            <w:pPr>
              <w:jc w:val="right"/>
            </w:pPr>
          </w:p>
        </w:tc>
        <w:tc>
          <w:tcPr>
            <w:tcW w:w="1066" w:type="pct"/>
          </w:tcPr>
          <w:p w14:paraId="7CD33399" w14:textId="77777777" w:rsidR="003D7185" w:rsidRDefault="003D7185" w:rsidP="003D7185">
            <w:pPr>
              <w:jc w:val="right"/>
            </w:pPr>
          </w:p>
        </w:tc>
        <w:tc>
          <w:tcPr>
            <w:tcW w:w="950" w:type="pct"/>
          </w:tcPr>
          <w:p w14:paraId="4D6F7B4D" w14:textId="77777777" w:rsidR="003D7185" w:rsidRDefault="003D7185" w:rsidP="003D7185">
            <w:pPr>
              <w:jc w:val="right"/>
            </w:pPr>
          </w:p>
        </w:tc>
      </w:tr>
      <w:tr w:rsidR="003D7185" w14:paraId="2A685DCB" w14:textId="77777777" w:rsidTr="003D7185">
        <w:tc>
          <w:tcPr>
            <w:tcW w:w="968" w:type="pct"/>
            <w:vAlign w:val="center"/>
          </w:tcPr>
          <w:p w14:paraId="747A5FEB" w14:textId="77777777" w:rsidR="003D7185" w:rsidRDefault="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1037" w:type="pct"/>
          </w:tcPr>
          <w:p w14:paraId="15BEA0F3" w14:textId="77777777" w:rsidR="003D7185" w:rsidRDefault="003D7185" w:rsidP="003D7185">
            <w:pPr>
              <w:jc w:val="right"/>
            </w:pPr>
          </w:p>
        </w:tc>
        <w:tc>
          <w:tcPr>
            <w:tcW w:w="979" w:type="pct"/>
          </w:tcPr>
          <w:p w14:paraId="4D315761" w14:textId="77777777" w:rsidR="003D7185" w:rsidRDefault="003D7185" w:rsidP="003D7185">
            <w:pPr>
              <w:jc w:val="right"/>
            </w:pPr>
          </w:p>
        </w:tc>
        <w:tc>
          <w:tcPr>
            <w:tcW w:w="1066" w:type="pct"/>
          </w:tcPr>
          <w:p w14:paraId="78F1FA8D" w14:textId="77777777" w:rsidR="003D7185" w:rsidRDefault="003D7185" w:rsidP="003D7185">
            <w:pPr>
              <w:jc w:val="right"/>
            </w:pPr>
          </w:p>
        </w:tc>
        <w:tc>
          <w:tcPr>
            <w:tcW w:w="950" w:type="pct"/>
          </w:tcPr>
          <w:p w14:paraId="7625FD03" w14:textId="77777777" w:rsidR="003D7185" w:rsidRDefault="003D7185" w:rsidP="003D7185">
            <w:pPr>
              <w:jc w:val="right"/>
            </w:pPr>
          </w:p>
        </w:tc>
      </w:tr>
      <w:tr w:rsidR="003D7185" w14:paraId="57372FCB" w14:textId="77777777" w:rsidTr="003D7185">
        <w:tc>
          <w:tcPr>
            <w:tcW w:w="968" w:type="pct"/>
            <w:vAlign w:val="center"/>
          </w:tcPr>
          <w:p w14:paraId="00E2F869" w14:textId="77777777" w:rsidR="003D7185" w:rsidRDefault="003D7185">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1037" w:type="pct"/>
          </w:tcPr>
          <w:p w14:paraId="1E608872" w14:textId="77777777" w:rsidR="003D7185" w:rsidRDefault="003D7185" w:rsidP="003D7185">
            <w:pPr>
              <w:jc w:val="right"/>
            </w:pPr>
          </w:p>
        </w:tc>
        <w:tc>
          <w:tcPr>
            <w:tcW w:w="979" w:type="pct"/>
          </w:tcPr>
          <w:p w14:paraId="785F4F02" w14:textId="77777777" w:rsidR="003D7185" w:rsidRDefault="003D7185" w:rsidP="003D7185">
            <w:pPr>
              <w:jc w:val="right"/>
            </w:pPr>
          </w:p>
        </w:tc>
        <w:tc>
          <w:tcPr>
            <w:tcW w:w="1066" w:type="pct"/>
          </w:tcPr>
          <w:p w14:paraId="7B670402" w14:textId="77777777" w:rsidR="003D7185" w:rsidRDefault="003D7185" w:rsidP="003D7185">
            <w:pPr>
              <w:jc w:val="right"/>
            </w:pPr>
          </w:p>
        </w:tc>
        <w:tc>
          <w:tcPr>
            <w:tcW w:w="950" w:type="pct"/>
          </w:tcPr>
          <w:p w14:paraId="3A11C81F" w14:textId="77777777" w:rsidR="003D7185" w:rsidRDefault="003D7185" w:rsidP="003D7185">
            <w:pPr>
              <w:jc w:val="right"/>
            </w:pPr>
          </w:p>
        </w:tc>
      </w:tr>
      <w:tr w:rsidR="003D7185" w14:paraId="51305BE7" w14:textId="77777777" w:rsidTr="003D7185">
        <w:tc>
          <w:tcPr>
            <w:tcW w:w="968" w:type="pct"/>
            <w:vAlign w:val="center"/>
          </w:tcPr>
          <w:p w14:paraId="7B31531D" w14:textId="77777777" w:rsidR="003D7185" w:rsidRDefault="003D7185">
            <w:pPr>
              <w:pStyle w:val="TableParagraph"/>
              <w:spacing w:after="0" w:line="240" w:lineRule="auto"/>
              <w:jc w:val="both"/>
              <w:rPr>
                <w:rFonts w:ascii="宋体" w:eastAsia="宋体" w:hAnsi="宋体" w:cs="宋体"/>
                <w:color w:val="000000" w:themeColor="text1"/>
                <w:sz w:val="21"/>
                <w:szCs w:val="21"/>
                <w:lang w:eastAsia="zh-CN"/>
              </w:rPr>
            </w:pPr>
            <w:r w:rsidRPr="003F07DF">
              <w:rPr>
                <w:rFonts w:ascii="宋体" w:eastAsia="宋体" w:hAnsi="宋体" w:cs="宋体" w:hint="eastAsia"/>
                <w:color w:val="000000" w:themeColor="text1"/>
                <w:sz w:val="21"/>
                <w:szCs w:val="21"/>
                <w:lang w:eastAsia="zh-CN"/>
              </w:rPr>
              <w:t>其他变动</w:t>
            </w:r>
          </w:p>
        </w:tc>
        <w:tc>
          <w:tcPr>
            <w:tcW w:w="1037" w:type="pct"/>
          </w:tcPr>
          <w:p w14:paraId="2E4E6D9B" w14:textId="77777777" w:rsidR="003D7185" w:rsidRDefault="003D7185" w:rsidP="003D7185">
            <w:pPr>
              <w:jc w:val="right"/>
            </w:pPr>
          </w:p>
        </w:tc>
        <w:tc>
          <w:tcPr>
            <w:tcW w:w="979" w:type="pct"/>
          </w:tcPr>
          <w:p w14:paraId="11CFA6B5" w14:textId="77777777" w:rsidR="003D7185" w:rsidRDefault="003D7185" w:rsidP="003D7185">
            <w:pPr>
              <w:jc w:val="right"/>
            </w:pPr>
          </w:p>
        </w:tc>
        <w:tc>
          <w:tcPr>
            <w:tcW w:w="1066" w:type="pct"/>
          </w:tcPr>
          <w:p w14:paraId="663B2799" w14:textId="77777777" w:rsidR="003D7185" w:rsidRDefault="003D7185" w:rsidP="003D7185">
            <w:pPr>
              <w:jc w:val="right"/>
            </w:pPr>
          </w:p>
        </w:tc>
        <w:tc>
          <w:tcPr>
            <w:tcW w:w="950" w:type="pct"/>
          </w:tcPr>
          <w:p w14:paraId="066AFB1E" w14:textId="77777777" w:rsidR="003D7185" w:rsidRDefault="003D7185" w:rsidP="003D7185">
            <w:pPr>
              <w:jc w:val="right"/>
            </w:pPr>
          </w:p>
        </w:tc>
      </w:tr>
      <w:tr w:rsidR="003D7185" w14:paraId="669FBF58" w14:textId="77777777" w:rsidTr="003D7185">
        <w:tc>
          <w:tcPr>
            <w:tcW w:w="968" w:type="pct"/>
            <w:vAlign w:val="center"/>
          </w:tcPr>
          <w:p w14:paraId="47429AFD" w14:textId="77777777" w:rsidR="003D7185" w:rsidRDefault="003D7185">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1037" w:type="pct"/>
            <w:vAlign w:val="center"/>
          </w:tcPr>
          <w:p w14:paraId="6140AF3B" w14:textId="383FD679" w:rsidR="003D7185" w:rsidRDefault="003D7185" w:rsidP="003D7185">
            <w:pPr>
              <w:jc w:val="right"/>
            </w:pPr>
            <w:r>
              <w:rPr>
                <w:rFonts w:hint="eastAsia"/>
              </w:rPr>
              <w:t>388,675.92</w:t>
            </w:r>
          </w:p>
        </w:tc>
        <w:tc>
          <w:tcPr>
            <w:tcW w:w="979" w:type="pct"/>
            <w:vAlign w:val="center"/>
          </w:tcPr>
          <w:p w14:paraId="098F43AD" w14:textId="6A7B25C6" w:rsidR="003D7185" w:rsidRDefault="003D7185" w:rsidP="003D7185">
            <w:pPr>
              <w:jc w:val="right"/>
            </w:pPr>
            <w:r>
              <w:rPr>
                <w:rFonts w:hint="eastAsia"/>
              </w:rPr>
              <w:t>37,275,495.75</w:t>
            </w:r>
          </w:p>
        </w:tc>
        <w:tc>
          <w:tcPr>
            <w:tcW w:w="1066" w:type="pct"/>
            <w:vAlign w:val="center"/>
          </w:tcPr>
          <w:p w14:paraId="58240423" w14:textId="6AB28C2F" w:rsidR="003D7185" w:rsidRDefault="003D7185" w:rsidP="003D7185">
            <w:pPr>
              <w:jc w:val="right"/>
            </w:pPr>
            <w:r>
              <w:rPr>
                <w:rFonts w:hint="eastAsia"/>
              </w:rPr>
              <w:t>26,536,535.60</w:t>
            </w:r>
          </w:p>
        </w:tc>
        <w:tc>
          <w:tcPr>
            <w:tcW w:w="950" w:type="pct"/>
            <w:vAlign w:val="center"/>
          </w:tcPr>
          <w:p w14:paraId="78BF86B5" w14:textId="712C402F" w:rsidR="003D7185" w:rsidRDefault="003D7185" w:rsidP="003D7185">
            <w:pPr>
              <w:jc w:val="right"/>
            </w:pPr>
            <w:r>
              <w:rPr>
                <w:rFonts w:hint="eastAsia"/>
              </w:rPr>
              <w:t>64,200,707.27</w:t>
            </w:r>
          </w:p>
        </w:tc>
      </w:tr>
    </w:tbl>
    <w:p w14:paraId="197C7AE6"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其他应收款各阶段划分依据和坏账准备计提比例"/>
        <w:tag w:val="_GBC_db1ccc25244541ad82774f0488b4825b"/>
        <w:id w:val="-1369219138"/>
        <w:placeholder>
          <w:docPart w:val="GBC22222222222222222222222222222"/>
        </w:placeholder>
      </w:sdtPr>
      <w:sdtContent>
        <w:p w14:paraId="234B099B" w14:textId="77777777" w:rsidR="003D7185" w:rsidRPr="00A05FE9" w:rsidRDefault="003D7185" w:rsidP="003D7185">
          <w:pPr>
            <w:ind w:left="-15" w:firstLine="420"/>
            <w:rPr>
              <w:color w:val="000000"/>
              <w:kern w:val="2"/>
              <w:szCs w:val="22"/>
              <w14:ligatures w14:val="standardContextual"/>
            </w:rPr>
          </w:pPr>
          <w:r w:rsidRPr="00A05FE9">
            <w:rPr>
              <w:color w:val="000000"/>
              <w:kern w:val="2"/>
              <w:szCs w:val="22"/>
              <w14:ligatures w14:val="standardContextual"/>
            </w:rPr>
            <w:t xml:space="preserve">各阶段划分依据：1年以内代表自初始确认后信用风险未显著增加(第一阶段)，1-2年代表自初始确认后信用风险显著增加但尚未发生信用减值(第二阶段），2年以上代表自初始确认后已发生信用减值(第三阶段)。 </w:t>
          </w:r>
        </w:p>
        <w:tbl>
          <w:tblPr>
            <w:tblStyle w:val="g22"/>
            <w:tblW w:w="866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106" w:type="dxa"/>
              <w:right w:w="2" w:type="dxa"/>
            </w:tblCellMar>
            <w:tblLook w:val="04A0" w:firstRow="1" w:lastRow="0" w:firstColumn="1" w:lastColumn="0" w:noHBand="0" w:noVBand="1"/>
          </w:tblPr>
          <w:tblGrid>
            <w:gridCol w:w="1776"/>
            <w:gridCol w:w="1789"/>
            <w:gridCol w:w="1656"/>
            <w:gridCol w:w="1598"/>
            <w:gridCol w:w="1844"/>
          </w:tblGrid>
          <w:tr w:rsidR="003D7185" w:rsidRPr="00A05FE9" w14:paraId="61864E66" w14:textId="77777777" w:rsidTr="003D7185">
            <w:trPr>
              <w:trHeight w:val="463"/>
            </w:trPr>
            <w:tc>
              <w:tcPr>
                <w:tcW w:w="1776" w:type="dxa"/>
                <w:vMerge w:val="restart"/>
              </w:tcPr>
              <w:p w14:paraId="10BC4B5D" w14:textId="77777777" w:rsidR="003D7185" w:rsidRPr="00A05FE9" w:rsidRDefault="003D7185" w:rsidP="003D7185">
                <w:pPr>
                  <w:spacing w:line="259" w:lineRule="auto"/>
                  <w:ind w:left="17"/>
                  <w:rPr>
                    <w:color w:val="000000"/>
                  </w:rPr>
                </w:pPr>
                <w:r w:rsidRPr="00A05FE9">
                  <w:rPr>
                    <w:color w:val="000000"/>
                  </w:rPr>
                  <w:t>项目</w:t>
                </w:r>
                <w:r w:rsidRPr="00A05FE9">
                  <w:rPr>
                    <w:color w:val="000000"/>
                  </w:rPr>
                  <w:t xml:space="preserve"> </w:t>
                </w:r>
              </w:p>
            </w:tc>
            <w:tc>
              <w:tcPr>
                <w:tcW w:w="1789" w:type="dxa"/>
              </w:tcPr>
              <w:p w14:paraId="22A3F046" w14:textId="77777777" w:rsidR="003D7185" w:rsidRPr="00A05FE9" w:rsidRDefault="003D7185" w:rsidP="003D7185">
                <w:pPr>
                  <w:spacing w:line="259" w:lineRule="auto"/>
                  <w:ind w:left="2"/>
                  <w:rPr>
                    <w:color w:val="000000"/>
                  </w:rPr>
                </w:pPr>
                <w:r w:rsidRPr="00A05FE9">
                  <w:rPr>
                    <w:color w:val="000000"/>
                  </w:rPr>
                  <w:t>第一阶段</w:t>
                </w:r>
                <w:r w:rsidRPr="00A05FE9">
                  <w:rPr>
                    <w:color w:val="000000"/>
                  </w:rPr>
                  <w:t xml:space="preserve"> </w:t>
                </w:r>
              </w:p>
            </w:tc>
            <w:tc>
              <w:tcPr>
                <w:tcW w:w="1656" w:type="dxa"/>
              </w:tcPr>
              <w:p w14:paraId="06457DD5" w14:textId="77777777" w:rsidR="003D7185" w:rsidRPr="00A05FE9" w:rsidRDefault="003D7185" w:rsidP="003D7185">
                <w:pPr>
                  <w:spacing w:line="259" w:lineRule="auto"/>
                  <w:rPr>
                    <w:color w:val="000000"/>
                  </w:rPr>
                </w:pPr>
                <w:r w:rsidRPr="00A05FE9">
                  <w:rPr>
                    <w:color w:val="000000"/>
                  </w:rPr>
                  <w:t>第二阶段</w:t>
                </w:r>
                <w:r w:rsidRPr="00A05FE9">
                  <w:rPr>
                    <w:color w:val="000000"/>
                  </w:rPr>
                  <w:t xml:space="preserve"> </w:t>
                </w:r>
              </w:p>
            </w:tc>
            <w:tc>
              <w:tcPr>
                <w:tcW w:w="1598" w:type="dxa"/>
              </w:tcPr>
              <w:p w14:paraId="32F90409" w14:textId="77777777" w:rsidR="003D7185" w:rsidRPr="00A05FE9" w:rsidRDefault="003D7185" w:rsidP="003D7185">
                <w:pPr>
                  <w:spacing w:line="259" w:lineRule="auto"/>
                  <w:ind w:left="2"/>
                  <w:rPr>
                    <w:color w:val="000000"/>
                  </w:rPr>
                </w:pPr>
                <w:r w:rsidRPr="00A05FE9">
                  <w:rPr>
                    <w:color w:val="000000"/>
                  </w:rPr>
                  <w:t>第三阶段</w:t>
                </w:r>
                <w:r w:rsidRPr="00A05FE9">
                  <w:rPr>
                    <w:color w:val="000000"/>
                  </w:rPr>
                  <w:t xml:space="preserve"> </w:t>
                </w:r>
              </w:p>
            </w:tc>
            <w:tc>
              <w:tcPr>
                <w:tcW w:w="1844" w:type="dxa"/>
                <w:vMerge w:val="restart"/>
              </w:tcPr>
              <w:p w14:paraId="161C94D4" w14:textId="77777777" w:rsidR="003D7185" w:rsidRPr="00A05FE9" w:rsidRDefault="003D7185" w:rsidP="003D7185">
                <w:pPr>
                  <w:spacing w:line="259" w:lineRule="auto"/>
                  <w:ind w:left="2"/>
                  <w:rPr>
                    <w:color w:val="000000"/>
                  </w:rPr>
                </w:pPr>
                <w:r w:rsidRPr="00A05FE9">
                  <w:rPr>
                    <w:color w:val="000000"/>
                  </w:rPr>
                  <w:t>合</w:t>
                </w:r>
                <w:r w:rsidRPr="00A05FE9">
                  <w:rPr>
                    <w:color w:val="000000"/>
                  </w:rPr>
                  <w:t xml:space="preserve">  </w:t>
                </w:r>
                <w:r w:rsidRPr="00A05FE9">
                  <w:rPr>
                    <w:color w:val="000000"/>
                  </w:rPr>
                  <w:t>计</w:t>
                </w:r>
                <w:r w:rsidRPr="00A05FE9">
                  <w:rPr>
                    <w:color w:val="000000"/>
                  </w:rPr>
                  <w:t xml:space="preserve"> </w:t>
                </w:r>
              </w:p>
            </w:tc>
          </w:tr>
          <w:tr w:rsidR="003D7185" w:rsidRPr="00A05FE9" w14:paraId="00F07536" w14:textId="77777777" w:rsidTr="003D7185">
            <w:trPr>
              <w:trHeight w:val="1051"/>
            </w:trPr>
            <w:tc>
              <w:tcPr>
                <w:tcW w:w="0" w:type="auto"/>
                <w:vMerge/>
              </w:tcPr>
              <w:p w14:paraId="787A8089" w14:textId="77777777" w:rsidR="003D7185" w:rsidRPr="00A05FE9" w:rsidRDefault="003D7185" w:rsidP="003D7185">
                <w:pPr>
                  <w:spacing w:after="160" w:line="259" w:lineRule="auto"/>
                  <w:rPr>
                    <w:color w:val="000000"/>
                  </w:rPr>
                </w:pPr>
              </w:p>
            </w:tc>
            <w:tc>
              <w:tcPr>
                <w:tcW w:w="1789" w:type="dxa"/>
              </w:tcPr>
              <w:p w14:paraId="0EA1EDAD" w14:textId="77777777" w:rsidR="003D7185" w:rsidRPr="00A05FE9" w:rsidRDefault="003D7185" w:rsidP="003D7185">
                <w:pPr>
                  <w:spacing w:line="259" w:lineRule="auto"/>
                  <w:ind w:left="2"/>
                  <w:rPr>
                    <w:color w:val="000000"/>
                  </w:rPr>
                </w:pPr>
                <w:r w:rsidRPr="00A05FE9">
                  <w:rPr>
                    <w:color w:val="000000"/>
                  </w:rPr>
                  <w:t>未来</w:t>
                </w:r>
                <w:r w:rsidRPr="00A05FE9">
                  <w:rPr>
                    <w:color w:val="000000"/>
                  </w:rPr>
                  <w:t>12</w:t>
                </w:r>
                <w:r w:rsidRPr="00A05FE9">
                  <w:rPr>
                    <w:color w:val="000000"/>
                  </w:rPr>
                  <w:t>个月预期信用损失</w:t>
                </w:r>
                <w:r w:rsidRPr="00A05FE9">
                  <w:rPr>
                    <w:color w:val="000000"/>
                  </w:rPr>
                  <w:t xml:space="preserve"> </w:t>
                </w:r>
              </w:p>
            </w:tc>
            <w:tc>
              <w:tcPr>
                <w:tcW w:w="1656" w:type="dxa"/>
              </w:tcPr>
              <w:p w14:paraId="7527BA85" w14:textId="77777777" w:rsidR="003D7185" w:rsidRPr="00A05FE9" w:rsidRDefault="003D7185" w:rsidP="003D7185">
                <w:pPr>
                  <w:spacing w:line="259" w:lineRule="auto"/>
                  <w:rPr>
                    <w:color w:val="000000"/>
                  </w:rPr>
                </w:pPr>
                <w:r w:rsidRPr="00A05FE9">
                  <w:rPr>
                    <w:color w:val="000000"/>
                  </w:rPr>
                  <w:t>整个存续期预期信用损失（未发生信用减值）</w:t>
                </w:r>
                <w:r w:rsidRPr="00A05FE9">
                  <w:rPr>
                    <w:color w:val="000000"/>
                  </w:rPr>
                  <w:t xml:space="preserve"> </w:t>
                </w:r>
              </w:p>
            </w:tc>
            <w:tc>
              <w:tcPr>
                <w:tcW w:w="1598" w:type="dxa"/>
              </w:tcPr>
              <w:p w14:paraId="102B74C2" w14:textId="77777777" w:rsidR="003D7185" w:rsidRPr="00A05FE9" w:rsidRDefault="003D7185" w:rsidP="003D7185">
                <w:pPr>
                  <w:spacing w:line="259" w:lineRule="auto"/>
                  <w:ind w:left="2"/>
                  <w:rPr>
                    <w:color w:val="000000"/>
                  </w:rPr>
                </w:pPr>
                <w:r w:rsidRPr="00A05FE9">
                  <w:rPr>
                    <w:color w:val="000000"/>
                  </w:rPr>
                  <w:t>整个存续期预期信用损失（已发生信用减值）</w:t>
                </w:r>
                <w:r w:rsidRPr="00A05FE9">
                  <w:rPr>
                    <w:color w:val="000000"/>
                  </w:rPr>
                  <w:t xml:space="preserve"> </w:t>
                </w:r>
              </w:p>
            </w:tc>
            <w:tc>
              <w:tcPr>
                <w:tcW w:w="0" w:type="auto"/>
                <w:vMerge/>
              </w:tcPr>
              <w:p w14:paraId="6E2AF471" w14:textId="77777777" w:rsidR="003D7185" w:rsidRPr="00A05FE9" w:rsidRDefault="003D7185" w:rsidP="003D7185">
                <w:pPr>
                  <w:spacing w:after="160" w:line="259" w:lineRule="auto"/>
                  <w:rPr>
                    <w:color w:val="000000"/>
                  </w:rPr>
                </w:pPr>
              </w:p>
            </w:tc>
          </w:tr>
          <w:tr w:rsidR="003D7185" w:rsidRPr="00A05FE9" w14:paraId="074768A9" w14:textId="77777777" w:rsidTr="003D7185">
            <w:trPr>
              <w:trHeight w:val="758"/>
            </w:trPr>
            <w:tc>
              <w:tcPr>
                <w:tcW w:w="1776" w:type="dxa"/>
              </w:tcPr>
              <w:p w14:paraId="23CD4A4C" w14:textId="77777777" w:rsidR="003D7185" w:rsidRPr="00A05FE9" w:rsidRDefault="003D7185" w:rsidP="003D7185">
                <w:pPr>
                  <w:spacing w:line="259" w:lineRule="auto"/>
                  <w:ind w:left="17"/>
                  <w:rPr>
                    <w:color w:val="000000"/>
                  </w:rPr>
                </w:pPr>
                <w:r w:rsidRPr="00A05FE9">
                  <w:rPr>
                    <w:color w:val="000000"/>
                  </w:rPr>
                  <w:t>期末坏账准备计提比例（</w:t>
                </w:r>
                <w:r w:rsidRPr="00A05FE9">
                  <w:rPr>
                    <w:color w:val="000000"/>
                  </w:rPr>
                  <w:t>%</w:t>
                </w:r>
                <w:r w:rsidRPr="00A05FE9">
                  <w:rPr>
                    <w:color w:val="000000"/>
                  </w:rPr>
                  <w:t>）</w:t>
                </w:r>
                <w:r w:rsidRPr="00A05FE9">
                  <w:rPr>
                    <w:color w:val="000000"/>
                  </w:rPr>
                  <w:t xml:space="preserve"> </w:t>
                </w:r>
              </w:p>
            </w:tc>
            <w:tc>
              <w:tcPr>
                <w:tcW w:w="1789" w:type="dxa"/>
                <w:vAlign w:val="center"/>
              </w:tcPr>
              <w:p w14:paraId="15A80980" w14:textId="2ACA312C" w:rsidR="003D7185" w:rsidRPr="00A05FE9" w:rsidRDefault="003D7185" w:rsidP="003D7185">
                <w:pPr>
                  <w:spacing w:line="259" w:lineRule="auto"/>
                  <w:ind w:left="2"/>
                  <w:jc w:val="center"/>
                  <w:rPr>
                    <w:color w:val="000000"/>
                  </w:rPr>
                </w:pPr>
                <w:r w:rsidRPr="00A05FE9">
                  <w:rPr>
                    <w:color w:val="000000"/>
                  </w:rPr>
                  <w:t>5.00</w:t>
                </w:r>
              </w:p>
            </w:tc>
            <w:tc>
              <w:tcPr>
                <w:tcW w:w="1656" w:type="dxa"/>
                <w:vAlign w:val="center"/>
              </w:tcPr>
              <w:p w14:paraId="6A8121D7" w14:textId="29CD22E0" w:rsidR="003D7185" w:rsidRPr="00A05FE9" w:rsidRDefault="003D7185" w:rsidP="003D7185">
                <w:pPr>
                  <w:spacing w:line="259" w:lineRule="auto"/>
                  <w:jc w:val="center"/>
                  <w:rPr>
                    <w:color w:val="000000"/>
                  </w:rPr>
                </w:pPr>
                <w:r w:rsidRPr="00A05FE9">
                  <w:rPr>
                    <w:color w:val="000000"/>
                  </w:rPr>
                  <w:t>10.00</w:t>
                </w:r>
              </w:p>
            </w:tc>
            <w:tc>
              <w:tcPr>
                <w:tcW w:w="1598" w:type="dxa"/>
                <w:vAlign w:val="center"/>
              </w:tcPr>
              <w:p w14:paraId="76FC2F59" w14:textId="3DBFC690" w:rsidR="003D7185" w:rsidRPr="00A05FE9" w:rsidRDefault="003D7185" w:rsidP="003D7185">
                <w:pPr>
                  <w:spacing w:line="259" w:lineRule="auto"/>
                  <w:ind w:left="2"/>
                  <w:jc w:val="center"/>
                  <w:rPr>
                    <w:color w:val="000000"/>
                  </w:rPr>
                </w:pPr>
                <w:r w:rsidRPr="003F07DF">
                  <w:rPr>
                    <w:rFonts w:hint="eastAsia"/>
                    <w:color w:val="000000"/>
                  </w:rPr>
                  <w:t>47.41</w:t>
                </w:r>
              </w:p>
            </w:tc>
            <w:tc>
              <w:tcPr>
                <w:tcW w:w="1844" w:type="dxa"/>
                <w:vAlign w:val="center"/>
              </w:tcPr>
              <w:p w14:paraId="43B1639D" w14:textId="0715E33B" w:rsidR="003D7185" w:rsidRPr="00A05FE9" w:rsidRDefault="003D7185" w:rsidP="003D7185">
                <w:pPr>
                  <w:spacing w:line="259" w:lineRule="auto"/>
                  <w:ind w:left="2"/>
                  <w:jc w:val="center"/>
                  <w:rPr>
                    <w:color w:val="000000"/>
                  </w:rPr>
                </w:pPr>
                <w:r w:rsidRPr="00A05FE9">
                  <w:rPr>
                    <w:color w:val="000000"/>
                  </w:rPr>
                  <w:t>14.</w:t>
                </w:r>
                <w:r w:rsidRPr="003F07DF">
                  <w:rPr>
                    <w:rFonts w:hint="eastAsia"/>
                    <w:color w:val="000000"/>
                  </w:rPr>
                  <w:t>71</w:t>
                </w:r>
              </w:p>
            </w:tc>
          </w:tr>
        </w:tbl>
        <w:p w14:paraId="6A0191D8" w14:textId="3FC728F3" w:rsidR="003D7185" w:rsidRPr="009A2083" w:rsidRDefault="00E435CE">
          <w:pPr>
            <w:rPr>
              <w:rFonts w:cs="Times New Roman"/>
              <w:color w:val="000000" w:themeColor="text1"/>
              <w:szCs w:val="22"/>
            </w:rPr>
          </w:pPr>
        </w:p>
      </w:sdtContent>
    </w:sdt>
    <w:p w14:paraId="5944F9C3" w14:textId="77777777" w:rsidR="003D7185" w:rsidRDefault="003D7185">
      <w:pPr>
        <w:pStyle w:val="afffffffffffffffffffffffffffffff3"/>
        <w:rPr>
          <w:color w:val="000000" w:themeColor="text1"/>
        </w:rPr>
      </w:pPr>
      <w:r w:rsidRPr="003F07DF">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1531612017"/>
        <w:placeholder>
          <w:docPart w:val="GBC22222222222222222222222222222"/>
        </w:placeholder>
      </w:sdtPr>
      <w:sdtContent>
        <w:p w14:paraId="043FD70E" w14:textId="6F5D83C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029F580" w14:textId="77777777" w:rsidR="003D7185" w:rsidRDefault="003D7185">
      <w:pPr>
        <w:rPr>
          <w:color w:val="000000" w:themeColor="text1"/>
        </w:rPr>
      </w:pPr>
    </w:p>
    <w:p w14:paraId="04BBF8EF" w14:textId="77777777" w:rsidR="003D7185" w:rsidRDefault="003D7185">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863983458"/>
        <w:placeholder>
          <w:docPart w:val="GBC22222222222222222222222222222"/>
        </w:placeholder>
      </w:sdtPr>
      <w:sdtContent>
        <w:p w14:paraId="35098721" w14:textId="796C054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991C5E5" w14:textId="77777777" w:rsidR="003D7185" w:rsidRDefault="003D7185">
      <w:pPr>
        <w:rPr>
          <w:color w:val="000000" w:themeColor="text1"/>
        </w:rPr>
      </w:pPr>
    </w:p>
    <w:p w14:paraId="686517E4" w14:textId="77777777" w:rsidR="00EA577B" w:rsidRDefault="00EA577B" w:rsidP="00EA577B">
      <w:pPr>
        <w:pStyle w:val="5"/>
        <w:numPr>
          <w:ilvl w:val="0"/>
          <w:numId w:val="122"/>
        </w:numPr>
      </w:pPr>
      <w:bookmarkStart w:id="253" w:name="_Hlk10469877"/>
      <w:bookmarkEnd w:id="252"/>
      <w:r>
        <w:rPr>
          <w:rFonts w:hint="eastAsia"/>
        </w:rPr>
        <w:t>坏账准备的情况</w:t>
      </w:r>
    </w:p>
    <w:sdt>
      <w:sdtPr>
        <w:rPr>
          <w:color w:val="000000" w:themeColor="text1"/>
        </w:rPr>
        <w:alias w:val="是否适用：其他应收款坏账准备[双击切换]"/>
        <w:tag w:val="_GBC_b3f4f88802a54b1da539ba2563000c5c"/>
        <w:id w:val="698438146"/>
        <w:placeholder>
          <w:docPart w:val="GBC22222222222222222222222222222"/>
        </w:placeholder>
      </w:sdtPr>
      <w:sdtContent>
        <w:p w14:paraId="56F3420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393FFD" w14:textId="77777777" w:rsidR="003D7185" w:rsidRDefault="003D7185">
      <w:pPr>
        <w:pStyle w:val="affffffffffffffffffffffffff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7790660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19685827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5"/>
        <w:gridCol w:w="1634"/>
        <w:gridCol w:w="1310"/>
        <w:gridCol w:w="944"/>
        <w:gridCol w:w="1078"/>
        <w:gridCol w:w="1074"/>
        <w:gridCol w:w="1634"/>
      </w:tblGrid>
      <w:tr w:rsidR="003D7185" w14:paraId="621D2459" w14:textId="77777777" w:rsidTr="003D7185">
        <w:sdt>
          <w:sdtPr>
            <w:rPr>
              <w:color w:val="000000" w:themeColor="text1"/>
            </w:rPr>
            <w:tag w:val="_PLD_31bfbbc8809c484e8788c004875b73f7"/>
            <w:id w:val="-434748374"/>
          </w:sdtPr>
          <w:sdtContent>
            <w:tc>
              <w:tcPr>
                <w:tcW w:w="764" w:type="pct"/>
                <w:vMerge w:val="restart"/>
                <w:shd w:val="clear" w:color="auto" w:fill="FFFFFF"/>
                <w:vAlign w:val="center"/>
              </w:tcPr>
              <w:p w14:paraId="2858BC41" w14:textId="77777777" w:rsidR="003D7185" w:rsidRDefault="003D7185">
                <w:pPr>
                  <w:widowControl w:val="0"/>
                  <w:jc w:val="center"/>
                  <w:rPr>
                    <w:color w:val="000000" w:themeColor="text1"/>
                  </w:rPr>
                </w:pPr>
                <w:r>
                  <w:rPr>
                    <w:color w:val="000000" w:themeColor="text1"/>
                  </w:rPr>
                  <w:t>类别</w:t>
                </w:r>
              </w:p>
            </w:tc>
          </w:sdtContent>
        </w:sdt>
        <w:sdt>
          <w:sdtPr>
            <w:rPr>
              <w:color w:val="000000" w:themeColor="text1"/>
            </w:rPr>
            <w:tag w:val="_PLD_8a84de1ffd5c434f9fdf644972838511"/>
            <w:id w:val="1564449950"/>
          </w:sdtPr>
          <w:sdtContent>
            <w:tc>
              <w:tcPr>
                <w:tcW w:w="902" w:type="pct"/>
                <w:vMerge w:val="restart"/>
                <w:shd w:val="clear" w:color="auto" w:fill="FFFFFF"/>
                <w:vAlign w:val="center"/>
              </w:tcPr>
              <w:p w14:paraId="6F3AE04E" w14:textId="77777777" w:rsidR="003D7185" w:rsidRDefault="003D7185">
                <w:pPr>
                  <w:widowControl w:val="0"/>
                  <w:jc w:val="center"/>
                  <w:rPr>
                    <w:color w:val="000000" w:themeColor="text1"/>
                  </w:rPr>
                </w:pPr>
                <w:r>
                  <w:rPr>
                    <w:color w:val="000000" w:themeColor="text1"/>
                  </w:rPr>
                  <w:t>期初余额</w:t>
                </w:r>
              </w:p>
            </w:tc>
          </w:sdtContent>
        </w:sdt>
        <w:sdt>
          <w:sdtPr>
            <w:rPr>
              <w:color w:val="000000" w:themeColor="text1"/>
            </w:rPr>
            <w:tag w:val="_PLD_98e8a6b913f14f6ca45be028ca7fe9b3"/>
            <w:id w:val="-870915751"/>
          </w:sdtPr>
          <w:sdtContent>
            <w:tc>
              <w:tcPr>
                <w:tcW w:w="2432" w:type="pct"/>
                <w:gridSpan w:val="4"/>
                <w:shd w:val="clear" w:color="auto" w:fill="FFFFFF"/>
                <w:vAlign w:val="center"/>
              </w:tcPr>
              <w:p w14:paraId="40BBF03F" w14:textId="77777777" w:rsidR="003D7185" w:rsidRDefault="003D7185">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1883598277"/>
          </w:sdtPr>
          <w:sdtContent>
            <w:tc>
              <w:tcPr>
                <w:tcW w:w="902" w:type="pct"/>
                <w:vMerge w:val="restart"/>
                <w:shd w:val="clear" w:color="auto" w:fill="FFFFFF"/>
                <w:vAlign w:val="center"/>
              </w:tcPr>
              <w:p w14:paraId="04FC678C" w14:textId="77777777" w:rsidR="003D7185" w:rsidRDefault="003D7185">
                <w:pPr>
                  <w:widowControl w:val="0"/>
                  <w:jc w:val="center"/>
                  <w:rPr>
                    <w:color w:val="000000" w:themeColor="text1"/>
                  </w:rPr>
                </w:pPr>
                <w:r>
                  <w:rPr>
                    <w:color w:val="000000" w:themeColor="text1"/>
                  </w:rPr>
                  <w:t>期末余额</w:t>
                </w:r>
              </w:p>
            </w:tc>
          </w:sdtContent>
        </w:sdt>
      </w:tr>
      <w:tr w:rsidR="003D7185" w14:paraId="65F637CA" w14:textId="77777777" w:rsidTr="003D7185">
        <w:tc>
          <w:tcPr>
            <w:tcW w:w="764" w:type="pct"/>
            <w:vMerge/>
            <w:shd w:val="clear" w:color="auto" w:fill="FFFFFF"/>
          </w:tcPr>
          <w:p w14:paraId="130856E8" w14:textId="77777777" w:rsidR="003D7185" w:rsidRDefault="003D7185">
            <w:pPr>
              <w:widowControl w:val="0"/>
              <w:jc w:val="center"/>
              <w:rPr>
                <w:color w:val="000000" w:themeColor="text1"/>
              </w:rPr>
            </w:pPr>
          </w:p>
        </w:tc>
        <w:tc>
          <w:tcPr>
            <w:tcW w:w="902" w:type="pct"/>
            <w:vMerge/>
            <w:shd w:val="clear" w:color="auto" w:fill="FFFFFF"/>
          </w:tcPr>
          <w:p w14:paraId="41FABD53" w14:textId="77777777" w:rsidR="003D7185" w:rsidRDefault="003D7185">
            <w:pPr>
              <w:widowControl w:val="0"/>
              <w:jc w:val="center"/>
              <w:rPr>
                <w:color w:val="000000" w:themeColor="text1"/>
              </w:rPr>
            </w:pPr>
          </w:p>
        </w:tc>
        <w:sdt>
          <w:sdtPr>
            <w:rPr>
              <w:color w:val="000000" w:themeColor="text1"/>
            </w:rPr>
            <w:tag w:val="_PLD_e690235010e24ffc8796adbde1bb559c"/>
            <w:id w:val="1867253588"/>
          </w:sdtPr>
          <w:sdtContent>
            <w:tc>
              <w:tcPr>
                <w:tcW w:w="723" w:type="pct"/>
                <w:shd w:val="clear" w:color="auto" w:fill="FFFFFF"/>
                <w:vAlign w:val="center"/>
              </w:tcPr>
              <w:p w14:paraId="4B3DF816" w14:textId="77777777" w:rsidR="003D7185" w:rsidRDefault="003D7185">
                <w:pPr>
                  <w:widowControl w:val="0"/>
                  <w:jc w:val="center"/>
                  <w:rPr>
                    <w:color w:val="000000" w:themeColor="text1"/>
                  </w:rPr>
                </w:pPr>
                <w:r>
                  <w:rPr>
                    <w:color w:val="000000" w:themeColor="text1"/>
                  </w:rPr>
                  <w:t>计提</w:t>
                </w:r>
              </w:p>
            </w:tc>
          </w:sdtContent>
        </w:sdt>
        <w:sdt>
          <w:sdtPr>
            <w:rPr>
              <w:color w:val="000000" w:themeColor="text1"/>
            </w:rPr>
            <w:tag w:val="_PLD_d059ae406aed4a3a8f46c2d712ef508e"/>
            <w:id w:val="1899936097"/>
          </w:sdtPr>
          <w:sdtContent>
            <w:tc>
              <w:tcPr>
                <w:tcW w:w="521" w:type="pct"/>
                <w:shd w:val="clear" w:color="auto" w:fill="FFFFFF"/>
                <w:vAlign w:val="center"/>
              </w:tcPr>
              <w:p w14:paraId="23634327" w14:textId="77777777" w:rsidR="003D7185" w:rsidRDefault="003D7185">
                <w:pPr>
                  <w:widowControl w:val="0"/>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433781914"/>
          </w:sdtPr>
          <w:sdtContent>
            <w:tc>
              <w:tcPr>
                <w:tcW w:w="595" w:type="pct"/>
                <w:shd w:val="clear" w:color="auto" w:fill="FFFFFF"/>
                <w:vAlign w:val="center"/>
              </w:tcPr>
              <w:p w14:paraId="3213FCDF" w14:textId="77777777" w:rsidR="003D7185" w:rsidRDefault="003D7185">
                <w:pPr>
                  <w:widowControl w:val="0"/>
                  <w:jc w:val="center"/>
                  <w:rPr>
                    <w:color w:val="000000" w:themeColor="text1"/>
                  </w:rPr>
                </w:pPr>
                <w:r>
                  <w:rPr>
                    <w:rFonts w:hint="eastAsia"/>
                    <w:color w:val="000000" w:themeColor="text1"/>
                  </w:rPr>
                  <w:t>转销或核销</w:t>
                </w:r>
              </w:p>
            </w:tc>
          </w:sdtContent>
        </w:sdt>
        <w:tc>
          <w:tcPr>
            <w:tcW w:w="593" w:type="pct"/>
            <w:shd w:val="clear" w:color="auto" w:fill="FFFFFF"/>
            <w:vAlign w:val="center"/>
          </w:tcPr>
          <w:sdt>
            <w:sdtPr>
              <w:rPr>
                <w:rFonts w:hint="eastAsia"/>
                <w:color w:val="000000" w:themeColor="text1"/>
              </w:rPr>
              <w:tag w:val="_PLD_d6a9b9888c1a49429189a2a72159c309"/>
              <w:id w:val="556830283"/>
            </w:sdtPr>
            <w:sdtContent>
              <w:p w14:paraId="43D8B859" w14:textId="77777777" w:rsidR="003D7185" w:rsidRDefault="003D7185" w:rsidP="003D7185">
                <w:pPr>
                  <w:widowControl w:val="0"/>
                  <w:ind w:right="210"/>
                  <w:jc w:val="right"/>
                  <w:rPr>
                    <w:color w:val="000000" w:themeColor="text1"/>
                  </w:rPr>
                </w:pPr>
                <w:r>
                  <w:rPr>
                    <w:rFonts w:hint="eastAsia"/>
                    <w:color w:val="000000" w:themeColor="text1"/>
                  </w:rPr>
                  <w:t>其他变动</w:t>
                </w:r>
              </w:p>
            </w:sdtContent>
          </w:sdt>
        </w:tc>
        <w:tc>
          <w:tcPr>
            <w:tcW w:w="902" w:type="pct"/>
            <w:vMerge/>
            <w:shd w:val="clear" w:color="auto" w:fill="FFFFFF"/>
          </w:tcPr>
          <w:p w14:paraId="6C251728" w14:textId="77777777" w:rsidR="003D7185" w:rsidRDefault="003D7185">
            <w:pPr>
              <w:widowControl w:val="0"/>
              <w:jc w:val="right"/>
              <w:rPr>
                <w:color w:val="000000" w:themeColor="text1"/>
              </w:rPr>
            </w:pPr>
          </w:p>
        </w:tc>
      </w:tr>
      <w:tr w:rsidR="003D7185" w14:paraId="480EF521" w14:textId="77777777" w:rsidTr="003D7185">
        <w:tc>
          <w:tcPr>
            <w:tcW w:w="764" w:type="pct"/>
            <w:shd w:val="clear" w:color="auto" w:fill="auto"/>
          </w:tcPr>
          <w:p w14:paraId="31C72DB4" w14:textId="46858E2A" w:rsidR="003D7185" w:rsidRDefault="003D7185">
            <w:pPr>
              <w:widowControl w:val="0"/>
            </w:pPr>
            <w:r w:rsidRPr="00E26199">
              <w:rPr>
                <w:rFonts w:hint="eastAsia"/>
              </w:rPr>
              <w:t>按组合计提坏账准备</w:t>
            </w:r>
          </w:p>
        </w:tc>
        <w:tc>
          <w:tcPr>
            <w:tcW w:w="902" w:type="pct"/>
            <w:shd w:val="clear" w:color="auto" w:fill="auto"/>
            <w:vAlign w:val="center"/>
          </w:tcPr>
          <w:p w14:paraId="41312CC1" w14:textId="27A6F87C" w:rsidR="003D7185" w:rsidRDefault="003D7185">
            <w:pPr>
              <w:widowControl w:val="0"/>
              <w:jc w:val="right"/>
            </w:pPr>
            <w:r w:rsidRPr="00E26199">
              <w:rPr>
                <w:rFonts w:hint="eastAsia"/>
              </w:rPr>
              <w:t>63,620,557.26</w:t>
            </w:r>
          </w:p>
        </w:tc>
        <w:tc>
          <w:tcPr>
            <w:tcW w:w="723" w:type="pct"/>
            <w:shd w:val="clear" w:color="auto" w:fill="auto"/>
            <w:vAlign w:val="center"/>
          </w:tcPr>
          <w:p w14:paraId="168EC434" w14:textId="2B7D5D3D" w:rsidR="003D7185" w:rsidRDefault="003D7185">
            <w:pPr>
              <w:widowControl w:val="0"/>
              <w:jc w:val="right"/>
            </w:pPr>
            <w:r w:rsidRPr="00E26199">
              <w:rPr>
                <w:rFonts w:hint="eastAsia"/>
              </w:rPr>
              <w:t>580,150.01</w:t>
            </w:r>
          </w:p>
        </w:tc>
        <w:tc>
          <w:tcPr>
            <w:tcW w:w="521" w:type="pct"/>
            <w:shd w:val="clear" w:color="auto" w:fill="auto"/>
            <w:vAlign w:val="center"/>
          </w:tcPr>
          <w:p w14:paraId="7E09BB6E" w14:textId="77777777" w:rsidR="003D7185" w:rsidRDefault="003D7185">
            <w:pPr>
              <w:widowControl w:val="0"/>
              <w:jc w:val="right"/>
            </w:pPr>
          </w:p>
        </w:tc>
        <w:tc>
          <w:tcPr>
            <w:tcW w:w="595" w:type="pct"/>
            <w:vAlign w:val="center"/>
          </w:tcPr>
          <w:p w14:paraId="5668622C" w14:textId="77777777" w:rsidR="003D7185" w:rsidRDefault="003D7185">
            <w:pPr>
              <w:widowControl w:val="0"/>
              <w:jc w:val="right"/>
            </w:pPr>
          </w:p>
        </w:tc>
        <w:tc>
          <w:tcPr>
            <w:tcW w:w="593" w:type="pct"/>
            <w:vAlign w:val="center"/>
          </w:tcPr>
          <w:p w14:paraId="7D8B0B85" w14:textId="77777777" w:rsidR="003D7185" w:rsidRDefault="003D7185">
            <w:pPr>
              <w:widowControl w:val="0"/>
              <w:jc w:val="right"/>
            </w:pPr>
          </w:p>
        </w:tc>
        <w:tc>
          <w:tcPr>
            <w:tcW w:w="902" w:type="pct"/>
            <w:shd w:val="clear" w:color="auto" w:fill="auto"/>
            <w:vAlign w:val="center"/>
          </w:tcPr>
          <w:p w14:paraId="5A45EFD7" w14:textId="09F6D226" w:rsidR="003D7185" w:rsidRDefault="003D7185">
            <w:pPr>
              <w:widowControl w:val="0"/>
              <w:jc w:val="right"/>
            </w:pPr>
            <w:r w:rsidRPr="00E26199">
              <w:rPr>
                <w:rFonts w:hint="eastAsia"/>
              </w:rPr>
              <w:t>64,200,707.27</w:t>
            </w:r>
          </w:p>
        </w:tc>
      </w:tr>
      <w:tr w:rsidR="003D7185" w14:paraId="4F61FF7B" w14:textId="77777777" w:rsidTr="003D7185">
        <w:tc>
          <w:tcPr>
            <w:tcW w:w="764" w:type="pct"/>
            <w:shd w:val="clear" w:color="auto" w:fill="auto"/>
          </w:tcPr>
          <w:p w14:paraId="7232951E" w14:textId="77777777" w:rsidR="003D7185" w:rsidRDefault="003D7185" w:rsidP="003D7185">
            <w:pPr>
              <w:widowControl w:val="0"/>
              <w:jc w:val="center"/>
              <w:rPr>
                <w:color w:val="000000" w:themeColor="text1"/>
              </w:rPr>
            </w:pPr>
            <w:r>
              <w:rPr>
                <w:rFonts w:hint="eastAsia"/>
                <w:color w:val="000000" w:themeColor="text1"/>
              </w:rPr>
              <w:t>合计</w:t>
            </w:r>
          </w:p>
        </w:tc>
        <w:tc>
          <w:tcPr>
            <w:tcW w:w="902" w:type="pct"/>
            <w:shd w:val="clear" w:color="auto" w:fill="auto"/>
            <w:vAlign w:val="center"/>
          </w:tcPr>
          <w:p w14:paraId="198F9936" w14:textId="65E663DF" w:rsidR="003D7185" w:rsidRDefault="003D7185" w:rsidP="003D7185">
            <w:pPr>
              <w:widowControl w:val="0"/>
              <w:jc w:val="right"/>
            </w:pPr>
            <w:r w:rsidRPr="00655D69">
              <w:rPr>
                <w:rFonts w:hint="eastAsia"/>
              </w:rPr>
              <w:t>63,620,557.26</w:t>
            </w:r>
          </w:p>
        </w:tc>
        <w:tc>
          <w:tcPr>
            <w:tcW w:w="723" w:type="pct"/>
            <w:shd w:val="clear" w:color="auto" w:fill="auto"/>
            <w:vAlign w:val="center"/>
          </w:tcPr>
          <w:p w14:paraId="34F56317" w14:textId="52926164" w:rsidR="003D7185" w:rsidRDefault="003D7185" w:rsidP="003D7185">
            <w:pPr>
              <w:widowControl w:val="0"/>
              <w:jc w:val="right"/>
            </w:pPr>
            <w:r w:rsidRPr="00655D69">
              <w:rPr>
                <w:rFonts w:hint="eastAsia"/>
              </w:rPr>
              <w:t>580,150.01</w:t>
            </w:r>
          </w:p>
        </w:tc>
        <w:tc>
          <w:tcPr>
            <w:tcW w:w="521" w:type="pct"/>
            <w:shd w:val="clear" w:color="auto" w:fill="auto"/>
            <w:vAlign w:val="center"/>
          </w:tcPr>
          <w:p w14:paraId="44E74538" w14:textId="77777777" w:rsidR="003D7185" w:rsidRDefault="003D7185" w:rsidP="003D7185">
            <w:pPr>
              <w:widowControl w:val="0"/>
              <w:jc w:val="right"/>
            </w:pPr>
          </w:p>
        </w:tc>
        <w:tc>
          <w:tcPr>
            <w:tcW w:w="595" w:type="pct"/>
            <w:vAlign w:val="center"/>
          </w:tcPr>
          <w:p w14:paraId="77574357" w14:textId="77777777" w:rsidR="003D7185" w:rsidRDefault="003D7185" w:rsidP="003D7185">
            <w:pPr>
              <w:widowControl w:val="0"/>
              <w:jc w:val="right"/>
            </w:pPr>
          </w:p>
        </w:tc>
        <w:tc>
          <w:tcPr>
            <w:tcW w:w="593" w:type="pct"/>
            <w:vAlign w:val="center"/>
          </w:tcPr>
          <w:p w14:paraId="69BF642D" w14:textId="77777777" w:rsidR="003D7185" w:rsidRDefault="003D7185" w:rsidP="003D7185">
            <w:pPr>
              <w:widowControl w:val="0"/>
              <w:jc w:val="right"/>
            </w:pPr>
          </w:p>
        </w:tc>
        <w:tc>
          <w:tcPr>
            <w:tcW w:w="902" w:type="pct"/>
            <w:shd w:val="clear" w:color="auto" w:fill="auto"/>
            <w:vAlign w:val="center"/>
          </w:tcPr>
          <w:p w14:paraId="6E73110D" w14:textId="54AF0B13" w:rsidR="003D7185" w:rsidRDefault="003D7185" w:rsidP="003D7185">
            <w:pPr>
              <w:widowControl w:val="0"/>
              <w:jc w:val="right"/>
            </w:pPr>
            <w:r w:rsidRPr="00655D69">
              <w:rPr>
                <w:rFonts w:hint="eastAsia"/>
              </w:rPr>
              <w:t>64,200,707.27</w:t>
            </w:r>
          </w:p>
        </w:tc>
      </w:tr>
    </w:tbl>
    <w:p w14:paraId="7D92F0EA" w14:textId="77777777" w:rsidR="003D7185" w:rsidRDefault="003D7185">
      <w:pPr>
        <w:rPr>
          <w:color w:val="000000" w:themeColor="text1"/>
        </w:rPr>
      </w:pPr>
    </w:p>
    <w:p w14:paraId="09313C0B" w14:textId="77777777" w:rsidR="003D7185" w:rsidRDefault="003D7185">
      <w:pPr>
        <w:rPr>
          <w:color w:val="000000" w:themeColor="text1"/>
        </w:rPr>
      </w:pPr>
      <w:bookmarkStart w:id="254" w:name="_Hlk154157836"/>
      <w:bookmarkStart w:id="255"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026378913"/>
        <w:placeholder>
          <w:docPart w:val="GBC22222222222222222222222222222"/>
        </w:placeholder>
      </w:sdtPr>
      <w:sdtContent>
        <w:p w14:paraId="5C4FD068" w14:textId="26714F4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2A344B1" w14:textId="77777777" w:rsidR="003D7185" w:rsidRDefault="003D7185" w:rsidP="003D7185">
      <w:pPr>
        <w:rPr>
          <w:color w:val="000000" w:themeColor="text1"/>
        </w:rPr>
      </w:pPr>
    </w:p>
    <w:p w14:paraId="7CFB12A6" w14:textId="77777777" w:rsidR="003D7185" w:rsidRDefault="003D7185">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1522214"/>
        <w:placeholder>
          <w:docPart w:val="GBC22222222222222222222222222222"/>
        </w:placeholder>
      </w:sdtPr>
      <w:sdtContent>
        <w:p w14:paraId="47076796" w14:textId="6419349A" w:rsidR="003D7185" w:rsidRDefault="003D7185">
          <w:pPr>
            <w:rPr>
              <w:color w:val="000000" w:themeColor="text1"/>
            </w:rPr>
          </w:pPr>
          <w:r>
            <w:rPr>
              <w:rFonts w:hint="eastAsia"/>
              <w:color w:val="000000" w:themeColor="text1"/>
            </w:rPr>
            <w:t>无</w:t>
          </w:r>
        </w:p>
      </w:sdtContent>
    </w:sdt>
    <w:bookmarkEnd w:id="254"/>
    <w:bookmarkEnd w:id="255"/>
    <w:p w14:paraId="021DB3F2" w14:textId="77777777" w:rsidR="003D7185" w:rsidRDefault="003D7185">
      <w:pPr>
        <w:rPr>
          <w:color w:val="000000" w:themeColor="text1"/>
        </w:rPr>
      </w:pPr>
    </w:p>
    <w:bookmarkEnd w:id="253"/>
    <w:p w14:paraId="6CAF47EC" w14:textId="77777777" w:rsidR="00EA577B" w:rsidRDefault="00EA577B" w:rsidP="00EA577B">
      <w:pPr>
        <w:pStyle w:val="5"/>
        <w:numPr>
          <w:ilvl w:val="0"/>
          <w:numId w:val="122"/>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1259665448"/>
        <w:placeholder>
          <w:docPart w:val="GBC22222222222222222222222222222"/>
        </w:placeholder>
      </w:sdtPr>
      <w:sdtContent>
        <w:p w14:paraId="18DCD1AE" w14:textId="1B124DE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9FAC5C" w14:textId="77777777" w:rsidR="003D7185" w:rsidRDefault="003D7185" w:rsidP="003D7185">
      <w:pPr>
        <w:rPr>
          <w:color w:val="000000" w:themeColor="text1"/>
        </w:rPr>
      </w:pPr>
    </w:p>
    <w:p w14:paraId="6A64C7FD" w14:textId="77777777" w:rsidR="003D7185" w:rsidRDefault="003D7185">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805982248"/>
        <w:placeholder>
          <w:docPart w:val="GBC22222222222222222222222222222"/>
        </w:placeholder>
      </w:sdtPr>
      <w:sdtContent>
        <w:p w14:paraId="31C7508E" w14:textId="4AF540F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B55856" w14:textId="77777777" w:rsidR="003D7185" w:rsidRDefault="003D7185" w:rsidP="003D7185">
      <w:pPr>
        <w:rPr>
          <w:color w:val="000000" w:themeColor="text1"/>
        </w:rPr>
      </w:pPr>
    </w:p>
    <w:p w14:paraId="466A26C9" w14:textId="77777777" w:rsidR="003D7185" w:rsidRDefault="003D7185">
      <w:pPr>
        <w:snapToGrid w:val="0"/>
        <w:spacing w:line="240" w:lineRule="atLeast"/>
        <w:rPr>
          <w:color w:val="000000" w:themeColor="text1"/>
        </w:rPr>
      </w:pPr>
      <w:r>
        <w:rPr>
          <w:rFonts w:hint="eastAsia"/>
          <w:color w:val="000000" w:themeColor="text1"/>
        </w:rPr>
        <w:t>其他应收款核销说明：</w:t>
      </w:r>
    </w:p>
    <w:sdt>
      <w:sdtPr>
        <w:rPr>
          <w:b/>
          <w:color w:val="000000" w:themeColor="text1"/>
        </w:rPr>
        <w:alias w:val="是否适用：其他应收款冲销坏帐明细的说明[双击切换]"/>
        <w:tag w:val="_GBC_04f9a50bf0244ec4a466448325e84289"/>
        <w:id w:val="1486667623"/>
        <w:placeholder>
          <w:docPart w:val="GBC22222222222222222222222222222"/>
        </w:placeholder>
      </w:sdtPr>
      <w:sdtEndPr>
        <w:rPr>
          <w:b w:val="0"/>
        </w:rPr>
      </w:sdtEndPr>
      <w:sdtContent>
        <w:p w14:paraId="5BF717FB" w14:textId="5021E57D"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15FDE03" w14:textId="77777777" w:rsidR="003D7185" w:rsidRDefault="003D7185">
      <w:pPr>
        <w:rPr>
          <w:color w:val="000000" w:themeColor="text1"/>
        </w:rPr>
      </w:pPr>
    </w:p>
    <w:p w14:paraId="5AA3CA18" w14:textId="77777777" w:rsidR="00EA577B" w:rsidRDefault="00EA577B" w:rsidP="00EA577B">
      <w:pPr>
        <w:pStyle w:val="5"/>
        <w:numPr>
          <w:ilvl w:val="0"/>
          <w:numId w:val="122"/>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656351378"/>
        <w:placeholder>
          <w:docPart w:val="GBC22222222222222222222222222222"/>
        </w:placeholder>
      </w:sdtPr>
      <w:sdtContent>
        <w:p w14:paraId="149B101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C5262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8367568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12281154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346"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351"/>
        <w:gridCol w:w="1619"/>
        <w:gridCol w:w="1605"/>
        <w:gridCol w:w="1716"/>
        <w:gridCol w:w="1143"/>
        <w:gridCol w:w="1856"/>
      </w:tblGrid>
      <w:tr w:rsidR="003D7185" w14:paraId="4FDE7029" w14:textId="77777777" w:rsidTr="003D7185">
        <w:trPr>
          <w:cantSplit/>
        </w:trPr>
        <w:sdt>
          <w:sdtPr>
            <w:rPr>
              <w:color w:val="000000" w:themeColor="text1"/>
            </w:rPr>
            <w:tag w:val="_PLD_6d371f7abd044db6abe05c7f74810d89"/>
            <w:id w:val="-805085208"/>
          </w:sdtPr>
          <w:sdtContent>
            <w:tc>
              <w:tcPr>
                <w:tcW w:w="1484" w:type="pct"/>
                <w:vAlign w:val="center"/>
              </w:tcPr>
              <w:p w14:paraId="7555CAA2" w14:textId="77777777" w:rsidR="003D7185" w:rsidRDefault="003D7185">
                <w:pPr>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1378923468"/>
          </w:sdtPr>
          <w:sdtContent>
            <w:tc>
              <w:tcPr>
                <w:tcW w:w="717" w:type="pct"/>
                <w:vAlign w:val="center"/>
              </w:tcPr>
              <w:p w14:paraId="774B9D96" w14:textId="77777777" w:rsidR="003D7185" w:rsidRDefault="003D7185">
                <w:pPr>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1309245526"/>
          </w:sdtPr>
          <w:sdtContent>
            <w:tc>
              <w:tcPr>
                <w:tcW w:w="711" w:type="pct"/>
                <w:vAlign w:val="center"/>
              </w:tcPr>
              <w:p w14:paraId="2AE983B2" w14:textId="77777777" w:rsidR="003D7185" w:rsidRDefault="003D7185">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702559"/>
          </w:sdtPr>
          <w:sdtContent>
            <w:tc>
              <w:tcPr>
                <w:tcW w:w="760" w:type="pct"/>
                <w:vAlign w:val="center"/>
              </w:tcPr>
              <w:p w14:paraId="5B6E1569" w14:textId="77777777" w:rsidR="003D7185" w:rsidRDefault="003D7185">
                <w:pPr>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184871947"/>
          </w:sdtPr>
          <w:sdtContent>
            <w:tc>
              <w:tcPr>
                <w:tcW w:w="506" w:type="pct"/>
                <w:vAlign w:val="center"/>
              </w:tcPr>
              <w:p w14:paraId="29383D81" w14:textId="77777777" w:rsidR="003D7185" w:rsidRDefault="003D7185">
                <w:pPr>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1088924265"/>
          </w:sdtPr>
          <w:sdtContent>
            <w:tc>
              <w:tcPr>
                <w:tcW w:w="822" w:type="pct"/>
                <w:vAlign w:val="center"/>
              </w:tcPr>
              <w:p w14:paraId="6D9C47F7" w14:textId="77777777" w:rsidR="003D7185" w:rsidRDefault="003D7185">
                <w:pPr>
                  <w:jc w:val="center"/>
                  <w:rPr>
                    <w:color w:val="000000" w:themeColor="text1"/>
                  </w:rPr>
                </w:pPr>
                <w:r>
                  <w:rPr>
                    <w:rFonts w:hint="eastAsia"/>
                    <w:color w:val="000000" w:themeColor="text1"/>
                  </w:rPr>
                  <w:t>坏账准备</w:t>
                </w:r>
              </w:p>
              <w:p w14:paraId="1F81C139" w14:textId="77777777" w:rsidR="003D7185" w:rsidRDefault="003D7185">
                <w:pPr>
                  <w:jc w:val="center"/>
                  <w:rPr>
                    <w:color w:val="000000" w:themeColor="text1"/>
                  </w:rPr>
                </w:pPr>
                <w:r>
                  <w:rPr>
                    <w:rFonts w:hint="eastAsia"/>
                    <w:color w:val="000000" w:themeColor="text1"/>
                  </w:rPr>
                  <w:t>期末余额</w:t>
                </w:r>
              </w:p>
            </w:tc>
          </w:sdtContent>
        </w:sdt>
      </w:tr>
      <w:tr w:rsidR="003D7185" w14:paraId="601DC29F" w14:textId="77777777" w:rsidTr="003D7185">
        <w:trPr>
          <w:cantSplit/>
        </w:trPr>
        <w:tc>
          <w:tcPr>
            <w:tcW w:w="1484" w:type="pct"/>
          </w:tcPr>
          <w:p w14:paraId="19842320" w14:textId="2B9A50F4" w:rsidR="003D7185" w:rsidRDefault="003D7185" w:rsidP="003D7185">
            <w:pPr>
              <w:ind w:right="105"/>
            </w:pPr>
            <w:r w:rsidRPr="007342CB">
              <w:rPr>
                <w:rFonts w:hint="eastAsia"/>
              </w:rPr>
              <w:t>绍兴市未来社区开发建设有限公司</w:t>
            </w:r>
          </w:p>
        </w:tc>
        <w:tc>
          <w:tcPr>
            <w:tcW w:w="717" w:type="pct"/>
          </w:tcPr>
          <w:p w14:paraId="7D445079" w14:textId="5A206FFD" w:rsidR="003D7185" w:rsidRDefault="003D7185" w:rsidP="003D7185">
            <w:pPr>
              <w:ind w:right="73"/>
              <w:jc w:val="center"/>
            </w:pPr>
            <w:r w:rsidRPr="007342CB">
              <w:rPr>
                <w:rFonts w:hint="eastAsia"/>
              </w:rPr>
              <w:t>371,152,999.00</w:t>
            </w:r>
          </w:p>
        </w:tc>
        <w:tc>
          <w:tcPr>
            <w:tcW w:w="711" w:type="pct"/>
          </w:tcPr>
          <w:p w14:paraId="40D02798" w14:textId="6EF2F3F7" w:rsidR="003D7185" w:rsidRDefault="003D7185" w:rsidP="003D7185">
            <w:pPr>
              <w:jc w:val="center"/>
            </w:pPr>
            <w:r>
              <w:rPr>
                <w:rFonts w:hint="eastAsia"/>
              </w:rPr>
              <w:t>85.03</w:t>
            </w:r>
          </w:p>
        </w:tc>
        <w:tc>
          <w:tcPr>
            <w:tcW w:w="760" w:type="pct"/>
          </w:tcPr>
          <w:p w14:paraId="0C8BD2F4" w14:textId="550208E7" w:rsidR="003D7185" w:rsidRDefault="003D7185" w:rsidP="003D7185">
            <w:pPr>
              <w:ind w:right="73"/>
              <w:jc w:val="center"/>
            </w:pPr>
            <w:r>
              <w:rPr>
                <w:rFonts w:hint="eastAsia"/>
              </w:rPr>
              <w:t>房屋征收补偿款</w:t>
            </w:r>
          </w:p>
        </w:tc>
        <w:tc>
          <w:tcPr>
            <w:tcW w:w="506" w:type="pct"/>
          </w:tcPr>
          <w:p w14:paraId="6B28A139" w14:textId="61FCE809" w:rsidR="003D7185" w:rsidRDefault="003D7185" w:rsidP="003D7185">
            <w:pPr>
              <w:ind w:right="73"/>
              <w:jc w:val="center"/>
            </w:pPr>
            <w:r>
              <w:rPr>
                <w:rFonts w:hint="eastAsia"/>
              </w:rPr>
              <w:t>1-2年</w:t>
            </w:r>
          </w:p>
        </w:tc>
        <w:tc>
          <w:tcPr>
            <w:tcW w:w="822" w:type="pct"/>
          </w:tcPr>
          <w:p w14:paraId="10BDE598" w14:textId="01315E54" w:rsidR="003D7185" w:rsidRDefault="003D7185" w:rsidP="003D7185">
            <w:pPr>
              <w:jc w:val="center"/>
            </w:pPr>
            <w:r w:rsidRPr="00946923">
              <w:rPr>
                <w:rFonts w:hint="eastAsia"/>
              </w:rPr>
              <w:t>37,115,299.90</w:t>
            </w:r>
          </w:p>
        </w:tc>
      </w:tr>
      <w:tr w:rsidR="003D7185" w14:paraId="1C18ABDB" w14:textId="77777777" w:rsidTr="003D7185">
        <w:trPr>
          <w:cantSplit/>
        </w:trPr>
        <w:tc>
          <w:tcPr>
            <w:tcW w:w="1484" w:type="pct"/>
          </w:tcPr>
          <w:p w14:paraId="6262ECD8" w14:textId="20147B08" w:rsidR="003D7185" w:rsidRDefault="003D7185" w:rsidP="003D7185">
            <w:pPr>
              <w:ind w:right="105"/>
            </w:pPr>
            <w:r w:rsidRPr="00302037">
              <w:rPr>
                <w:rFonts w:hint="eastAsia"/>
              </w:rPr>
              <w:t>浙江金昌房地产集团有限公司</w:t>
            </w:r>
          </w:p>
        </w:tc>
        <w:tc>
          <w:tcPr>
            <w:tcW w:w="717" w:type="pct"/>
          </w:tcPr>
          <w:p w14:paraId="0824F3A3" w14:textId="4CC09754" w:rsidR="003D7185" w:rsidRDefault="003D7185" w:rsidP="003D7185">
            <w:pPr>
              <w:ind w:right="73"/>
              <w:jc w:val="center"/>
            </w:pPr>
            <w:r w:rsidRPr="00302037">
              <w:rPr>
                <w:rFonts w:hint="eastAsia"/>
              </w:rPr>
              <w:t>29,400,000.00</w:t>
            </w:r>
          </w:p>
        </w:tc>
        <w:tc>
          <w:tcPr>
            <w:tcW w:w="711" w:type="pct"/>
          </w:tcPr>
          <w:p w14:paraId="0CA36D8A" w14:textId="67531504" w:rsidR="003D7185" w:rsidRDefault="003D7185" w:rsidP="003D7185">
            <w:pPr>
              <w:jc w:val="center"/>
            </w:pPr>
            <w:r>
              <w:rPr>
                <w:rFonts w:hint="eastAsia"/>
              </w:rPr>
              <w:t>6.74</w:t>
            </w:r>
          </w:p>
        </w:tc>
        <w:tc>
          <w:tcPr>
            <w:tcW w:w="760" w:type="pct"/>
          </w:tcPr>
          <w:p w14:paraId="74ADF8E2" w14:textId="63828E29" w:rsidR="003D7185" w:rsidRDefault="003D7185" w:rsidP="003D7185">
            <w:pPr>
              <w:ind w:right="73"/>
              <w:jc w:val="center"/>
            </w:pPr>
            <w:proofErr w:type="gramStart"/>
            <w:r w:rsidRPr="003D6EF0">
              <w:rPr>
                <w:rFonts w:hint="eastAsia"/>
              </w:rPr>
              <w:t>拆借款</w:t>
            </w:r>
            <w:proofErr w:type="gramEnd"/>
          </w:p>
        </w:tc>
        <w:tc>
          <w:tcPr>
            <w:tcW w:w="506" w:type="pct"/>
          </w:tcPr>
          <w:p w14:paraId="5131E751" w14:textId="43EBCF93" w:rsidR="003D7185" w:rsidRDefault="003D7185" w:rsidP="003D7185">
            <w:pPr>
              <w:ind w:right="73"/>
              <w:jc w:val="center"/>
            </w:pPr>
            <w:r>
              <w:rPr>
                <w:rFonts w:hint="eastAsia"/>
              </w:rPr>
              <w:t>3年以上</w:t>
            </w:r>
          </w:p>
        </w:tc>
        <w:tc>
          <w:tcPr>
            <w:tcW w:w="822" w:type="pct"/>
          </w:tcPr>
          <w:p w14:paraId="0283F9F4" w14:textId="5DFC7216" w:rsidR="003D7185" w:rsidRDefault="003D7185" w:rsidP="003D7185">
            <w:pPr>
              <w:jc w:val="center"/>
            </w:pPr>
            <w:r w:rsidRPr="00946923">
              <w:rPr>
                <w:rFonts w:hint="eastAsia"/>
              </w:rPr>
              <w:t>14,700,000.00</w:t>
            </w:r>
          </w:p>
        </w:tc>
      </w:tr>
      <w:tr w:rsidR="003D7185" w14:paraId="58B5DC6B" w14:textId="77777777" w:rsidTr="003D7185">
        <w:trPr>
          <w:cantSplit/>
        </w:trPr>
        <w:tc>
          <w:tcPr>
            <w:tcW w:w="1484" w:type="pct"/>
          </w:tcPr>
          <w:p w14:paraId="3BBCF43A" w14:textId="7D30F0CA" w:rsidR="003D7185" w:rsidRDefault="003D7185" w:rsidP="003D7185">
            <w:pPr>
              <w:ind w:right="105"/>
            </w:pPr>
            <w:r w:rsidRPr="009763B9">
              <w:rPr>
                <w:rFonts w:hint="eastAsia"/>
              </w:rPr>
              <w:t>浙江金永来贸易有限公司</w:t>
            </w:r>
          </w:p>
        </w:tc>
        <w:tc>
          <w:tcPr>
            <w:tcW w:w="717" w:type="pct"/>
          </w:tcPr>
          <w:p w14:paraId="5AF21D86" w14:textId="59927FB3" w:rsidR="003D7185" w:rsidRDefault="003D7185" w:rsidP="003D7185">
            <w:pPr>
              <w:ind w:right="73"/>
              <w:jc w:val="center"/>
            </w:pPr>
            <w:r w:rsidRPr="009763B9">
              <w:rPr>
                <w:rFonts w:hint="eastAsia"/>
              </w:rPr>
              <w:t>3,600,000.00</w:t>
            </w:r>
          </w:p>
        </w:tc>
        <w:tc>
          <w:tcPr>
            <w:tcW w:w="711" w:type="pct"/>
          </w:tcPr>
          <w:p w14:paraId="15639053" w14:textId="03487B8A" w:rsidR="003D7185" w:rsidRDefault="003D7185" w:rsidP="003D7185">
            <w:pPr>
              <w:jc w:val="center"/>
            </w:pPr>
            <w:r>
              <w:rPr>
                <w:rFonts w:hint="eastAsia"/>
              </w:rPr>
              <w:t>0.82</w:t>
            </w:r>
          </w:p>
        </w:tc>
        <w:tc>
          <w:tcPr>
            <w:tcW w:w="760" w:type="pct"/>
          </w:tcPr>
          <w:p w14:paraId="27A4702F" w14:textId="3D5C30F4" w:rsidR="003D7185" w:rsidRDefault="003D7185" w:rsidP="003D7185">
            <w:pPr>
              <w:ind w:right="73"/>
              <w:jc w:val="center"/>
            </w:pPr>
            <w:proofErr w:type="gramStart"/>
            <w:r w:rsidRPr="003D6EF0">
              <w:rPr>
                <w:rFonts w:hint="eastAsia"/>
              </w:rPr>
              <w:t>拆借款</w:t>
            </w:r>
            <w:proofErr w:type="gramEnd"/>
          </w:p>
        </w:tc>
        <w:tc>
          <w:tcPr>
            <w:tcW w:w="506" w:type="pct"/>
          </w:tcPr>
          <w:p w14:paraId="6A707F1B" w14:textId="5C63A805" w:rsidR="003D7185" w:rsidRDefault="003D7185" w:rsidP="003D7185">
            <w:pPr>
              <w:ind w:right="73"/>
              <w:jc w:val="center"/>
            </w:pPr>
            <w:r w:rsidRPr="00FF1BBC">
              <w:rPr>
                <w:rFonts w:hint="eastAsia"/>
              </w:rPr>
              <w:t>3年以上</w:t>
            </w:r>
          </w:p>
        </w:tc>
        <w:tc>
          <w:tcPr>
            <w:tcW w:w="822" w:type="pct"/>
          </w:tcPr>
          <w:p w14:paraId="78C92C4F" w14:textId="38B1B153" w:rsidR="003D7185" w:rsidRDefault="003D7185" w:rsidP="003D7185">
            <w:pPr>
              <w:jc w:val="center"/>
            </w:pPr>
            <w:r w:rsidRPr="00946923">
              <w:rPr>
                <w:rFonts w:hint="eastAsia"/>
              </w:rPr>
              <w:t>1,800,000.00</w:t>
            </w:r>
          </w:p>
        </w:tc>
      </w:tr>
      <w:tr w:rsidR="003D7185" w14:paraId="3CFC0B79" w14:textId="77777777" w:rsidTr="003D7185">
        <w:trPr>
          <w:cantSplit/>
        </w:trPr>
        <w:tc>
          <w:tcPr>
            <w:tcW w:w="1484" w:type="pct"/>
          </w:tcPr>
          <w:p w14:paraId="2381C789" w14:textId="20271A88" w:rsidR="003D7185" w:rsidRDefault="003D7185" w:rsidP="003D7185">
            <w:pPr>
              <w:ind w:right="105"/>
            </w:pPr>
            <w:r w:rsidRPr="00B432F1">
              <w:rPr>
                <w:rFonts w:hint="eastAsia"/>
              </w:rPr>
              <w:t>浙江中嘉服饰有限公司</w:t>
            </w:r>
          </w:p>
        </w:tc>
        <w:tc>
          <w:tcPr>
            <w:tcW w:w="717" w:type="pct"/>
          </w:tcPr>
          <w:p w14:paraId="44D0A929" w14:textId="1731A78E" w:rsidR="003D7185" w:rsidRDefault="003D7185" w:rsidP="003D7185">
            <w:pPr>
              <w:ind w:right="73"/>
              <w:jc w:val="center"/>
            </w:pPr>
            <w:r w:rsidRPr="00B432F1">
              <w:rPr>
                <w:rFonts w:hint="eastAsia"/>
              </w:rPr>
              <w:t>3,600,000.00</w:t>
            </w:r>
          </w:p>
        </w:tc>
        <w:tc>
          <w:tcPr>
            <w:tcW w:w="711" w:type="pct"/>
          </w:tcPr>
          <w:p w14:paraId="13F6744C" w14:textId="258AEA31" w:rsidR="003D7185" w:rsidRDefault="003D7185" w:rsidP="003D7185">
            <w:pPr>
              <w:jc w:val="center"/>
            </w:pPr>
            <w:r>
              <w:rPr>
                <w:rFonts w:hint="eastAsia"/>
              </w:rPr>
              <w:t>0.82</w:t>
            </w:r>
          </w:p>
        </w:tc>
        <w:tc>
          <w:tcPr>
            <w:tcW w:w="760" w:type="pct"/>
          </w:tcPr>
          <w:p w14:paraId="70D83863" w14:textId="14CEE50C" w:rsidR="003D7185" w:rsidRDefault="003D7185" w:rsidP="003D7185">
            <w:pPr>
              <w:ind w:right="73"/>
              <w:jc w:val="center"/>
            </w:pPr>
            <w:proofErr w:type="gramStart"/>
            <w:r w:rsidRPr="003D6EF0">
              <w:rPr>
                <w:rFonts w:hint="eastAsia"/>
              </w:rPr>
              <w:t>拆借款</w:t>
            </w:r>
            <w:proofErr w:type="gramEnd"/>
          </w:p>
        </w:tc>
        <w:tc>
          <w:tcPr>
            <w:tcW w:w="506" w:type="pct"/>
          </w:tcPr>
          <w:p w14:paraId="31F81152" w14:textId="3DA415BE" w:rsidR="003D7185" w:rsidRDefault="003D7185" w:rsidP="003D7185">
            <w:pPr>
              <w:ind w:right="73"/>
              <w:jc w:val="center"/>
            </w:pPr>
            <w:r w:rsidRPr="00FF1BBC">
              <w:rPr>
                <w:rFonts w:hint="eastAsia"/>
              </w:rPr>
              <w:t>3年以上</w:t>
            </w:r>
          </w:p>
        </w:tc>
        <w:tc>
          <w:tcPr>
            <w:tcW w:w="822" w:type="pct"/>
          </w:tcPr>
          <w:p w14:paraId="14BD4B3C" w14:textId="13ECA1B6" w:rsidR="003D7185" w:rsidRDefault="003D7185" w:rsidP="003D7185">
            <w:pPr>
              <w:jc w:val="center"/>
            </w:pPr>
            <w:r w:rsidRPr="00946923">
              <w:rPr>
                <w:rFonts w:hint="eastAsia"/>
              </w:rPr>
              <w:t>1,800,000.00</w:t>
            </w:r>
          </w:p>
        </w:tc>
      </w:tr>
      <w:tr w:rsidR="003D7185" w14:paraId="61FAB03C" w14:textId="77777777" w:rsidTr="003D7185">
        <w:trPr>
          <w:cantSplit/>
        </w:trPr>
        <w:tc>
          <w:tcPr>
            <w:tcW w:w="1484" w:type="pct"/>
          </w:tcPr>
          <w:p w14:paraId="2C50F028" w14:textId="66F5A563" w:rsidR="003D7185" w:rsidRDefault="003D7185" w:rsidP="003D7185">
            <w:pPr>
              <w:ind w:right="105"/>
            </w:pPr>
            <w:r w:rsidRPr="00B432F1">
              <w:rPr>
                <w:rFonts w:hint="eastAsia"/>
              </w:rPr>
              <w:lastRenderedPageBreak/>
              <w:t>绍兴市广源针织有限公司</w:t>
            </w:r>
          </w:p>
        </w:tc>
        <w:tc>
          <w:tcPr>
            <w:tcW w:w="717" w:type="pct"/>
          </w:tcPr>
          <w:p w14:paraId="381A0825" w14:textId="78D6A6A5" w:rsidR="003D7185" w:rsidRDefault="003D7185" w:rsidP="003D7185">
            <w:pPr>
              <w:ind w:right="73"/>
              <w:jc w:val="center"/>
            </w:pPr>
            <w:r w:rsidRPr="00B432F1">
              <w:rPr>
                <w:rFonts w:hint="eastAsia"/>
              </w:rPr>
              <w:t>3,600,000.00</w:t>
            </w:r>
          </w:p>
        </w:tc>
        <w:tc>
          <w:tcPr>
            <w:tcW w:w="711" w:type="pct"/>
          </w:tcPr>
          <w:p w14:paraId="59B75692" w14:textId="29C6B940" w:rsidR="003D7185" w:rsidRDefault="003D7185" w:rsidP="003D7185">
            <w:pPr>
              <w:jc w:val="center"/>
            </w:pPr>
            <w:r>
              <w:rPr>
                <w:rFonts w:hint="eastAsia"/>
              </w:rPr>
              <w:t>0.82</w:t>
            </w:r>
          </w:p>
        </w:tc>
        <w:tc>
          <w:tcPr>
            <w:tcW w:w="760" w:type="pct"/>
          </w:tcPr>
          <w:p w14:paraId="698104CA" w14:textId="6035C01E" w:rsidR="003D7185" w:rsidRDefault="003D7185" w:rsidP="003D7185">
            <w:pPr>
              <w:ind w:right="73"/>
              <w:jc w:val="center"/>
            </w:pPr>
            <w:proofErr w:type="gramStart"/>
            <w:r w:rsidRPr="003D6EF0">
              <w:rPr>
                <w:rFonts w:hint="eastAsia"/>
              </w:rPr>
              <w:t>拆借款</w:t>
            </w:r>
            <w:proofErr w:type="gramEnd"/>
          </w:p>
        </w:tc>
        <w:tc>
          <w:tcPr>
            <w:tcW w:w="506" w:type="pct"/>
          </w:tcPr>
          <w:p w14:paraId="15A1ACDA" w14:textId="721F505D" w:rsidR="003D7185" w:rsidRDefault="003D7185" w:rsidP="003D7185">
            <w:pPr>
              <w:ind w:right="73"/>
              <w:jc w:val="center"/>
            </w:pPr>
            <w:r w:rsidRPr="00FF1BBC">
              <w:rPr>
                <w:rFonts w:hint="eastAsia"/>
              </w:rPr>
              <w:t>3年以上</w:t>
            </w:r>
          </w:p>
        </w:tc>
        <w:tc>
          <w:tcPr>
            <w:tcW w:w="822" w:type="pct"/>
          </w:tcPr>
          <w:p w14:paraId="7670D725" w14:textId="78046D73" w:rsidR="003D7185" w:rsidRDefault="003D7185" w:rsidP="003D7185">
            <w:pPr>
              <w:jc w:val="center"/>
            </w:pPr>
            <w:r w:rsidRPr="00946923">
              <w:rPr>
                <w:rFonts w:hint="eastAsia"/>
              </w:rPr>
              <w:t>1,800,000.00</w:t>
            </w:r>
          </w:p>
        </w:tc>
      </w:tr>
      <w:tr w:rsidR="003D7185" w14:paraId="3DC8F6B0" w14:textId="77777777" w:rsidTr="003D7185">
        <w:trPr>
          <w:cantSplit/>
        </w:trPr>
        <w:tc>
          <w:tcPr>
            <w:tcW w:w="1484" w:type="pct"/>
          </w:tcPr>
          <w:p w14:paraId="6947C922" w14:textId="77777777" w:rsidR="003D7185" w:rsidRDefault="003D7185" w:rsidP="003D7185">
            <w:pPr>
              <w:ind w:right="105"/>
              <w:jc w:val="center"/>
              <w:rPr>
                <w:color w:val="000000" w:themeColor="text1"/>
              </w:rPr>
            </w:pPr>
            <w:r>
              <w:rPr>
                <w:rFonts w:hint="eastAsia"/>
                <w:color w:val="000000" w:themeColor="text1"/>
              </w:rPr>
              <w:t>合计</w:t>
            </w:r>
          </w:p>
        </w:tc>
        <w:tc>
          <w:tcPr>
            <w:tcW w:w="717" w:type="pct"/>
          </w:tcPr>
          <w:p w14:paraId="01FC074E" w14:textId="4129AFDA" w:rsidR="003D7185" w:rsidRDefault="003D7185" w:rsidP="003D7185">
            <w:pPr>
              <w:ind w:right="73"/>
              <w:jc w:val="center"/>
            </w:pPr>
            <w:r w:rsidRPr="00FF1BBC">
              <w:rPr>
                <w:rFonts w:hint="eastAsia"/>
              </w:rPr>
              <w:t>411,352,999.00</w:t>
            </w:r>
          </w:p>
        </w:tc>
        <w:tc>
          <w:tcPr>
            <w:tcW w:w="711" w:type="pct"/>
          </w:tcPr>
          <w:p w14:paraId="3CB0E8AB" w14:textId="336529D8" w:rsidR="003D7185" w:rsidRDefault="003D7185" w:rsidP="003D7185">
            <w:pPr>
              <w:jc w:val="center"/>
            </w:pPr>
            <w:r>
              <w:rPr>
                <w:rFonts w:hint="eastAsia"/>
              </w:rPr>
              <w:t>94.2</w:t>
            </w:r>
            <w:r w:rsidR="00CD52FD">
              <w:rPr>
                <w:rFonts w:hint="eastAsia"/>
              </w:rPr>
              <w:t>3</w:t>
            </w:r>
          </w:p>
        </w:tc>
        <w:tc>
          <w:tcPr>
            <w:tcW w:w="760" w:type="pct"/>
          </w:tcPr>
          <w:p w14:paraId="69DABDD7" w14:textId="77777777" w:rsidR="003D7185" w:rsidRDefault="003D7185" w:rsidP="003D7185">
            <w:pPr>
              <w:ind w:right="73"/>
              <w:jc w:val="center"/>
              <w:rPr>
                <w:color w:val="000000" w:themeColor="text1"/>
              </w:rPr>
            </w:pPr>
            <w:r>
              <w:rPr>
                <w:color w:val="000000" w:themeColor="text1"/>
              </w:rPr>
              <w:t>/</w:t>
            </w:r>
          </w:p>
        </w:tc>
        <w:tc>
          <w:tcPr>
            <w:tcW w:w="506" w:type="pct"/>
          </w:tcPr>
          <w:p w14:paraId="07B1CA29" w14:textId="77777777" w:rsidR="003D7185" w:rsidRDefault="003D7185" w:rsidP="003D7185">
            <w:pPr>
              <w:ind w:right="73"/>
              <w:jc w:val="center"/>
              <w:rPr>
                <w:color w:val="000000" w:themeColor="text1"/>
              </w:rPr>
            </w:pPr>
            <w:r>
              <w:rPr>
                <w:color w:val="000000" w:themeColor="text1"/>
              </w:rPr>
              <w:t>/</w:t>
            </w:r>
          </w:p>
        </w:tc>
        <w:tc>
          <w:tcPr>
            <w:tcW w:w="822" w:type="pct"/>
          </w:tcPr>
          <w:p w14:paraId="4AA52D55" w14:textId="5CE7C6AB" w:rsidR="003D7185" w:rsidRDefault="003D7185" w:rsidP="003D7185">
            <w:pPr>
              <w:jc w:val="center"/>
            </w:pPr>
            <w:r w:rsidRPr="00946923">
              <w:rPr>
                <w:rFonts w:hint="eastAsia"/>
              </w:rPr>
              <w:t>57,215,299.90</w:t>
            </w:r>
          </w:p>
        </w:tc>
      </w:tr>
    </w:tbl>
    <w:p w14:paraId="61AC8B7D" w14:textId="77777777" w:rsidR="003D7185" w:rsidRDefault="003D7185">
      <w:pPr>
        <w:snapToGrid w:val="0"/>
        <w:spacing w:line="240" w:lineRule="atLeast"/>
        <w:rPr>
          <w:color w:val="000000" w:themeColor="text1"/>
        </w:rPr>
      </w:pPr>
    </w:p>
    <w:p w14:paraId="3370142D" w14:textId="77777777" w:rsidR="003D7185" w:rsidRPr="00105D4A" w:rsidRDefault="003D7185" w:rsidP="00CD52FD">
      <w:pPr>
        <w:pStyle w:val="afffffffffffffffffffffffffffffc"/>
        <w:numPr>
          <w:ilvl w:val="0"/>
          <w:numId w:val="62"/>
        </w:numPr>
        <w:rPr>
          <w:rFonts w:ascii="宋体" w:hAnsi="宋体" w:cs="宋体"/>
          <w:color w:val="000000" w:themeColor="text1"/>
          <w:kern w:val="0"/>
          <w:szCs w:val="24"/>
        </w:rPr>
      </w:pPr>
      <w:bookmarkStart w:id="256" w:name="_Hlk167891115"/>
      <w:r w:rsidRPr="00105D4A">
        <w:rPr>
          <w:rFonts w:ascii="宋体" w:hAnsi="宋体" w:cs="宋体"/>
          <w:color w:val="000000" w:themeColor="text1"/>
          <w:kern w:val="0"/>
          <w:szCs w:val="24"/>
        </w:rPr>
        <w:t>因资金集中管理而列报于</w:t>
      </w:r>
      <w:r w:rsidRPr="00105D4A">
        <w:t>其他</w:t>
      </w:r>
      <w:r w:rsidRPr="00105D4A">
        <w:rPr>
          <w:rFonts w:ascii="宋体" w:hAnsi="宋体" w:cs="宋体"/>
          <w:color w:val="000000" w:themeColor="text1"/>
          <w:kern w:val="0"/>
          <w:szCs w:val="24"/>
        </w:rPr>
        <w:t>应收款</w:t>
      </w:r>
    </w:p>
    <w:sdt>
      <w:sdtPr>
        <w:rPr>
          <w:color w:val="000000" w:themeColor="text1"/>
        </w:rPr>
        <w:alias w:val="是否适用：因资金集中管理而列报于其他应收款[双击切换]"/>
        <w:tag w:val="_GBC_4dd617ad43cc44e08e5603fa324c6566"/>
        <w:id w:val="-400983207"/>
        <w:placeholder>
          <w:docPart w:val="GBC22222222222222222222222222222"/>
        </w:placeholder>
      </w:sdtPr>
      <w:sdtContent>
        <w:p w14:paraId="02C26B74" w14:textId="15B74CA4"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56"/>
    <w:p w14:paraId="77A10014" w14:textId="77777777" w:rsidR="003D7185" w:rsidRDefault="003D7185">
      <w:pPr>
        <w:snapToGrid w:val="0"/>
        <w:spacing w:line="240" w:lineRule="atLeast"/>
        <w:rPr>
          <w:color w:val="000000" w:themeColor="text1"/>
        </w:rPr>
      </w:pPr>
    </w:p>
    <w:p w14:paraId="768CEF48" w14:textId="77777777" w:rsidR="003D7185" w:rsidRDefault="003D7185">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1648784251"/>
        <w:placeholder>
          <w:docPart w:val="GBC22222222222222222222222222222"/>
        </w:placeholder>
      </w:sdtPr>
      <w:sdtContent>
        <w:p w14:paraId="6DB5DA14" w14:textId="0485766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47C2973" w14:textId="77777777" w:rsidR="003D7185" w:rsidRDefault="003D7185">
      <w:pPr>
        <w:rPr>
          <w:color w:val="000000" w:themeColor="text1"/>
        </w:rPr>
      </w:pPr>
    </w:p>
    <w:p w14:paraId="5A4F081A" w14:textId="77777777" w:rsidR="003D7185" w:rsidRDefault="003D7185" w:rsidP="00CD52FD">
      <w:pPr>
        <w:pStyle w:val="afffffffffffffffffffffffffffffa"/>
        <w:numPr>
          <w:ilvl w:val="0"/>
          <w:numId w:val="56"/>
        </w:numPr>
        <w:tabs>
          <w:tab w:val="left" w:pos="504"/>
        </w:tabs>
        <w:rPr>
          <w:rFonts w:ascii="宋体" w:hAnsi="宋体" w:cs="宋体"/>
          <w:color w:val="000000" w:themeColor="text1"/>
          <w:kern w:val="0"/>
          <w:szCs w:val="24"/>
        </w:rPr>
      </w:pPr>
      <w:r>
        <w:rPr>
          <w:rFonts w:ascii="宋体" w:hAnsi="宋体" w:cs="宋体" w:hint="eastAsia"/>
          <w:color w:val="000000" w:themeColor="text1"/>
          <w:kern w:val="0"/>
          <w:szCs w:val="24"/>
        </w:rPr>
        <w:t>存货</w:t>
      </w:r>
    </w:p>
    <w:p w14:paraId="24F6B9DE" w14:textId="77777777" w:rsidR="003D7185" w:rsidRDefault="003D7185" w:rsidP="00CD52FD">
      <w:pPr>
        <w:pStyle w:val="afffffffffffffffffffffffffffffb"/>
        <w:numPr>
          <w:ilvl w:val="0"/>
          <w:numId w:val="63"/>
        </w:numPr>
        <w:tabs>
          <w:tab w:val="left" w:pos="630"/>
        </w:tabs>
        <w:rPr>
          <w:rFonts w:ascii="宋体" w:hAnsi="宋体"/>
          <w:color w:val="000000" w:themeColor="text1"/>
        </w:rPr>
      </w:pPr>
      <w:bookmarkStart w:id="257"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1877233540"/>
        <w:placeholder>
          <w:docPart w:val="GBC22222222222222222222222222222"/>
        </w:placeholder>
      </w:sdtPr>
      <w:sdtContent>
        <w:p w14:paraId="535FFFC2" w14:textId="6263A41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A9417A9"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482234372"/>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108884695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7"/>
        <w:gridCol w:w="1192"/>
        <w:gridCol w:w="1370"/>
        <w:gridCol w:w="1235"/>
        <w:gridCol w:w="1224"/>
        <w:gridCol w:w="1364"/>
        <w:gridCol w:w="1083"/>
      </w:tblGrid>
      <w:tr w:rsidR="003D7185" w14:paraId="69AACA6E" w14:textId="77777777" w:rsidTr="000301D0">
        <w:trPr>
          <w:cantSplit/>
        </w:trPr>
        <w:sdt>
          <w:sdtPr>
            <w:rPr>
              <w:color w:val="000000" w:themeColor="text1"/>
            </w:rPr>
            <w:tag w:val="_PLD_48d855cd658044389f8d1cbe0016be78"/>
            <w:id w:val="-1666696559"/>
          </w:sdtPr>
          <w:sdtContent>
            <w:tc>
              <w:tcPr>
                <w:tcW w:w="802" w:type="pct"/>
                <w:vMerge w:val="restart"/>
                <w:vAlign w:val="center"/>
              </w:tcPr>
              <w:p w14:paraId="5E5C8469"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578568263"/>
          </w:sdtPr>
          <w:sdtContent>
            <w:tc>
              <w:tcPr>
                <w:tcW w:w="2134" w:type="pct"/>
                <w:gridSpan w:val="3"/>
                <w:vAlign w:val="center"/>
              </w:tcPr>
              <w:p w14:paraId="1E509E11"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821320011"/>
          </w:sdtPr>
          <w:sdtContent>
            <w:tc>
              <w:tcPr>
                <w:tcW w:w="2064" w:type="pct"/>
                <w:gridSpan w:val="3"/>
                <w:vAlign w:val="center"/>
              </w:tcPr>
              <w:p w14:paraId="15CCB790" w14:textId="77777777" w:rsidR="003D7185" w:rsidRDefault="003D7185">
                <w:pPr>
                  <w:jc w:val="center"/>
                  <w:rPr>
                    <w:color w:val="000000" w:themeColor="text1"/>
                  </w:rPr>
                </w:pPr>
                <w:r>
                  <w:rPr>
                    <w:rFonts w:hint="eastAsia"/>
                    <w:color w:val="000000" w:themeColor="text1"/>
                  </w:rPr>
                  <w:t>期初余额</w:t>
                </w:r>
              </w:p>
            </w:tc>
          </w:sdtContent>
        </w:sdt>
      </w:tr>
      <w:tr w:rsidR="003D7185" w14:paraId="5A0744FE" w14:textId="77777777" w:rsidTr="00413FE1">
        <w:trPr>
          <w:cantSplit/>
        </w:trPr>
        <w:tc>
          <w:tcPr>
            <w:tcW w:w="802" w:type="pct"/>
            <w:vMerge/>
          </w:tcPr>
          <w:p w14:paraId="5824C3DD" w14:textId="77777777" w:rsidR="003D7185" w:rsidRDefault="003D7185">
            <w:pPr>
              <w:ind w:right="5"/>
              <w:jc w:val="center"/>
              <w:rPr>
                <w:color w:val="000000" w:themeColor="text1"/>
              </w:rPr>
            </w:pPr>
          </w:p>
        </w:tc>
        <w:sdt>
          <w:sdtPr>
            <w:rPr>
              <w:color w:val="000000" w:themeColor="text1"/>
            </w:rPr>
            <w:tag w:val="_PLD_60368d835c2843d99b5061f4c84f8d8e"/>
            <w:id w:val="-212356764"/>
          </w:sdtPr>
          <w:sdtContent>
            <w:tc>
              <w:tcPr>
                <w:tcW w:w="670" w:type="pct"/>
                <w:vAlign w:val="center"/>
              </w:tcPr>
              <w:p w14:paraId="157AD053" w14:textId="77777777" w:rsidR="003D7185" w:rsidRDefault="003D7185">
                <w:pPr>
                  <w:ind w:right="5"/>
                  <w:jc w:val="center"/>
                  <w:rPr>
                    <w:color w:val="000000" w:themeColor="text1"/>
                  </w:rPr>
                </w:pPr>
                <w:r>
                  <w:rPr>
                    <w:rFonts w:hint="eastAsia"/>
                    <w:color w:val="000000" w:themeColor="text1"/>
                  </w:rPr>
                  <w:t>账面余额</w:t>
                </w:r>
              </w:p>
            </w:tc>
          </w:sdtContent>
        </w:sdt>
        <w:tc>
          <w:tcPr>
            <w:tcW w:w="770" w:type="pct"/>
            <w:vAlign w:val="center"/>
          </w:tcPr>
          <w:p w14:paraId="2396CE3B" w14:textId="77777777" w:rsidR="003D7185" w:rsidRDefault="00E435CE">
            <w:pPr>
              <w:ind w:right="5"/>
              <w:jc w:val="center"/>
              <w:rPr>
                <w:color w:val="000000" w:themeColor="text1"/>
              </w:rPr>
            </w:pPr>
            <w:sdt>
              <w:sdtPr>
                <w:rPr>
                  <w:color w:val="000000" w:themeColor="text1"/>
                </w:rPr>
                <w:tag w:val="_PLD_b5c53ce2a5004db988af9e72594f6b6a"/>
                <w:id w:val="-1191216185"/>
              </w:sdtPr>
              <w:sdtContent>
                <w:r w:rsidR="003D7185">
                  <w:rPr>
                    <w:rFonts w:hint="eastAsia"/>
                    <w:color w:val="000000" w:themeColor="text1"/>
                  </w:rPr>
                  <w:t>存货跌价准备</w:t>
                </w:r>
                <w:r w:rsidR="003D7185">
                  <w:rPr>
                    <w:color w:val="000000" w:themeColor="text1"/>
                  </w:rPr>
                  <w:t>/合同履约成本减值准备</w:t>
                </w:r>
              </w:sdtContent>
            </w:sdt>
          </w:p>
        </w:tc>
        <w:sdt>
          <w:sdtPr>
            <w:rPr>
              <w:color w:val="000000" w:themeColor="text1"/>
            </w:rPr>
            <w:tag w:val="_PLD_f2691cf723784fbcbc9a900f61c6e250"/>
            <w:id w:val="-731309920"/>
          </w:sdtPr>
          <w:sdtContent>
            <w:tc>
              <w:tcPr>
                <w:tcW w:w="694" w:type="pct"/>
                <w:vAlign w:val="center"/>
              </w:tcPr>
              <w:p w14:paraId="6B726B3F" w14:textId="77777777" w:rsidR="003D7185" w:rsidRDefault="003D7185">
                <w:pPr>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86304497"/>
          </w:sdtPr>
          <w:sdtContent>
            <w:tc>
              <w:tcPr>
                <w:tcW w:w="688" w:type="pct"/>
                <w:vAlign w:val="center"/>
              </w:tcPr>
              <w:p w14:paraId="1F894A79" w14:textId="77777777" w:rsidR="003D7185" w:rsidRDefault="003D7185">
                <w:pPr>
                  <w:ind w:right="5"/>
                  <w:jc w:val="center"/>
                  <w:rPr>
                    <w:color w:val="000000" w:themeColor="text1"/>
                  </w:rPr>
                </w:pPr>
                <w:r>
                  <w:rPr>
                    <w:rFonts w:hint="eastAsia"/>
                    <w:color w:val="000000" w:themeColor="text1"/>
                  </w:rPr>
                  <w:t>账面余额</w:t>
                </w:r>
              </w:p>
            </w:tc>
          </w:sdtContent>
        </w:sdt>
        <w:tc>
          <w:tcPr>
            <w:tcW w:w="767" w:type="pct"/>
            <w:vAlign w:val="center"/>
          </w:tcPr>
          <w:p w14:paraId="70FABDB9" w14:textId="77777777" w:rsidR="003D7185" w:rsidRDefault="00E435CE">
            <w:pPr>
              <w:ind w:right="5"/>
              <w:jc w:val="center"/>
              <w:rPr>
                <w:color w:val="000000" w:themeColor="text1"/>
              </w:rPr>
            </w:pPr>
            <w:sdt>
              <w:sdtPr>
                <w:rPr>
                  <w:color w:val="000000" w:themeColor="text1"/>
                </w:rPr>
                <w:tag w:val="_PLD_7a42c47b54924b47b9e161d8fd9fb840"/>
                <w:id w:val="-1905050256"/>
              </w:sdtPr>
              <w:sdtContent>
                <w:r w:rsidR="003D7185">
                  <w:rPr>
                    <w:rFonts w:hint="eastAsia"/>
                    <w:color w:val="000000" w:themeColor="text1"/>
                  </w:rPr>
                  <w:t>存货跌价准备</w:t>
                </w:r>
                <w:r w:rsidR="003D7185">
                  <w:rPr>
                    <w:color w:val="000000" w:themeColor="text1"/>
                  </w:rPr>
                  <w:t>/合同履约成本减值准备</w:t>
                </w:r>
              </w:sdtContent>
            </w:sdt>
          </w:p>
        </w:tc>
        <w:sdt>
          <w:sdtPr>
            <w:rPr>
              <w:color w:val="000000" w:themeColor="text1"/>
            </w:rPr>
            <w:tag w:val="_PLD_0db3a7f82db34583bb111dc2a8e88f8c"/>
            <w:id w:val="1164891909"/>
          </w:sdtPr>
          <w:sdtContent>
            <w:tc>
              <w:tcPr>
                <w:tcW w:w="609" w:type="pct"/>
                <w:vAlign w:val="center"/>
              </w:tcPr>
              <w:p w14:paraId="5E4D6422" w14:textId="77777777" w:rsidR="003D7185" w:rsidRDefault="003D7185">
                <w:pPr>
                  <w:ind w:right="5"/>
                  <w:jc w:val="center"/>
                  <w:rPr>
                    <w:color w:val="000000" w:themeColor="text1"/>
                  </w:rPr>
                </w:pPr>
                <w:r>
                  <w:rPr>
                    <w:rFonts w:hint="eastAsia"/>
                    <w:color w:val="000000" w:themeColor="text1"/>
                  </w:rPr>
                  <w:t>账面价值</w:t>
                </w:r>
              </w:p>
            </w:tc>
          </w:sdtContent>
        </w:sdt>
      </w:tr>
      <w:tr w:rsidR="003D7185" w14:paraId="0011E47B" w14:textId="77777777" w:rsidTr="00413FE1">
        <w:trPr>
          <w:cantSplit/>
        </w:trPr>
        <w:tc>
          <w:tcPr>
            <w:tcW w:w="802" w:type="pct"/>
          </w:tcPr>
          <w:p w14:paraId="63EE998A" w14:textId="77777777" w:rsidR="003D7185" w:rsidRDefault="003D7185">
            <w:pPr>
              <w:ind w:right="5"/>
              <w:rPr>
                <w:color w:val="000000" w:themeColor="text1"/>
              </w:rPr>
            </w:pPr>
            <w:r>
              <w:rPr>
                <w:rFonts w:hint="eastAsia"/>
                <w:color w:val="000000" w:themeColor="text1"/>
              </w:rPr>
              <w:t>原材料</w:t>
            </w:r>
          </w:p>
        </w:tc>
        <w:tc>
          <w:tcPr>
            <w:tcW w:w="670" w:type="pct"/>
          </w:tcPr>
          <w:p w14:paraId="53853818" w14:textId="029EB925" w:rsidR="003D7185" w:rsidRDefault="003D7185" w:rsidP="003D7185">
            <w:pPr>
              <w:ind w:right="5"/>
              <w:jc w:val="center"/>
            </w:pPr>
            <w:r>
              <w:rPr>
                <w:rFonts w:hint="eastAsia"/>
              </w:rPr>
              <w:t>71,649.80</w:t>
            </w:r>
          </w:p>
        </w:tc>
        <w:tc>
          <w:tcPr>
            <w:tcW w:w="770" w:type="pct"/>
          </w:tcPr>
          <w:p w14:paraId="38C5DF50" w14:textId="77777777" w:rsidR="003D7185" w:rsidRDefault="003D7185" w:rsidP="003D7185">
            <w:pPr>
              <w:ind w:right="5"/>
              <w:jc w:val="center"/>
            </w:pPr>
          </w:p>
        </w:tc>
        <w:tc>
          <w:tcPr>
            <w:tcW w:w="694" w:type="pct"/>
          </w:tcPr>
          <w:p w14:paraId="1A14DDCD" w14:textId="66306872" w:rsidR="003D7185" w:rsidRDefault="003D7185" w:rsidP="003D7185">
            <w:pPr>
              <w:ind w:right="5"/>
              <w:jc w:val="center"/>
            </w:pPr>
            <w:r>
              <w:rPr>
                <w:rFonts w:hint="eastAsia"/>
              </w:rPr>
              <w:t>71,649.80</w:t>
            </w:r>
          </w:p>
        </w:tc>
        <w:tc>
          <w:tcPr>
            <w:tcW w:w="688" w:type="pct"/>
          </w:tcPr>
          <w:p w14:paraId="2D8DBDDE" w14:textId="77777777" w:rsidR="003D7185" w:rsidRDefault="003D7185">
            <w:pPr>
              <w:ind w:right="5"/>
              <w:jc w:val="right"/>
            </w:pPr>
          </w:p>
        </w:tc>
        <w:tc>
          <w:tcPr>
            <w:tcW w:w="767" w:type="pct"/>
          </w:tcPr>
          <w:p w14:paraId="31B9B090" w14:textId="77777777" w:rsidR="003D7185" w:rsidRDefault="003D7185">
            <w:pPr>
              <w:ind w:right="5"/>
              <w:jc w:val="right"/>
            </w:pPr>
          </w:p>
        </w:tc>
        <w:tc>
          <w:tcPr>
            <w:tcW w:w="609" w:type="pct"/>
          </w:tcPr>
          <w:p w14:paraId="3BB73FA8" w14:textId="77777777" w:rsidR="003D7185" w:rsidRDefault="003D7185">
            <w:pPr>
              <w:ind w:right="5"/>
              <w:jc w:val="right"/>
            </w:pPr>
          </w:p>
        </w:tc>
      </w:tr>
      <w:tr w:rsidR="003D7185" w14:paraId="11FE9FF1" w14:textId="77777777" w:rsidTr="00413FE1">
        <w:trPr>
          <w:cantSplit/>
        </w:trPr>
        <w:tc>
          <w:tcPr>
            <w:tcW w:w="802" w:type="pct"/>
          </w:tcPr>
          <w:p w14:paraId="4976EAFF" w14:textId="77777777" w:rsidR="003D7185" w:rsidRDefault="003D7185">
            <w:pPr>
              <w:ind w:right="5"/>
              <w:rPr>
                <w:color w:val="000000" w:themeColor="text1"/>
              </w:rPr>
            </w:pPr>
            <w:r>
              <w:rPr>
                <w:rFonts w:hint="eastAsia"/>
                <w:color w:val="000000" w:themeColor="text1"/>
              </w:rPr>
              <w:t>在产品</w:t>
            </w:r>
          </w:p>
        </w:tc>
        <w:tc>
          <w:tcPr>
            <w:tcW w:w="670" w:type="pct"/>
          </w:tcPr>
          <w:p w14:paraId="722207D6" w14:textId="77777777" w:rsidR="003D7185" w:rsidRDefault="003D7185" w:rsidP="003D7185">
            <w:pPr>
              <w:ind w:right="5"/>
              <w:jc w:val="center"/>
            </w:pPr>
          </w:p>
        </w:tc>
        <w:tc>
          <w:tcPr>
            <w:tcW w:w="770" w:type="pct"/>
          </w:tcPr>
          <w:p w14:paraId="1E9383FF" w14:textId="77777777" w:rsidR="003D7185" w:rsidRDefault="003D7185" w:rsidP="003D7185">
            <w:pPr>
              <w:ind w:right="5"/>
              <w:jc w:val="center"/>
            </w:pPr>
          </w:p>
        </w:tc>
        <w:tc>
          <w:tcPr>
            <w:tcW w:w="694" w:type="pct"/>
          </w:tcPr>
          <w:p w14:paraId="1C3B8CCE" w14:textId="77777777" w:rsidR="003D7185" w:rsidRDefault="003D7185" w:rsidP="003D7185">
            <w:pPr>
              <w:ind w:right="5"/>
              <w:jc w:val="center"/>
            </w:pPr>
          </w:p>
        </w:tc>
        <w:tc>
          <w:tcPr>
            <w:tcW w:w="688" w:type="pct"/>
          </w:tcPr>
          <w:p w14:paraId="33957309" w14:textId="77777777" w:rsidR="003D7185" w:rsidRDefault="003D7185">
            <w:pPr>
              <w:ind w:right="5"/>
              <w:jc w:val="right"/>
            </w:pPr>
          </w:p>
        </w:tc>
        <w:tc>
          <w:tcPr>
            <w:tcW w:w="767" w:type="pct"/>
          </w:tcPr>
          <w:p w14:paraId="076ADC97" w14:textId="77777777" w:rsidR="003D7185" w:rsidRDefault="003D7185">
            <w:pPr>
              <w:ind w:right="5"/>
              <w:jc w:val="right"/>
            </w:pPr>
          </w:p>
        </w:tc>
        <w:tc>
          <w:tcPr>
            <w:tcW w:w="609" w:type="pct"/>
          </w:tcPr>
          <w:p w14:paraId="299D48CD" w14:textId="77777777" w:rsidR="003D7185" w:rsidRDefault="003D7185">
            <w:pPr>
              <w:ind w:right="5"/>
              <w:jc w:val="right"/>
            </w:pPr>
          </w:p>
        </w:tc>
      </w:tr>
      <w:tr w:rsidR="003D7185" w14:paraId="74D8E260" w14:textId="77777777" w:rsidTr="00413FE1">
        <w:trPr>
          <w:cantSplit/>
        </w:trPr>
        <w:tc>
          <w:tcPr>
            <w:tcW w:w="802" w:type="pct"/>
          </w:tcPr>
          <w:p w14:paraId="704A8E41" w14:textId="77777777" w:rsidR="003D7185" w:rsidRDefault="003D7185">
            <w:pPr>
              <w:ind w:right="5"/>
              <w:rPr>
                <w:color w:val="000000" w:themeColor="text1"/>
              </w:rPr>
            </w:pPr>
            <w:r>
              <w:rPr>
                <w:rFonts w:hint="eastAsia"/>
                <w:color w:val="000000" w:themeColor="text1"/>
              </w:rPr>
              <w:t>库存商品</w:t>
            </w:r>
          </w:p>
        </w:tc>
        <w:tc>
          <w:tcPr>
            <w:tcW w:w="670" w:type="pct"/>
          </w:tcPr>
          <w:p w14:paraId="77404C2B" w14:textId="36BE07F6" w:rsidR="003D7185" w:rsidRDefault="003D7185" w:rsidP="003D7185">
            <w:pPr>
              <w:ind w:right="5"/>
              <w:jc w:val="center"/>
            </w:pPr>
            <w:r>
              <w:rPr>
                <w:rFonts w:hint="eastAsia"/>
              </w:rPr>
              <w:t>64,097.25</w:t>
            </w:r>
          </w:p>
        </w:tc>
        <w:tc>
          <w:tcPr>
            <w:tcW w:w="770" w:type="pct"/>
          </w:tcPr>
          <w:p w14:paraId="78B717DC" w14:textId="77777777" w:rsidR="003D7185" w:rsidRDefault="003D7185" w:rsidP="003D7185">
            <w:pPr>
              <w:ind w:right="5"/>
              <w:jc w:val="center"/>
            </w:pPr>
          </w:p>
        </w:tc>
        <w:tc>
          <w:tcPr>
            <w:tcW w:w="694" w:type="pct"/>
          </w:tcPr>
          <w:p w14:paraId="231B5812" w14:textId="03B09288" w:rsidR="003D7185" w:rsidRDefault="003D7185" w:rsidP="003D7185">
            <w:pPr>
              <w:ind w:right="5"/>
              <w:jc w:val="center"/>
            </w:pPr>
            <w:r>
              <w:rPr>
                <w:rFonts w:hint="eastAsia"/>
              </w:rPr>
              <w:t>64,097.25</w:t>
            </w:r>
          </w:p>
        </w:tc>
        <w:tc>
          <w:tcPr>
            <w:tcW w:w="688" w:type="pct"/>
          </w:tcPr>
          <w:p w14:paraId="6B0E7BD5" w14:textId="77777777" w:rsidR="003D7185" w:rsidRDefault="003D7185">
            <w:pPr>
              <w:ind w:right="5"/>
              <w:jc w:val="right"/>
            </w:pPr>
          </w:p>
        </w:tc>
        <w:tc>
          <w:tcPr>
            <w:tcW w:w="767" w:type="pct"/>
          </w:tcPr>
          <w:p w14:paraId="25B19DA8" w14:textId="77777777" w:rsidR="003D7185" w:rsidRDefault="003D7185">
            <w:pPr>
              <w:ind w:right="5"/>
              <w:jc w:val="right"/>
            </w:pPr>
          </w:p>
        </w:tc>
        <w:tc>
          <w:tcPr>
            <w:tcW w:w="609" w:type="pct"/>
          </w:tcPr>
          <w:p w14:paraId="29F9F280" w14:textId="77777777" w:rsidR="003D7185" w:rsidRDefault="003D7185">
            <w:pPr>
              <w:ind w:right="5"/>
              <w:jc w:val="right"/>
            </w:pPr>
          </w:p>
        </w:tc>
      </w:tr>
      <w:tr w:rsidR="003D7185" w14:paraId="6F3C2928" w14:textId="77777777" w:rsidTr="00413FE1">
        <w:trPr>
          <w:cantSplit/>
        </w:trPr>
        <w:tc>
          <w:tcPr>
            <w:tcW w:w="802" w:type="pct"/>
          </w:tcPr>
          <w:p w14:paraId="3F7180D3" w14:textId="77777777" w:rsidR="003D7185" w:rsidRDefault="003D7185">
            <w:pPr>
              <w:autoSpaceDE w:val="0"/>
              <w:autoSpaceDN w:val="0"/>
              <w:adjustRightInd w:val="0"/>
              <w:rPr>
                <w:color w:val="000000" w:themeColor="text1"/>
              </w:rPr>
            </w:pPr>
            <w:r>
              <w:rPr>
                <w:rFonts w:hint="eastAsia"/>
                <w:color w:val="000000" w:themeColor="text1"/>
              </w:rPr>
              <w:t>周转材料</w:t>
            </w:r>
          </w:p>
        </w:tc>
        <w:tc>
          <w:tcPr>
            <w:tcW w:w="670" w:type="pct"/>
          </w:tcPr>
          <w:p w14:paraId="0067F38D" w14:textId="77777777" w:rsidR="003D7185" w:rsidRDefault="003D7185" w:rsidP="003D7185">
            <w:pPr>
              <w:jc w:val="center"/>
            </w:pPr>
          </w:p>
        </w:tc>
        <w:tc>
          <w:tcPr>
            <w:tcW w:w="770" w:type="pct"/>
          </w:tcPr>
          <w:p w14:paraId="2EF713FB" w14:textId="77777777" w:rsidR="003D7185" w:rsidRDefault="003D7185" w:rsidP="003D7185">
            <w:pPr>
              <w:jc w:val="center"/>
            </w:pPr>
          </w:p>
        </w:tc>
        <w:tc>
          <w:tcPr>
            <w:tcW w:w="694" w:type="pct"/>
          </w:tcPr>
          <w:p w14:paraId="57C66105" w14:textId="77777777" w:rsidR="003D7185" w:rsidRDefault="003D7185" w:rsidP="003D7185">
            <w:pPr>
              <w:jc w:val="center"/>
            </w:pPr>
          </w:p>
        </w:tc>
        <w:tc>
          <w:tcPr>
            <w:tcW w:w="688" w:type="pct"/>
          </w:tcPr>
          <w:p w14:paraId="7084E710" w14:textId="77777777" w:rsidR="003D7185" w:rsidRDefault="003D7185">
            <w:pPr>
              <w:ind w:right="5"/>
              <w:jc w:val="right"/>
            </w:pPr>
          </w:p>
        </w:tc>
        <w:tc>
          <w:tcPr>
            <w:tcW w:w="767" w:type="pct"/>
          </w:tcPr>
          <w:p w14:paraId="35A14062" w14:textId="77777777" w:rsidR="003D7185" w:rsidRDefault="003D7185">
            <w:pPr>
              <w:ind w:right="5"/>
              <w:jc w:val="right"/>
            </w:pPr>
          </w:p>
        </w:tc>
        <w:tc>
          <w:tcPr>
            <w:tcW w:w="609" w:type="pct"/>
          </w:tcPr>
          <w:p w14:paraId="062FB4EA" w14:textId="77777777" w:rsidR="003D7185" w:rsidRDefault="003D7185">
            <w:pPr>
              <w:ind w:right="5"/>
              <w:jc w:val="right"/>
            </w:pPr>
          </w:p>
        </w:tc>
      </w:tr>
      <w:tr w:rsidR="003D7185" w14:paraId="5AE408A7" w14:textId="77777777" w:rsidTr="00413FE1">
        <w:trPr>
          <w:cantSplit/>
        </w:trPr>
        <w:tc>
          <w:tcPr>
            <w:tcW w:w="802" w:type="pct"/>
          </w:tcPr>
          <w:p w14:paraId="7203CD8D" w14:textId="77777777" w:rsidR="003D7185" w:rsidRDefault="003D7185">
            <w:pPr>
              <w:autoSpaceDE w:val="0"/>
              <w:autoSpaceDN w:val="0"/>
              <w:adjustRightInd w:val="0"/>
              <w:rPr>
                <w:color w:val="000000" w:themeColor="text1"/>
              </w:rPr>
            </w:pPr>
            <w:r>
              <w:rPr>
                <w:rFonts w:hint="eastAsia"/>
                <w:color w:val="000000" w:themeColor="text1"/>
              </w:rPr>
              <w:t>消耗性生物资产</w:t>
            </w:r>
          </w:p>
        </w:tc>
        <w:tc>
          <w:tcPr>
            <w:tcW w:w="670" w:type="pct"/>
          </w:tcPr>
          <w:p w14:paraId="16F19B54" w14:textId="77777777" w:rsidR="003D7185" w:rsidRDefault="003D7185" w:rsidP="003D7185">
            <w:pPr>
              <w:jc w:val="center"/>
            </w:pPr>
          </w:p>
        </w:tc>
        <w:tc>
          <w:tcPr>
            <w:tcW w:w="770" w:type="pct"/>
          </w:tcPr>
          <w:p w14:paraId="4DE097CB" w14:textId="77777777" w:rsidR="003D7185" w:rsidRDefault="003D7185" w:rsidP="003D7185">
            <w:pPr>
              <w:jc w:val="center"/>
            </w:pPr>
          </w:p>
        </w:tc>
        <w:tc>
          <w:tcPr>
            <w:tcW w:w="694" w:type="pct"/>
          </w:tcPr>
          <w:p w14:paraId="3C2C1C04" w14:textId="77777777" w:rsidR="003D7185" w:rsidRDefault="003D7185" w:rsidP="003D7185">
            <w:pPr>
              <w:jc w:val="center"/>
            </w:pPr>
          </w:p>
        </w:tc>
        <w:tc>
          <w:tcPr>
            <w:tcW w:w="688" w:type="pct"/>
          </w:tcPr>
          <w:p w14:paraId="033B940F" w14:textId="77777777" w:rsidR="003D7185" w:rsidRDefault="003D7185">
            <w:pPr>
              <w:ind w:right="5"/>
              <w:jc w:val="right"/>
            </w:pPr>
          </w:p>
        </w:tc>
        <w:tc>
          <w:tcPr>
            <w:tcW w:w="767" w:type="pct"/>
          </w:tcPr>
          <w:p w14:paraId="1FABA552" w14:textId="77777777" w:rsidR="003D7185" w:rsidRDefault="003D7185">
            <w:pPr>
              <w:ind w:right="5"/>
              <w:jc w:val="right"/>
            </w:pPr>
          </w:p>
        </w:tc>
        <w:tc>
          <w:tcPr>
            <w:tcW w:w="609" w:type="pct"/>
          </w:tcPr>
          <w:p w14:paraId="16F1F22B" w14:textId="77777777" w:rsidR="003D7185" w:rsidRDefault="003D7185">
            <w:pPr>
              <w:ind w:right="5"/>
              <w:jc w:val="right"/>
            </w:pPr>
          </w:p>
        </w:tc>
      </w:tr>
      <w:tr w:rsidR="003D7185" w14:paraId="64176B70" w14:textId="77777777" w:rsidTr="00413FE1">
        <w:trPr>
          <w:cantSplit/>
        </w:trPr>
        <w:tc>
          <w:tcPr>
            <w:tcW w:w="802" w:type="pct"/>
          </w:tcPr>
          <w:p w14:paraId="792CCEDF" w14:textId="77777777" w:rsidR="003D7185" w:rsidRDefault="003D7185">
            <w:pPr>
              <w:autoSpaceDE w:val="0"/>
              <w:autoSpaceDN w:val="0"/>
              <w:adjustRightInd w:val="0"/>
              <w:rPr>
                <w:color w:val="000000" w:themeColor="text1"/>
              </w:rPr>
            </w:pPr>
            <w:r>
              <w:rPr>
                <w:rFonts w:hint="eastAsia"/>
                <w:color w:val="000000" w:themeColor="text1"/>
              </w:rPr>
              <w:t>合同履约成本</w:t>
            </w:r>
          </w:p>
        </w:tc>
        <w:tc>
          <w:tcPr>
            <w:tcW w:w="670" w:type="pct"/>
          </w:tcPr>
          <w:p w14:paraId="470949E8" w14:textId="77777777" w:rsidR="003D7185" w:rsidRDefault="003D7185" w:rsidP="003D7185">
            <w:pPr>
              <w:ind w:right="5"/>
              <w:jc w:val="center"/>
            </w:pPr>
          </w:p>
        </w:tc>
        <w:tc>
          <w:tcPr>
            <w:tcW w:w="770" w:type="pct"/>
          </w:tcPr>
          <w:p w14:paraId="4A651DBA" w14:textId="77777777" w:rsidR="003D7185" w:rsidRDefault="003D7185" w:rsidP="003D7185">
            <w:pPr>
              <w:ind w:right="5"/>
              <w:jc w:val="center"/>
            </w:pPr>
          </w:p>
        </w:tc>
        <w:tc>
          <w:tcPr>
            <w:tcW w:w="694" w:type="pct"/>
          </w:tcPr>
          <w:p w14:paraId="2432373F" w14:textId="77777777" w:rsidR="003D7185" w:rsidRDefault="003D7185" w:rsidP="003D7185">
            <w:pPr>
              <w:ind w:right="5"/>
              <w:jc w:val="center"/>
            </w:pPr>
          </w:p>
        </w:tc>
        <w:tc>
          <w:tcPr>
            <w:tcW w:w="688" w:type="pct"/>
          </w:tcPr>
          <w:p w14:paraId="357E3B16" w14:textId="77777777" w:rsidR="003D7185" w:rsidRDefault="003D7185">
            <w:pPr>
              <w:ind w:right="5"/>
              <w:jc w:val="right"/>
            </w:pPr>
          </w:p>
        </w:tc>
        <w:tc>
          <w:tcPr>
            <w:tcW w:w="767" w:type="pct"/>
          </w:tcPr>
          <w:p w14:paraId="46AD949B" w14:textId="77777777" w:rsidR="003D7185" w:rsidRDefault="003D7185">
            <w:pPr>
              <w:ind w:right="5"/>
              <w:jc w:val="right"/>
            </w:pPr>
          </w:p>
        </w:tc>
        <w:tc>
          <w:tcPr>
            <w:tcW w:w="609" w:type="pct"/>
          </w:tcPr>
          <w:p w14:paraId="0C2AE171" w14:textId="77777777" w:rsidR="003D7185" w:rsidRDefault="003D7185">
            <w:pPr>
              <w:ind w:right="5"/>
              <w:jc w:val="right"/>
            </w:pPr>
          </w:p>
        </w:tc>
      </w:tr>
      <w:tr w:rsidR="003D7185" w14:paraId="6A0B5F4A" w14:textId="77777777" w:rsidTr="00413FE1">
        <w:trPr>
          <w:cantSplit/>
        </w:trPr>
        <w:tc>
          <w:tcPr>
            <w:tcW w:w="802" w:type="pct"/>
          </w:tcPr>
          <w:p w14:paraId="60B3A892" w14:textId="77777777" w:rsidR="003D7185" w:rsidRDefault="003D7185">
            <w:pPr>
              <w:ind w:right="5"/>
              <w:jc w:val="center"/>
              <w:rPr>
                <w:color w:val="000000" w:themeColor="text1"/>
              </w:rPr>
            </w:pPr>
            <w:r>
              <w:rPr>
                <w:rFonts w:hint="eastAsia"/>
                <w:color w:val="000000" w:themeColor="text1"/>
              </w:rPr>
              <w:t>合计</w:t>
            </w:r>
          </w:p>
        </w:tc>
        <w:tc>
          <w:tcPr>
            <w:tcW w:w="670" w:type="pct"/>
          </w:tcPr>
          <w:p w14:paraId="6756C26D" w14:textId="1E6F9268" w:rsidR="003D7185" w:rsidRDefault="003D7185" w:rsidP="003D7185">
            <w:pPr>
              <w:ind w:right="5"/>
              <w:jc w:val="center"/>
            </w:pPr>
            <w:r>
              <w:rPr>
                <w:rFonts w:hint="eastAsia"/>
              </w:rPr>
              <w:t>135,747.05</w:t>
            </w:r>
          </w:p>
        </w:tc>
        <w:tc>
          <w:tcPr>
            <w:tcW w:w="770" w:type="pct"/>
          </w:tcPr>
          <w:p w14:paraId="066DC431" w14:textId="77777777" w:rsidR="003D7185" w:rsidRDefault="003D7185" w:rsidP="003D7185">
            <w:pPr>
              <w:ind w:right="5"/>
              <w:jc w:val="center"/>
            </w:pPr>
          </w:p>
        </w:tc>
        <w:tc>
          <w:tcPr>
            <w:tcW w:w="694" w:type="pct"/>
          </w:tcPr>
          <w:p w14:paraId="3C0C3131" w14:textId="70CE2E61" w:rsidR="003D7185" w:rsidRDefault="003D7185" w:rsidP="003D7185">
            <w:pPr>
              <w:ind w:right="5"/>
              <w:jc w:val="center"/>
            </w:pPr>
            <w:r>
              <w:rPr>
                <w:rFonts w:hint="eastAsia"/>
              </w:rPr>
              <w:t>135,747.05</w:t>
            </w:r>
          </w:p>
        </w:tc>
        <w:tc>
          <w:tcPr>
            <w:tcW w:w="688" w:type="pct"/>
          </w:tcPr>
          <w:p w14:paraId="3AC7F0C7" w14:textId="77777777" w:rsidR="003D7185" w:rsidRDefault="003D7185">
            <w:pPr>
              <w:ind w:right="5"/>
              <w:jc w:val="right"/>
            </w:pPr>
          </w:p>
        </w:tc>
        <w:tc>
          <w:tcPr>
            <w:tcW w:w="767" w:type="pct"/>
          </w:tcPr>
          <w:p w14:paraId="236CE32D" w14:textId="77777777" w:rsidR="003D7185" w:rsidRDefault="003D7185">
            <w:pPr>
              <w:ind w:right="5"/>
              <w:jc w:val="right"/>
            </w:pPr>
          </w:p>
        </w:tc>
        <w:tc>
          <w:tcPr>
            <w:tcW w:w="609" w:type="pct"/>
          </w:tcPr>
          <w:p w14:paraId="235409DE" w14:textId="77777777" w:rsidR="003D7185" w:rsidRDefault="003D7185">
            <w:pPr>
              <w:ind w:right="5"/>
              <w:jc w:val="right"/>
            </w:pPr>
          </w:p>
        </w:tc>
      </w:tr>
    </w:tbl>
    <w:p w14:paraId="0F1BAA6D" w14:textId="77777777" w:rsidR="003D7185" w:rsidRDefault="003D7185" w:rsidP="003D7185">
      <w:pPr>
        <w:rPr>
          <w:color w:val="000000" w:themeColor="text1"/>
        </w:rPr>
      </w:pPr>
    </w:p>
    <w:bookmarkEnd w:id="257"/>
    <w:p w14:paraId="24E3A8A5" w14:textId="77777777" w:rsidR="003D7185" w:rsidRDefault="003D7185" w:rsidP="00CD52FD">
      <w:pPr>
        <w:pStyle w:val="afffffffffffffffffffffffffffffb"/>
        <w:numPr>
          <w:ilvl w:val="0"/>
          <w:numId w:val="63"/>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233278404"/>
        <w:placeholder>
          <w:docPart w:val="GBC22222222222222222222222222222"/>
        </w:placeholder>
      </w:sdtPr>
      <w:sdtContent>
        <w:p w14:paraId="4CC97C63" w14:textId="2BC2644D" w:rsidR="00FC34C8" w:rsidRDefault="003D7185" w:rsidP="00FC34C8">
          <w:pPr>
            <w:rPr>
              <w:color w:val="000000" w:themeColor="text1"/>
            </w:rPr>
          </w:pPr>
          <w:r>
            <w:rPr>
              <w:color w:val="000000" w:themeColor="text1"/>
            </w:rPr>
            <w:fldChar w:fldCharType="begin"/>
          </w:r>
          <w:r w:rsidR="0015021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5021E">
            <w:rPr>
              <w:rFonts w:hint="eastAsia"/>
              <w:color w:val="000000" w:themeColor="text1"/>
            </w:rPr>
            <w:instrText xml:space="preserve"> MACROBUTTON  SnrToggleCheckbox √不适用 </w:instrText>
          </w:r>
          <w:r>
            <w:rPr>
              <w:color w:val="000000" w:themeColor="text1"/>
            </w:rPr>
            <w:fldChar w:fldCharType="end"/>
          </w:r>
        </w:p>
      </w:sdtContent>
    </w:sdt>
    <w:p w14:paraId="0DF41F4A" w14:textId="77777777" w:rsidR="003D7185" w:rsidRDefault="003D7185">
      <w:pPr>
        <w:rPr>
          <w:color w:val="000000" w:themeColor="text1"/>
        </w:rPr>
      </w:pPr>
    </w:p>
    <w:p w14:paraId="6961246F" w14:textId="77777777" w:rsidR="003D7185" w:rsidRDefault="003D7185" w:rsidP="00CD52FD">
      <w:pPr>
        <w:pStyle w:val="afffffffffffffffffffffffffffffb"/>
        <w:numPr>
          <w:ilvl w:val="0"/>
          <w:numId w:val="63"/>
        </w:numPr>
        <w:tabs>
          <w:tab w:val="left" w:pos="630"/>
        </w:tabs>
        <w:rPr>
          <w:rFonts w:ascii="宋体" w:hAnsi="宋体"/>
          <w:color w:val="000000" w:themeColor="text1"/>
        </w:rPr>
      </w:pPr>
      <w:bookmarkStart w:id="258"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1783942931"/>
        <w:placeholder>
          <w:docPart w:val="GBC22222222222222222222222222222"/>
        </w:placeholder>
      </w:sdtPr>
      <w:sdtContent>
        <w:p w14:paraId="070CEAC7" w14:textId="6393251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F904BDA" w14:textId="77777777" w:rsidR="003D7185" w:rsidRDefault="003D7185" w:rsidP="003D7185">
      <w:pPr>
        <w:rPr>
          <w:color w:val="000000" w:themeColor="text1"/>
        </w:rPr>
      </w:pPr>
    </w:p>
    <w:p w14:paraId="15979496" w14:textId="77777777" w:rsidR="003D7185" w:rsidRDefault="003D7185">
      <w:pPr>
        <w:rPr>
          <w:color w:val="000000" w:themeColor="text1"/>
        </w:rPr>
      </w:pPr>
      <w:bookmarkStart w:id="259" w:name="_Hlk167891635"/>
      <w:bookmarkEnd w:id="258"/>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941731320"/>
        <w:placeholder>
          <w:docPart w:val="GBC22222222222222222222222222222"/>
        </w:placeholder>
      </w:sdtPr>
      <w:sdtContent>
        <w:p w14:paraId="770E52DA" w14:textId="3757C8B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B8D5D1E" w14:textId="77777777" w:rsidR="003D7185" w:rsidRDefault="003D7185">
      <w:pPr>
        <w:rPr>
          <w:color w:val="000000" w:themeColor="text1"/>
        </w:rPr>
      </w:pPr>
    </w:p>
    <w:p w14:paraId="793A45B3" w14:textId="77777777" w:rsidR="003D7185" w:rsidRDefault="003D7185">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1932776328"/>
        <w:placeholder>
          <w:docPart w:val="GBC22222222222222222222222222222"/>
        </w:placeholder>
      </w:sdtPr>
      <w:sdtContent>
        <w:p w14:paraId="1E44ABD7" w14:textId="38ADE0D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289A7C0" w14:textId="77777777" w:rsidR="003D7185" w:rsidRDefault="003D7185" w:rsidP="003D7185">
      <w:pPr>
        <w:rPr>
          <w:color w:val="000000" w:themeColor="text1"/>
        </w:rPr>
      </w:pPr>
    </w:p>
    <w:p w14:paraId="4B810988" w14:textId="77777777" w:rsidR="003D7185" w:rsidRDefault="003D7185">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1966462312"/>
        <w:placeholder>
          <w:docPart w:val="GBC22222222222222222222222222222"/>
        </w:placeholder>
      </w:sdtPr>
      <w:sdtContent>
        <w:p w14:paraId="29471265" w14:textId="0EE4290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69975AC" w14:textId="77777777" w:rsidR="003D7185" w:rsidRDefault="003D7185">
      <w:pPr>
        <w:rPr>
          <w:color w:val="000000" w:themeColor="text1"/>
        </w:rPr>
      </w:pPr>
    </w:p>
    <w:bookmarkEnd w:id="259"/>
    <w:p w14:paraId="68441E2D" w14:textId="77777777" w:rsidR="003D7185" w:rsidRDefault="003D7185" w:rsidP="00CD52FD">
      <w:pPr>
        <w:pStyle w:val="afffffffffffffffffffffffffffffb"/>
        <w:numPr>
          <w:ilvl w:val="0"/>
          <w:numId w:val="63"/>
        </w:numPr>
        <w:tabs>
          <w:tab w:val="left" w:pos="630"/>
        </w:tabs>
        <w:rPr>
          <w:rFonts w:ascii="宋体" w:hAnsi="宋体"/>
          <w:color w:val="000000" w:themeColor="text1"/>
        </w:rPr>
      </w:pPr>
      <w:r>
        <w:rPr>
          <w:rFonts w:ascii="宋体" w:hAnsi="宋体" w:hint="eastAsia"/>
          <w:color w:val="000000" w:themeColor="text1"/>
        </w:rPr>
        <w:t>存货期末余额</w:t>
      </w:r>
      <w:r>
        <w:rPr>
          <w:rFonts w:hint="eastAsia"/>
          <w:color w:val="000000" w:themeColor="text1"/>
        </w:rPr>
        <w:t>含有的借款费用资本</w:t>
      </w:r>
      <w:proofErr w:type="gramStart"/>
      <w:r>
        <w:rPr>
          <w:rFonts w:hint="eastAsia"/>
          <w:color w:val="000000" w:themeColor="text1"/>
        </w:rPr>
        <w:t>化金额</w:t>
      </w:r>
      <w:proofErr w:type="gramEnd"/>
      <w:r>
        <w:rPr>
          <w:rFonts w:hint="eastAsia"/>
          <w:color w:val="000000" w:themeColor="text1"/>
        </w:rPr>
        <w:t>及其计算标准和依据</w:t>
      </w:r>
    </w:p>
    <w:sdt>
      <w:sdtPr>
        <w:rPr>
          <w:rFonts w:hint="eastAsia"/>
          <w:color w:val="000000" w:themeColor="text1"/>
        </w:rPr>
        <w:alias w:val="是否适用：存货期末余额含有借款费用资本化金额的说明[双击切换]"/>
        <w:tag w:val="_GBC_c4216db560c643b38b29d44401d464c9"/>
        <w:id w:val="1613083984"/>
        <w:placeholder>
          <w:docPart w:val="GBC22222222222222222222222222222"/>
        </w:placeholder>
      </w:sdtPr>
      <w:sdtContent>
        <w:p w14:paraId="644C9EA2" w14:textId="5DD7E18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A6E91B4" w14:textId="77777777" w:rsidR="003D7185" w:rsidRDefault="003D7185">
      <w:pPr>
        <w:rPr>
          <w:color w:val="000000" w:themeColor="text1"/>
        </w:rPr>
      </w:pPr>
    </w:p>
    <w:p w14:paraId="2ED892F7" w14:textId="77777777" w:rsidR="003D7185" w:rsidRDefault="003D7185" w:rsidP="00CD52FD">
      <w:pPr>
        <w:pStyle w:val="afffffffffffffffffffffffffffffb"/>
        <w:numPr>
          <w:ilvl w:val="0"/>
          <w:numId w:val="63"/>
        </w:numPr>
        <w:tabs>
          <w:tab w:val="left" w:pos="630"/>
        </w:tabs>
        <w:rPr>
          <w:rFonts w:ascii="宋体" w:hAnsi="宋体"/>
          <w:color w:val="000000" w:themeColor="text1"/>
        </w:rPr>
      </w:pPr>
      <w:bookmarkStart w:id="260"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348299172"/>
        <w:placeholder>
          <w:docPart w:val="GBC22222222222222222222222222222"/>
        </w:placeholder>
      </w:sdtPr>
      <w:sdtContent>
        <w:p w14:paraId="784532DC" w14:textId="40022C4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60"/>
    <w:p w14:paraId="11BD2772" w14:textId="77777777" w:rsidR="003D7185" w:rsidRDefault="003D7185">
      <w:pPr>
        <w:rPr>
          <w:color w:val="000000" w:themeColor="text1"/>
        </w:rPr>
      </w:pPr>
    </w:p>
    <w:p w14:paraId="209F0E44" w14:textId="77777777" w:rsidR="003D7185" w:rsidRDefault="003D7185">
      <w:pPr>
        <w:rPr>
          <w:color w:val="000000" w:themeColor="text1"/>
        </w:rPr>
      </w:pPr>
      <w:r>
        <w:rPr>
          <w:rFonts w:hint="eastAsia"/>
          <w:color w:val="000000" w:themeColor="text1"/>
        </w:rPr>
        <w:lastRenderedPageBreak/>
        <w:t>其他说明：</w:t>
      </w:r>
    </w:p>
    <w:sdt>
      <w:sdtPr>
        <w:rPr>
          <w:color w:val="000000" w:themeColor="text1"/>
        </w:rPr>
        <w:alias w:val="是否适用：存货的其他说明[双击切换]"/>
        <w:tag w:val="_GBC_bd31680428a448ecb64fdd4cbab90a42"/>
        <w:id w:val="-1347095532"/>
        <w:placeholder>
          <w:docPart w:val="GBC22222222222222222222222222222"/>
        </w:placeholder>
      </w:sdtPr>
      <w:sdtContent>
        <w:p w14:paraId="589EF867" w14:textId="7353624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AC666D" w14:textId="77777777" w:rsidR="003D7185" w:rsidRDefault="003D7185">
      <w:pPr>
        <w:rPr>
          <w:color w:val="000000" w:themeColor="text1"/>
        </w:rPr>
      </w:pPr>
    </w:p>
    <w:p w14:paraId="21E249BA" w14:textId="77777777" w:rsidR="003D7185" w:rsidRDefault="003D7185" w:rsidP="00CD52FD">
      <w:pPr>
        <w:pStyle w:val="afffffffffffffffffffffffffffffa"/>
        <w:numPr>
          <w:ilvl w:val="0"/>
          <w:numId w:val="56"/>
        </w:numPr>
        <w:tabs>
          <w:tab w:val="left" w:pos="504"/>
        </w:tabs>
        <w:rPr>
          <w:rFonts w:ascii="宋体" w:hAnsi="宋体"/>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298352229"/>
        <w:placeholder>
          <w:docPart w:val="GBC22222222222222222222222222222"/>
        </w:placeholder>
      </w:sdtPr>
      <w:sdtContent>
        <w:p w14:paraId="01332E27" w14:textId="366A66B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09E5D8C" w14:textId="77777777" w:rsidR="003D7185" w:rsidRDefault="003D7185">
      <w:pPr>
        <w:ind w:right="210"/>
        <w:rPr>
          <w:color w:val="000000" w:themeColor="text1"/>
        </w:rPr>
      </w:pPr>
    </w:p>
    <w:p w14:paraId="46778E30" w14:textId="77777777" w:rsidR="003D7185" w:rsidRDefault="003D7185" w:rsidP="00CD52FD">
      <w:pPr>
        <w:pStyle w:val="afffffffffffffffffffffffffffffa"/>
        <w:numPr>
          <w:ilvl w:val="0"/>
          <w:numId w:val="56"/>
        </w:numPr>
        <w:tabs>
          <w:tab w:val="left" w:pos="504"/>
        </w:tabs>
        <w:rPr>
          <w:rFonts w:ascii="宋体" w:hAnsi="宋体"/>
          <w:color w:val="000000" w:themeColor="text1"/>
        </w:rPr>
      </w:pPr>
      <w:bookmarkStart w:id="261" w:name="_Hlk167891796"/>
      <w:bookmarkStart w:id="262" w:name="_Hlk10471081"/>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1220018633"/>
        <w:placeholder>
          <w:docPart w:val="GBC22222222222222222222222222222"/>
        </w:placeholder>
      </w:sdtPr>
      <w:sdtContent>
        <w:p w14:paraId="217076D4" w14:textId="6DBF0EB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B81D258" w14:textId="77777777" w:rsidR="003D7185" w:rsidRDefault="003D7185" w:rsidP="003D7185">
      <w:pPr>
        <w:rPr>
          <w:color w:val="000000" w:themeColor="text1"/>
        </w:rPr>
      </w:pPr>
    </w:p>
    <w:p w14:paraId="728B6AB8" w14:textId="77777777" w:rsidR="003D7185" w:rsidRDefault="003D7185">
      <w:pPr>
        <w:pStyle w:val="afffffffffffffffffffffffffffffb"/>
        <w:rPr>
          <w:color w:val="000000" w:themeColor="text1"/>
        </w:rPr>
      </w:pPr>
      <w:bookmarkStart w:id="263" w:name="_Hlk167891921"/>
      <w:bookmarkEnd w:id="261"/>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235615361"/>
        <w:placeholder>
          <w:docPart w:val="GBC22222222222222222222222222222"/>
        </w:placeholder>
      </w:sdtPr>
      <w:sdtContent>
        <w:p w14:paraId="698A0E86" w14:textId="7D5F6BF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2D76AFC" w14:textId="77777777" w:rsidR="003D7185" w:rsidRDefault="003D7185">
      <w:pPr>
        <w:ind w:right="210"/>
        <w:rPr>
          <w:color w:val="000000" w:themeColor="text1"/>
        </w:rPr>
      </w:pPr>
    </w:p>
    <w:p w14:paraId="0D3022FC" w14:textId="77777777" w:rsidR="003D7185" w:rsidRDefault="003D7185">
      <w:pPr>
        <w:pStyle w:val="afffffffffffffffffffffffffffffb"/>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1670018969"/>
        <w:placeholder>
          <w:docPart w:val="GBC22222222222222222222222222222"/>
        </w:placeholder>
      </w:sdtPr>
      <w:sdtContent>
        <w:p w14:paraId="0ABAE46F" w14:textId="27DEF84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D9221F9" w14:textId="77777777" w:rsidR="003D7185" w:rsidRDefault="003D7185">
      <w:pPr>
        <w:ind w:right="210"/>
        <w:rPr>
          <w:color w:val="000000" w:themeColor="text1"/>
        </w:rPr>
      </w:pPr>
    </w:p>
    <w:p w14:paraId="4A2E34B5" w14:textId="77777777" w:rsidR="003D7185" w:rsidRDefault="003D7185">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789704380"/>
        <w:placeholder>
          <w:docPart w:val="GBC22222222222222222222222222222"/>
        </w:placeholder>
      </w:sdtPr>
      <w:sdtContent>
        <w:p w14:paraId="69A8E921" w14:textId="6E71CBB9" w:rsidR="003D7185" w:rsidRDefault="003D7185">
          <w:pPr>
            <w:ind w:right="210"/>
            <w:rPr>
              <w:color w:val="000000" w:themeColor="text1"/>
            </w:rPr>
          </w:pPr>
          <w:r>
            <w:rPr>
              <w:rFonts w:hint="eastAsia"/>
              <w:color w:val="000000" w:themeColor="text1"/>
            </w:rPr>
            <w:t>无</w:t>
          </w:r>
        </w:p>
      </w:sdtContent>
    </w:sdt>
    <w:bookmarkEnd w:id="263"/>
    <w:p w14:paraId="19C77462" w14:textId="77777777" w:rsidR="003D7185" w:rsidRDefault="003D7185">
      <w:pPr>
        <w:ind w:right="210"/>
        <w:rPr>
          <w:color w:val="000000" w:themeColor="text1"/>
        </w:rPr>
      </w:pPr>
    </w:p>
    <w:p w14:paraId="13C88ECC" w14:textId="77777777" w:rsidR="003D7185" w:rsidRDefault="003D7185" w:rsidP="00CD52FD">
      <w:pPr>
        <w:pStyle w:val="afffffffffffffffffffffffffffffa"/>
        <w:numPr>
          <w:ilvl w:val="0"/>
          <w:numId w:val="56"/>
        </w:numPr>
        <w:tabs>
          <w:tab w:val="left" w:pos="504"/>
        </w:tabs>
        <w:rPr>
          <w:rFonts w:ascii="宋体" w:hAnsi="宋体"/>
          <w:color w:val="000000" w:themeColor="text1"/>
        </w:rPr>
      </w:pPr>
      <w:bookmarkStart w:id="264" w:name="_Hlk10471163"/>
      <w:bookmarkEnd w:id="262"/>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32049450"/>
        <w:placeholder>
          <w:docPart w:val="GBC22222222222222222222222222222"/>
        </w:placeholder>
      </w:sdtPr>
      <w:sdtContent>
        <w:p w14:paraId="101AEE9F" w14:textId="4302846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3ED51D5"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888414244"/>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14527353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3"/>
        <w:gridCol w:w="2918"/>
        <w:gridCol w:w="2845"/>
      </w:tblGrid>
      <w:tr w:rsidR="003D7185" w14:paraId="5CFE8EF3" w14:textId="77777777" w:rsidTr="003D7185">
        <w:bookmarkStart w:id="265" w:name="_Hlk533421736" w:displacedByCustomXml="next"/>
        <w:sdt>
          <w:sdtPr>
            <w:rPr>
              <w:color w:val="000000" w:themeColor="text1"/>
            </w:rPr>
            <w:tag w:val="_PLD_15bbfc7d41df4300abcae2e424cc6572"/>
            <w:id w:val="660891886"/>
          </w:sdtPr>
          <w:sdtContent>
            <w:tc>
              <w:tcPr>
                <w:tcW w:w="1917" w:type="pct"/>
                <w:shd w:val="clear" w:color="auto" w:fill="auto"/>
                <w:vAlign w:val="center"/>
              </w:tcPr>
              <w:p w14:paraId="62690BDA" w14:textId="77777777" w:rsidR="003D7185" w:rsidRDefault="003D7185" w:rsidP="003D7185">
                <w:pPr>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1141113688"/>
          </w:sdtPr>
          <w:sdtContent>
            <w:tc>
              <w:tcPr>
                <w:tcW w:w="1561" w:type="pct"/>
                <w:shd w:val="clear" w:color="auto" w:fill="auto"/>
                <w:vAlign w:val="center"/>
              </w:tcPr>
              <w:p w14:paraId="72F8A23A" w14:textId="77777777" w:rsidR="003D7185" w:rsidRDefault="003D7185" w:rsidP="003D7185">
                <w:pPr>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635293093"/>
          </w:sdtPr>
          <w:sdtContent>
            <w:tc>
              <w:tcPr>
                <w:tcW w:w="1522" w:type="pct"/>
                <w:shd w:val="clear" w:color="auto" w:fill="auto"/>
                <w:vAlign w:val="center"/>
              </w:tcPr>
              <w:p w14:paraId="47748AD3" w14:textId="77777777" w:rsidR="003D7185" w:rsidRDefault="003D7185" w:rsidP="003D7185">
                <w:pPr>
                  <w:jc w:val="center"/>
                  <w:rPr>
                    <w:color w:val="000000" w:themeColor="text1"/>
                  </w:rPr>
                </w:pPr>
                <w:r>
                  <w:rPr>
                    <w:rFonts w:hint="eastAsia"/>
                    <w:color w:val="000000" w:themeColor="text1"/>
                  </w:rPr>
                  <w:t>期初余额</w:t>
                </w:r>
              </w:p>
            </w:tc>
          </w:sdtContent>
        </w:sdt>
      </w:tr>
      <w:tr w:rsidR="003D7185" w14:paraId="5E5792BD" w14:textId="77777777" w:rsidTr="003D7185">
        <w:tc>
          <w:tcPr>
            <w:tcW w:w="1917" w:type="pct"/>
            <w:shd w:val="clear" w:color="auto" w:fill="auto"/>
            <w:vAlign w:val="center"/>
          </w:tcPr>
          <w:p w14:paraId="2CBEF95D" w14:textId="77777777" w:rsidR="003D7185" w:rsidRDefault="003D7185" w:rsidP="003D7185">
            <w:pPr>
              <w:rPr>
                <w:color w:val="000000" w:themeColor="text1"/>
              </w:rPr>
            </w:pPr>
            <w:r>
              <w:rPr>
                <w:rFonts w:hint="eastAsia"/>
                <w:color w:val="000000" w:themeColor="text1"/>
              </w:rPr>
              <w:t>合同取得成本</w:t>
            </w:r>
          </w:p>
        </w:tc>
        <w:tc>
          <w:tcPr>
            <w:tcW w:w="1561" w:type="pct"/>
            <w:shd w:val="clear" w:color="auto" w:fill="auto"/>
            <w:vAlign w:val="center"/>
          </w:tcPr>
          <w:p w14:paraId="35712CA4" w14:textId="77777777" w:rsidR="003D7185" w:rsidRDefault="003D7185" w:rsidP="003D7185">
            <w:pPr>
              <w:jc w:val="center"/>
            </w:pPr>
          </w:p>
        </w:tc>
        <w:tc>
          <w:tcPr>
            <w:tcW w:w="1522" w:type="pct"/>
            <w:shd w:val="clear" w:color="auto" w:fill="auto"/>
          </w:tcPr>
          <w:p w14:paraId="51CA70D6" w14:textId="42BD6B8F" w:rsidR="003D7185" w:rsidRDefault="003D7185" w:rsidP="003D7185">
            <w:pPr>
              <w:jc w:val="center"/>
            </w:pPr>
          </w:p>
        </w:tc>
      </w:tr>
      <w:tr w:rsidR="003D7185" w14:paraId="0C7000CE" w14:textId="77777777" w:rsidTr="003D7185">
        <w:tc>
          <w:tcPr>
            <w:tcW w:w="1917" w:type="pct"/>
            <w:shd w:val="clear" w:color="auto" w:fill="auto"/>
            <w:vAlign w:val="center"/>
          </w:tcPr>
          <w:p w14:paraId="60A5440F" w14:textId="77777777" w:rsidR="003D7185" w:rsidRDefault="003D7185" w:rsidP="003D7185">
            <w:pPr>
              <w:rPr>
                <w:color w:val="000000" w:themeColor="text1"/>
              </w:rPr>
            </w:pPr>
            <w:r>
              <w:rPr>
                <w:rFonts w:hint="eastAsia"/>
                <w:color w:val="000000" w:themeColor="text1"/>
              </w:rPr>
              <w:t>应收退货成本</w:t>
            </w:r>
          </w:p>
        </w:tc>
        <w:tc>
          <w:tcPr>
            <w:tcW w:w="1561" w:type="pct"/>
            <w:shd w:val="clear" w:color="auto" w:fill="auto"/>
            <w:vAlign w:val="center"/>
          </w:tcPr>
          <w:p w14:paraId="3F30E6C4" w14:textId="77777777" w:rsidR="003D7185" w:rsidRDefault="003D7185" w:rsidP="003D7185">
            <w:pPr>
              <w:jc w:val="center"/>
            </w:pPr>
          </w:p>
        </w:tc>
        <w:tc>
          <w:tcPr>
            <w:tcW w:w="1522" w:type="pct"/>
            <w:shd w:val="clear" w:color="auto" w:fill="auto"/>
          </w:tcPr>
          <w:p w14:paraId="5211B595" w14:textId="77D413D4" w:rsidR="003D7185" w:rsidRDefault="003D7185" w:rsidP="003D7185">
            <w:pPr>
              <w:jc w:val="center"/>
            </w:pPr>
          </w:p>
        </w:tc>
      </w:tr>
      <w:tr w:rsidR="003D7185" w14:paraId="7C705C4A" w14:textId="77777777" w:rsidTr="003D7185">
        <w:tc>
          <w:tcPr>
            <w:tcW w:w="1917" w:type="pct"/>
            <w:shd w:val="clear" w:color="auto" w:fill="auto"/>
          </w:tcPr>
          <w:p w14:paraId="26E24869" w14:textId="6C80F3AE" w:rsidR="003D7185" w:rsidRPr="005451A2" w:rsidRDefault="003D7185" w:rsidP="003D7185">
            <w:pPr>
              <w:rPr>
                <w:color w:val="000000" w:themeColor="text1"/>
              </w:rPr>
            </w:pPr>
            <w:r w:rsidRPr="005451A2">
              <w:rPr>
                <w:rFonts w:hint="eastAsia"/>
                <w:color w:val="000000" w:themeColor="text1"/>
              </w:rPr>
              <w:t xml:space="preserve">银行理财产品及结构性存款 </w:t>
            </w:r>
          </w:p>
        </w:tc>
        <w:tc>
          <w:tcPr>
            <w:tcW w:w="1561" w:type="pct"/>
            <w:shd w:val="clear" w:color="auto" w:fill="auto"/>
          </w:tcPr>
          <w:p w14:paraId="52009898" w14:textId="77777777" w:rsidR="003D7185" w:rsidRDefault="003D7185" w:rsidP="003D7185">
            <w:pPr>
              <w:snapToGrid w:val="0"/>
              <w:jc w:val="center"/>
            </w:pPr>
          </w:p>
        </w:tc>
        <w:tc>
          <w:tcPr>
            <w:tcW w:w="1522" w:type="pct"/>
            <w:shd w:val="clear" w:color="auto" w:fill="auto"/>
          </w:tcPr>
          <w:p w14:paraId="7BEADEC0" w14:textId="1E09A5C7" w:rsidR="003D7185" w:rsidRDefault="003D7185" w:rsidP="003D7185">
            <w:pPr>
              <w:snapToGrid w:val="0"/>
              <w:jc w:val="center"/>
            </w:pPr>
          </w:p>
        </w:tc>
      </w:tr>
      <w:tr w:rsidR="003D7185" w14:paraId="3AB2590B" w14:textId="77777777" w:rsidTr="003D7185">
        <w:tc>
          <w:tcPr>
            <w:tcW w:w="1917" w:type="pct"/>
            <w:shd w:val="clear" w:color="auto" w:fill="auto"/>
          </w:tcPr>
          <w:p w14:paraId="1120E65D" w14:textId="2A1138FF" w:rsidR="003D7185" w:rsidRPr="005451A2" w:rsidRDefault="003D7185" w:rsidP="003D7185">
            <w:pPr>
              <w:rPr>
                <w:color w:val="000000" w:themeColor="text1"/>
              </w:rPr>
            </w:pPr>
            <w:r w:rsidRPr="005451A2">
              <w:rPr>
                <w:rFonts w:hint="eastAsia"/>
                <w:color w:val="000000" w:themeColor="text1"/>
              </w:rPr>
              <w:t xml:space="preserve">预缴营业税 </w:t>
            </w:r>
          </w:p>
        </w:tc>
        <w:tc>
          <w:tcPr>
            <w:tcW w:w="1561" w:type="pct"/>
            <w:shd w:val="clear" w:color="auto" w:fill="auto"/>
          </w:tcPr>
          <w:p w14:paraId="36323190" w14:textId="19B56A1E" w:rsidR="003D7185" w:rsidRDefault="003D7185" w:rsidP="003D7185">
            <w:pPr>
              <w:snapToGrid w:val="0"/>
              <w:jc w:val="right"/>
            </w:pPr>
            <w:r w:rsidRPr="00E27D45">
              <w:rPr>
                <w:rFonts w:hint="eastAsia"/>
              </w:rPr>
              <w:t>55,079,565.73</w:t>
            </w:r>
          </w:p>
        </w:tc>
        <w:tc>
          <w:tcPr>
            <w:tcW w:w="1522" w:type="pct"/>
            <w:shd w:val="clear" w:color="auto" w:fill="auto"/>
          </w:tcPr>
          <w:p w14:paraId="3EA4287F" w14:textId="5FB4D125" w:rsidR="003D7185" w:rsidRDefault="003D7185" w:rsidP="003D7185">
            <w:pPr>
              <w:snapToGrid w:val="0"/>
              <w:jc w:val="right"/>
            </w:pPr>
            <w:r w:rsidRPr="00167D71">
              <w:rPr>
                <w:rFonts w:hint="eastAsia"/>
              </w:rPr>
              <w:t>56,495,722.03</w:t>
            </w:r>
          </w:p>
        </w:tc>
      </w:tr>
      <w:tr w:rsidR="003D7185" w14:paraId="5E0039D1" w14:textId="77777777" w:rsidTr="003D7185">
        <w:tc>
          <w:tcPr>
            <w:tcW w:w="1917" w:type="pct"/>
            <w:shd w:val="clear" w:color="auto" w:fill="auto"/>
          </w:tcPr>
          <w:p w14:paraId="0C077E1C" w14:textId="71C45FEE" w:rsidR="003D7185" w:rsidRPr="005451A2" w:rsidRDefault="003D7185" w:rsidP="003D7185">
            <w:pPr>
              <w:rPr>
                <w:color w:val="000000" w:themeColor="text1"/>
              </w:rPr>
            </w:pPr>
            <w:r w:rsidRPr="005451A2">
              <w:rPr>
                <w:rFonts w:hint="eastAsia"/>
                <w:color w:val="000000" w:themeColor="text1"/>
              </w:rPr>
              <w:t xml:space="preserve">预缴企业所得税 </w:t>
            </w:r>
          </w:p>
        </w:tc>
        <w:tc>
          <w:tcPr>
            <w:tcW w:w="1561" w:type="pct"/>
            <w:shd w:val="clear" w:color="auto" w:fill="auto"/>
          </w:tcPr>
          <w:p w14:paraId="167DA92E" w14:textId="411FE244" w:rsidR="003D7185" w:rsidRDefault="003D7185" w:rsidP="003D7185">
            <w:pPr>
              <w:snapToGrid w:val="0"/>
              <w:jc w:val="right"/>
            </w:pPr>
            <w:r w:rsidRPr="00E27D45">
              <w:rPr>
                <w:rFonts w:hint="eastAsia"/>
              </w:rPr>
              <w:t>15,442,550.32</w:t>
            </w:r>
          </w:p>
        </w:tc>
        <w:tc>
          <w:tcPr>
            <w:tcW w:w="1522" w:type="pct"/>
            <w:shd w:val="clear" w:color="auto" w:fill="auto"/>
          </w:tcPr>
          <w:p w14:paraId="6DCFF53E" w14:textId="7F380F55" w:rsidR="003D7185" w:rsidRDefault="003D7185" w:rsidP="003D7185">
            <w:pPr>
              <w:snapToGrid w:val="0"/>
              <w:jc w:val="right"/>
            </w:pPr>
            <w:r w:rsidRPr="00167D71">
              <w:rPr>
                <w:rFonts w:hint="eastAsia"/>
              </w:rPr>
              <w:t>16,339,321.62</w:t>
            </w:r>
          </w:p>
        </w:tc>
      </w:tr>
      <w:tr w:rsidR="003D7185" w14:paraId="33E2D620" w14:textId="77777777" w:rsidTr="003D7185">
        <w:tc>
          <w:tcPr>
            <w:tcW w:w="1917" w:type="pct"/>
            <w:shd w:val="clear" w:color="auto" w:fill="auto"/>
          </w:tcPr>
          <w:p w14:paraId="6B8B3DF9" w14:textId="15A130BD" w:rsidR="003D7185" w:rsidRPr="005451A2" w:rsidRDefault="003D7185" w:rsidP="003D7185">
            <w:pPr>
              <w:rPr>
                <w:color w:val="000000" w:themeColor="text1"/>
              </w:rPr>
            </w:pPr>
            <w:r w:rsidRPr="005451A2">
              <w:rPr>
                <w:rFonts w:hint="eastAsia"/>
                <w:color w:val="000000" w:themeColor="text1"/>
              </w:rPr>
              <w:t xml:space="preserve">预缴城市维护建设税 </w:t>
            </w:r>
          </w:p>
        </w:tc>
        <w:tc>
          <w:tcPr>
            <w:tcW w:w="1561" w:type="pct"/>
            <w:shd w:val="clear" w:color="auto" w:fill="auto"/>
          </w:tcPr>
          <w:p w14:paraId="57D57C22" w14:textId="3EC1CE07" w:rsidR="003D7185" w:rsidRDefault="003D7185" w:rsidP="003D7185">
            <w:pPr>
              <w:snapToGrid w:val="0"/>
              <w:jc w:val="right"/>
            </w:pPr>
            <w:r w:rsidRPr="00E27D45">
              <w:rPr>
                <w:rFonts w:hint="eastAsia"/>
              </w:rPr>
              <w:t>4,889,389.95</w:t>
            </w:r>
          </w:p>
        </w:tc>
        <w:tc>
          <w:tcPr>
            <w:tcW w:w="1522" w:type="pct"/>
            <w:shd w:val="clear" w:color="auto" w:fill="auto"/>
          </w:tcPr>
          <w:p w14:paraId="34080CE1" w14:textId="2C09C0CE" w:rsidR="003D7185" w:rsidRDefault="003D7185" w:rsidP="003D7185">
            <w:pPr>
              <w:snapToGrid w:val="0"/>
              <w:jc w:val="right"/>
            </w:pPr>
            <w:r w:rsidRPr="00167D71">
              <w:rPr>
                <w:rFonts w:hint="eastAsia"/>
              </w:rPr>
              <w:t>3,570,943.52</w:t>
            </w:r>
          </w:p>
        </w:tc>
      </w:tr>
      <w:tr w:rsidR="003D7185" w14:paraId="417CAD29" w14:textId="77777777" w:rsidTr="003D7185">
        <w:tc>
          <w:tcPr>
            <w:tcW w:w="1917" w:type="pct"/>
            <w:shd w:val="clear" w:color="auto" w:fill="auto"/>
          </w:tcPr>
          <w:p w14:paraId="4FDA0602" w14:textId="63D77F20" w:rsidR="003D7185" w:rsidRPr="005451A2" w:rsidRDefault="003D7185" w:rsidP="003D7185">
            <w:pPr>
              <w:rPr>
                <w:color w:val="000000" w:themeColor="text1"/>
              </w:rPr>
            </w:pPr>
            <w:r w:rsidRPr="005451A2">
              <w:rPr>
                <w:rFonts w:hint="eastAsia"/>
                <w:color w:val="000000" w:themeColor="text1"/>
              </w:rPr>
              <w:t xml:space="preserve">预缴土地增值税 </w:t>
            </w:r>
          </w:p>
        </w:tc>
        <w:tc>
          <w:tcPr>
            <w:tcW w:w="1561" w:type="pct"/>
            <w:shd w:val="clear" w:color="auto" w:fill="auto"/>
          </w:tcPr>
          <w:p w14:paraId="7A255A7B" w14:textId="7AE6375D" w:rsidR="003D7185" w:rsidRDefault="003D7185" w:rsidP="003D7185">
            <w:pPr>
              <w:snapToGrid w:val="0"/>
              <w:jc w:val="right"/>
            </w:pPr>
            <w:r w:rsidRPr="00E27D45">
              <w:rPr>
                <w:rFonts w:hint="eastAsia"/>
              </w:rPr>
              <w:t>5,997,194.14</w:t>
            </w:r>
          </w:p>
        </w:tc>
        <w:tc>
          <w:tcPr>
            <w:tcW w:w="1522" w:type="pct"/>
            <w:shd w:val="clear" w:color="auto" w:fill="auto"/>
          </w:tcPr>
          <w:p w14:paraId="060D2622" w14:textId="6CE6F57A" w:rsidR="003D7185" w:rsidRDefault="003D7185" w:rsidP="003D7185">
            <w:pPr>
              <w:snapToGrid w:val="0"/>
              <w:jc w:val="right"/>
            </w:pPr>
            <w:r w:rsidRPr="00167D71">
              <w:rPr>
                <w:rFonts w:hint="eastAsia"/>
              </w:rPr>
              <w:t>6,178,370.14</w:t>
            </w:r>
          </w:p>
        </w:tc>
      </w:tr>
      <w:tr w:rsidR="003D7185" w14:paraId="76B8A9B1" w14:textId="77777777" w:rsidTr="003D7185">
        <w:tc>
          <w:tcPr>
            <w:tcW w:w="1917" w:type="pct"/>
            <w:shd w:val="clear" w:color="auto" w:fill="auto"/>
          </w:tcPr>
          <w:p w14:paraId="6997143A" w14:textId="5D34DEDE" w:rsidR="003D7185" w:rsidRPr="005451A2" w:rsidRDefault="003D7185" w:rsidP="003D7185">
            <w:pPr>
              <w:rPr>
                <w:color w:val="000000" w:themeColor="text1"/>
              </w:rPr>
            </w:pPr>
            <w:r w:rsidRPr="005451A2">
              <w:rPr>
                <w:rFonts w:hint="eastAsia"/>
                <w:color w:val="000000" w:themeColor="text1"/>
              </w:rPr>
              <w:t xml:space="preserve">预缴教育费附加（地方教育附加） </w:t>
            </w:r>
          </w:p>
        </w:tc>
        <w:tc>
          <w:tcPr>
            <w:tcW w:w="1561" w:type="pct"/>
            <w:shd w:val="clear" w:color="auto" w:fill="auto"/>
          </w:tcPr>
          <w:p w14:paraId="63EFD7E6" w14:textId="64E79F28" w:rsidR="003D7185" w:rsidRDefault="003D7185" w:rsidP="003D7185">
            <w:pPr>
              <w:snapToGrid w:val="0"/>
              <w:jc w:val="right"/>
            </w:pPr>
            <w:r w:rsidRPr="00E27D45">
              <w:rPr>
                <w:rFonts w:hint="eastAsia"/>
              </w:rPr>
              <w:t>4,104,552.31</w:t>
            </w:r>
          </w:p>
        </w:tc>
        <w:tc>
          <w:tcPr>
            <w:tcW w:w="1522" w:type="pct"/>
            <w:shd w:val="clear" w:color="auto" w:fill="auto"/>
          </w:tcPr>
          <w:p w14:paraId="033A82CD" w14:textId="24D1A0C4" w:rsidR="003D7185" w:rsidRDefault="003D7185" w:rsidP="003D7185">
            <w:pPr>
              <w:snapToGrid w:val="0"/>
              <w:jc w:val="right"/>
            </w:pPr>
            <w:r w:rsidRPr="00167D71">
              <w:rPr>
                <w:rFonts w:hint="eastAsia"/>
              </w:rPr>
              <w:t>3,265,488.60</w:t>
            </w:r>
          </w:p>
        </w:tc>
      </w:tr>
      <w:tr w:rsidR="003D7185" w14:paraId="42F6FFB5" w14:textId="77777777" w:rsidTr="003D7185">
        <w:tc>
          <w:tcPr>
            <w:tcW w:w="1917" w:type="pct"/>
            <w:shd w:val="clear" w:color="auto" w:fill="auto"/>
          </w:tcPr>
          <w:p w14:paraId="404B2D1A" w14:textId="5056C83C" w:rsidR="003D7185" w:rsidRPr="005451A2" w:rsidRDefault="003D7185" w:rsidP="003D7185">
            <w:pPr>
              <w:rPr>
                <w:color w:val="000000" w:themeColor="text1"/>
              </w:rPr>
            </w:pPr>
            <w:r w:rsidRPr="005451A2">
              <w:rPr>
                <w:rFonts w:hint="eastAsia"/>
                <w:color w:val="000000" w:themeColor="text1"/>
              </w:rPr>
              <w:t xml:space="preserve">预缴地方水利建设基金 </w:t>
            </w:r>
          </w:p>
        </w:tc>
        <w:tc>
          <w:tcPr>
            <w:tcW w:w="1561" w:type="pct"/>
            <w:shd w:val="clear" w:color="auto" w:fill="auto"/>
          </w:tcPr>
          <w:p w14:paraId="1F0E1690" w14:textId="48CB7597" w:rsidR="003D7185" w:rsidRDefault="003D7185" w:rsidP="003D7185">
            <w:pPr>
              <w:snapToGrid w:val="0"/>
              <w:jc w:val="right"/>
            </w:pPr>
            <w:r w:rsidRPr="00E27D45">
              <w:rPr>
                <w:rFonts w:hint="eastAsia"/>
              </w:rPr>
              <w:t>1,014,471.63</w:t>
            </w:r>
          </w:p>
        </w:tc>
        <w:tc>
          <w:tcPr>
            <w:tcW w:w="1522" w:type="pct"/>
            <w:shd w:val="clear" w:color="auto" w:fill="auto"/>
          </w:tcPr>
          <w:p w14:paraId="7A845D2A" w14:textId="406B0B0E" w:rsidR="003D7185" w:rsidRDefault="003D7185" w:rsidP="003D7185">
            <w:pPr>
              <w:snapToGrid w:val="0"/>
              <w:jc w:val="right"/>
            </w:pPr>
            <w:r w:rsidRPr="00167D71">
              <w:rPr>
                <w:rFonts w:hint="eastAsia"/>
              </w:rPr>
              <w:t>1,039,328.85</w:t>
            </w:r>
          </w:p>
        </w:tc>
      </w:tr>
      <w:tr w:rsidR="003D7185" w14:paraId="68381484" w14:textId="77777777" w:rsidTr="003D7185">
        <w:tc>
          <w:tcPr>
            <w:tcW w:w="1917" w:type="pct"/>
            <w:shd w:val="clear" w:color="auto" w:fill="auto"/>
          </w:tcPr>
          <w:p w14:paraId="373794EC" w14:textId="2C4C7A9E" w:rsidR="003D7185" w:rsidRPr="005451A2" w:rsidRDefault="003D7185" w:rsidP="003D7185">
            <w:pPr>
              <w:rPr>
                <w:color w:val="000000" w:themeColor="text1"/>
              </w:rPr>
            </w:pPr>
            <w:r w:rsidRPr="005451A2">
              <w:rPr>
                <w:rFonts w:hint="eastAsia"/>
                <w:color w:val="000000" w:themeColor="text1"/>
              </w:rPr>
              <w:t xml:space="preserve">预缴房产税 </w:t>
            </w:r>
          </w:p>
        </w:tc>
        <w:tc>
          <w:tcPr>
            <w:tcW w:w="1561" w:type="pct"/>
            <w:shd w:val="clear" w:color="auto" w:fill="auto"/>
          </w:tcPr>
          <w:p w14:paraId="6A58EDB6" w14:textId="77D76137" w:rsidR="003D7185" w:rsidRDefault="003D7185" w:rsidP="003D7185">
            <w:pPr>
              <w:snapToGrid w:val="0"/>
              <w:jc w:val="right"/>
            </w:pPr>
            <w:r w:rsidRPr="00E27D45">
              <w:rPr>
                <w:rFonts w:hint="eastAsia"/>
              </w:rPr>
              <w:t>217,800,313.80</w:t>
            </w:r>
          </w:p>
        </w:tc>
        <w:tc>
          <w:tcPr>
            <w:tcW w:w="1522" w:type="pct"/>
            <w:shd w:val="clear" w:color="auto" w:fill="auto"/>
          </w:tcPr>
          <w:p w14:paraId="70A43FFF" w14:textId="1CB96FA5" w:rsidR="003D7185" w:rsidRDefault="003D7185" w:rsidP="003D7185">
            <w:pPr>
              <w:snapToGrid w:val="0"/>
              <w:jc w:val="right"/>
            </w:pPr>
            <w:r w:rsidRPr="00167D71">
              <w:rPr>
                <w:rFonts w:hint="eastAsia"/>
              </w:rPr>
              <w:t>164,191,639.83</w:t>
            </w:r>
          </w:p>
        </w:tc>
      </w:tr>
      <w:tr w:rsidR="003D7185" w14:paraId="156468FE" w14:textId="77777777" w:rsidTr="003D7185">
        <w:tc>
          <w:tcPr>
            <w:tcW w:w="1917" w:type="pct"/>
            <w:shd w:val="clear" w:color="auto" w:fill="auto"/>
          </w:tcPr>
          <w:p w14:paraId="3FDB92FD" w14:textId="0D08CA8E" w:rsidR="003D7185" w:rsidRPr="005451A2" w:rsidRDefault="003D7185" w:rsidP="003D7185">
            <w:pPr>
              <w:rPr>
                <w:color w:val="000000" w:themeColor="text1"/>
              </w:rPr>
            </w:pPr>
            <w:r w:rsidRPr="005451A2">
              <w:rPr>
                <w:rFonts w:hint="eastAsia"/>
                <w:color w:val="000000" w:themeColor="text1"/>
              </w:rPr>
              <w:t xml:space="preserve">预缴代扣代缴个人所得税 </w:t>
            </w:r>
          </w:p>
        </w:tc>
        <w:tc>
          <w:tcPr>
            <w:tcW w:w="1561" w:type="pct"/>
            <w:shd w:val="clear" w:color="auto" w:fill="auto"/>
          </w:tcPr>
          <w:p w14:paraId="65A2B792" w14:textId="5020247C" w:rsidR="003D7185" w:rsidRDefault="003D7185" w:rsidP="003D7185">
            <w:pPr>
              <w:snapToGrid w:val="0"/>
              <w:jc w:val="right"/>
            </w:pPr>
            <w:r w:rsidRPr="00E27D45">
              <w:rPr>
                <w:rFonts w:hint="eastAsia"/>
              </w:rPr>
              <w:t>136,030.33</w:t>
            </w:r>
          </w:p>
        </w:tc>
        <w:tc>
          <w:tcPr>
            <w:tcW w:w="1522" w:type="pct"/>
            <w:shd w:val="clear" w:color="auto" w:fill="auto"/>
          </w:tcPr>
          <w:p w14:paraId="2E6936B4" w14:textId="7C24862E" w:rsidR="003D7185" w:rsidRDefault="003D7185" w:rsidP="003D7185">
            <w:pPr>
              <w:snapToGrid w:val="0"/>
              <w:jc w:val="right"/>
            </w:pPr>
            <w:r w:rsidRPr="00167D71">
              <w:rPr>
                <w:rFonts w:hint="eastAsia"/>
              </w:rPr>
              <w:t>84,429.21</w:t>
            </w:r>
          </w:p>
        </w:tc>
      </w:tr>
      <w:tr w:rsidR="003D7185" w14:paraId="566379E9" w14:textId="77777777" w:rsidTr="003D7185">
        <w:tc>
          <w:tcPr>
            <w:tcW w:w="1917" w:type="pct"/>
            <w:shd w:val="clear" w:color="auto" w:fill="auto"/>
          </w:tcPr>
          <w:p w14:paraId="45AF8720" w14:textId="254F642F" w:rsidR="003D7185" w:rsidRPr="005451A2" w:rsidRDefault="003D7185" w:rsidP="003D7185">
            <w:pPr>
              <w:rPr>
                <w:color w:val="000000" w:themeColor="text1"/>
              </w:rPr>
            </w:pPr>
            <w:r w:rsidRPr="005451A2">
              <w:rPr>
                <w:rFonts w:hint="eastAsia"/>
                <w:color w:val="000000" w:themeColor="text1"/>
              </w:rPr>
              <w:t xml:space="preserve">预缴增值税及待抵扣增值税进项税 </w:t>
            </w:r>
          </w:p>
        </w:tc>
        <w:tc>
          <w:tcPr>
            <w:tcW w:w="1561" w:type="pct"/>
            <w:shd w:val="clear" w:color="auto" w:fill="auto"/>
          </w:tcPr>
          <w:p w14:paraId="79DFC07F" w14:textId="4D981B71" w:rsidR="003D7185" w:rsidRDefault="003D7185" w:rsidP="003D7185">
            <w:pPr>
              <w:snapToGrid w:val="0"/>
              <w:jc w:val="right"/>
            </w:pPr>
            <w:r w:rsidRPr="00E27D45">
              <w:rPr>
                <w:rFonts w:hint="eastAsia"/>
              </w:rPr>
              <w:t>184,446,251.31</w:t>
            </w:r>
          </w:p>
        </w:tc>
        <w:tc>
          <w:tcPr>
            <w:tcW w:w="1522" w:type="pct"/>
            <w:shd w:val="clear" w:color="auto" w:fill="auto"/>
          </w:tcPr>
          <w:p w14:paraId="17E8BB3B" w14:textId="5F61AAB2" w:rsidR="003D7185" w:rsidRDefault="003D7185" w:rsidP="003D7185">
            <w:pPr>
              <w:snapToGrid w:val="0"/>
              <w:jc w:val="right"/>
            </w:pPr>
            <w:r w:rsidRPr="00167D71">
              <w:rPr>
                <w:rFonts w:hint="eastAsia"/>
              </w:rPr>
              <w:t>122,564,850.58</w:t>
            </w:r>
          </w:p>
        </w:tc>
      </w:tr>
      <w:tr w:rsidR="003D7185" w14:paraId="688F7767" w14:textId="77777777" w:rsidTr="003D7185">
        <w:tc>
          <w:tcPr>
            <w:tcW w:w="1917" w:type="pct"/>
            <w:shd w:val="clear" w:color="auto" w:fill="auto"/>
          </w:tcPr>
          <w:p w14:paraId="116FC207" w14:textId="71C31432" w:rsidR="003D7185" w:rsidRPr="005451A2" w:rsidRDefault="003D7185" w:rsidP="003D7185">
            <w:pPr>
              <w:rPr>
                <w:color w:val="000000" w:themeColor="text1"/>
              </w:rPr>
            </w:pPr>
            <w:r w:rsidRPr="005451A2">
              <w:rPr>
                <w:rFonts w:hint="eastAsia"/>
                <w:color w:val="000000" w:themeColor="text1"/>
              </w:rPr>
              <w:t xml:space="preserve">待摊销服务费 </w:t>
            </w:r>
          </w:p>
        </w:tc>
        <w:tc>
          <w:tcPr>
            <w:tcW w:w="1561" w:type="pct"/>
            <w:shd w:val="clear" w:color="auto" w:fill="auto"/>
          </w:tcPr>
          <w:p w14:paraId="07734334" w14:textId="77777777" w:rsidR="003D7185" w:rsidRDefault="003D7185" w:rsidP="003D7185">
            <w:pPr>
              <w:snapToGrid w:val="0"/>
              <w:jc w:val="right"/>
            </w:pPr>
          </w:p>
        </w:tc>
        <w:tc>
          <w:tcPr>
            <w:tcW w:w="1522" w:type="pct"/>
            <w:shd w:val="clear" w:color="auto" w:fill="auto"/>
          </w:tcPr>
          <w:p w14:paraId="6BE5C3A5" w14:textId="40DE570A" w:rsidR="003D7185" w:rsidRDefault="003D7185" w:rsidP="003D7185">
            <w:pPr>
              <w:snapToGrid w:val="0"/>
              <w:jc w:val="right"/>
            </w:pPr>
            <w:r w:rsidRPr="00167D71">
              <w:rPr>
                <w:rFonts w:hint="eastAsia"/>
              </w:rPr>
              <w:t>93,853.21</w:t>
            </w:r>
          </w:p>
        </w:tc>
      </w:tr>
      <w:tr w:rsidR="003D7185" w14:paraId="2C5804C5" w14:textId="77777777" w:rsidTr="003D7185">
        <w:tc>
          <w:tcPr>
            <w:tcW w:w="1917" w:type="pct"/>
            <w:shd w:val="clear" w:color="auto" w:fill="auto"/>
            <w:vAlign w:val="center"/>
          </w:tcPr>
          <w:p w14:paraId="43A95CEB" w14:textId="77777777" w:rsidR="003D7185" w:rsidRDefault="003D7185" w:rsidP="003D7185">
            <w:pPr>
              <w:snapToGrid w:val="0"/>
              <w:ind w:leftChars="-51" w:left="-107"/>
              <w:jc w:val="center"/>
              <w:rPr>
                <w:color w:val="000000" w:themeColor="text1"/>
              </w:rPr>
            </w:pPr>
            <w:r>
              <w:rPr>
                <w:rFonts w:hint="eastAsia"/>
                <w:color w:val="000000" w:themeColor="text1"/>
              </w:rPr>
              <w:t>合计</w:t>
            </w:r>
          </w:p>
        </w:tc>
        <w:tc>
          <w:tcPr>
            <w:tcW w:w="1561" w:type="pct"/>
            <w:shd w:val="clear" w:color="auto" w:fill="auto"/>
          </w:tcPr>
          <w:p w14:paraId="535E7604" w14:textId="1C2FE87E" w:rsidR="003D7185" w:rsidRDefault="003D7185" w:rsidP="003D7185">
            <w:pPr>
              <w:snapToGrid w:val="0"/>
              <w:jc w:val="right"/>
            </w:pPr>
            <w:r w:rsidRPr="005451A2">
              <w:rPr>
                <w:rFonts w:hint="eastAsia"/>
              </w:rPr>
              <w:t>488,910,319.52</w:t>
            </w:r>
          </w:p>
        </w:tc>
        <w:tc>
          <w:tcPr>
            <w:tcW w:w="1522" w:type="pct"/>
            <w:shd w:val="clear" w:color="auto" w:fill="auto"/>
          </w:tcPr>
          <w:p w14:paraId="69E25EB4" w14:textId="2CBDF573" w:rsidR="003D7185" w:rsidRDefault="003D7185" w:rsidP="003D7185">
            <w:pPr>
              <w:snapToGrid w:val="0"/>
              <w:jc w:val="right"/>
            </w:pPr>
            <w:r w:rsidRPr="00167D71">
              <w:rPr>
                <w:rFonts w:hint="eastAsia"/>
              </w:rPr>
              <w:t>373,823,947.59</w:t>
            </w:r>
          </w:p>
        </w:tc>
      </w:tr>
    </w:tbl>
    <w:bookmarkEnd w:id="265"/>
    <w:p w14:paraId="47BBCA30" w14:textId="37425C82" w:rsidR="003D7185" w:rsidRDefault="003D7185" w:rsidP="003D7185">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1770843263"/>
      </w:sdtPr>
      <w:sdtContent>
        <w:p w14:paraId="0A487E5D" w14:textId="1F8967E0" w:rsidR="003D7185" w:rsidRDefault="003D7185" w:rsidP="003D7185">
          <w:r>
            <w:rPr>
              <w:rFonts w:hint="eastAsia"/>
              <w:color w:val="000000" w:themeColor="text1"/>
            </w:rPr>
            <w:t>无</w:t>
          </w:r>
        </w:p>
      </w:sdtContent>
    </w:sdt>
    <w:bookmarkEnd w:id="264"/>
    <w:p w14:paraId="3E831F1F" w14:textId="77777777" w:rsidR="003D7185" w:rsidRDefault="003D7185">
      <w:pPr>
        <w:ind w:right="210"/>
        <w:rPr>
          <w:color w:val="000000" w:themeColor="text1"/>
        </w:rPr>
      </w:pPr>
    </w:p>
    <w:p w14:paraId="474DB43D" w14:textId="77777777" w:rsidR="003D7185" w:rsidRDefault="003D7185" w:rsidP="00CD52FD">
      <w:pPr>
        <w:pStyle w:val="afffffffffffffffffffffffffffffa"/>
        <w:numPr>
          <w:ilvl w:val="0"/>
          <w:numId w:val="56"/>
        </w:numPr>
        <w:tabs>
          <w:tab w:val="left" w:pos="504"/>
        </w:tabs>
        <w:rPr>
          <w:rFonts w:ascii="宋体" w:hAnsi="宋体"/>
          <w:color w:val="000000" w:themeColor="text1"/>
        </w:rPr>
      </w:pPr>
      <w:bookmarkStart w:id="266" w:name="_Hlk10471390"/>
      <w:r>
        <w:rPr>
          <w:rFonts w:ascii="宋体" w:hAnsi="宋体" w:hint="eastAsia"/>
          <w:color w:val="000000" w:themeColor="text1"/>
        </w:rPr>
        <w:t>债权投资</w:t>
      </w:r>
    </w:p>
    <w:p w14:paraId="0B08690C" w14:textId="77777777" w:rsidR="003D7185" w:rsidRDefault="003D7185" w:rsidP="00CD52FD">
      <w:pPr>
        <w:pStyle w:val="afffffffffffffffffffffffffffffb"/>
        <w:numPr>
          <w:ilvl w:val="3"/>
          <w:numId w:val="64"/>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2123371229"/>
        <w:placeholder>
          <w:docPart w:val="GBC22222222222222222222222222222"/>
        </w:placeholder>
      </w:sdtPr>
      <w:sdtContent>
        <w:p w14:paraId="4E83B0F2" w14:textId="5BFEF24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EB71B3A" w14:textId="77777777" w:rsidR="003D7185" w:rsidRDefault="003D7185" w:rsidP="003D7185">
      <w:pPr>
        <w:rPr>
          <w:color w:val="000000" w:themeColor="text1"/>
        </w:rPr>
      </w:pPr>
    </w:p>
    <w:p w14:paraId="2D2822CF" w14:textId="77777777" w:rsidR="003D7185" w:rsidRDefault="003D7185">
      <w:pPr>
        <w:rPr>
          <w:color w:val="000000" w:themeColor="text1"/>
        </w:rPr>
      </w:pPr>
      <w:bookmarkStart w:id="267" w:name="_Hlk153455457"/>
      <w:bookmarkStart w:id="268" w:name="_Hlk167892259"/>
      <w:bookmarkEnd w:id="266"/>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254278602"/>
        <w:placeholder>
          <w:docPart w:val="GBC22222222222222222222222222222"/>
        </w:placeholder>
      </w:sdtPr>
      <w:sdtContent>
        <w:p w14:paraId="55F402A4" w14:textId="0619438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096CC96" w14:textId="77777777" w:rsidR="003D7185" w:rsidRDefault="003D7185" w:rsidP="003D7185">
      <w:pPr>
        <w:rPr>
          <w:color w:val="000000" w:themeColor="text1"/>
        </w:rPr>
      </w:pPr>
    </w:p>
    <w:p w14:paraId="0D162C37" w14:textId="77777777" w:rsidR="003D7185" w:rsidRDefault="003D7185" w:rsidP="00CD52FD">
      <w:pPr>
        <w:pStyle w:val="afffffffffffffffffffffffffffffb"/>
        <w:numPr>
          <w:ilvl w:val="3"/>
          <w:numId w:val="64"/>
        </w:numPr>
        <w:ind w:left="426" w:hanging="426"/>
        <w:rPr>
          <w:color w:val="000000" w:themeColor="text1"/>
        </w:rPr>
      </w:pPr>
      <w:bookmarkStart w:id="269" w:name="_Hlk532994191"/>
      <w:bookmarkStart w:id="270" w:name="_Hlk167892342"/>
      <w:bookmarkEnd w:id="267"/>
      <w:bookmarkEnd w:id="268"/>
      <w:r>
        <w:rPr>
          <w:rFonts w:hint="eastAsia"/>
          <w:color w:val="000000" w:themeColor="text1"/>
        </w:rPr>
        <w:lastRenderedPageBreak/>
        <w:t>期末重要的债权投资</w:t>
      </w:r>
    </w:p>
    <w:sdt>
      <w:sdtPr>
        <w:rPr>
          <w:color w:val="000000" w:themeColor="text1"/>
        </w:rPr>
        <w:alias w:val="是否适用：重要的债权投资[双击切换]"/>
        <w:tag w:val="_GBC_dfd6ab7a86864614a29dc0fb3c650c26"/>
        <w:id w:val="2145538748"/>
        <w:placeholder>
          <w:docPart w:val="GBC22222222222222222222222222222"/>
        </w:placeholder>
      </w:sdtPr>
      <w:sdtContent>
        <w:p w14:paraId="5612EC0A" w14:textId="78BB36A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66B86D9" w14:textId="77777777" w:rsidR="003D7185" w:rsidRDefault="003D7185" w:rsidP="003D7185">
      <w:pPr>
        <w:rPr>
          <w:color w:val="000000" w:themeColor="text1"/>
        </w:rPr>
      </w:pPr>
    </w:p>
    <w:p w14:paraId="2EF62A14" w14:textId="77777777" w:rsidR="003D7185" w:rsidRDefault="003D7185" w:rsidP="00CD52FD">
      <w:pPr>
        <w:pStyle w:val="afffffffffffffffffffffffffffffb"/>
        <w:numPr>
          <w:ilvl w:val="3"/>
          <w:numId w:val="64"/>
        </w:numPr>
        <w:ind w:left="426" w:hanging="426"/>
        <w:rPr>
          <w:rFonts w:ascii="宋体" w:hAnsi="宋体"/>
          <w:color w:val="000000" w:themeColor="text1"/>
        </w:rPr>
      </w:pPr>
      <w:bookmarkStart w:id="271" w:name="_Hlk10471472"/>
      <w:bookmarkStart w:id="272" w:name="_Hlk10471485"/>
      <w:bookmarkEnd w:id="269"/>
      <w:bookmarkEnd w:id="270"/>
      <w:r>
        <w:rPr>
          <w:rFonts w:ascii="宋体" w:hAnsi="宋体" w:cs="宋体" w:hint="eastAsia"/>
          <w:color w:val="000000" w:themeColor="text1"/>
          <w:kern w:val="0"/>
          <w:szCs w:val="24"/>
        </w:rPr>
        <w:t>减值准备计提情况</w:t>
      </w:r>
      <w:bookmarkEnd w:id="271"/>
    </w:p>
    <w:sdt>
      <w:sdtPr>
        <w:rPr>
          <w:color w:val="000000" w:themeColor="text1"/>
        </w:rPr>
        <w:alias w:val="是否适用：债权投资减值准备调节表[双击切换]"/>
        <w:tag w:val="_GBC_415a5cd43ad14136b13ac09b150da06f"/>
        <w:id w:val="996990295"/>
        <w:placeholder>
          <w:docPart w:val="GBC22222222222222222222222222222"/>
        </w:placeholder>
      </w:sdtPr>
      <w:sdtContent>
        <w:p w14:paraId="2DBC8F00" w14:textId="21FCDDC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C01F961" w14:textId="77777777" w:rsidR="003D7185" w:rsidRDefault="003D7185" w:rsidP="003D7185">
      <w:pPr>
        <w:rPr>
          <w:color w:val="000000" w:themeColor="text1"/>
        </w:rPr>
      </w:pPr>
    </w:p>
    <w:p w14:paraId="35C6D0BC" w14:textId="77777777" w:rsidR="003D7185" w:rsidRDefault="003D7185">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1105258703"/>
        <w:placeholder>
          <w:docPart w:val="GBC22222222222222222222222222222"/>
        </w:placeholder>
      </w:sdtPr>
      <w:sdtContent>
        <w:p w14:paraId="27429F0E" w14:textId="4D522007" w:rsidR="003D7185" w:rsidRDefault="003D7185">
          <w:pPr>
            <w:rPr>
              <w:color w:val="000000" w:themeColor="text1"/>
            </w:rPr>
          </w:pPr>
          <w:r>
            <w:rPr>
              <w:rFonts w:hint="eastAsia"/>
              <w:color w:val="000000" w:themeColor="text1"/>
            </w:rPr>
            <w:t>无</w:t>
          </w:r>
        </w:p>
      </w:sdtContent>
    </w:sdt>
    <w:p w14:paraId="47CC7E58" w14:textId="77777777" w:rsidR="003D7185" w:rsidRDefault="003D7185">
      <w:pPr>
        <w:rPr>
          <w:color w:val="000000" w:themeColor="text1"/>
        </w:rPr>
      </w:pPr>
    </w:p>
    <w:p w14:paraId="0B17CA6B" w14:textId="77777777" w:rsidR="003D7185" w:rsidRDefault="003D7185">
      <w:pPr>
        <w:pStyle w:val="afffffffffffffffffffffffffffffff3"/>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23506660"/>
        <w:placeholder>
          <w:docPart w:val="GBC22222222222222222222222222222"/>
        </w:placeholder>
      </w:sdtPr>
      <w:sdtContent>
        <w:p w14:paraId="3295C146" w14:textId="7508C47B"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624740B" w14:textId="77777777" w:rsidR="003D7185" w:rsidRDefault="003D7185">
      <w:pPr>
        <w:ind w:right="210"/>
        <w:rPr>
          <w:color w:val="000000" w:themeColor="text1"/>
        </w:rPr>
      </w:pPr>
    </w:p>
    <w:p w14:paraId="2F84AD21" w14:textId="77777777" w:rsidR="003D7185" w:rsidRDefault="003D7185">
      <w:pPr>
        <w:pStyle w:val="afffffffffffffffffffffffffffffff3"/>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2147386678"/>
        <w:placeholder>
          <w:docPart w:val="GBC22222222222222222222222222222"/>
        </w:placeholder>
      </w:sdtPr>
      <w:sdtContent>
        <w:p w14:paraId="66B37856" w14:textId="189C66A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E1C77ED" w14:textId="77777777" w:rsidR="003D7185" w:rsidRDefault="003D7185">
      <w:pPr>
        <w:ind w:right="210"/>
        <w:rPr>
          <w:color w:val="000000" w:themeColor="text1"/>
        </w:rPr>
      </w:pPr>
    </w:p>
    <w:p w14:paraId="75317C29" w14:textId="77777777" w:rsidR="003D7185" w:rsidRDefault="003D7185" w:rsidP="00CD52FD">
      <w:pPr>
        <w:pStyle w:val="afffffffffffffffffffffffffffffb"/>
        <w:numPr>
          <w:ilvl w:val="3"/>
          <w:numId w:val="64"/>
        </w:numPr>
        <w:ind w:left="426" w:hanging="426"/>
        <w:rPr>
          <w:rFonts w:ascii="宋体" w:hAnsi="宋体" w:cs="宋体"/>
          <w:color w:val="000000" w:themeColor="text1"/>
          <w:kern w:val="0"/>
          <w:szCs w:val="24"/>
        </w:rPr>
      </w:pPr>
      <w:bookmarkStart w:id="273" w:name="_Hlk153455555"/>
      <w:bookmarkStart w:id="274" w:name="_Hlk167892558"/>
      <w:bookmarkEnd w:id="272"/>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991090126"/>
        <w:placeholder>
          <w:docPart w:val="GBC22222222222222222222222222222"/>
        </w:placeholder>
      </w:sdtPr>
      <w:sdtContent>
        <w:p w14:paraId="5CE12527" w14:textId="0F16C29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19DF678" w14:textId="77777777" w:rsidR="003D7185" w:rsidRDefault="003D7185" w:rsidP="003D7185">
      <w:pPr>
        <w:rPr>
          <w:color w:val="000000" w:themeColor="text1"/>
        </w:rPr>
      </w:pPr>
    </w:p>
    <w:p w14:paraId="445B1E83" w14:textId="77777777" w:rsidR="003D7185" w:rsidRDefault="003D7185">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40254893"/>
        <w:placeholder>
          <w:docPart w:val="GBC22222222222222222222222222222"/>
        </w:placeholder>
      </w:sdtPr>
      <w:sdtContent>
        <w:p w14:paraId="73A5340F" w14:textId="7472E96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0FFA54" w14:textId="77777777" w:rsidR="003D7185" w:rsidRDefault="003D7185" w:rsidP="003D7185">
      <w:pPr>
        <w:rPr>
          <w:color w:val="000000" w:themeColor="text1"/>
        </w:rPr>
      </w:pPr>
    </w:p>
    <w:p w14:paraId="23CB2680" w14:textId="77777777" w:rsidR="003D7185" w:rsidRDefault="003D7185">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487204062"/>
        <w:placeholder>
          <w:docPart w:val="GBC22222222222222222222222222222"/>
        </w:placeholder>
      </w:sdtPr>
      <w:sdtContent>
        <w:p w14:paraId="24B56DB6" w14:textId="1CFEE9E8"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F3EB775" w14:textId="77777777" w:rsidR="003D7185" w:rsidRDefault="003D7185">
      <w:pPr>
        <w:rPr>
          <w:color w:val="000000" w:themeColor="text1"/>
        </w:rPr>
      </w:pPr>
    </w:p>
    <w:p w14:paraId="0410E344" w14:textId="77777777" w:rsidR="003D7185" w:rsidRDefault="003D7185">
      <w:pPr>
        <w:ind w:right="210"/>
        <w:rPr>
          <w:color w:val="000000" w:themeColor="text1"/>
        </w:rPr>
      </w:pPr>
      <w:bookmarkStart w:id="275" w:name="_Hlk167892487"/>
      <w:bookmarkEnd w:id="273"/>
      <w:bookmarkEnd w:id="274"/>
      <w:r>
        <w:rPr>
          <w:rFonts w:hint="eastAsia"/>
          <w:color w:val="000000" w:themeColor="text1"/>
        </w:rPr>
        <w:t>其他说明：</w:t>
      </w:r>
    </w:p>
    <w:sdt>
      <w:sdtPr>
        <w:rPr>
          <w:color w:val="000000" w:themeColor="text1"/>
        </w:rPr>
        <w:alias w:val="债权投资其他说明"/>
        <w:tag w:val="_GBC_28b21821551847bca67b7c6c2e134e89"/>
        <w:id w:val="563912899"/>
        <w:placeholder>
          <w:docPart w:val="GBC22222222222222222222222222222"/>
        </w:placeholder>
      </w:sdtPr>
      <w:sdtContent>
        <w:p w14:paraId="16EB606D" w14:textId="20841941" w:rsidR="003D7185" w:rsidRDefault="003D7185">
          <w:pPr>
            <w:ind w:right="210"/>
            <w:rPr>
              <w:color w:val="000000" w:themeColor="text1"/>
            </w:rPr>
          </w:pPr>
          <w:r>
            <w:rPr>
              <w:rFonts w:hint="eastAsia"/>
              <w:color w:val="000000" w:themeColor="text1"/>
            </w:rPr>
            <w:t>无</w:t>
          </w:r>
        </w:p>
      </w:sdtContent>
    </w:sdt>
    <w:p w14:paraId="5EDEFC54" w14:textId="77777777" w:rsidR="003D7185" w:rsidRDefault="003D7185">
      <w:pPr>
        <w:ind w:right="210"/>
        <w:rPr>
          <w:color w:val="000000" w:themeColor="text1"/>
        </w:rPr>
      </w:pPr>
    </w:p>
    <w:p w14:paraId="2B830E57" w14:textId="77777777" w:rsidR="003D7185" w:rsidRDefault="003D7185" w:rsidP="00CD52FD">
      <w:pPr>
        <w:pStyle w:val="afffffffffffffffffffffffffffffa"/>
        <w:numPr>
          <w:ilvl w:val="0"/>
          <w:numId w:val="56"/>
        </w:numPr>
        <w:tabs>
          <w:tab w:val="left" w:pos="504"/>
        </w:tabs>
        <w:rPr>
          <w:color w:val="000000" w:themeColor="text1"/>
        </w:rPr>
      </w:pPr>
      <w:bookmarkStart w:id="276" w:name="_Hlk167892682"/>
      <w:bookmarkEnd w:id="275"/>
      <w:r>
        <w:rPr>
          <w:rFonts w:hint="eastAsia"/>
          <w:color w:val="000000" w:themeColor="text1"/>
        </w:rPr>
        <w:t>其他债权投资</w:t>
      </w:r>
    </w:p>
    <w:p w14:paraId="5DC9E1B1" w14:textId="77777777" w:rsidR="003D7185" w:rsidRDefault="003D7185" w:rsidP="00CD52FD">
      <w:pPr>
        <w:pStyle w:val="afffffffffffffffffffffffffffffb"/>
        <w:numPr>
          <w:ilvl w:val="3"/>
          <w:numId w:val="65"/>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081295277"/>
        <w:placeholder>
          <w:docPart w:val="GBC22222222222222222222222222222"/>
        </w:placeholder>
      </w:sdtPr>
      <w:sdtContent>
        <w:p w14:paraId="57C104B1" w14:textId="7DE554AF" w:rsidR="003D7185" w:rsidRDefault="003D7185" w:rsidP="003D7185">
          <w:pPr>
            <w:ind w:right="21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6A4D328" w14:textId="77777777" w:rsidR="003D7185" w:rsidRDefault="003D7185" w:rsidP="003D7185">
      <w:pPr>
        <w:ind w:right="210"/>
        <w:rPr>
          <w:color w:val="000000" w:themeColor="text1"/>
        </w:rPr>
      </w:pPr>
    </w:p>
    <w:p w14:paraId="22DDE1B4" w14:textId="77777777" w:rsidR="003D7185" w:rsidRDefault="003D7185">
      <w:pPr>
        <w:rPr>
          <w:color w:val="000000" w:themeColor="text1"/>
        </w:rPr>
      </w:pPr>
      <w:bookmarkStart w:id="277"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755053479"/>
        <w:placeholder>
          <w:docPart w:val="GBC22222222222222222222222222222"/>
        </w:placeholder>
      </w:sdtPr>
      <w:sdtContent>
        <w:p w14:paraId="4C3C60FD" w14:textId="648A9E6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76"/>
    <w:bookmarkEnd w:id="277"/>
    <w:p w14:paraId="4361B223" w14:textId="77777777" w:rsidR="003D7185" w:rsidRDefault="003D7185">
      <w:pPr>
        <w:rPr>
          <w:color w:val="000000" w:themeColor="text1"/>
        </w:rPr>
      </w:pPr>
    </w:p>
    <w:p w14:paraId="15FBB598" w14:textId="77777777" w:rsidR="003D7185" w:rsidRDefault="003D7185" w:rsidP="00CD52FD">
      <w:pPr>
        <w:pStyle w:val="afffffffffffffffffffffffffffffb"/>
        <w:numPr>
          <w:ilvl w:val="3"/>
          <w:numId w:val="65"/>
        </w:numPr>
        <w:ind w:left="426" w:hanging="426"/>
        <w:rPr>
          <w:color w:val="000000" w:themeColor="text1"/>
        </w:rPr>
      </w:pPr>
      <w:bookmarkStart w:id="278" w:name="_Hlk533848078"/>
      <w:bookmarkStart w:id="279"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451097922"/>
        <w:placeholder>
          <w:docPart w:val="GBC22222222222222222222222222222"/>
        </w:placeholder>
      </w:sdtPr>
      <w:sdtContent>
        <w:p w14:paraId="515B9F13" w14:textId="57BBAA66" w:rsidR="003D7185" w:rsidRDefault="003D7185" w:rsidP="003D7185">
          <w:pPr>
            <w:ind w:right="21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3096898" w14:textId="77777777" w:rsidR="003D7185" w:rsidRDefault="003D7185" w:rsidP="003D7185">
      <w:pPr>
        <w:ind w:right="210"/>
        <w:rPr>
          <w:color w:val="000000" w:themeColor="text1"/>
        </w:rPr>
      </w:pPr>
    </w:p>
    <w:p w14:paraId="42F2863A" w14:textId="77777777" w:rsidR="003D7185" w:rsidRDefault="003D7185" w:rsidP="00CD52FD">
      <w:pPr>
        <w:pStyle w:val="afffffffffffffffffffffffffffffb"/>
        <w:numPr>
          <w:ilvl w:val="3"/>
          <w:numId w:val="65"/>
        </w:numPr>
        <w:ind w:left="426" w:hanging="426"/>
        <w:rPr>
          <w:rFonts w:ascii="宋体" w:hAnsi="宋体"/>
          <w:color w:val="000000" w:themeColor="text1"/>
        </w:rPr>
      </w:pPr>
      <w:bookmarkStart w:id="280" w:name="_Hlk10471703"/>
      <w:bookmarkStart w:id="281" w:name="_Hlk10471716"/>
      <w:bookmarkEnd w:id="278"/>
      <w:bookmarkEnd w:id="279"/>
      <w:r>
        <w:rPr>
          <w:rFonts w:ascii="宋体" w:hAnsi="宋体" w:cs="宋体" w:hint="eastAsia"/>
          <w:color w:val="000000" w:themeColor="text1"/>
          <w:kern w:val="0"/>
          <w:szCs w:val="24"/>
        </w:rPr>
        <w:t>减值准备计提情况</w:t>
      </w:r>
      <w:bookmarkEnd w:id="280"/>
    </w:p>
    <w:sdt>
      <w:sdtPr>
        <w:rPr>
          <w:color w:val="000000" w:themeColor="text1"/>
        </w:rPr>
        <w:alias w:val="是否适用：其他债权投资减值准备调节表[双击切换]"/>
        <w:tag w:val="_GBC_038e4a0a4815442e91a9309c128001c1"/>
        <w:id w:val="1165663608"/>
        <w:placeholder>
          <w:docPart w:val="GBC22222222222222222222222222222"/>
        </w:placeholder>
      </w:sdtPr>
      <w:sdtContent>
        <w:p w14:paraId="6D142F3E" w14:textId="2818515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282" w:name="_Hlk533848073" w:displacedByCustomXml="prev"/>
    <w:p w14:paraId="37C0C478" w14:textId="77777777" w:rsidR="003D7185" w:rsidRDefault="003D7185">
      <w:pPr>
        <w:rPr>
          <w:color w:val="000000" w:themeColor="text1"/>
        </w:rPr>
      </w:pPr>
    </w:p>
    <w:p w14:paraId="793E145E" w14:textId="77777777" w:rsidR="003D7185" w:rsidRDefault="003D7185" w:rsidP="00CD52FD">
      <w:pPr>
        <w:pStyle w:val="afffffffffffffffffffffffffffffb"/>
        <w:numPr>
          <w:ilvl w:val="3"/>
          <w:numId w:val="65"/>
        </w:numPr>
        <w:ind w:left="426" w:hanging="426"/>
        <w:rPr>
          <w:rFonts w:ascii="宋体" w:hAnsi="宋体" w:cs="宋体"/>
          <w:color w:val="000000" w:themeColor="text1"/>
          <w:kern w:val="0"/>
          <w:szCs w:val="24"/>
        </w:rPr>
      </w:pPr>
      <w:bookmarkStart w:id="283" w:name="_Hlk153456989"/>
      <w:bookmarkStart w:id="284" w:name="_Hlk167892961"/>
      <w:bookmarkEnd w:id="281"/>
      <w:bookmarkEnd w:id="282"/>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824235554"/>
        <w:placeholder>
          <w:docPart w:val="GBC22222222222222222222222222222"/>
        </w:placeholder>
      </w:sdtPr>
      <w:sdtContent>
        <w:p w14:paraId="6D2EFB18" w14:textId="4155AF6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9980006" w14:textId="77777777" w:rsidR="003D7185" w:rsidRDefault="003D7185" w:rsidP="003D7185">
      <w:pPr>
        <w:rPr>
          <w:color w:val="000000" w:themeColor="text1"/>
        </w:rPr>
      </w:pPr>
    </w:p>
    <w:p w14:paraId="3E63C992" w14:textId="77777777" w:rsidR="003D7185" w:rsidRDefault="003D7185">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703315892"/>
        <w:placeholder>
          <w:docPart w:val="GBC22222222222222222222222222222"/>
        </w:placeholder>
      </w:sdtPr>
      <w:sdtContent>
        <w:p w14:paraId="3AC570BA" w14:textId="3C384B8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0BC4CA5" w14:textId="77777777" w:rsidR="003D7185" w:rsidRDefault="003D7185" w:rsidP="003D7185">
      <w:pPr>
        <w:rPr>
          <w:color w:val="000000" w:themeColor="text1"/>
        </w:rPr>
      </w:pPr>
    </w:p>
    <w:p w14:paraId="43825135" w14:textId="77777777" w:rsidR="003D7185" w:rsidRDefault="003D7185">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1968570141"/>
        <w:placeholder>
          <w:docPart w:val="GBC22222222222222222222222222222"/>
        </w:placeholder>
      </w:sdtPr>
      <w:sdtContent>
        <w:p w14:paraId="2E8B3AA2" w14:textId="6C988B86"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E55214F" w14:textId="77777777" w:rsidR="003D7185" w:rsidRDefault="003D7185">
      <w:pPr>
        <w:rPr>
          <w:color w:val="000000" w:themeColor="text1"/>
        </w:rPr>
      </w:pPr>
    </w:p>
    <w:p w14:paraId="12EB9FFB" w14:textId="77777777" w:rsidR="003D7185" w:rsidRDefault="003D7185">
      <w:pPr>
        <w:rPr>
          <w:color w:val="000000" w:themeColor="text1"/>
        </w:rPr>
      </w:pPr>
      <w:bookmarkStart w:id="285" w:name="_Hlk533848097"/>
      <w:bookmarkStart w:id="286" w:name="_Hlk10471761"/>
      <w:bookmarkEnd w:id="283"/>
      <w:bookmarkEnd w:id="284"/>
      <w:r>
        <w:rPr>
          <w:rFonts w:hint="eastAsia"/>
          <w:color w:val="000000" w:themeColor="text1"/>
        </w:rPr>
        <w:t>其他说明：</w:t>
      </w:r>
      <w:bookmarkEnd w:id="285"/>
    </w:p>
    <w:sdt>
      <w:sdtPr>
        <w:rPr>
          <w:color w:val="000000" w:themeColor="text1"/>
        </w:rPr>
        <w:alias w:val="是否适用：其他债权投资其他说明[双击切换]"/>
        <w:tag w:val="_GBC_e37f3e78626b4cd0ad52d68ae2fcdecb"/>
        <w:id w:val="1356236414"/>
        <w:placeholder>
          <w:docPart w:val="GBC22222222222222222222222222222"/>
        </w:placeholder>
      </w:sdtPr>
      <w:sdtContent>
        <w:p w14:paraId="642BD203" w14:textId="6F1FF34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86"/>
    <w:p w14:paraId="0024BA99" w14:textId="77777777" w:rsidR="003D7185" w:rsidRDefault="003D7185">
      <w:pPr>
        <w:rPr>
          <w:color w:val="000000" w:themeColor="text1"/>
        </w:rPr>
      </w:pPr>
    </w:p>
    <w:p w14:paraId="1C173C94"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长期应收款</w:t>
      </w:r>
    </w:p>
    <w:p w14:paraId="427BA7B3" w14:textId="77777777" w:rsidR="003D7185" w:rsidRPr="00F94B46" w:rsidRDefault="003D7185" w:rsidP="00CD52FD">
      <w:pPr>
        <w:pStyle w:val="afffffffffffffffffffffffffffffb"/>
        <w:numPr>
          <w:ilvl w:val="0"/>
          <w:numId w:val="66"/>
        </w:numPr>
        <w:rPr>
          <w:rFonts w:ascii="宋体" w:hAnsi="宋体"/>
          <w:color w:val="000000" w:themeColor="text1"/>
        </w:rPr>
      </w:pPr>
      <w:r w:rsidRPr="00F94B46">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506906759"/>
        <w:placeholder>
          <w:docPart w:val="GBC22222222222222222222222222222"/>
        </w:placeholder>
      </w:sdtPr>
      <w:sdtContent>
        <w:p w14:paraId="1AB4AE5C" w14:textId="1266B1D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5AABC47" w14:textId="77777777" w:rsidR="003D7185" w:rsidRDefault="003D7185" w:rsidP="003D7185">
      <w:pPr>
        <w:rPr>
          <w:color w:val="000000" w:themeColor="text1"/>
        </w:rPr>
      </w:pPr>
    </w:p>
    <w:p w14:paraId="2091B034" w14:textId="77777777" w:rsidR="003D7185" w:rsidRDefault="003D7185" w:rsidP="00CD52FD">
      <w:pPr>
        <w:pStyle w:val="afffffffffffffffffffffffffffffb"/>
        <w:numPr>
          <w:ilvl w:val="0"/>
          <w:numId w:val="66"/>
        </w:numPr>
        <w:rPr>
          <w:rFonts w:ascii="宋体" w:hAnsi="宋体" w:cs="宋体"/>
          <w:color w:val="000000" w:themeColor="text1"/>
          <w:kern w:val="0"/>
          <w:szCs w:val="24"/>
        </w:rPr>
      </w:pPr>
      <w:bookmarkStart w:id="287" w:name="_Hlk153457348"/>
      <w:bookmarkStart w:id="288" w:name="_Hlk167893085"/>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1994527897"/>
        <w:placeholder>
          <w:docPart w:val="GBC22222222222222222222222222222"/>
        </w:placeholder>
      </w:sdtPr>
      <w:sdtContent>
        <w:p w14:paraId="401722C2" w14:textId="126F2CC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D8CECCC" w14:textId="77777777" w:rsidR="003D7185" w:rsidRDefault="003D7185" w:rsidP="003D7185">
      <w:pPr>
        <w:rPr>
          <w:color w:val="000000" w:themeColor="text1"/>
        </w:rPr>
      </w:pPr>
    </w:p>
    <w:p w14:paraId="529D480A"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1863506367"/>
        <w:placeholder>
          <w:docPart w:val="GBC22222222222222222222222222222"/>
        </w:placeholder>
      </w:sdtPr>
      <w:sdtContent>
        <w:p w14:paraId="7E710981" w14:textId="526C87B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D9EA668" w14:textId="77777777" w:rsidR="003D7185" w:rsidRDefault="003D7185" w:rsidP="003D7185">
      <w:pPr>
        <w:rPr>
          <w:color w:val="000000" w:themeColor="text1"/>
        </w:rPr>
      </w:pPr>
    </w:p>
    <w:p w14:paraId="0391C0CD" w14:textId="793196BF"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462651652"/>
        <w:placeholder>
          <w:docPart w:val="GBC22222222222222222222222222222"/>
        </w:placeholder>
      </w:sdtPr>
      <w:sdtContent>
        <w:p w14:paraId="11B2F5DA" w14:textId="78A5088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98E6C69" w14:textId="77777777" w:rsidR="003D7185" w:rsidRDefault="003D7185">
      <w:pPr>
        <w:rPr>
          <w:color w:val="000000" w:themeColor="text1"/>
        </w:rPr>
      </w:pPr>
    </w:p>
    <w:p w14:paraId="07E1C52D"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按组合计提坏账准备的详细情况[双击切换]"/>
        <w:tag w:val="_GBC_555a40ceb7d348a0a16b652ac8e1178a"/>
        <w:id w:val="-356501268"/>
        <w:placeholder>
          <w:docPart w:val="GBC22222222222222222222222222222"/>
        </w:placeholder>
      </w:sdtPr>
      <w:sdtContent>
        <w:p w14:paraId="7B55F855" w14:textId="2503791F"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5BF9612F" w14:textId="77777777" w:rsidR="003D7185" w:rsidRDefault="003D7185">
      <w:pPr>
        <w:rPr>
          <w:rFonts w:ascii="Calibri" w:hAnsi="Calibri" w:cs="Times New Roman"/>
          <w:b/>
          <w:color w:val="000000" w:themeColor="text1"/>
          <w:szCs w:val="22"/>
        </w:rPr>
      </w:pPr>
    </w:p>
    <w:p w14:paraId="0912328D" w14:textId="77777777" w:rsidR="003D7185" w:rsidRDefault="003D7185">
      <w:pPr>
        <w:rPr>
          <w:color w:val="000000" w:themeColor="text1"/>
        </w:rPr>
      </w:pPr>
      <w:bookmarkStart w:id="289" w:name="_Hlk10471933"/>
      <w:bookmarkEnd w:id="287"/>
      <w:bookmarkEnd w:id="288"/>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263961812"/>
        <w:placeholder>
          <w:docPart w:val="GBC22222222222222222222222222222"/>
        </w:placeholder>
      </w:sdtPr>
      <w:sdtContent>
        <w:p w14:paraId="1A2A02F9" w14:textId="28FC6A5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93F1F4B" w14:textId="77777777" w:rsidR="003D7185" w:rsidRDefault="003D7185">
      <w:pPr>
        <w:rPr>
          <w:color w:val="000000" w:themeColor="text1"/>
        </w:rPr>
      </w:pPr>
    </w:p>
    <w:p w14:paraId="25A0367F" w14:textId="77777777" w:rsidR="003D7185" w:rsidRDefault="003D7185" w:rsidP="00CD52FD">
      <w:pPr>
        <w:pStyle w:val="afffffffffffffffffffffffffffffb"/>
        <w:numPr>
          <w:ilvl w:val="0"/>
          <w:numId w:val="66"/>
        </w:numPr>
        <w:rPr>
          <w:rFonts w:ascii="宋体" w:hAnsi="宋体" w:cs="宋体"/>
          <w:color w:val="000000" w:themeColor="text1"/>
          <w:kern w:val="0"/>
          <w:szCs w:val="24"/>
        </w:rPr>
      </w:pPr>
      <w:bookmarkStart w:id="290" w:name="_Hlk154131356"/>
      <w:bookmarkStart w:id="291" w:name="_Hlk153457634"/>
      <w:bookmarkStart w:id="292" w:name="_Hlk167893254"/>
      <w:bookmarkEnd w:id="289"/>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1794327528"/>
        <w:placeholder>
          <w:docPart w:val="GBC22222222222222222222222222222"/>
        </w:placeholder>
      </w:sdtPr>
      <w:sdtContent>
        <w:p w14:paraId="20769570" w14:textId="313DE51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CE05CA7" w14:textId="77777777" w:rsidR="003D7185" w:rsidRDefault="003D7185" w:rsidP="003D7185">
      <w:pPr>
        <w:rPr>
          <w:color w:val="000000" w:themeColor="text1"/>
        </w:rPr>
      </w:pPr>
    </w:p>
    <w:bookmarkEnd w:id="290"/>
    <w:p w14:paraId="004FBE10"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2113318016"/>
        <w:placeholder>
          <w:docPart w:val="GBC22222222222222222222222222222"/>
        </w:placeholder>
      </w:sdtPr>
      <w:sdtContent>
        <w:p w14:paraId="542EC555" w14:textId="052F382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24EBBB2" w14:textId="77777777" w:rsidR="003D7185" w:rsidRDefault="003D7185" w:rsidP="003D7185">
      <w:pPr>
        <w:rPr>
          <w:color w:val="000000" w:themeColor="text1"/>
        </w:rPr>
      </w:pPr>
    </w:p>
    <w:p w14:paraId="1B68CC46" w14:textId="32CF4249" w:rsidR="003D7185" w:rsidRDefault="003D7185">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2050026014"/>
        <w:placeholder>
          <w:docPart w:val="GBC22222222222222222222222222222"/>
        </w:placeholder>
      </w:sdtPr>
      <w:sdtContent>
        <w:p w14:paraId="1E7151B4" w14:textId="6510CB0B" w:rsidR="003D7185" w:rsidRDefault="003D7185">
          <w:pPr>
            <w:ind w:rightChars="20" w:right="42"/>
            <w:rPr>
              <w:color w:val="000000" w:themeColor="text1"/>
            </w:rPr>
          </w:pPr>
          <w:r>
            <w:rPr>
              <w:rFonts w:hint="eastAsia"/>
              <w:color w:val="000000" w:themeColor="text1"/>
            </w:rPr>
            <w:t>无</w:t>
          </w:r>
        </w:p>
      </w:sdtContent>
    </w:sdt>
    <w:p w14:paraId="7C5829AC" w14:textId="77777777" w:rsidR="003D7185" w:rsidRDefault="003D7185">
      <w:pPr>
        <w:ind w:rightChars="-759" w:right="-1594"/>
        <w:rPr>
          <w:color w:val="000000" w:themeColor="text1"/>
        </w:rPr>
      </w:pPr>
    </w:p>
    <w:p w14:paraId="5D43B008" w14:textId="77777777" w:rsidR="003D7185" w:rsidRDefault="003D7185" w:rsidP="00CD52FD">
      <w:pPr>
        <w:pStyle w:val="afffffffffffffffffffffffffffffb"/>
        <w:numPr>
          <w:ilvl w:val="0"/>
          <w:numId w:val="66"/>
        </w:numPr>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300695729"/>
        <w:placeholder>
          <w:docPart w:val="GBC22222222222222222222222222222"/>
        </w:placeholder>
      </w:sdtPr>
      <w:sdtContent>
        <w:p w14:paraId="001491BA" w14:textId="789F5C1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A0E0707" w14:textId="77777777" w:rsidR="003D7185" w:rsidRDefault="003D7185" w:rsidP="003D7185">
      <w:pPr>
        <w:rPr>
          <w:color w:val="000000" w:themeColor="text1"/>
        </w:rPr>
      </w:pPr>
    </w:p>
    <w:p w14:paraId="302742AB" w14:textId="77777777" w:rsidR="003D7185" w:rsidRDefault="003D7185">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585828680"/>
        <w:placeholder>
          <w:docPart w:val="GBC22222222222222222222222222222"/>
        </w:placeholder>
      </w:sdtPr>
      <w:sdtContent>
        <w:p w14:paraId="225E891F" w14:textId="59E923C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781BC75" w14:textId="77777777" w:rsidR="003D7185" w:rsidRDefault="003D7185" w:rsidP="003D7185">
      <w:pPr>
        <w:rPr>
          <w:color w:val="000000" w:themeColor="text1"/>
        </w:rPr>
      </w:pPr>
    </w:p>
    <w:p w14:paraId="1FBF35DE"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330917001"/>
        <w:placeholder>
          <w:docPart w:val="GBC22222222222222222222222222222"/>
        </w:placeholder>
      </w:sdtPr>
      <w:sdtContent>
        <w:p w14:paraId="716BA00F" w14:textId="2FB26E14"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8E85995" w14:textId="77777777" w:rsidR="003D7185" w:rsidRDefault="003D7185">
      <w:pPr>
        <w:rPr>
          <w:color w:val="000000" w:themeColor="text1"/>
        </w:rPr>
      </w:pPr>
    </w:p>
    <w:bookmarkEnd w:id="291"/>
    <w:bookmarkEnd w:id="292"/>
    <w:p w14:paraId="14C185F8" w14:textId="77777777" w:rsidR="003D7185" w:rsidRDefault="003D7185">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2112925049"/>
        <w:placeholder>
          <w:docPart w:val="GBC22222222222222222222222222222"/>
        </w:placeholder>
      </w:sdtPr>
      <w:sdtContent>
        <w:p w14:paraId="497E0538" w14:textId="73E3B37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29B128F" w14:textId="77777777" w:rsidR="003D7185" w:rsidRDefault="003D7185">
      <w:pPr>
        <w:rPr>
          <w:color w:val="000000" w:themeColor="text1"/>
        </w:rPr>
      </w:pPr>
    </w:p>
    <w:p w14:paraId="1223A9EE" w14:textId="77777777" w:rsidR="003D7185" w:rsidRPr="0086588E" w:rsidRDefault="003D7185" w:rsidP="00CD52FD">
      <w:pPr>
        <w:pStyle w:val="afffffffffffffffffffffffffffffa"/>
        <w:numPr>
          <w:ilvl w:val="0"/>
          <w:numId w:val="56"/>
        </w:numPr>
        <w:tabs>
          <w:tab w:val="left" w:pos="504"/>
        </w:tabs>
        <w:rPr>
          <w:rFonts w:ascii="宋体" w:hAnsi="宋体"/>
          <w:color w:val="000000" w:themeColor="text1"/>
          <w:szCs w:val="21"/>
        </w:rPr>
      </w:pPr>
      <w:r w:rsidRPr="0086588E">
        <w:rPr>
          <w:rFonts w:ascii="宋体" w:hAnsi="宋体" w:hint="eastAsia"/>
          <w:color w:val="000000" w:themeColor="text1"/>
          <w:szCs w:val="21"/>
        </w:rPr>
        <w:t>长期股权投资</w:t>
      </w:r>
    </w:p>
    <w:p w14:paraId="7D3AC8DB" w14:textId="77777777" w:rsidR="003D7185" w:rsidRDefault="003D7185" w:rsidP="00CD52FD">
      <w:pPr>
        <w:pStyle w:val="afffffffffffffffffffffffffffffb"/>
        <w:numPr>
          <w:ilvl w:val="0"/>
          <w:numId w:val="67"/>
        </w:numPr>
        <w:ind w:left="425" w:hanging="425"/>
        <w:rPr>
          <w:color w:val="000000" w:themeColor="text1"/>
        </w:rPr>
      </w:pPr>
      <w:r>
        <w:rPr>
          <w:rFonts w:hint="eastAsia"/>
          <w:color w:val="000000" w:themeColor="text1"/>
        </w:rPr>
        <w:t>长期股权投资情况</w:t>
      </w:r>
    </w:p>
    <w:p w14:paraId="53386FA5" w14:textId="77777777" w:rsidR="003D7185" w:rsidRDefault="00E435CE">
      <w:pPr>
        <w:rPr>
          <w:color w:val="000000" w:themeColor="text1"/>
        </w:rPr>
      </w:pPr>
      <w:sdt>
        <w:sdtPr>
          <w:rPr>
            <w:rFonts w:hint="eastAsia"/>
            <w:color w:val="000000" w:themeColor="text1"/>
          </w:rPr>
          <w:alias w:val="是否适用：长期股权投资[双击切换]"/>
          <w:tag w:val="_GBC_bafa2cb2262c4c4ebc4eed8f4e4a81c6"/>
          <w:id w:val="1618030048"/>
          <w:lock w:val="contentLocked"/>
          <w:placeholder>
            <w:docPart w:val="GBC22222222222222222222222222222"/>
          </w:placeholder>
        </w:sdtPr>
        <w:sdtContent>
          <w:r w:rsidR="003D7185">
            <w:rPr>
              <w:color w:val="000000" w:themeColor="text1"/>
            </w:rPr>
            <w:fldChar w:fldCharType="begin"/>
          </w:r>
          <w:r w:rsidR="003D7185">
            <w:rPr>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p w14:paraId="371FF0F9" w14:textId="77777777" w:rsidR="003D7185" w:rsidRDefault="003D7185">
      <w:pPr>
        <w:jc w:val="right"/>
        <w:rPr>
          <w:color w:val="000000" w:themeColor="text1"/>
        </w:rPr>
      </w:pPr>
      <w:bookmarkStart w:id="293" w:name="_Hlk106375234"/>
      <w:r>
        <w:rPr>
          <w:rFonts w:hint="eastAsia"/>
          <w:color w:val="000000" w:themeColor="text1"/>
        </w:rPr>
        <w:lastRenderedPageBreak/>
        <w:t>单位：</w:t>
      </w:r>
      <w:sdt>
        <w:sdtPr>
          <w:rPr>
            <w:rFonts w:hint="eastAsia"/>
            <w:color w:val="000000" w:themeColor="text1"/>
          </w:rPr>
          <w:alias w:val="单位：财务附注：长期股权投资"/>
          <w:tag w:val="_GBC_63e30834d38e49658bec9056bc38e4e2"/>
          <w:id w:val="12336680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股权投资"/>
          <w:tag w:val="_GBC_f72bca6b250e484887289a819bc62e7d"/>
          <w:id w:val="512048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26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2"/>
        <w:gridCol w:w="1291"/>
        <w:gridCol w:w="762"/>
        <w:gridCol w:w="998"/>
        <w:gridCol w:w="1163"/>
        <w:gridCol w:w="435"/>
        <w:gridCol w:w="1161"/>
        <w:gridCol w:w="1166"/>
        <w:gridCol w:w="290"/>
        <w:gridCol w:w="435"/>
        <w:gridCol w:w="1454"/>
        <w:gridCol w:w="433"/>
      </w:tblGrid>
      <w:tr w:rsidR="003D7185" w14:paraId="4545705D" w14:textId="77777777" w:rsidTr="00DB48E3">
        <w:sdt>
          <w:sdtPr>
            <w:rPr>
              <w:color w:val="000000" w:themeColor="text1"/>
              <w:sz w:val="16"/>
              <w:szCs w:val="16"/>
            </w:rPr>
            <w:tag w:val="_PLD_9e3ff129c80540828097585bec2a274a"/>
            <w:id w:val="1384052567"/>
          </w:sdtPr>
          <w:sdtContent>
            <w:tc>
              <w:tcPr>
                <w:tcW w:w="772" w:type="pct"/>
                <w:vMerge w:val="restart"/>
                <w:tcBorders>
                  <w:top w:val="single" w:sz="4" w:space="0" w:color="auto"/>
                  <w:left w:val="single" w:sz="4" w:space="0" w:color="auto"/>
                  <w:right w:val="single" w:sz="4" w:space="0" w:color="auto"/>
                </w:tcBorders>
                <w:shd w:val="clear" w:color="auto" w:fill="auto"/>
                <w:vAlign w:val="center"/>
              </w:tcPr>
              <w:p w14:paraId="5F6C46BD"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被投资单位</w:t>
                </w:r>
              </w:p>
            </w:tc>
          </w:sdtContent>
        </w:sdt>
        <w:sdt>
          <w:sdtPr>
            <w:rPr>
              <w:color w:val="000000" w:themeColor="text1"/>
              <w:sz w:val="16"/>
              <w:szCs w:val="16"/>
            </w:rPr>
            <w:tag w:val="_PLD_1d8637e24bf6498db71869cd552b60a2"/>
            <w:id w:val="865027545"/>
          </w:sdtPr>
          <w:sdtContent>
            <w:tc>
              <w:tcPr>
                <w:tcW w:w="569" w:type="pct"/>
                <w:vMerge w:val="restart"/>
                <w:tcBorders>
                  <w:top w:val="single" w:sz="4" w:space="0" w:color="auto"/>
                  <w:left w:val="single" w:sz="4" w:space="0" w:color="auto"/>
                  <w:right w:val="single" w:sz="4" w:space="0" w:color="auto"/>
                </w:tcBorders>
                <w:shd w:val="clear" w:color="auto" w:fill="auto"/>
                <w:vAlign w:val="center"/>
              </w:tcPr>
              <w:p w14:paraId="57E2A909"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期初</w:t>
                </w:r>
              </w:p>
              <w:p w14:paraId="2D7B9916"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余额</w:t>
                </w:r>
              </w:p>
            </w:tc>
          </w:sdtContent>
        </w:sdt>
        <w:sdt>
          <w:sdtPr>
            <w:rPr>
              <w:color w:val="000000" w:themeColor="text1"/>
              <w:sz w:val="16"/>
              <w:szCs w:val="16"/>
            </w:rPr>
            <w:tag w:val="_PLD_edc952101e7b4fa483f7289f9b74dfdf"/>
            <w:id w:val="-224226478"/>
          </w:sdtPr>
          <w:sdtContent>
            <w:tc>
              <w:tcPr>
                <w:tcW w:w="282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AC9A29"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本期增减变动</w:t>
                </w:r>
              </w:p>
            </w:tc>
          </w:sdtContent>
        </w:sdt>
        <w:sdt>
          <w:sdtPr>
            <w:rPr>
              <w:color w:val="000000" w:themeColor="text1"/>
              <w:sz w:val="16"/>
              <w:szCs w:val="16"/>
            </w:rPr>
            <w:tag w:val="_PLD_44cfcec128d9419fba83c50966e49235"/>
            <w:id w:val="250627575"/>
          </w:sdtPr>
          <w:sdtContent>
            <w:tc>
              <w:tcPr>
                <w:tcW w:w="641" w:type="pct"/>
                <w:vMerge w:val="restart"/>
                <w:tcBorders>
                  <w:top w:val="single" w:sz="4" w:space="0" w:color="auto"/>
                  <w:left w:val="single" w:sz="4" w:space="0" w:color="auto"/>
                  <w:right w:val="single" w:sz="4" w:space="0" w:color="auto"/>
                </w:tcBorders>
                <w:shd w:val="clear" w:color="auto" w:fill="auto"/>
                <w:vAlign w:val="center"/>
              </w:tcPr>
              <w:p w14:paraId="6DA3076F"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期末</w:t>
                </w:r>
              </w:p>
              <w:p w14:paraId="226126EF"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余额</w:t>
                </w:r>
              </w:p>
            </w:tc>
          </w:sdtContent>
        </w:sdt>
        <w:sdt>
          <w:sdtPr>
            <w:rPr>
              <w:color w:val="000000" w:themeColor="text1"/>
            </w:rPr>
            <w:tag w:val="_PLD_34a3cc0844264226a50c84165c09bb9a"/>
            <w:id w:val="1706829053"/>
          </w:sdtPr>
          <w:sdtContent>
            <w:tc>
              <w:tcPr>
                <w:tcW w:w="192" w:type="pct"/>
                <w:vMerge w:val="restart"/>
                <w:tcBorders>
                  <w:top w:val="single" w:sz="4" w:space="0" w:color="auto"/>
                  <w:left w:val="single" w:sz="4" w:space="0" w:color="auto"/>
                  <w:right w:val="single" w:sz="4" w:space="0" w:color="auto"/>
                </w:tcBorders>
                <w:shd w:val="clear" w:color="auto" w:fill="auto"/>
                <w:vAlign w:val="center"/>
              </w:tcPr>
              <w:p w14:paraId="041F712D" w14:textId="77777777" w:rsidR="003D7185" w:rsidRDefault="003D7185">
                <w:pPr>
                  <w:jc w:val="center"/>
                  <w:rPr>
                    <w:color w:val="000000" w:themeColor="text1"/>
                  </w:rPr>
                </w:pPr>
                <w:r w:rsidRPr="009402BB">
                  <w:rPr>
                    <w:rFonts w:hint="eastAsia"/>
                    <w:color w:val="000000" w:themeColor="text1"/>
                    <w:sz w:val="16"/>
                    <w:szCs w:val="16"/>
                  </w:rPr>
                  <w:t>减值准备期末余额</w:t>
                </w:r>
              </w:p>
            </w:tc>
          </w:sdtContent>
        </w:sdt>
      </w:tr>
      <w:tr w:rsidR="003D7185" w14:paraId="1CA71514" w14:textId="77777777" w:rsidTr="00DB48E3">
        <w:tc>
          <w:tcPr>
            <w:tcW w:w="772" w:type="pct"/>
            <w:vMerge/>
            <w:tcBorders>
              <w:left w:val="single" w:sz="4" w:space="0" w:color="auto"/>
              <w:bottom w:val="single" w:sz="4" w:space="0" w:color="auto"/>
              <w:right w:val="single" w:sz="4" w:space="0" w:color="auto"/>
            </w:tcBorders>
            <w:shd w:val="clear" w:color="auto" w:fill="auto"/>
          </w:tcPr>
          <w:p w14:paraId="13F46F49" w14:textId="77777777" w:rsidR="003D7185" w:rsidRPr="00C30179" w:rsidRDefault="003D7185">
            <w:pPr>
              <w:jc w:val="center"/>
              <w:rPr>
                <w:color w:val="000000" w:themeColor="text1"/>
                <w:sz w:val="16"/>
                <w:szCs w:val="16"/>
              </w:rPr>
            </w:pPr>
          </w:p>
        </w:tc>
        <w:tc>
          <w:tcPr>
            <w:tcW w:w="569" w:type="pct"/>
            <w:vMerge/>
            <w:tcBorders>
              <w:left w:val="single" w:sz="4" w:space="0" w:color="auto"/>
              <w:bottom w:val="single" w:sz="4" w:space="0" w:color="auto"/>
              <w:right w:val="single" w:sz="4" w:space="0" w:color="auto"/>
            </w:tcBorders>
            <w:shd w:val="clear" w:color="auto" w:fill="auto"/>
          </w:tcPr>
          <w:p w14:paraId="235E12A5" w14:textId="77777777" w:rsidR="003D7185" w:rsidRPr="00C30179" w:rsidRDefault="003D7185">
            <w:pPr>
              <w:jc w:val="center"/>
              <w:rPr>
                <w:color w:val="000000" w:themeColor="text1"/>
                <w:sz w:val="16"/>
                <w:szCs w:val="16"/>
              </w:rPr>
            </w:pPr>
          </w:p>
        </w:tc>
        <w:sdt>
          <w:sdtPr>
            <w:rPr>
              <w:color w:val="000000" w:themeColor="text1"/>
              <w:sz w:val="16"/>
              <w:szCs w:val="16"/>
            </w:rPr>
            <w:tag w:val="_PLD_f88446e104b7482db6830a46769bd8f6"/>
            <w:id w:val="1197353071"/>
          </w:sdtPr>
          <w:sdtContent>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6AFE1696"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追加投资</w:t>
                </w:r>
              </w:p>
            </w:tc>
          </w:sdtContent>
        </w:sdt>
        <w:sdt>
          <w:sdtPr>
            <w:rPr>
              <w:color w:val="000000" w:themeColor="text1"/>
              <w:sz w:val="16"/>
              <w:szCs w:val="16"/>
            </w:rPr>
            <w:tag w:val="_PLD_dc0d6646fb2e45ba8e5e07f2c6954c9f"/>
            <w:id w:val="2033375128"/>
          </w:sdtPr>
          <w:sdtContent>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55FBF"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减少投资</w:t>
                </w:r>
              </w:p>
            </w:tc>
          </w:sdtContent>
        </w:sdt>
        <w:sdt>
          <w:sdtPr>
            <w:rPr>
              <w:color w:val="000000" w:themeColor="text1"/>
              <w:sz w:val="16"/>
              <w:szCs w:val="16"/>
            </w:rPr>
            <w:tag w:val="_PLD_098d9fcf9d5341879d534aa385508f23"/>
            <w:id w:val="1440951030"/>
          </w:sdtPr>
          <w:sdtContent>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926E18D"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权益法下确认的投资损益</w:t>
                </w:r>
              </w:p>
            </w:tc>
          </w:sdtContent>
        </w:sdt>
        <w:sdt>
          <w:sdtPr>
            <w:rPr>
              <w:color w:val="000000" w:themeColor="text1"/>
              <w:sz w:val="16"/>
              <w:szCs w:val="16"/>
            </w:rPr>
            <w:tag w:val="_PLD_b66787b3a51d435899d94dbab1edade7"/>
            <w:id w:val="1833941297"/>
          </w:sdt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3A7BCC9"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其他综合收益调整</w:t>
                </w:r>
              </w:p>
            </w:tc>
          </w:sdtContent>
        </w:sdt>
        <w:sdt>
          <w:sdtPr>
            <w:rPr>
              <w:color w:val="000000" w:themeColor="text1"/>
              <w:sz w:val="16"/>
              <w:szCs w:val="16"/>
            </w:rPr>
            <w:tag w:val="_PLD_59166394bf7143a6a5ce0d447326b1ac"/>
            <w:id w:val="-153770061"/>
          </w:sdtPr>
          <w:sdtContent>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5022755"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其他权益变动</w:t>
                </w:r>
              </w:p>
            </w:tc>
          </w:sdtContent>
        </w:sdt>
        <w:sdt>
          <w:sdtPr>
            <w:rPr>
              <w:color w:val="000000" w:themeColor="text1"/>
              <w:sz w:val="16"/>
              <w:szCs w:val="16"/>
            </w:rPr>
            <w:tag w:val="_PLD_cbd4cf48730a4934a58b86d2c27b6b08"/>
            <w:id w:val="-446314102"/>
          </w:sdtPr>
          <w:sdtContent>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EABF08C"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宣告发放现金股利或利润</w:t>
                </w:r>
              </w:p>
            </w:tc>
          </w:sdtContent>
        </w:sdt>
        <w:sdt>
          <w:sdtPr>
            <w:rPr>
              <w:color w:val="000000" w:themeColor="text1"/>
              <w:sz w:val="16"/>
              <w:szCs w:val="16"/>
            </w:rPr>
            <w:tag w:val="_PLD_4c0a72e8e14d4b319998bc5bde635ef0"/>
            <w:id w:val="650798055"/>
          </w:sdtPr>
          <w:sdtContent>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53810B0"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计提减值准备</w:t>
                </w:r>
              </w:p>
            </w:tc>
          </w:sdtContent>
        </w:sdt>
        <w:sdt>
          <w:sdtPr>
            <w:rPr>
              <w:color w:val="000000" w:themeColor="text1"/>
              <w:sz w:val="16"/>
              <w:szCs w:val="16"/>
            </w:rPr>
            <w:tag w:val="_PLD_ea8213b5ee1442f98996b6dfc1f9a9a4"/>
            <w:id w:val="-372155793"/>
          </w:sdt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2E50415" w14:textId="77777777" w:rsidR="003D7185" w:rsidRPr="00C30179" w:rsidRDefault="003D7185">
                <w:pPr>
                  <w:jc w:val="center"/>
                  <w:rPr>
                    <w:color w:val="000000" w:themeColor="text1"/>
                    <w:sz w:val="16"/>
                    <w:szCs w:val="16"/>
                  </w:rPr>
                </w:pPr>
                <w:r w:rsidRPr="00C30179">
                  <w:rPr>
                    <w:rFonts w:hint="eastAsia"/>
                    <w:color w:val="000000" w:themeColor="text1"/>
                    <w:sz w:val="16"/>
                    <w:szCs w:val="16"/>
                  </w:rPr>
                  <w:t>其他</w:t>
                </w:r>
              </w:p>
            </w:tc>
          </w:sdtContent>
        </w:sdt>
        <w:tc>
          <w:tcPr>
            <w:tcW w:w="641" w:type="pct"/>
            <w:vMerge/>
            <w:tcBorders>
              <w:left w:val="single" w:sz="4" w:space="0" w:color="auto"/>
              <w:bottom w:val="single" w:sz="4" w:space="0" w:color="auto"/>
              <w:right w:val="single" w:sz="4" w:space="0" w:color="auto"/>
            </w:tcBorders>
            <w:shd w:val="clear" w:color="auto" w:fill="auto"/>
            <w:vAlign w:val="center"/>
          </w:tcPr>
          <w:p w14:paraId="06DA72CC" w14:textId="77777777" w:rsidR="003D7185" w:rsidRPr="00C30179" w:rsidRDefault="003D7185">
            <w:pPr>
              <w:jc w:val="center"/>
              <w:rPr>
                <w:color w:val="000000" w:themeColor="text1"/>
                <w:sz w:val="16"/>
                <w:szCs w:val="16"/>
              </w:rPr>
            </w:pPr>
          </w:p>
        </w:tc>
        <w:tc>
          <w:tcPr>
            <w:tcW w:w="192" w:type="pct"/>
            <w:vMerge/>
            <w:tcBorders>
              <w:left w:val="single" w:sz="4" w:space="0" w:color="auto"/>
              <w:bottom w:val="single" w:sz="4" w:space="0" w:color="auto"/>
              <w:right w:val="single" w:sz="4" w:space="0" w:color="auto"/>
            </w:tcBorders>
            <w:shd w:val="clear" w:color="auto" w:fill="auto"/>
            <w:vAlign w:val="center"/>
          </w:tcPr>
          <w:p w14:paraId="0572B56F" w14:textId="77777777" w:rsidR="003D7185" w:rsidRDefault="003D7185">
            <w:pPr>
              <w:jc w:val="center"/>
              <w:rPr>
                <w:color w:val="000000" w:themeColor="text1"/>
              </w:rPr>
            </w:pPr>
          </w:p>
        </w:tc>
      </w:tr>
      <w:tr w:rsidR="003D7185" w14:paraId="4C7A4958" w14:textId="77777777" w:rsidTr="003D7185">
        <w:sdt>
          <w:sdtPr>
            <w:rPr>
              <w:color w:val="000000" w:themeColor="text1"/>
              <w:sz w:val="16"/>
              <w:szCs w:val="16"/>
            </w:rPr>
            <w:tag w:val="_PLD_8204b6b48bf546e3af5babc667d4c84c"/>
            <w:id w:val="-1370372891"/>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0E06B1E" w14:textId="77777777" w:rsidR="003D7185" w:rsidRPr="00C30179" w:rsidRDefault="003D7185">
                <w:pPr>
                  <w:rPr>
                    <w:color w:val="000000" w:themeColor="text1"/>
                    <w:sz w:val="16"/>
                    <w:szCs w:val="16"/>
                  </w:rPr>
                </w:pPr>
                <w:r w:rsidRPr="00C30179">
                  <w:rPr>
                    <w:rFonts w:hint="eastAsia"/>
                    <w:color w:val="000000" w:themeColor="text1"/>
                    <w:sz w:val="16"/>
                    <w:szCs w:val="16"/>
                  </w:rPr>
                  <w:t>一、合营企业</w:t>
                </w:r>
              </w:p>
            </w:tc>
          </w:sdtContent>
        </w:sdt>
      </w:tr>
      <w:tr w:rsidR="003D7185" w14:paraId="171DF188"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01243460" w14:textId="77777777" w:rsidR="003D7185" w:rsidRPr="00C30179" w:rsidRDefault="003D7185">
            <w:pPr>
              <w:jc w:val="both"/>
              <w:rPr>
                <w:color w:val="000000" w:themeColor="text1"/>
                <w:sz w:val="16"/>
                <w:szCs w:val="16"/>
              </w:rPr>
            </w:pPr>
            <w:r w:rsidRPr="00C30179">
              <w:rPr>
                <w:rFonts w:hint="eastAsia"/>
                <w:color w:val="000000" w:themeColor="text1"/>
                <w:sz w:val="16"/>
                <w:szCs w:val="16"/>
              </w:rPr>
              <w:t>小计</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4F9F853" w14:textId="77777777" w:rsidR="003D7185" w:rsidRPr="00C30179" w:rsidRDefault="003D7185">
            <w:pPr>
              <w:jc w:val="right"/>
              <w:rPr>
                <w:sz w:val="16"/>
                <w:szCs w:val="16"/>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64B883DC" w14:textId="77777777" w:rsidR="003D7185" w:rsidRPr="00C30179" w:rsidRDefault="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5A76FF5" w14:textId="77777777" w:rsidR="003D7185" w:rsidRPr="00C30179" w:rsidRDefault="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37EC618" w14:textId="77777777" w:rsidR="003D7185" w:rsidRPr="00C30179" w:rsidRDefault="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41827A7C" w14:textId="77777777" w:rsidR="003D7185" w:rsidRPr="00C30179" w:rsidRDefault="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5A1B2E0" w14:textId="77777777" w:rsidR="003D7185" w:rsidRPr="00C30179" w:rsidRDefault="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580E52" w14:textId="77777777" w:rsidR="003D7185" w:rsidRPr="00C30179" w:rsidRDefault="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82A3C8D" w14:textId="77777777" w:rsidR="003D7185" w:rsidRPr="00C30179" w:rsidRDefault="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4761C21E" w14:textId="77777777" w:rsidR="003D7185" w:rsidRPr="00C30179" w:rsidRDefault="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0C60CB06" w14:textId="77777777" w:rsidR="003D7185" w:rsidRPr="00C30179" w:rsidRDefault="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78595BA6" w14:textId="77777777" w:rsidR="003D7185" w:rsidRDefault="003D7185">
            <w:pPr>
              <w:jc w:val="right"/>
            </w:pPr>
          </w:p>
        </w:tc>
      </w:tr>
      <w:tr w:rsidR="003D7185" w14:paraId="73997EBB" w14:textId="77777777" w:rsidTr="003D7185">
        <w:sdt>
          <w:sdtPr>
            <w:rPr>
              <w:color w:val="000000" w:themeColor="text1"/>
            </w:rPr>
            <w:tag w:val="_PLD_0b6a8ff5b8594d3fa9d53755249b815f"/>
            <w:id w:val="-264849139"/>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2C7BC8E" w14:textId="77777777" w:rsidR="003D7185" w:rsidRPr="0086588E" w:rsidRDefault="003D7185">
                <w:pPr>
                  <w:jc w:val="both"/>
                  <w:rPr>
                    <w:color w:val="000000" w:themeColor="text1"/>
                  </w:rPr>
                </w:pPr>
                <w:r w:rsidRPr="0086588E">
                  <w:rPr>
                    <w:rFonts w:hint="eastAsia"/>
                    <w:color w:val="000000" w:themeColor="text1"/>
                  </w:rPr>
                  <w:t>二、联营企业</w:t>
                </w:r>
              </w:p>
            </w:tc>
          </w:sdtContent>
        </w:sdt>
      </w:tr>
      <w:tr w:rsidR="003D7185" w14:paraId="5DDD94F0"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629FC28B" w14:textId="4F185F50" w:rsidR="003D7185" w:rsidRPr="0086588E" w:rsidRDefault="003D7185" w:rsidP="003D7185">
            <w:pPr>
              <w:jc w:val="both"/>
              <w:rPr>
                <w:sz w:val="16"/>
                <w:szCs w:val="16"/>
              </w:rPr>
            </w:pPr>
            <w:r w:rsidRPr="0086588E">
              <w:rPr>
                <w:rFonts w:hint="eastAsia"/>
                <w:sz w:val="16"/>
                <w:szCs w:val="16"/>
              </w:rPr>
              <w:t>会</w:t>
            </w:r>
            <w:proofErr w:type="gramStart"/>
            <w:r w:rsidRPr="0086588E">
              <w:rPr>
                <w:rFonts w:hint="eastAsia"/>
                <w:sz w:val="16"/>
                <w:szCs w:val="16"/>
              </w:rPr>
              <w:t>稽</w:t>
            </w:r>
            <w:proofErr w:type="gramEnd"/>
            <w:r w:rsidRPr="0086588E">
              <w:rPr>
                <w:rFonts w:hint="eastAsia"/>
                <w:sz w:val="16"/>
                <w:szCs w:val="16"/>
              </w:rPr>
              <w:t xml:space="preserve">山绍兴酒股份有限公司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5F73D04" w14:textId="0E7DF5F3" w:rsidR="003D7185" w:rsidRPr="0086588E" w:rsidRDefault="003D7185" w:rsidP="003D7185">
            <w:pPr>
              <w:jc w:val="right"/>
              <w:rPr>
                <w:sz w:val="16"/>
                <w:szCs w:val="16"/>
              </w:rPr>
            </w:pPr>
            <w:r w:rsidRPr="0086588E">
              <w:rPr>
                <w:rFonts w:hint="eastAsia"/>
                <w:sz w:val="16"/>
                <w:szCs w:val="16"/>
              </w:rPr>
              <w:t>775,011,666.06</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8EC9939"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BEE038"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00ACAD3F" w14:textId="5B387E4D" w:rsidR="003D7185" w:rsidRPr="0086588E" w:rsidRDefault="003D7185" w:rsidP="003D7185">
            <w:pPr>
              <w:jc w:val="right"/>
              <w:rPr>
                <w:sz w:val="16"/>
                <w:szCs w:val="16"/>
              </w:rPr>
            </w:pPr>
            <w:r w:rsidRPr="0086588E">
              <w:rPr>
                <w:rFonts w:hint="eastAsia"/>
                <w:sz w:val="16"/>
                <w:szCs w:val="16"/>
              </w:rPr>
              <w:t>19,312,816.22</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7F08C0"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37F96CD" w14:textId="574DE00A" w:rsidR="003D7185" w:rsidRPr="0086588E" w:rsidRDefault="00F94B46" w:rsidP="003D7185">
            <w:pPr>
              <w:jc w:val="right"/>
              <w:rPr>
                <w:sz w:val="16"/>
                <w:szCs w:val="16"/>
              </w:rPr>
            </w:pPr>
            <w:r>
              <w:rPr>
                <w:sz w:val="16"/>
                <w:szCs w:val="16"/>
              </w:rPr>
              <w:t>-6,476,922.76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0C90ED0" w14:textId="70459550" w:rsidR="003D7185" w:rsidRPr="0086588E" w:rsidRDefault="00F94B46" w:rsidP="003D7185">
            <w:pPr>
              <w:jc w:val="right"/>
              <w:rPr>
                <w:sz w:val="16"/>
                <w:szCs w:val="16"/>
              </w:rPr>
            </w:pPr>
            <w:r>
              <w:rPr>
                <w:sz w:val="16"/>
                <w:szCs w:val="16"/>
              </w:rPr>
              <w:t>21,420,000.00</w:t>
            </w: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1C4A2153"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2ED25DF"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ED2C91C" w14:textId="5E2FE398" w:rsidR="003D7185" w:rsidRPr="0086588E" w:rsidRDefault="003D7185" w:rsidP="003D7185">
            <w:pPr>
              <w:jc w:val="right"/>
              <w:rPr>
                <w:sz w:val="16"/>
                <w:szCs w:val="16"/>
              </w:rPr>
            </w:pPr>
            <w:r w:rsidRPr="0086588E">
              <w:rPr>
                <w:rFonts w:hint="eastAsia"/>
                <w:sz w:val="16"/>
                <w:szCs w:val="16"/>
              </w:rPr>
              <w:t>766,427,559.52</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3779FCA2" w14:textId="77777777" w:rsidR="003D7185" w:rsidRPr="0086588E" w:rsidRDefault="003D7185" w:rsidP="003D7185">
            <w:pPr>
              <w:jc w:val="right"/>
              <w:rPr>
                <w:sz w:val="16"/>
                <w:szCs w:val="16"/>
              </w:rPr>
            </w:pPr>
          </w:p>
        </w:tc>
      </w:tr>
      <w:tr w:rsidR="003D7185" w14:paraId="66ABC608"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18A79CF9" w14:textId="750D5F25" w:rsidR="003D7185" w:rsidRPr="0086588E" w:rsidRDefault="003D7185" w:rsidP="003D7185">
            <w:pPr>
              <w:jc w:val="both"/>
              <w:rPr>
                <w:sz w:val="16"/>
                <w:szCs w:val="16"/>
              </w:rPr>
            </w:pPr>
            <w:r w:rsidRPr="0086588E">
              <w:rPr>
                <w:rFonts w:hint="eastAsia"/>
                <w:sz w:val="16"/>
                <w:szCs w:val="16"/>
              </w:rPr>
              <w:t xml:space="preserve">浙江轻纺城先进印染创新有限公司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13DB181" w14:textId="11513576" w:rsidR="003D7185" w:rsidRPr="0086588E" w:rsidRDefault="003D7185" w:rsidP="003D7185">
            <w:pPr>
              <w:jc w:val="right"/>
              <w:rPr>
                <w:sz w:val="16"/>
                <w:szCs w:val="16"/>
              </w:rPr>
            </w:pPr>
            <w:r w:rsidRPr="0086588E">
              <w:rPr>
                <w:rFonts w:hint="eastAsia"/>
                <w:sz w:val="16"/>
                <w:szCs w:val="16"/>
              </w:rPr>
              <w:t>10,231,866.46</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66CF92C7"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3ED24E"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916D766" w14:textId="277850E1" w:rsidR="003D7185" w:rsidRPr="0086588E" w:rsidRDefault="00F94B46" w:rsidP="003D7185">
            <w:pPr>
              <w:jc w:val="right"/>
              <w:rPr>
                <w:sz w:val="16"/>
                <w:szCs w:val="16"/>
              </w:rPr>
            </w:pPr>
            <w:r>
              <w:rPr>
                <w:sz w:val="16"/>
                <w:szCs w:val="16"/>
              </w:rPr>
              <w:t>-652,962.62</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C522E76"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7CD2681"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44B0132"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C79CF4D"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812ABA4"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F4F9749" w14:textId="3EC79DD3" w:rsidR="003D7185" w:rsidRPr="0086588E" w:rsidRDefault="00F94B46" w:rsidP="003D7185">
            <w:pPr>
              <w:jc w:val="right"/>
              <w:rPr>
                <w:sz w:val="16"/>
                <w:szCs w:val="16"/>
              </w:rPr>
            </w:pPr>
            <w:r>
              <w:rPr>
                <w:sz w:val="16"/>
                <w:szCs w:val="16"/>
              </w:rPr>
              <w:t>9,578,903.84</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7B6B83CA" w14:textId="77777777" w:rsidR="003D7185" w:rsidRPr="0086588E" w:rsidRDefault="003D7185" w:rsidP="003D7185">
            <w:pPr>
              <w:jc w:val="right"/>
              <w:rPr>
                <w:sz w:val="16"/>
                <w:szCs w:val="16"/>
              </w:rPr>
            </w:pPr>
          </w:p>
        </w:tc>
      </w:tr>
      <w:tr w:rsidR="003D7185" w14:paraId="0EA57530"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08AA0FEA" w14:textId="0F54BECC" w:rsidR="003D7185" w:rsidRPr="0086588E" w:rsidRDefault="003D7185" w:rsidP="003D7185">
            <w:pPr>
              <w:jc w:val="both"/>
              <w:rPr>
                <w:sz w:val="16"/>
                <w:szCs w:val="16"/>
              </w:rPr>
            </w:pPr>
            <w:r w:rsidRPr="0086588E">
              <w:rPr>
                <w:rFonts w:hint="eastAsia"/>
                <w:sz w:val="16"/>
                <w:szCs w:val="16"/>
              </w:rPr>
              <w:t>绍兴柯桥中</w:t>
            </w:r>
            <w:proofErr w:type="gramStart"/>
            <w:r w:rsidRPr="0086588E">
              <w:rPr>
                <w:rFonts w:hint="eastAsia"/>
                <w:sz w:val="16"/>
                <w:szCs w:val="16"/>
              </w:rPr>
              <w:t>纺</w:t>
            </w:r>
            <w:proofErr w:type="gramEnd"/>
            <w:r w:rsidRPr="0086588E">
              <w:rPr>
                <w:rFonts w:hint="eastAsia"/>
                <w:sz w:val="16"/>
                <w:szCs w:val="16"/>
              </w:rPr>
              <w:t>跨境电</w:t>
            </w:r>
            <w:proofErr w:type="gramStart"/>
            <w:r w:rsidRPr="0086588E">
              <w:rPr>
                <w:rFonts w:hint="eastAsia"/>
                <w:sz w:val="16"/>
                <w:szCs w:val="16"/>
              </w:rPr>
              <w:t>商服务</w:t>
            </w:r>
            <w:proofErr w:type="gramEnd"/>
            <w:r w:rsidRPr="0086588E">
              <w:rPr>
                <w:rFonts w:hint="eastAsia"/>
                <w:sz w:val="16"/>
                <w:szCs w:val="16"/>
              </w:rPr>
              <w:t xml:space="preserve">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F313861" w14:textId="737C9C99" w:rsidR="003D7185" w:rsidRPr="0086588E" w:rsidRDefault="003D7185" w:rsidP="003D7185">
            <w:pPr>
              <w:jc w:val="right"/>
              <w:rPr>
                <w:sz w:val="16"/>
                <w:szCs w:val="16"/>
              </w:rPr>
            </w:pPr>
            <w:r w:rsidRPr="0086588E">
              <w:rPr>
                <w:rFonts w:hint="eastAsia"/>
                <w:sz w:val="16"/>
                <w:szCs w:val="16"/>
              </w:rPr>
              <w:t>749,600.68</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E4CE02B"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640A013" w14:textId="6F61858E" w:rsidR="003D7185" w:rsidRPr="0086588E" w:rsidRDefault="00F94B46" w:rsidP="003D7185">
            <w:pPr>
              <w:jc w:val="right"/>
              <w:rPr>
                <w:sz w:val="16"/>
                <w:szCs w:val="16"/>
              </w:rPr>
            </w:pPr>
            <w:r>
              <w:rPr>
                <w:sz w:val="16"/>
                <w:szCs w:val="16"/>
              </w:rPr>
              <w:t>720,000.00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849B332" w14:textId="13613E43" w:rsidR="003D7185" w:rsidRPr="0086588E" w:rsidRDefault="003D7185" w:rsidP="003D7185">
            <w:pPr>
              <w:jc w:val="right"/>
              <w:rPr>
                <w:sz w:val="16"/>
                <w:szCs w:val="16"/>
              </w:rPr>
            </w:pPr>
            <w:r w:rsidRPr="0086588E">
              <w:rPr>
                <w:rFonts w:hint="eastAsia"/>
                <w:sz w:val="16"/>
                <w:szCs w:val="16"/>
              </w:rPr>
              <w:t>-29,600.68</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E6C6B24"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0572628"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0A5FC3D2"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16E8095C"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EBBDF7E"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879D324" w14:textId="7C224B3F"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24A5FB46" w14:textId="77777777" w:rsidR="003D7185" w:rsidRPr="0086588E" w:rsidRDefault="003D7185" w:rsidP="003D7185">
            <w:pPr>
              <w:jc w:val="right"/>
              <w:rPr>
                <w:sz w:val="16"/>
                <w:szCs w:val="16"/>
              </w:rPr>
            </w:pPr>
          </w:p>
        </w:tc>
      </w:tr>
      <w:tr w:rsidR="003D7185" w14:paraId="39CB08DA"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0554803B" w14:textId="41285C38" w:rsidR="003D7185" w:rsidRPr="0086588E" w:rsidRDefault="003D7185" w:rsidP="003D7185">
            <w:pPr>
              <w:jc w:val="both"/>
              <w:rPr>
                <w:sz w:val="16"/>
                <w:szCs w:val="16"/>
              </w:rPr>
            </w:pPr>
            <w:r w:rsidRPr="0086588E">
              <w:rPr>
                <w:rFonts w:hint="eastAsia"/>
                <w:sz w:val="16"/>
                <w:szCs w:val="16"/>
              </w:rPr>
              <w:t xml:space="preserve">绍兴市柯桥区轻纺城达芙检测技术服务有限公司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15C81D92" w14:textId="0E908449" w:rsidR="003D7185" w:rsidRPr="0086588E" w:rsidRDefault="003D7185" w:rsidP="003D7185">
            <w:pPr>
              <w:jc w:val="right"/>
              <w:rPr>
                <w:sz w:val="16"/>
                <w:szCs w:val="16"/>
              </w:rPr>
            </w:pPr>
            <w:r w:rsidRPr="0086588E">
              <w:rPr>
                <w:rFonts w:hint="eastAsia"/>
                <w:sz w:val="16"/>
                <w:szCs w:val="16"/>
              </w:rPr>
              <w:t>11,720,467.35</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39231E1D"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472198"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2AE07CA4" w14:textId="64F51E1E" w:rsidR="003D7185" w:rsidRPr="0086588E" w:rsidRDefault="00F94B46" w:rsidP="003D7185">
            <w:pPr>
              <w:jc w:val="right"/>
              <w:rPr>
                <w:sz w:val="16"/>
                <w:szCs w:val="16"/>
              </w:rPr>
            </w:pPr>
            <w:r>
              <w:rPr>
                <w:sz w:val="16"/>
                <w:szCs w:val="16"/>
              </w:rPr>
              <w:t>-474,460.64</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11A70CE"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E663E6A"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3754F75"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267636EA"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02568B4"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62E95FC" w14:textId="3E1FEF2B" w:rsidR="003D7185" w:rsidRPr="0086588E" w:rsidRDefault="00F94B46" w:rsidP="003D7185">
            <w:pPr>
              <w:jc w:val="right"/>
              <w:rPr>
                <w:sz w:val="16"/>
                <w:szCs w:val="16"/>
              </w:rPr>
            </w:pPr>
            <w:r>
              <w:rPr>
                <w:sz w:val="16"/>
                <w:szCs w:val="16"/>
              </w:rPr>
              <w:t>11,246,006.71</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543CC128" w14:textId="77777777" w:rsidR="003D7185" w:rsidRPr="0086588E" w:rsidRDefault="003D7185" w:rsidP="003D7185">
            <w:pPr>
              <w:jc w:val="right"/>
              <w:rPr>
                <w:sz w:val="16"/>
                <w:szCs w:val="16"/>
              </w:rPr>
            </w:pPr>
          </w:p>
        </w:tc>
      </w:tr>
      <w:tr w:rsidR="003D7185" w14:paraId="53C22696"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4F1D2AB3" w14:textId="4466AE74" w:rsidR="003D7185" w:rsidRPr="0086588E" w:rsidRDefault="003D7185" w:rsidP="003D7185">
            <w:pPr>
              <w:jc w:val="both"/>
              <w:rPr>
                <w:sz w:val="16"/>
                <w:szCs w:val="16"/>
              </w:rPr>
            </w:pPr>
            <w:r w:rsidRPr="0086588E">
              <w:rPr>
                <w:rFonts w:hint="eastAsia"/>
                <w:sz w:val="16"/>
                <w:szCs w:val="16"/>
              </w:rPr>
              <w:t>绍兴</w:t>
            </w:r>
            <w:proofErr w:type="gramStart"/>
            <w:r w:rsidRPr="0086588E">
              <w:rPr>
                <w:rFonts w:hint="eastAsia"/>
                <w:sz w:val="16"/>
                <w:szCs w:val="16"/>
              </w:rPr>
              <w:t>纺态网络</w:t>
            </w:r>
            <w:proofErr w:type="gramEnd"/>
            <w:r w:rsidRPr="0086588E">
              <w:rPr>
                <w:rFonts w:hint="eastAsia"/>
                <w:sz w:val="16"/>
                <w:szCs w:val="16"/>
              </w:rPr>
              <w:t xml:space="preserve">科技有限公司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CFBF90F" w14:textId="592F8ACF" w:rsidR="003D7185" w:rsidRPr="0086588E" w:rsidRDefault="003D7185" w:rsidP="003D7185">
            <w:pPr>
              <w:jc w:val="right"/>
              <w:rPr>
                <w:sz w:val="16"/>
                <w:szCs w:val="16"/>
              </w:rPr>
            </w:pPr>
            <w:r w:rsidRPr="0086588E">
              <w:rPr>
                <w:rFonts w:hint="eastAsia"/>
                <w:sz w:val="16"/>
                <w:szCs w:val="16"/>
              </w:rPr>
              <w:t>331,065.58</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598E7ABB"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7404F"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133AF184" w14:textId="2356F0DB" w:rsidR="003D7185" w:rsidRPr="0086588E" w:rsidRDefault="00F94B46" w:rsidP="003D7185">
            <w:pPr>
              <w:jc w:val="right"/>
              <w:rPr>
                <w:sz w:val="16"/>
                <w:szCs w:val="16"/>
              </w:rPr>
            </w:pPr>
            <w:r>
              <w:rPr>
                <w:sz w:val="16"/>
                <w:szCs w:val="16"/>
              </w:rPr>
              <w:t>-8,594.96</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500E1F"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53AABCE"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6DDD0EF"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26A52529"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88F628C"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FC467BB" w14:textId="7B3B35DA" w:rsidR="003D7185" w:rsidRPr="0086588E" w:rsidRDefault="00F94B46" w:rsidP="003D7185">
            <w:pPr>
              <w:jc w:val="right"/>
              <w:rPr>
                <w:sz w:val="16"/>
                <w:szCs w:val="16"/>
              </w:rPr>
            </w:pPr>
            <w:r>
              <w:rPr>
                <w:sz w:val="16"/>
                <w:szCs w:val="16"/>
              </w:rPr>
              <w:t>322,470.62</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4CCC46BA" w14:textId="77777777" w:rsidR="003D7185" w:rsidRPr="0086588E" w:rsidRDefault="003D7185" w:rsidP="003D7185">
            <w:pPr>
              <w:jc w:val="right"/>
              <w:rPr>
                <w:sz w:val="16"/>
                <w:szCs w:val="16"/>
              </w:rPr>
            </w:pPr>
          </w:p>
        </w:tc>
      </w:tr>
      <w:tr w:rsidR="003D7185" w14:paraId="5FF59C57"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353C66F4" w14:textId="323F7760" w:rsidR="003D7185" w:rsidRPr="0086588E" w:rsidRDefault="003D7185" w:rsidP="003D7185">
            <w:pPr>
              <w:jc w:val="both"/>
              <w:rPr>
                <w:sz w:val="16"/>
                <w:szCs w:val="16"/>
              </w:rPr>
            </w:pPr>
            <w:proofErr w:type="gramStart"/>
            <w:r w:rsidRPr="0086588E">
              <w:rPr>
                <w:rFonts w:hint="eastAsia"/>
                <w:sz w:val="16"/>
                <w:szCs w:val="16"/>
              </w:rPr>
              <w:t>浙江钱清多式联运</w:t>
            </w:r>
            <w:proofErr w:type="gramEnd"/>
            <w:r w:rsidRPr="0086588E">
              <w:rPr>
                <w:rFonts w:hint="eastAsia"/>
                <w:sz w:val="16"/>
                <w:szCs w:val="16"/>
              </w:rPr>
              <w:t xml:space="preserve">物流有限公司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9465C28" w14:textId="0FECFA13" w:rsidR="003D7185" w:rsidRPr="0086588E" w:rsidRDefault="003D7185" w:rsidP="003D7185">
            <w:pPr>
              <w:jc w:val="right"/>
              <w:rPr>
                <w:sz w:val="16"/>
                <w:szCs w:val="16"/>
              </w:rPr>
            </w:pPr>
            <w:r w:rsidRPr="0086588E">
              <w:rPr>
                <w:rFonts w:hint="eastAsia"/>
                <w:sz w:val="16"/>
                <w:szCs w:val="16"/>
              </w:rPr>
              <w:t>20,944,611.39</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4B4A493E"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E899C6"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2560415C" w14:textId="3F87D53D" w:rsidR="003D7185" w:rsidRPr="0086588E" w:rsidRDefault="00F94B46" w:rsidP="003D7185">
            <w:pPr>
              <w:jc w:val="right"/>
              <w:rPr>
                <w:sz w:val="16"/>
                <w:szCs w:val="16"/>
              </w:rPr>
            </w:pPr>
            <w:r>
              <w:rPr>
                <w:sz w:val="16"/>
                <w:szCs w:val="16"/>
              </w:rPr>
              <w:t>-364,294.85</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8B826C8"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BB4C7FB"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168D5CD"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DDF0FB5"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16A84DE"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E782AFC" w14:textId="45736E10" w:rsidR="003D7185" w:rsidRPr="0086588E" w:rsidRDefault="00F94B46" w:rsidP="003D7185">
            <w:pPr>
              <w:jc w:val="right"/>
              <w:rPr>
                <w:sz w:val="16"/>
                <w:szCs w:val="16"/>
              </w:rPr>
            </w:pPr>
            <w:r>
              <w:rPr>
                <w:sz w:val="16"/>
                <w:szCs w:val="16"/>
              </w:rPr>
              <w:t>20,580,316.54</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63160CCA" w14:textId="77777777" w:rsidR="003D7185" w:rsidRPr="0086588E" w:rsidRDefault="003D7185" w:rsidP="003D7185">
            <w:pPr>
              <w:jc w:val="right"/>
              <w:rPr>
                <w:sz w:val="16"/>
                <w:szCs w:val="16"/>
              </w:rPr>
            </w:pPr>
          </w:p>
        </w:tc>
      </w:tr>
      <w:tr w:rsidR="003D7185" w14:paraId="70B2AA71"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38E1DCBE" w14:textId="155977E3" w:rsidR="003D7185" w:rsidRPr="0086588E" w:rsidRDefault="003D7185" w:rsidP="003D7185">
            <w:pPr>
              <w:jc w:val="both"/>
              <w:rPr>
                <w:sz w:val="16"/>
                <w:szCs w:val="16"/>
              </w:rPr>
            </w:pPr>
            <w:r w:rsidRPr="0086588E">
              <w:rPr>
                <w:rFonts w:hint="eastAsia"/>
                <w:sz w:val="16"/>
                <w:szCs w:val="16"/>
              </w:rPr>
              <w:t>浙江中服百菜园农业有限公司</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4BDE4143" w14:textId="11425A56" w:rsidR="003D7185" w:rsidRPr="0086588E" w:rsidRDefault="003D7185" w:rsidP="003D7185">
            <w:pPr>
              <w:jc w:val="right"/>
              <w:rPr>
                <w:sz w:val="16"/>
                <w:szCs w:val="16"/>
              </w:rPr>
            </w:pPr>
            <w:r w:rsidRPr="0086588E">
              <w:rPr>
                <w:rFonts w:hint="eastAsia"/>
                <w:sz w:val="16"/>
                <w:szCs w:val="16"/>
              </w:rPr>
              <w:t>668,222.61</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287A71D2" w14:textId="77777777" w:rsidR="003D7185" w:rsidRPr="0086588E" w:rsidRDefault="003D7185" w:rsidP="003D7185">
            <w:pPr>
              <w:jc w:val="right"/>
              <w:rPr>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6D4DE4"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08522469" w14:textId="480D528C" w:rsidR="003D7185" w:rsidRPr="0086588E" w:rsidRDefault="00F94B46" w:rsidP="003D7185">
            <w:pPr>
              <w:jc w:val="right"/>
              <w:rPr>
                <w:sz w:val="16"/>
                <w:szCs w:val="16"/>
              </w:rPr>
            </w:pPr>
            <w:r>
              <w:rPr>
                <w:sz w:val="16"/>
                <w:szCs w:val="16"/>
              </w:rPr>
              <w:t>-281,608.45</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24B77EE"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444D09C"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F03C0C5"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E072613"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34C7EF1"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8AECDCD" w14:textId="03AD872F" w:rsidR="003D7185" w:rsidRPr="0086588E" w:rsidRDefault="00F94B46" w:rsidP="003D7185">
            <w:pPr>
              <w:jc w:val="right"/>
              <w:rPr>
                <w:sz w:val="16"/>
                <w:szCs w:val="16"/>
              </w:rPr>
            </w:pPr>
            <w:r>
              <w:rPr>
                <w:sz w:val="16"/>
                <w:szCs w:val="16"/>
              </w:rPr>
              <w:t>386,614.16</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2519FAAE" w14:textId="77777777" w:rsidR="003D7185" w:rsidRPr="0086588E" w:rsidRDefault="003D7185" w:rsidP="003D7185">
            <w:pPr>
              <w:jc w:val="right"/>
              <w:rPr>
                <w:sz w:val="16"/>
                <w:szCs w:val="16"/>
              </w:rPr>
            </w:pPr>
          </w:p>
        </w:tc>
      </w:tr>
      <w:tr w:rsidR="003D7185" w14:paraId="075C244F"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14EF2121" w14:textId="1506569C" w:rsidR="003D7185" w:rsidRPr="0086588E" w:rsidRDefault="003D7185" w:rsidP="003D7185">
            <w:pPr>
              <w:jc w:val="both"/>
              <w:rPr>
                <w:sz w:val="16"/>
                <w:szCs w:val="16"/>
              </w:rPr>
            </w:pPr>
            <w:r w:rsidRPr="0086588E">
              <w:rPr>
                <w:rFonts w:hint="eastAsia"/>
                <w:sz w:val="16"/>
                <w:szCs w:val="16"/>
              </w:rPr>
              <w:t>绍兴市柯桥区</w:t>
            </w:r>
            <w:proofErr w:type="gramStart"/>
            <w:r w:rsidRPr="0086588E">
              <w:rPr>
                <w:rFonts w:hint="eastAsia"/>
                <w:sz w:val="16"/>
                <w:szCs w:val="16"/>
              </w:rPr>
              <w:t>纺都供应链服务</w:t>
            </w:r>
            <w:proofErr w:type="gramEnd"/>
            <w:r w:rsidRPr="0086588E">
              <w:rPr>
                <w:rFonts w:hint="eastAsia"/>
                <w:sz w:val="16"/>
                <w:szCs w:val="16"/>
              </w:rPr>
              <w:t>有限公司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34D6B2B9" w14:textId="77777777" w:rsidR="003D7185" w:rsidRPr="0086588E" w:rsidRDefault="003D7185" w:rsidP="003D7185">
            <w:pPr>
              <w:jc w:val="right"/>
              <w:rPr>
                <w:sz w:val="16"/>
                <w:szCs w:val="16"/>
              </w:rPr>
            </w:pP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2B9344D7" w14:textId="456B080E" w:rsidR="003D7185" w:rsidRPr="0086588E" w:rsidRDefault="00F94B46" w:rsidP="003D7185">
            <w:pPr>
              <w:jc w:val="right"/>
              <w:rPr>
                <w:sz w:val="16"/>
                <w:szCs w:val="16"/>
              </w:rPr>
            </w:pPr>
            <w:r>
              <w:rPr>
                <w:sz w:val="16"/>
                <w:szCs w:val="16"/>
              </w:rPr>
              <w:t>490,000.00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C4B995" w14:textId="77777777" w:rsidR="003D7185" w:rsidRPr="0086588E" w:rsidRDefault="003D7185" w:rsidP="003D718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55105BEC" w14:textId="10C6B7C4" w:rsidR="003D7185" w:rsidRPr="0086588E" w:rsidRDefault="00F94B46" w:rsidP="003D7185">
            <w:pPr>
              <w:jc w:val="right"/>
              <w:rPr>
                <w:sz w:val="16"/>
                <w:szCs w:val="16"/>
              </w:rPr>
            </w:pPr>
            <w:r>
              <w:rPr>
                <w:sz w:val="16"/>
                <w:szCs w:val="16"/>
              </w:rPr>
              <w:t>-490,000.00</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FA361EB" w14:textId="77777777" w:rsidR="003D7185" w:rsidRPr="0086588E"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9F077DE" w14:textId="77777777" w:rsidR="003D7185" w:rsidRPr="0086588E" w:rsidRDefault="003D7185" w:rsidP="003D7185">
            <w:pPr>
              <w:jc w:val="right"/>
              <w:rPr>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9337775" w14:textId="77777777" w:rsidR="003D7185" w:rsidRPr="0086588E" w:rsidRDefault="003D7185" w:rsidP="003D7185">
            <w:pPr>
              <w:jc w:val="right"/>
              <w:rPr>
                <w:sz w:val="16"/>
                <w:szCs w:val="16"/>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67AAE5A" w14:textId="7777777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B7F8D49" w14:textId="77777777" w:rsidR="003D7185" w:rsidRPr="0086588E"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75BF426" w14:textId="7C0DCB47" w:rsidR="003D7185" w:rsidRPr="0086588E"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0DB22C5A" w14:textId="77777777" w:rsidR="003D7185" w:rsidRPr="0086588E" w:rsidRDefault="003D7185" w:rsidP="003D7185">
            <w:pPr>
              <w:jc w:val="right"/>
              <w:rPr>
                <w:sz w:val="16"/>
                <w:szCs w:val="16"/>
              </w:rPr>
            </w:pPr>
          </w:p>
        </w:tc>
      </w:tr>
      <w:tr w:rsidR="00DB48E3" w14:paraId="30963695"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tcPr>
          <w:p w14:paraId="66D8FF3D" w14:textId="77777777" w:rsidR="00DB48E3" w:rsidRPr="0086588E" w:rsidRDefault="00DB48E3" w:rsidP="00DB48E3">
            <w:pPr>
              <w:jc w:val="both"/>
              <w:rPr>
                <w:color w:val="000000" w:themeColor="text1"/>
              </w:rPr>
            </w:pPr>
            <w:r w:rsidRPr="0086588E">
              <w:rPr>
                <w:rFonts w:hint="eastAsia"/>
                <w:color w:val="000000" w:themeColor="text1"/>
              </w:rPr>
              <w:t>小计</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DC4BB4D" w14:textId="4502D200" w:rsidR="00DB48E3" w:rsidRPr="00DB48E3" w:rsidRDefault="00DB48E3" w:rsidP="00DB48E3">
            <w:pPr>
              <w:jc w:val="right"/>
              <w:rPr>
                <w:sz w:val="16"/>
                <w:szCs w:val="16"/>
              </w:rPr>
            </w:pPr>
            <w:r w:rsidRPr="00DB48E3">
              <w:rPr>
                <w:rFonts w:hint="eastAsia"/>
                <w:sz w:val="16"/>
                <w:szCs w:val="16"/>
              </w:rPr>
              <w:t xml:space="preserve"> 819,657,500.13 </w:t>
            </w: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6F524147" w14:textId="183F27AA" w:rsidR="00DB48E3" w:rsidRPr="00DB48E3" w:rsidRDefault="00DB48E3" w:rsidP="00DB48E3">
            <w:pPr>
              <w:jc w:val="right"/>
              <w:rPr>
                <w:sz w:val="16"/>
                <w:szCs w:val="16"/>
              </w:rPr>
            </w:pPr>
            <w:r w:rsidRPr="00DB48E3">
              <w:rPr>
                <w:rFonts w:hint="eastAsia"/>
                <w:sz w:val="16"/>
                <w:szCs w:val="16"/>
              </w:rPr>
              <w:t xml:space="preserve"> 490,000.00 </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419F257F" w14:textId="49E15A2E" w:rsidR="00DB48E3" w:rsidRPr="00DB48E3" w:rsidRDefault="00DB48E3" w:rsidP="00DB48E3">
            <w:pPr>
              <w:jc w:val="right"/>
              <w:rPr>
                <w:sz w:val="16"/>
                <w:szCs w:val="16"/>
              </w:rPr>
            </w:pPr>
            <w:r w:rsidRPr="00DB48E3">
              <w:rPr>
                <w:rFonts w:hint="eastAsia"/>
                <w:sz w:val="16"/>
                <w:szCs w:val="16"/>
              </w:rPr>
              <w:t xml:space="preserve"> 720,000.00 </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16E57C6" w14:textId="654D841B" w:rsidR="00DB48E3" w:rsidRPr="00DB48E3" w:rsidRDefault="00DB48E3" w:rsidP="00DB48E3">
            <w:pPr>
              <w:jc w:val="right"/>
              <w:rPr>
                <w:sz w:val="16"/>
                <w:szCs w:val="16"/>
              </w:rPr>
            </w:pPr>
            <w:r w:rsidRPr="00DB48E3">
              <w:rPr>
                <w:rFonts w:hint="eastAsia"/>
                <w:sz w:val="16"/>
                <w:szCs w:val="16"/>
              </w:rPr>
              <w:t xml:space="preserve"> 17,011,294.02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12A0A37" w14:textId="77777777" w:rsidR="00DB48E3" w:rsidRPr="00DB48E3" w:rsidRDefault="00DB48E3" w:rsidP="00DB48E3">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4D6BE2A" w14:textId="427AF3DC" w:rsidR="00DB48E3" w:rsidRPr="00DB48E3" w:rsidRDefault="00DB48E3" w:rsidP="00DB48E3">
            <w:pPr>
              <w:jc w:val="right"/>
              <w:rPr>
                <w:sz w:val="16"/>
                <w:szCs w:val="16"/>
              </w:rPr>
            </w:pPr>
            <w:r w:rsidRPr="00DB48E3">
              <w:rPr>
                <w:sz w:val="16"/>
                <w:szCs w:val="16"/>
              </w:rPr>
              <w:t>-6,476,922.76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D4A3776" w14:textId="4C89BDF8" w:rsidR="00DB48E3" w:rsidRPr="00DB48E3" w:rsidRDefault="00DB48E3" w:rsidP="00DB48E3">
            <w:pPr>
              <w:jc w:val="right"/>
              <w:rPr>
                <w:sz w:val="16"/>
                <w:szCs w:val="16"/>
              </w:rPr>
            </w:pPr>
            <w:r w:rsidRPr="00DB48E3">
              <w:rPr>
                <w:sz w:val="16"/>
                <w:szCs w:val="16"/>
              </w:rPr>
              <w:t>21,420,000.00</w:t>
            </w: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333E7A6B" w14:textId="77777777" w:rsidR="00DB48E3" w:rsidRPr="00DB48E3" w:rsidRDefault="00DB48E3" w:rsidP="00DB48E3">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EB1875" w14:textId="77777777" w:rsidR="00DB48E3" w:rsidRPr="00DB48E3" w:rsidRDefault="00DB48E3" w:rsidP="00DB48E3">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C164C8C" w14:textId="72E571FD" w:rsidR="00DB48E3" w:rsidRPr="00DB48E3" w:rsidRDefault="00DB48E3" w:rsidP="00DB48E3">
            <w:pPr>
              <w:jc w:val="right"/>
              <w:rPr>
                <w:sz w:val="16"/>
                <w:szCs w:val="16"/>
              </w:rPr>
            </w:pPr>
            <w:r w:rsidRPr="00DB48E3">
              <w:rPr>
                <w:rFonts w:hint="eastAsia"/>
                <w:sz w:val="16"/>
                <w:szCs w:val="16"/>
              </w:rPr>
              <w:t>808,541,871.39</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1E835D12" w14:textId="77777777" w:rsidR="00DB48E3" w:rsidRPr="0086588E" w:rsidRDefault="00DB48E3" w:rsidP="00DB48E3">
            <w:pPr>
              <w:jc w:val="right"/>
            </w:pPr>
          </w:p>
        </w:tc>
      </w:tr>
      <w:tr w:rsidR="003D7185" w14:paraId="68D58A03" w14:textId="77777777" w:rsidTr="00DB48E3">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0DB8D111" w14:textId="77777777" w:rsidR="003D7185" w:rsidRPr="0086588E" w:rsidRDefault="003D7185" w:rsidP="003D7185">
            <w:pPr>
              <w:jc w:val="center"/>
              <w:rPr>
                <w:color w:val="000000" w:themeColor="text1"/>
              </w:rPr>
            </w:pPr>
            <w:r w:rsidRPr="0086588E">
              <w:rPr>
                <w:rFonts w:hint="eastAsia"/>
                <w:color w:val="000000" w:themeColor="text1"/>
              </w:rPr>
              <w:t>合计</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063931FA" w14:textId="48880509" w:rsidR="003D7185" w:rsidRPr="00DB48E3" w:rsidRDefault="003D7185" w:rsidP="003D7185">
            <w:pPr>
              <w:jc w:val="right"/>
              <w:rPr>
                <w:sz w:val="16"/>
                <w:szCs w:val="16"/>
              </w:rPr>
            </w:pPr>
            <w:r w:rsidRPr="00DB48E3">
              <w:rPr>
                <w:rFonts w:hint="eastAsia"/>
                <w:sz w:val="16"/>
                <w:szCs w:val="16"/>
              </w:rPr>
              <w:t>819,657,500.13</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5B3EEB28" w14:textId="5D761614" w:rsidR="003D7185" w:rsidRPr="00DB48E3" w:rsidRDefault="00F94B46" w:rsidP="003D7185">
            <w:pPr>
              <w:jc w:val="right"/>
              <w:rPr>
                <w:sz w:val="16"/>
                <w:szCs w:val="16"/>
              </w:rPr>
            </w:pPr>
            <w:r w:rsidRPr="00DB48E3">
              <w:rPr>
                <w:sz w:val="16"/>
                <w:szCs w:val="16"/>
              </w:rPr>
              <w:t>490,000.00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7D0453C" w14:textId="3ACBB07A" w:rsidR="003D7185" w:rsidRPr="00DB48E3" w:rsidRDefault="00F94B46" w:rsidP="003D7185">
            <w:pPr>
              <w:jc w:val="right"/>
              <w:rPr>
                <w:sz w:val="16"/>
                <w:szCs w:val="16"/>
              </w:rPr>
            </w:pPr>
            <w:r w:rsidRPr="00DB48E3">
              <w:rPr>
                <w:sz w:val="16"/>
                <w:szCs w:val="16"/>
              </w:rPr>
              <w:t>720,000.00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2BFCD143" w14:textId="694E9250" w:rsidR="003D7185" w:rsidRPr="00DB48E3" w:rsidRDefault="003D7185" w:rsidP="003D7185">
            <w:pPr>
              <w:jc w:val="right"/>
              <w:rPr>
                <w:sz w:val="16"/>
                <w:szCs w:val="16"/>
              </w:rPr>
            </w:pPr>
            <w:r w:rsidRPr="00DB48E3">
              <w:rPr>
                <w:rFonts w:hint="eastAsia"/>
                <w:sz w:val="16"/>
                <w:szCs w:val="16"/>
              </w:rPr>
              <w:t>17,011,294.02</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CF4AF3D" w14:textId="724C44EB" w:rsidR="003D7185" w:rsidRPr="00DB48E3" w:rsidRDefault="003D7185" w:rsidP="003D7185">
            <w:pPr>
              <w:jc w:val="right"/>
              <w:rPr>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1F37DF7" w14:textId="6F22EDF0" w:rsidR="003D7185" w:rsidRPr="00DB48E3" w:rsidRDefault="003D7185" w:rsidP="003D7185">
            <w:pPr>
              <w:jc w:val="right"/>
              <w:rPr>
                <w:sz w:val="16"/>
                <w:szCs w:val="16"/>
              </w:rPr>
            </w:pPr>
            <w:r w:rsidRPr="00DB48E3">
              <w:rPr>
                <w:rFonts w:hint="eastAsia"/>
                <w:sz w:val="16"/>
                <w:szCs w:val="16"/>
              </w:rPr>
              <w:t>-6,476,922.76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5345F86" w14:textId="214D889E" w:rsidR="003D7185" w:rsidRPr="00DB48E3" w:rsidRDefault="00F94B46" w:rsidP="003D7185">
            <w:pPr>
              <w:jc w:val="right"/>
              <w:rPr>
                <w:sz w:val="16"/>
                <w:szCs w:val="16"/>
              </w:rPr>
            </w:pPr>
            <w:r w:rsidRPr="00DB48E3">
              <w:rPr>
                <w:sz w:val="16"/>
                <w:szCs w:val="16"/>
              </w:rPr>
              <w:t>21,420,000.00</w:t>
            </w: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654155A5" w14:textId="72FCE966" w:rsidR="003D7185" w:rsidRPr="00DB48E3" w:rsidRDefault="003D7185" w:rsidP="003D7185">
            <w:pPr>
              <w:jc w:val="right"/>
              <w:rPr>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7F7D1A" w14:textId="6B92DBF9" w:rsidR="003D7185" w:rsidRPr="00DB48E3" w:rsidRDefault="003D7185" w:rsidP="003D718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3EEFFF9" w14:textId="04A56075" w:rsidR="003D7185" w:rsidRPr="00DB48E3" w:rsidRDefault="003D7185" w:rsidP="003D7185">
            <w:pPr>
              <w:jc w:val="right"/>
              <w:rPr>
                <w:sz w:val="16"/>
                <w:szCs w:val="16"/>
              </w:rPr>
            </w:pPr>
            <w:r w:rsidRPr="00DB48E3">
              <w:rPr>
                <w:rFonts w:hint="eastAsia"/>
                <w:sz w:val="16"/>
                <w:szCs w:val="16"/>
              </w:rPr>
              <w:t>808,541,871.39</w:t>
            </w: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72DECFC4" w14:textId="77777777" w:rsidR="003D7185" w:rsidRPr="0086588E" w:rsidRDefault="003D7185" w:rsidP="003D7185">
            <w:pPr>
              <w:jc w:val="right"/>
            </w:pPr>
          </w:p>
        </w:tc>
      </w:tr>
    </w:tbl>
    <w:p w14:paraId="631C8003" w14:textId="77777777" w:rsidR="003D7185" w:rsidRDefault="003D7185">
      <w:pPr>
        <w:rPr>
          <w:color w:val="000000" w:themeColor="text1"/>
        </w:rPr>
      </w:pPr>
    </w:p>
    <w:p w14:paraId="5767D4A5" w14:textId="77777777" w:rsidR="003D7185" w:rsidRDefault="003D7185" w:rsidP="00CD52FD">
      <w:pPr>
        <w:pStyle w:val="afffffffffffffffffffffffffffffb"/>
        <w:numPr>
          <w:ilvl w:val="0"/>
          <w:numId w:val="67"/>
        </w:numPr>
        <w:ind w:left="425" w:hanging="425"/>
        <w:rPr>
          <w:color w:val="000000" w:themeColor="text1"/>
        </w:rPr>
      </w:pPr>
      <w:bookmarkStart w:id="294" w:name="_Hlk167893542"/>
      <w:bookmarkStart w:id="295" w:name="_Hlk169008665"/>
      <w:bookmarkEnd w:id="293"/>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2078741137"/>
        <w:placeholder>
          <w:docPart w:val="GBC22222222222222222222222222222"/>
        </w:placeholder>
      </w:sdtPr>
      <w:sdtContent>
        <w:p w14:paraId="4555AAD0" w14:textId="61DDFCF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10B3DEB" w14:textId="77777777" w:rsidR="003D7185" w:rsidRDefault="003D7185">
      <w:pPr>
        <w:snapToGrid w:val="0"/>
        <w:spacing w:line="240" w:lineRule="atLeast"/>
        <w:rPr>
          <w:color w:val="000000" w:themeColor="text1"/>
        </w:rPr>
      </w:pPr>
    </w:p>
    <w:p w14:paraId="275316C5" w14:textId="77777777" w:rsidR="003D7185" w:rsidRDefault="003D7185">
      <w:pPr>
        <w:snapToGrid w:val="0"/>
        <w:spacing w:line="240" w:lineRule="atLeast"/>
        <w:rPr>
          <w:color w:val="000000" w:themeColor="text1"/>
        </w:rPr>
      </w:pPr>
      <w:bookmarkStart w:id="296" w:name="_Hlk167893618"/>
      <w:bookmarkEnd w:id="294"/>
      <w:r>
        <w:rPr>
          <w:rFonts w:hint="eastAsia"/>
          <w:color w:val="000000" w:themeColor="text1"/>
        </w:rPr>
        <w:t>其他说明</w:t>
      </w:r>
    </w:p>
    <w:p w14:paraId="399D5876" w14:textId="2FC45778" w:rsidR="003D7185" w:rsidRDefault="00E435CE">
      <w:pPr>
        <w:snapToGrid w:val="0"/>
        <w:spacing w:line="240" w:lineRule="atLeast"/>
        <w:rPr>
          <w:color w:val="000000" w:themeColor="text1"/>
        </w:rPr>
      </w:pPr>
      <w:sdt>
        <w:sdtPr>
          <w:rPr>
            <w:color w:val="000000" w:themeColor="text1"/>
          </w:rPr>
          <w:alias w:val="长期股票投资的说明"/>
          <w:tag w:val="_GBC_de8cfc4ca45d42b88f7513c93a853186"/>
          <w:id w:val="870344093"/>
          <w:placeholder>
            <w:docPart w:val="GBC22222222222222222222222222222"/>
          </w:placeholder>
        </w:sdtPr>
        <w:sdtContent>
          <w:r w:rsidR="003D7185">
            <w:rPr>
              <w:rFonts w:hint="eastAsia"/>
              <w:color w:val="000000" w:themeColor="text1"/>
            </w:rPr>
            <w:t>无</w:t>
          </w:r>
        </w:sdtContent>
      </w:sdt>
    </w:p>
    <w:p w14:paraId="6457847D" w14:textId="77777777" w:rsidR="003D7185" w:rsidRDefault="003D7185">
      <w:pPr>
        <w:rPr>
          <w:color w:val="000000" w:themeColor="text1"/>
        </w:rPr>
      </w:pPr>
    </w:p>
    <w:bookmarkEnd w:id="295"/>
    <w:bookmarkEnd w:id="296"/>
    <w:p w14:paraId="097BAF89" w14:textId="77777777" w:rsidR="003D7185" w:rsidRDefault="003D7185">
      <w:pPr>
        <w:rPr>
          <w:color w:val="000000" w:themeColor="text1"/>
        </w:rPr>
        <w:sectPr w:rsidR="003D7185" w:rsidSect="0001231A">
          <w:pgSz w:w="11906" w:h="16838"/>
          <w:pgMar w:top="1525" w:right="1276" w:bottom="1440" w:left="1797" w:header="856" w:footer="992" w:gutter="0"/>
          <w:cols w:space="425"/>
          <w:docGrid w:linePitch="312"/>
        </w:sectPr>
      </w:pPr>
    </w:p>
    <w:p w14:paraId="6909C46D" w14:textId="77777777" w:rsidR="003D7185" w:rsidRPr="005B5815" w:rsidRDefault="003D7185" w:rsidP="00CD52FD">
      <w:pPr>
        <w:pStyle w:val="afffffffffffffffffffffffffffffa"/>
        <w:numPr>
          <w:ilvl w:val="0"/>
          <w:numId w:val="56"/>
        </w:numPr>
        <w:tabs>
          <w:tab w:val="left" w:pos="504"/>
        </w:tabs>
        <w:rPr>
          <w:color w:val="000000" w:themeColor="text1"/>
          <w:szCs w:val="21"/>
        </w:rPr>
      </w:pPr>
      <w:bookmarkStart w:id="297" w:name="_Hlk152858292"/>
      <w:bookmarkStart w:id="298" w:name="_Hlk167895169"/>
      <w:bookmarkStart w:id="299" w:name="_Hlk533409702"/>
      <w:r w:rsidRPr="005B5815">
        <w:rPr>
          <w:rFonts w:hint="eastAsia"/>
          <w:color w:val="000000" w:themeColor="text1"/>
          <w:szCs w:val="21"/>
        </w:rPr>
        <w:lastRenderedPageBreak/>
        <w:t>其他权益工具投资</w:t>
      </w:r>
    </w:p>
    <w:p w14:paraId="36C18980" w14:textId="77777777" w:rsidR="003D7185" w:rsidRDefault="003D7185" w:rsidP="00CD52FD">
      <w:pPr>
        <w:pStyle w:val="afffffffffffffffffffffffffffffb"/>
        <w:numPr>
          <w:ilvl w:val="3"/>
          <w:numId w:val="68"/>
        </w:numPr>
        <w:ind w:left="426" w:hanging="426"/>
        <w:rPr>
          <w:color w:val="000000" w:themeColor="text1"/>
        </w:rPr>
      </w:pPr>
      <w:bookmarkStart w:id="300"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945838120"/>
        <w:placeholder>
          <w:docPart w:val="GBC22222222222222222222222222222"/>
        </w:placeholder>
      </w:sdtPr>
      <w:sdtContent>
        <w:p w14:paraId="39C4CFA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5F7045" w14:textId="77777777" w:rsidR="003D7185" w:rsidRDefault="003D7185">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4358841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权益工具投资情况"/>
          <w:tag w:val="_GBC_c944479021b54a639f17a7b9d298ba98"/>
          <w:id w:val="-2796390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6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500"/>
        <w:gridCol w:w="1256"/>
        <w:gridCol w:w="1063"/>
        <w:gridCol w:w="1336"/>
        <w:gridCol w:w="1176"/>
        <w:gridCol w:w="1185"/>
        <w:gridCol w:w="1712"/>
        <w:gridCol w:w="1258"/>
        <w:gridCol w:w="1341"/>
        <w:gridCol w:w="686"/>
        <w:gridCol w:w="1757"/>
      </w:tblGrid>
      <w:tr w:rsidR="003D7185" w14:paraId="7A7343C3" w14:textId="77777777" w:rsidTr="003D7185">
        <w:bookmarkEnd w:id="300" w:displacedByCustomXml="next"/>
        <w:bookmarkEnd w:id="299" w:displacedByCustomXml="next"/>
        <w:sdt>
          <w:sdtPr>
            <w:rPr>
              <w:rFonts w:hint="eastAsia"/>
              <w:color w:val="000000" w:themeColor="text1"/>
              <w:sz w:val="16"/>
              <w:szCs w:val="16"/>
            </w:rPr>
            <w:tag w:val="_PLD_3daf209c1b064e4980c71e7ae45806a6"/>
            <w:id w:val="-427808245"/>
          </w:sdtPr>
          <w:sdtContent>
            <w:tc>
              <w:tcPr>
                <w:tcW w:w="544" w:type="pct"/>
                <w:vMerge w:val="restart"/>
                <w:tcBorders>
                  <w:top w:val="single" w:sz="4" w:space="0" w:color="auto"/>
                  <w:left w:val="single" w:sz="4" w:space="0" w:color="auto"/>
                  <w:right w:val="single" w:sz="4" w:space="0" w:color="auto"/>
                </w:tcBorders>
                <w:shd w:val="clear" w:color="auto" w:fill="auto"/>
                <w:vAlign w:val="center"/>
              </w:tcPr>
              <w:p w14:paraId="3E62D3CB"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项目</w:t>
                </w:r>
              </w:p>
            </w:tc>
          </w:sdtContent>
        </w:sdt>
        <w:sdt>
          <w:sdtPr>
            <w:rPr>
              <w:rFonts w:hint="eastAsia"/>
              <w:color w:val="000000" w:themeColor="text1"/>
              <w:sz w:val="16"/>
              <w:szCs w:val="16"/>
            </w:rPr>
            <w:tag w:val="_PLD_1d20fa0d77b4406390305b87a75671b0"/>
            <w:id w:val="1179082634"/>
          </w:sdtPr>
          <w:sdtContent>
            <w:tc>
              <w:tcPr>
                <w:tcW w:w="475" w:type="pct"/>
                <w:vMerge w:val="restart"/>
                <w:tcBorders>
                  <w:top w:val="single" w:sz="4" w:space="0" w:color="auto"/>
                  <w:left w:val="single" w:sz="4" w:space="0" w:color="auto"/>
                  <w:right w:val="single" w:sz="4" w:space="0" w:color="auto"/>
                </w:tcBorders>
                <w:shd w:val="clear" w:color="auto" w:fill="auto"/>
                <w:vAlign w:val="center"/>
              </w:tcPr>
              <w:p w14:paraId="7063EC95"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期初</w:t>
                </w:r>
              </w:p>
              <w:p w14:paraId="4478082A"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余额</w:t>
                </w:r>
              </w:p>
            </w:tc>
          </w:sdtContent>
        </w:sdt>
        <w:sdt>
          <w:sdtPr>
            <w:rPr>
              <w:rFonts w:hint="eastAsia"/>
              <w:color w:val="000000" w:themeColor="text1"/>
              <w:sz w:val="16"/>
              <w:szCs w:val="16"/>
            </w:rPr>
            <w:tag w:val="_PLD_6a633ba000d144cb8770931370381fa1"/>
            <w:id w:val="-1871756744"/>
          </w:sdtPr>
          <w:sdtContent>
            <w:tc>
              <w:tcPr>
                <w:tcW w:w="184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DE0CCC"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本期增减变动</w:t>
                </w:r>
              </w:p>
            </w:tc>
          </w:sdtContent>
        </w:sdt>
        <w:sdt>
          <w:sdtPr>
            <w:rPr>
              <w:rFonts w:hint="eastAsia"/>
              <w:color w:val="000000" w:themeColor="text1"/>
              <w:sz w:val="16"/>
              <w:szCs w:val="16"/>
            </w:rPr>
            <w:tag w:val="_PLD_d9fc41afb57d40a5826584d39a74e53d"/>
            <w:id w:val="-1165632161"/>
          </w:sdtPr>
          <w:sdtContent>
            <w:tc>
              <w:tcPr>
                <w:tcW w:w="541" w:type="pct"/>
                <w:vMerge w:val="restart"/>
                <w:tcBorders>
                  <w:top w:val="single" w:sz="4" w:space="0" w:color="auto"/>
                  <w:left w:val="single" w:sz="4" w:space="0" w:color="auto"/>
                  <w:right w:val="single" w:sz="4" w:space="0" w:color="auto"/>
                </w:tcBorders>
                <w:shd w:val="clear" w:color="auto" w:fill="auto"/>
                <w:vAlign w:val="center"/>
              </w:tcPr>
              <w:p w14:paraId="209DCA46"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期末</w:t>
                </w:r>
              </w:p>
              <w:p w14:paraId="6065A2F0"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余额</w:t>
                </w:r>
              </w:p>
            </w:tc>
          </w:sdtContent>
        </w:sdt>
        <w:sdt>
          <w:sdtPr>
            <w:rPr>
              <w:rFonts w:hint="eastAsia"/>
              <w:color w:val="000000" w:themeColor="text1"/>
              <w:sz w:val="16"/>
              <w:szCs w:val="16"/>
            </w:rPr>
            <w:tag w:val="_PLD_b3500e3451724262a7eb38ac2709c54a"/>
            <w:id w:val="-55401134"/>
          </w:sdtPr>
          <w:sdtContent>
            <w:tc>
              <w:tcPr>
                <w:tcW w:w="399" w:type="pct"/>
                <w:vMerge w:val="restart"/>
                <w:tcBorders>
                  <w:top w:val="single" w:sz="4" w:space="0" w:color="auto"/>
                  <w:left w:val="single" w:sz="4" w:space="0" w:color="auto"/>
                  <w:right w:val="single" w:sz="4" w:space="0" w:color="auto"/>
                </w:tcBorders>
                <w:vAlign w:val="center"/>
              </w:tcPr>
              <w:p w14:paraId="3628C447" w14:textId="77777777" w:rsidR="003D7185" w:rsidRPr="006D6E31" w:rsidRDefault="003D7185">
                <w:pPr>
                  <w:jc w:val="center"/>
                  <w:rPr>
                    <w:color w:val="000000" w:themeColor="text1"/>
                    <w:sz w:val="16"/>
                    <w:szCs w:val="16"/>
                  </w:rPr>
                </w:pPr>
                <w:r w:rsidRPr="006D6E31">
                  <w:rPr>
                    <w:rFonts w:hint="eastAsia"/>
                    <w:color w:val="000000" w:themeColor="text1"/>
                    <w:sz w:val="16"/>
                    <w:szCs w:val="16"/>
                  </w:rPr>
                  <w:t>本期确认的股利收入</w:t>
                </w:r>
              </w:p>
            </w:tc>
          </w:sdtContent>
        </w:sdt>
        <w:sdt>
          <w:sdtPr>
            <w:rPr>
              <w:rFonts w:hint="eastAsia"/>
              <w:color w:val="000000" w:themeColor="text1"/>
              <w:sz w:val="16"/>
              <w:szCs w:val="16"/>
            </w:rPr>
            <w:tag w:val="_PLD_d94045f5a1cb4092aa594c265a146180"/>
            <w:id w:val="-1780711075"/>
          </w:sdtPr>
          <w:sdtContent>
            <w:tc>
              <w:tcPr>
                <w:tcW w:w="425" w:type="pct"/>
                <w:vMerge w:val="restart"/>
                <w:tcBorders>
                  <w:top w:val="single" w:sz="4" w:space="0" w:color="auto"/>
                  <w:left w:val="single" w:sz="4" w:space="0" w:color="auto"/>
                  <w:right w:val="single" w:sz="4" w:space="0" w:color="auto"/>
                </w:tcBorders>
                <w:vAlign w:val="center"/>
              </w:tcPr>
              <w:p w14:paraId="54FEB1A2" w14:textId="77777777" w:rsidR="003D7185" w:rsidRPr="006D6E31" w:rsidRDefault="003D7185">
                <w:pPr>
                  <w:jc w:val="center"/>
                  <w:rPr>
                    <w:color w:val="000000" w:themeColor="text1"/>
                    <w:sz w:val="16"/>
                    <w:szCs w:val="16"/>
                  </w:rPr>
                </w:pPr>
                <w:r w:rsidRPr="006D6E31">
                  <w:rPr>
                    <w:rFonts w:hint="eastAsia"/>
                    <w:color w:val="000000" w:themeColor="text1"/>
                    <w:sz w:val="16"/>
                    <w:szCs w:val="16"/>
                  </w:rPr>
                  <w:t>累计计入其他综合收益的利得</w:t>
                </w:r>
              </w:p>
            </w:tc>
          </w:sdtContent>
        </w:sdt>
        <w:sdt>
          <w:sdtPr>
            <w:rPr>
              <w:rFonts w:hint="eastAsia"/>
              <w:color w:val="000000" w:themeColor="text1"/>
              <w:sz w:val="16"/>
              <w:szCs w:val="16"/>
            </w:rPr>
            <w:tag w:val="_PLD_5f0ce8d1a2e4468abbf27c5755f10b41"/>
            <w:id w:val="782849712"/>
          </w:sdtPr>
          <w:sdtContent>
            <w:tc>
              <w:tcPr>
                <w:tcW w:w="220" w:type="pct"/>
                <w:vMerge w:val="restart"/>
                <w:tcBorders>
                  <w:top w:val="single" w:sz="4" w:space="0" w:color="auto"/>
                  <w:left w:val="single" w:sz="4" w:space="0" w:color="auto"/>
                  <w:right w:val="single" w:sz="4" w:space="0" w:color="auto"/>
                </w:tcBorders>
                <w:vAlign w:val="center"/>
              </w:tcPr>
              <w:p w14:paraId="49F16586" w14:textId="77777777" w:rsidR="003D7185" w:rsidRPr="006D6E31" w:rsidRDefault="003D7185">
                <w:pPr>
                  <w:jc w:val="center"/>
                  <w:rPr>
                    <w:color w:val="000000" w:themeColor="text1"/>
                    <w:sz w:val="16"/>
                    <w:szCs w:val="16"/>
                  </w:rPr>
                </w:pPr>
                <w:r w:rsidRPr="006D6E31">
                  <w:rPr>
                    <w:rFonts w:hint="eastAsia"/>
                    <w:color w:val="000000" w:themeColor="text1"/>
                    <w:sz w:val="16"/>
                    <w:szCs w:val="16"/>
                  </w:rPr>
                  <w:t>累计计入其他综合收益的损失</w:t>
                </w:r>
              </w:p>
            </w:tc>
          </w:sdtContent>
        </w:sdt>
        <w:sdt>
          <w:sdtPr>
            <w:rPr>
              <w:rFonts w:hint="eastAsia"/>
              <w:color w:val="000000" w:themeColor="text1"/>
              <w:sz w:val="16"/>
              <w:szCs w:val="16"/>
            </w:rPr>
            <w:tag w:val="_PLD_30dbafaa8a8b420cb3406f22958c59c0"/>
            <w:id w:val="21064664"/>
          </w:sdtPr>
          <w:sdtContent>
            <w:tc>
              <w:tcPr>
                <w:tcW w:w="555" w:type="pct"/>
                <w:vMerge w:val="restart"/>
                <w:tcBorders>
                  <w:top w:val="single" w:sz="4" w:space="0" w:color="auto"/>
                  <w:left w:val="single" w:sz="4" w:space="0" w:color="auto"/>
                  <w:right w:val="single" w:sz="4" w:space="0" w:color="auto"/>
                </w:tcBorders>
                <w:shd w:val="clear" w:color="auto" w:fill="auto"/>
                <w:vAlign w:val="center"/>
              </w:tcPr>
              <w:p w14:paraId="4CD09F12"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指定为以公允价值计量且其变动计入其他综合收益的原因</w:t>
                </w:r>
              </w:p>
            </w:tc>
          </w:sdtContent>
        </w:sdt>
      </w:tr>
      <w:tr w:rsidR="003D7185" w14:paraId="1BA46225" w14:textId="77777777" w:rsidTr="003D7185">
        <w:tc>
          <w:tcPr>
            <w:tcW w:w="544" w:type="pct"/>
            <w:vMerge/>
            <w:tcBorders>
              <w:left w:val="single" w:sz="4" w:space="0" w:color="auto"/>
              <w:bottom w:val="single" w:sz="4" w:space="0" w:color="auto"/>
              <w:right w:val="single" w:sz="4" w:space="0" w:color="auto"/>
            </w:tcBorders>
            <w:shd w:val="clear" w:color="auto" w:fill="auto"/>
          </w:tcPr>
          <w:p w14:paraId="32FB81F5" w14:textId="77777777" w:rsidR="003D7185" w:rsidRDefault="003D7185">
            <w:pPr>
              <w:jc w:val="center"/>
              <w:rPr>
                <w:color w:val="000000" w:themeColor="text1"/>
              </w:rPr>
            </w:pPr>
          </w:p>
        </w:tc>
        <w:tc>
          <w:tcPr>
            <w:tcW w:w="475" w:type="pct"/>
            <w:vMerge/>
            <w:tcBorders>
              <w:left w:val="single" w:sz="4" w:space="0" w:color="auto"/>
              <w:bottom w:val="single" w:sz="4" w:space="0" w:color="auto"/>
              <w:right w:val="single" w:sz="4" w:space="0" w:color="auto"/>
            </w:tcBorders>
            <w:shd w:val="clear" w:color="auto" w:fill="auto"/>
          </w:tcPr>
          <w:p w14:paraId="75B5600E" w14:textId="77777777" w:rsidR="003D7185" w:rsidRDefault="003D7185">
            <w:pPr>
              <w:jc w:val="center"/>
              <w:rPr>
                <w:color w:val="000000" w:themeColor="text1"/>
              </w:rPr>
            </w:pPr>
          </w:p>
        </w:tc>
        <w:sdt>
          <w:sdtPr>
            <w:rPr>
              <w:rFonts w:hint="eastAsia"/>
              <w:color w:val="000000" w:themeColor="text1"/>
              <w:sz w:val="16"/>
              <w:szCs w:val="16"/>
            </w:rPr>
            <w:tag w:val="_PLD_7fb134b102ea4ac69df08b1a4af24780"/>
            <w:id w:val="-1963873576"/>
          </w:sdtPr>
          <w:sdtContent>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A32E0F0"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追加投资</w:t>
                </w:r>
              </w:p>
            </w:tc>
          </w:sdtContent>
        </w:sdt>
        <w:sdt>
          <w:sdtPr>
            <w:rPr>
              <w:rFonts w:hint="eastAsia"/>
              <w:color w:val="000000" w:themeColor="text1"/>
              <w:sz w:val="16"/>
              <w:szCs w:val="16"/>
            </w:rPr>
            <w:tag w:val="_PLD_a5097fcdb0644572a784e139d5bc86f5"/>
            <w:id w:val="1962222472"/>
          </w:sdtPr>
          <w:sdtContent>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CEC27BD"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减少投资</w:t>
                </w:r>
              </w:p>
            </w:tc>
          </w:sdtContent>
        </w:sdt>
        <w:sdt>
          <w:sdtPr>
            <w:rPr>
              <w:rFonts w:hint="eastAsia"/>
              <w:color w:val="000000" w:themeColor="text1"/>
              <w:sz w:val="16"/>
              <w:szCs w:val="16"/>
            </w:rPr>
            <w:tag w:val="_PLD_500aaf3ba85d422e91cb8bed768593ce"/>
            <w:id w:val="1722085238"/>
          </w:sdtPr>
          <w:sdtContent>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ABD3B41"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本期计入其他综合收益的利得</w:t>
                </w:r>
              </w:p>
            </w:tc>
          </w:sdtContent>
        </w:sdt>
        <w:sdt>
          <w:sdtPr>
            <w:rPr>
              <w:rFonts w:hint="eastAsia"/>
              <w:color w:val="000000" w:themeColor="text1"/>
              <w:sz w:val="16"/>
              <w:szCs w:val="16"/>
            </w:rPr>
            <w:tag w:val="_PLD_9451af532fa54486a8ab06976fcedd26"/>
            <w:id w:val="-431972409"/>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896EBEE"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本期计入其他综合收益的损失</w:t>
                </w:r>
              </w:p>
            </w:tc>
          </w:sdtContent>
        </w:sdt>
        <w:sdt>
          <w:sdtPr>
            <w:rPr>
              <w:rFonts w:hint="eastAsia"/>
              <w:color w:val="000000" w:themeColor="text1"/>
              <w:sz w:val="16"/>
              <w:szCs w:val="16"/>
            </w:rPr>
            <w:tag w:val="_PLD_99beff4095cd487eb9318f7cff078d10"/>
            <w:id w:val="-43056330"/>
          </w:sdtPr>
          <w:sdtContent>
            <w:tc>
              <w:tcPr>
                <w:tcW w:w="376" w:type="pct"/>
                <w:tcBorders>
                  <w:left w:val="single" w:sz="4" w:space="0" w:color="auto"/>
                  <w:bottom w:val="single" w:sz="4" w:space="0" w:color="auto"/>
                  <w:right w:val="single" w:sz="4" w:space="0" w:color="auto"/>
                </w:tcBorders>
                <w:vAlign w:val="center"/>
              </w:tcPr>
              <w:p w14:paraId="10E5CF99" w14:textId="77777777" w:rsidR="003D7185" w:rsidRPr="000D75F1" w:rsidRDefault="003D7185">
                <w:pPr>
                  <w:jc w:val="center"/>
                  <w:rPr>
                    <w:color w:val="000000" w:themeColor="text1"/>
                    <w:sz w:val="16"/>
                    <w:szCs w:val="16"/>
                  </w:rPr>
                </w:pPr>
                <w:r w:rsidRPr="000D75F1">
                  <w:rPr>
                    <w:rFonts w:hint="eastAsia"/>
                    <w:color w:val="000000" w:themeColor="text1"/>
                    <w:sz w:val="16"/>
                    <w:szCs w:val="16"/>
                  </w:rPr>
                  <w:t>其他</w:t>
                </w:r>
              </w:p>
            </w:tc>
          </w:sdtContent>
        </w:sdt>
        <w:tc>
          <w:tcPr>
            <w:tcW w:w="541" w:type="pct"/>
            <w:vMerge/>
            <w:tcBorders>
              <w:left w:val="single" w:sz="4" w:space="0" w:color="auto"/>
              <w:bottom w:val="single" w:sz="4" w:space="0" w:color="auto"/>
              <w:right w:val="single" w:sz="4" w:space="0" w:color="auto"/>
            </w:tcBorders>
            <w:shd w:val="clear" w:color="auto" w:fill="auto"/>
            <w:vAlign w:val="center"/>
          </w:tcPr>
          <w:p w14:paraId="5B59D4A8" w14:textId="77777777" w:rsidR="003D7185" w:rsidRDefault="003D7185">
            <w:pPr>
              <w:jc w:val="center"/>
              <w:rPr>
                <w:color w:val="000000" w:themeColor="text1"/>
              </w:rPr>
            </w:pPr>
          </w:p>
        </w:tc>
        <w:tc>
          <w:tcPr>
            <w:tcW w:w="399" w:type="pct"/>
            <w:vMerge/>
            <w:tcBorders>
              <w:left w:val="single" w:sz="4" w:space="0" w:color="auto"/>
              <w:bottom w:val="single" w:sz="4" w:space="0" w:color="auto"/>
              <w:right w:val="single" w:sz="4" w:space="0" w:color="auto"/>
            </w:tcBorders>
          </w:tcPr>
          <w:p w14:paraId="20401417" w14:textId="77777777" w:rsidR="003D7185" w:rsidRDefault="003D7185">
            <w:pPr>
              <w:jc w:val="center"/>
              <w:rPr>
                <w:color w:val="000000" w:themeColor="text1"/>
              </w:rPr>
            </w:pPr>
          </w:p>
        </w:tc>
        <w:tc>
          <w:tcPr>
            <w:tcW w:w="425" w:type="pct"/>
            <w:vMerge/>
            <w:tcBorders>
              <w:left w:val="single" w:sz="4" w:space="0" w:color="auto"/>
              <w:bottom w:val="single" w:sz="4" w:space="0" w:color="auto"/>
              <w:right w:val="single" w:sz="4" w:space="0" w:color="auto"/>
            </w:tcBorders>
          </w:tcPr>
          <w:p w14:paraId="554F6EC7" w14:textId="77777777" w:rsidR="003D7185" w:rsidRDefault="003D7185">
            <w:pPr>
              <w:jc w:val="center"/>
              <w:rPr>
                <w:color w:val="000000" w:themeColor="text1"/>
              </w:rPr>
            </w:pPr>
          </w:p>
        </w:tc>
        <w:tc>
          <w:tcPr>
            <w:tcW w:w="220" w:type="pct"/>
            <w:vMerge/>
            <w:tcBorders>
              <w:left w:val="single" w:sz="4" w:space="0" w:color="auto"/>
              <w:bottom w:val="single" w:sz="4" w:space="0" w:color="auto"/>
              <w:right w:val="single" w:sz="4" w:space="0" w:color="auto"/>
            </w:tcBorders>
          </w:tcPr>
          <w:p w14:paraId="63599983" w14:textId="77777777" w:rsidR="003D7185" w:rsidRDefault="003D7185">
            <w:pPr>
              <w:jc w:val="center"/>
              <w:rPr>
                <w:color w:val="000000" w:themeColor="text1"/>
              </w:rPr>
            </w:pPr>
          </w:p>
        </w:tc>
        <w:tc>
          <w:tcPr>
            <w:tcW w:w="555" w:type="pct"/>
            <w:vMerge/>
            <w:tcBorders>
              <w:left w:val="single" w:sz="4" w:space="0" w:color="auto"/>
              <w:bottom w:val="single" w:sz="4" w:space="0" w:color="auto"/>
              <w:right w:val="single" w:sz="4" w:space="0" w:color="auto"/>
            </w:tcBorders>
            <w:shd w:val="clear" w:color="auto" w:fill="auto"/>
            <w:vAlign w:val="center"/>
          </w:tcPr>
          <w:p w14:paraId="7F6332E4" w14:textId="77777777" w:rsidR="003D7185" w:rsidRDefault="003D7185">
            <w:pPr>
              <w:jc w:val="center"/>
              <w:rPr>
                <w:color w:val="000000" w:themeColor="text1"/>
              </w:rPr>
            </w:pPr>
          </w:p>
        </w:tc>
      </w:tr>
      <w:tr w:rsidR="003D7185" w14:paraId="5BBDE542"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0C55EF19" w14:textId="2A9159EC" w:rsidR="003D7185" w:rsidRPr="0000654E" w:rsidRDefault="003D7185" w:rsidP="003D7185">
            <w:pPr>
              <w:rPr>
                <w:sz w:val="16"/>
                <w:szCs w:val="16"/>
              </w:rPr>
            </w:pPr>
            <w:proofErr w:type="gramStart"/>
            <w:r w:rsidRPr="0000654E">
              <w:rPr>
                <w:rFonts w:hint="eastAsia"/>
                <w:sz w:val="16"/>
                <w:szCs w:val="16"/>
              </w:rPr>
              <w:t>浙商银行</w:t>
            </w:r>
            <w:proofErr w:type="gramEnd"/>
            <w:r w:rsidRPr="0000654E">
              <w:rPr>
                <w:rFonts w:hint="eastAsia"/>
                <w:sz w:val="16"/>
                <w:szCs w:val="16"/>
              </w:rPr>
              <w:t xml:space="preserve">股份有限公司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7C25AC3" w14:textId="2A0EF08C" w:rsidR="003D7185" w:rsidRPr="005202D0" w:rsidRDefault="003D7185" w:rsidP="003D7185">
            <w:pPr>
              <w:jc w:val="right"/>
              <w:rPr>
                <w:sz w:val="16"/>
                <w:szCs w:val="16"/>
              </w:rPr>
            </w:pPr>
            <w:r w:rsidRPr="005202D0">
              <w:rPr>
                <w:rFonts w:hint="eastAsia"/>
                <w:sz w:val="16"/>
                <w:szCs w:val="16"/>
              </w:rPr>
              <w:t>1,472,578,635.95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620CC05"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33FCC35"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189F8C8" w14:textId="438EBAAF" w:rsidR="003D7185" w:rsidRPr="005202D0" w:rsidRDefault="003D7185" w:rsidP="003D7185">
            <w:pPr>
              <w:jc w:val="right"/>
              <w:rPr>
                <w:sz w:val="16"/>
                <w:szCs w:val="16"/>
              </w:rPr>
            </w:pPr>
            <w:r w:rsidRPr="005202D0">
              <w:rPr>
                <w:rFonts w:hint="eastAsia"/>
                <w:sz w:val="16"/>
                <w:szCs w:val="16"/>
              </w:rPr>
              <w:t>140,951,737.44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519B6DF"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668954EA" w14:textId="05D228F2"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D8B7A6C" w14:textId="54B992BD" w:rsidR="003D7185" w:rsidRPr="005202D0" w:rsidRDefault="003D7185" w:rsidP="003D7185">
            <w:pPr>
              <w:jc w:val="right"/>
              <w:rPr>
                <w:sz w:val="16"/>
                <w:szCs w:val="16"/>
              </w:rPr>
            </w:pPr>
            <w:r w:rsidRPr="005202D0">
              <w:rPr>
                <w:rFonts w:hint="eastAsia"/>
                <w:sz w:val="16"/>
                <w:szCs w:val="16"/>
              </w:rPr>
              <w:t>1,613,530,373.39</w:t>
            </w:r>
          </w:p>
        </w:tc>
        <w:tc>
          <w:tcPr>
            <w:tcW w:w="399" w:type="pct"/>
            <w:tcBorders>
              <w:top w:val="single" w:sz="4" w:space="0" w:color="auto"/>
              <w:left w:val="single" w:sz="4" w:space="0" w:color="auto"/>
              <w:bottom w:val="single" w:sz="4" w:space="0" w:color="auto"/>
              <w:right w:val="single" w:sz="4" w:space="0" w:color="auto"/>
            </w:tcBorders>
            <w:vAlign w:val="center"/>
          </w:tcPr>
          <w:p w14:paraId="2AE4687D" w14:textId="513D3159" w:rsidR="003D7185" w:rsidRPr="005202D0" w:rsidRDefault="00454424" w:rsidP="003D7185">
            <w:pPr>
              <w:jc w:val="right"/>
              <w:rPr>
                <w:sz w:val="16"/>
                <w:szCs w:val="16"/>
              </w:rPr>
            </w:pPr>
            <w:r>
              <w:rPr>
                <w:sz w:val="16"/>
                <w:szCs w:val="16"/>
              </w:rPr>
              <w:t>96,317,020.58</w:t>
            </w:r>
          </w:p>
        </w:tc>
        <w:tc>
          <w:tcPr>
            <w:tcW w:w="425" w:type="pct"/>
            <w:tcBorders>
              <w:top w:val="single" w:sz="4" w:space="0" w:color="auto"/>
              <w:left w:val="single" w:sz="4" w:space="0" w:color="auto"/>
              <w:bottom w:val="single" w:sz="4" w:space="0" w:color="auto"/>
              <w:right w:val="single" w:sz="4" w:space="0" w:color="auto"/>
            </w:tcBorders>
            <w:vAlign w:val="center"/>
          </w:tcPr>
          <w:p w14:paraId="1789426D" w14:textId="146DEED9" w:rsidR="003D7185" w:rsidRPr="005202D0" w:rsidRDefault="003D7185" w:rsidP="003D7185">
            <w:pPr>
              <w:jc w:val="right"/>
              <w:rPr>
                <w:sz w:val="16"/>
                <w:szCs w:val="16"/>
              </w:rPr>
            </w:pPr>
            <w:r w:rsidRPr="005202D0">
              <w:rPr>
                <w:rFonts w:hint="eastAsia"/>
                <w:sz w:val="16"/>
                <w:szCs w:val="16"/>
              </w:rPr>
              <w:t>534,718,764.65</w:t>
            </w:r>
          </w:p>
        </w:tc>
        <w:tc>
          <w:tcPr>
            <w:tcW w:w="220" w:type="pct"/>
            <w:tcBorders>
              <w:top w:val="single" w:sz="4" w:space="0" w:color="auto"/>
              <w:left w:val="single" w:sz="4" w:space="0" w:color="auto"/>
              <w:bottom w:val="single" w:sz="4" w:space="0" w:color="auto"/>
              <w:right w:val="single" w:sz="4" w:space="0" w:color="auto"/>
            </w:tcBorders>
          </w:tcPr>
          <w:p w14:paraId="07C62039"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6CEEF44" w14:textId="3F5FB734"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65B5702D"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39755CEE" w14:textId="253373ED" w:rsidR="003D7185" w:rsidRPr="0000654E" w:rsidRDefault="003D7185" w:rsidP="003D7185">
            <w:pPr>
              <w:rPr>
                <w:sz w:val="16"/>
                <w:szCs w:val="16"/>
              </w:rPr>
            </w:pPr>
            <w:r w:rsidRPr="0000654E">
              <w:rPr>
                <w:rFonts w:hint="eastAsia"/>
                <w:sz w:val="16"/>
                <w:szCs w:val="16"/>
              </w:rPr>
              <w:t xml:space="preserve">上海浦东发展银行股份有限公司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67AF65E" w14:textId="1A2EF51E" w:rsidR="003D7185" w:rsidRPr="005202D0" w:rsidRDefault="003D7185" w:rsidP="003D7185">
            <w:pPr>
              <w:jc w:val="right"/>
              <w:rPr>
                <w:sz w:val="16"/>
                <w:szCs w:val="16"/>
              </w:rPr>
            </w:pPr>
            <w:r w:rsidRPr="005202D0">
              <w:rPr>
                <w:rFonts w:hint="eastAsia"/>
                <w:sz w:val="16"/>
                <w:szCs w:val="16"/>
              </w:rPr>
              <w:t>58,234,736.56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64A612C"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E7E937A"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8EC7588" w14:textId="76DB95A8" w:rsidR="003D7185" w:rsidRPr="005202D0" w:rsidRDefault="003D7185" w:rsidP="003D7185">
            <w:pPr>
              <w:jc w:val="right"/>
              <w:rPr>
                <w:sz w:val="16"/>
                <w:szCs w:val="16"/>
              </w:rPr>
            </w:pPr>
            <w:r w:rsidRPr="005202D0">
              <w:rPr>
                <w:rFonts w:hint="eastAsia"/>
                <w:sz w:val="16"/>
                <w:szCs w:val="16"/>
              </w:rPr>
              <w:t>14,162,828.68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2659D73"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4F5623B6"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6A4DC47" w14:textId="7D4B67D4" w:rsidR="003D7185" w:rsidRPr="005202D0" w:rsidRDefault="003D7185" w:rsidP="003D7185">
            <w:pPr>
              <w:jc w:val="right"/>
              <w:rPr>
                <w:sz w:val="16"/>
                <w:szCs w:val="16"/>
              </w:rPr>
            </w:pPr>
            <w:r w:rsidRPr="005202D0">
              <w:rPr>
                <w:rFonts w:hint="eastAsia"/>
                <w:sz w:val="16"/>
                <w:szCs w:val="16"/>
              </w:rPr>
              <w:t>72,397,565.24</w:t>
            </w:r>
          </w:p>
        </w:tc>
        <w:tc>
          <w:tcPr>
            <w:tcW w:w="399" w:type="pct"/>
            <w:tcBorders>
              <w:top w:val="single" w:sz="4" w:space="0" w:color="auto"/>
              <w:left w:val="single" w:sz="4" w:space="0" w:color="auto"/>
              <w:bottom w:val="single" w:sz="4" w:space="0" w:color="auto"/>
              <w:right w:val="single" w:sz="4" w:space="0" w:color="auto"/>
            </w:tcBorders>
            <w:vAlign w:val="center"/>
          </w:tcPr>
          <w:p w14:paraId="6DA35D7E" w14:textId="2B6AAC26" w:rsidR="003D7185" w:rsidRPr="005202D0" w:rsidRDefault="003D7185" w:rsidP="003D7185">
            <w:pPr>
              <w:jc w:val="right"/>
              <w:rPr>
                <w:sz w:val="16"/>
                <w:szCs w:val="16"/>
              </w:rPr>
            </w:pPr>
            <w:r w:rsidRPr="005202D0">
              <w:rPr>
                <w:rFonts w:hint="eastAsia"/>
                <w:sz w:val="16"/>
                <w:szCs w:val="16"/>
              </w:rPr>
              <w:t>2,823,768.95</w:t>
            </w:r>
          </w:p>
        </w:tc>
        <w:tc>
          <w:tcPr>
            <w:tcW w:w="425" w:type="pct"/>
            <w:tcBorders>
              <w:top w:val="single" w:sz="4" w:space="0" w:color="auto"/>
              <w:left w:val="single" w:sz="4" w:space="0" w:color="auto"/>
              <w:bottom w:val="single" w:sz="4" w:space="0" w:color="auto"/>
              <w:right w:val="single" w:sz="4" w:space="0" w:color="auto"/>
            </w:tcBorders>
            <w:vAlign w:val="center"/>
          </w:tcPr>
          <w:p w14:paraId="2F46927A" w14:textId="5870B1C1" w:rsidR="003D7185" w:rsidRPr="005202D0" w:rsidRDefault="003D7185" w:rsidP="003D7185">
            <w:pPr>
              <w:jc w:val="right"/>
              <w:rPr>
                <w:sz w:val="16"/>
                <w:szCs w:val="16"/>
              </w:rPr>
            </w:pPr>
            <w:r w:rsidRPr="005202D0">
              <w:rPr>
                <w:rFonts w:hint="eastAsia"/>
                <w:sz w:val="16"/>
                <w:szCs w:val="16"/>
              </w:rPr>
              <w:t>70,479,095.33</w:t>
            </w:r>
          </w:p>
        </w:tc>
        <w:tc>
          <w:tcPr>
            <w:tcW w:w="220" w:type="pct"/>
            <w:tcBorders>
              <w:top w:val="single" w:sz="4" w:space="0" w:color="auto"/>
              <w:left w:val="single" w:sz="4" w:space="0" w:color="auto"/>
              <w:bottom w:val="single" w:sz="4" w:space="0" w:color="auto"/>
              <w:right w:val="single" w:sz="4" w:space="0" w:color="auto"/>
            </w:tcBorders>
          </w:tcPr>
          <w:p w14:paraId="416E14C8"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7201AEB" w14:textId="5604299F"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357FDDDE"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47795D15" w14:textId="22455D44" w:rsidR="003D7185" w:rsidRPr="0000654E" w:rsidRDefault="003D7185" w:rsidP="003D7185">
            <w:pPr>
              <w:rPr>
                <w:sz w:val="16"/>
                <w:szCs w:val="16"/>
              </w:rPr>
            </w:pPr>
            <w:r w:rsidRPr="0000654E">
              <w:rPr>
                <w:rFonts w:hint="eastAsia"/>
                <w:sz w:val="16"/>
                <w:szCs w:val="16"/>
              </w:rPr>
              <w:t>浙江绍兴瑞</w:t>
            </w:r>
            <w:proofErr w:type="gramStart"/>
            <w:r w:rsidRPr="0000654E">
              <w:rPr>
                <w:rFonts w:hint="eastAsia"/>
                <w:sz w:val="16"/>
                <w:szCs w:val="16"/>
              </w:rPr>
              <w:t>丰农村</w:t>
            </w:r>
            <w:proofErr w:type="gramEnd"/>
            <w:r w:rsidRPr="0000654E">
              <w:rPr>
                <w:rFonts w:hint="eastAsia"/>
                <w:sz w:val="16"/>
                <w:szCs w:val="16"/>
              </w:rPr>
              <w:t xml:space="preserve">商业银行股份有限公司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5F4C6D3" w14:textId="167E339A" w:rsidR="003D7185" w:rsidRPr="005202D0" w:rsidRDefault="003D7185" w:rsidP="003D7185">
            <w:pPr>
              <w:jc w:val="right"/>
              <w:rPr>
                <w:sz w:val="16"/>
                <w:szCs w:val="16"/>
              </w:rPr>
            </w:pPr>
            <w:r w:rsidRPr="005202D0">
              <w:rPr>
                <w:rFonts w:hint="eastAsia"/>
                <w:sz w:val="16"/>
                <w:szCs w:val="16"/>
              </w:rPr>
              <w:t>21,853,561.95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A7C381C"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A817180" w14:textId="50DB3C6E"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2EC017C" w14:textId="05AA3117"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301BE8D" w14:textId="3D9ADF14" w:rsidR="003D7185" w:rsidRPr="005202D0" w:rsidRDefault="003D7185" w:rsidP="003D7185">
            <w:pPr>
              <w:jc w:val="right"/>
              <w:rPr>
                <w:sz w:val="16"/>
                <w:szCs w:val="16"/>
              </w:rPr>
            </w:pPr>
            <w:r w:rsidRPr="005202D0">
              <w:rPr>
                <w:rFonts w:hint="eastAsia"/>
                <w:sz w:val="16"/>
                <w:szCs w:val="16"/>
              </w:rPr>
              <w:t>1,015,418.03</w:t>
            </w:r>
          </w:p>
        </w:tc>
        <w:tc>
          <w:tcPr>
            <w:tcW w:w="376" w:type="pct"/>
            <w:tcBorders>
              <w:top w:val="single" w:sz="4" w:space="0" w:color="auto"/>
              <w:left w:val="single" w:sz="4" w:space="0" w:color="auto"/>
              <w:bottom w:val="single" w:sz="4" w:space="0" w:color="auto"/>
              <w:right w:val="single" w:sz="4" w:space="0" w:color="auto"/>
            </w:tcBorders>
            <w:vAlign w:val="center"/>
          </w:tcPr>
          <w:p w14:paraId="74F7EC27"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62B9891" w14:textId="7C6CD186" w:rsidR="003D7185" w:rsidRPr="005202D0" w:rsidRDefault="003D7185" w:rsidP="003D7185">
            <w:pPr>
              <w:jc w:val="right"/>
              <w:rPr>
                <w:sz w:val="16"/>
                <w:szCs w:val="16"/>
              </w:rPr>
            </w:pPr>
            <w:r w:rsidRPr="005202D0">
              <w:rPr>
                <w:rFonts w:hint="eastAsia"/>
                <w:sz w:val="16"/>
                <w:szCs w:val="16"/>
              </w:rPr>
              <w:t>20,838,143.92</w:t>
            </w:r>
          </w:p>
        </w:tc>
        <w:tc>
          <w:tcPr>
            <w:tcW w:w="399" w:type="pct"/>
            <w:tcBorders>
              <w:top w:val="single" w:sz="4" w:space="0" w:color="auto"/>
              <w:left w:val="single" w:sz="4" w:space="0" w:color="auto"/>
              <w:bottom w:val="single" w:sz="4" w:space="0" w:color="auto"/>
              <w:right w:val="single" w:sz="4" w:space="0" w:color="auto"/>
            </w:tcBorders>
            <w:vAlign w:val="center"/>
          </w:tcPr>
          <w:p w14:paraId="3188E1F2" w14:textId="0F61C48C" w:rsidR="003D7185" w:rsidRPr="005202D0" w:rsidRDefault="003D7185" w:rsidP="003D7185">
            <w:pPr>
              <w:jc w:val="right"/>
              <w:rPr>
                <w:sz w:val="16"/>
                <w:szCs w:val="16"/>
              </w:rPr>
            </w:pPr>
            <w:r w:rsidRPr="005202D0">
              <w:rPr>
                <w:rFonts w:hint="eastAsia"/>
                <w:sz w:val="16"/>
                <w:szCs w:val="16"/>
              </w:rPr>
              <w:t>794,674.98</w:t>
            </w:r>
          </w:p>
        </w:tc>
        <w:tc>
          <w:tcPr>
            <w:tcW w:w="425" w:type="pct"/>
            <w:tcBorders>
              <w:top w:val="single" w:sz="4" w:space="0" w:color="auto"/>
              <w:left w:val="single" w:sz="4" w:space="0" w:color="auto"/>
              <w:bottom w:val="single" w:sz="4" w:space="0" w:color="auto"/>
              <w:right w:val="single" w:sz="4" w:space="0" w:color="auto"/>
            </w:tcBorders>
            <w:vAlign w:val="center"/>
          </w:tcPr>
          <w:p w14:paraId="6B50D0A3" w14:textId="7660186B" w:rsidR="003D7185" w:rsidRPr="005202D0" w:rsidRDefault="003D7185" w:rsidP="003D7185">
            <w:pPr>
              <w:jc w:val="right"/>
              <w:rPr>
                <w:sz w:val="16"/>
                <w:szCs w:val="16"/>
              </w:rPr>
            </w:pPr>
            <w:r w:rsidRPr="005202D0">
              <w:rPr>
                <w:rFonts w:hint="eastAsia"/>
                <w:sz w:val="16"/>
                <w:szCs w:val="16"/>
              </w:rPr>
              <w:t>5,458,143.92</w:t>
            </w:r>
          </w:p>
        </w:tc>
        <w:tc>
          <w:tcPr>
            <w:tcW w:w="220" w:type="pct"/>
            <w:tcBorders>
              <w:top w:val="single" w:sz="4" w:space="0" w:color="auto"/>
              <w:left w:val="single" w:sz="4" w:space="0" w:color="auto"/>
              <w:bottom w:val="single" w:sz="4" w:space="0" w:color="auto"/>
              <w:right w:val="single" w:sz="4" w:space="0" w:color="auto"/>
            </w:tcBorders>
          </w:tcPr>
          <w:p w14:paraId="1660E13F"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DADF43F" w14:textId="1A521F45"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00CBEC23"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7219433F" w14:textId="5A17BFC3" w:rsidR="003D7185" w:rsidRPr="0000654E" w:rsidRDefault="003D7185" w:rsidP="003D7185">
            <w:pPr>
              <w:rPr>
                <w:sz w:val="16"/>
                <w:szCs w:val="16"/>
              </w:rPr>
            </w:pPr>
            <w:r w:rsidRPr="0000654E">
              <w:rPr>
                <w:rFonts w:hint="eastAsia"/>
                <w:sz w:val="16"/>
                <w:szCs w:val="16"/>
              </w:rPr>
              <w:t>杭州</w:t>
            </w:r>
            <w:proofErr w:type="gramStart"/>
            <w:r w:rsidRPr="0000654E">
              <w:rPr>
                <w:rFonts w:hint="eastAsia"/>
                <w:sz w:val="16"/>
                <w:szCs w:val="16"/>
              </w:rPr>
              <w:t>美证安添</w:t>
            </w:r>
            <w:proofErr w:type="gramEnd"/>
            <w:r w:rsidRPr="0000654E">
              <w:rPr>
                <w:rFonts w:hint="eastAsia"/>
                <w:sz w:val="16"/>
                <w:szCs w:val="16"/>
              </w:rPr>
              <w:t xml:space="preserve">股权投资合伙企业（有限合伙）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E35B61B" w14:textId="028E5B2A" w:rsidR="003D7185" w:rsidRPr="005202D0" w:rsidRDefault="003D7185" w:rsidP="003D7185">
            <w:pPr>
              <w:jc w:val="right"/>
              <w:rPr>
                <w:sz w:val="16"/>
                <w:szCs w:val="16"/>
              </w:rPr>
            </w:pPr>
            <w:r w:rsidRPr="005202D0">
              <w:rPr>
                <w:rFonts w:hint="eastAsia"/>
                <w:sz w:val="16"/>
                <w:szCs w:val="16"/>
              </w:rPr>
              <w:t>4,997,484.00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D980B23"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CF03C0B"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73C556D" w14:textId="75AEF60A"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0A611DD"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1E0807E8"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52400BC" w14:textId="5421E148" w:rsidR="003D7185" w:rsidRPr="005202D0" w:rsidRDefault="003D7185" w:rsidP="003D7185">
            <w:pPr>
              <w:jc w:val="right"/>
              <w:rPr>
                <w:sz w:val="16"/>
                <w:szCs w:val="16"/>
              </w:rPr>
            </w:pPr>
            <w:r w:rsidRPr="005202D0">
              <w:rPr>
                <w:rFonts w:hint="eastAsia"/>
                <w:sz w:val="16"/>
                <w:szCs w:val="16"/>
              </w:rPr>
              <w:t>4,997,484.00</w:t>
            </w:r>
          </w:p>
        </w:tc>
        <w:tc>
          <w:tcPr>
            <w:tcW w:w="399" w:type="pct"/>
            <w:tcBorders>
              <w:top w:val="single" w:sz="4" w:space="0" w:color="auto"/>
              <w:left w:val="single" w:sz="4" w:space="0" w:color="auto"/>
              <w:bottom w:val="single" w:sz="4" w:space="0" w:color="auto"/>
              <w:right w:val="single" w:sz="4" w:space="0" w:color="auto"/>
            </w:tcBorders>
            <w:vAlign w:val="center"/>
          </w:tcPr>
          <w:p w14:paraId="413D01A4"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5C74C625"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06E263EB"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61FE61E" w14:textId="5B864D17"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5E9A8E47"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0DEB892B" w14:textId="5C246F4F" w:rsidR="003D7185" w:rsidRPr="0000654E" w:rsidRDefault="003D7185" w:rsidP="003D7185">
            <w:pPr>
              <w:rPr>
                <w:sz w:val="16"/>
                <w:szCs w:val="16"/>
              </w:rPr>
            </w:pPr>
            <w:proofErr w:type="gramStart"/>
            <w:r w:rsidRPr="0000654E">
              <w:rPr>
                <w:rFonts w:hint="eastAsia"/>
                <w:sz w:val="16"/>
                <w:szCs w:val="16"/>
              </w:rPr>
              <w:t>杭州奥软科技</w:t>
            </w:r>
            <w:proofErr w:type="gramEnd"/>
            <w:r w:rsidRPr="0000654E">
              <w:rPr>
                <w:rFonts w:hint="eastAsia"/>
                <w:sz w:val="16"/>
                <w:szCs w:val="16"/>
              </w:rPr>
              <w:t xml:space="preserve">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FF9F1F7" w14:textId="2A4C00EC" w:rsidR="003D7185" w:rsidRPr="005202D0" w:rsidRDefault="003D7185" w:rsidP="003D7185">
            <w:pPr>
              <w:jc w:val="right"/>
              <w:rPr>
                <w:sz w:val="16"/>
                <w:szCs w:val="16"/>
              </w:rPr>
            </w:pPr>
            <w:r w:rsidRPr="005202D0">
              <w:rPr>
                <w:rFonts w:hint="eastAsia"/>
                <w:sz w:val="16"/>
                <w:szCs w:val="16"/>
              </w:rPr>
              <w:t>7,000,000.00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2C4652D"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36A3E06"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DDA3B61" w14:textId="32CC668B"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824D1DB"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27937B54"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FEF04E7" w14:textId="66869EBD" w:rsidR="003D7185" w:rsidRPr="005202D0" w:rsidRDefault="003D7185" w:rsidP="003D7185">
            <w:pPr>
              <w:jc w:val="right"/>
              <w:rPr>
                <w:sz w:val="16"/>
                <w:szCs w:val="16"/>
              </w:rPr>
            </w:pPr>
            <w:r w:rsidRPr="005202D0">
              <w:rPr>
                <w:rFonts w:hint="eastAsia"/>
                <w:sz w:val="16"/>
                <w:szCs w:val="16"/>
              </w:rPr>
              <w:t>7,000,000.00</w:t>
            </w:r>
          </w:p>
        </w:tc>
        <w:tc>
          <w:tcPr>
            <w:tcW w:w="399" w:type="pct"/>
            <w:tcBorders>
              <w:top w:val="single" w:sz="4" w:space="0" w:color="auto"/>
              <w:left w:val="single" w:sz="4" w:space="0" w:color="auto"/>
              <w:bottom w:val="single" w:sz="4" w:space="0" w:color="auto"/>
              <w:right w:val="single" w:sz="4" w:space="0" w:color="auto"/>
            </w:tcBorders>
            <w:vAlign w:val="center"/>
          </w:tcPr>
          <w:p w14:paraId="6F9C0561"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4F8756EB"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161E58CE"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5418BBD" w14:textId="4A485FF2"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7704B440"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5504088A" w14:textId="7CCF10DF" w:rsidR="003D7185" w:rsidRPr="0000654E" w:rsidRDefault="003D7185" w:rsidP="003D7185">
            <w:pPr>
              <w:rPr>
                <w:sz w:val="16"/>
                <w:szCs w:val="16"/>
              </w:rPr>
            </w:pPr>
            <w:r w:rsidRPr="0000654E">
              <w:rPr>
                <w:rFonts w:hint="eastAsia"/>
                <w:sz w:val="16"/>
                <w:szCs w:val="16"/>
              </w:rPr>
              <w:t xml:space="preserve">上海欣吉特生物科技有限公司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6C87F7C" w14:textId="40CC2D16" w:rsidR="003D7185" w:rsidRPr="005202D0" w:rsidRDefault="003D7185" w:rsidP="003D7185">
            <w:pPr>
              <w:jc w:val="right"/>
              <w:rPr>
                <w:sz w:val="16"/>
                <w:szCs w:val="16"/>
              </w:rPr>
            </w:pPr>
            <w:r w:rsidRPr="005202D0">
              <w:rPr>
                <w:rFonts w:hint="eastAsia"/>
                <w:sz w:val="16"/>
                <w:szCs w:val="16"/>
              </w:rPr>
              <w:t>35,521,139.43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4CF7A5C"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695EBBF"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081CD71" w14:textId="558493FF"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EB30D5E"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0614942A"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E84B309" w14:textId="5A2E8796" w:rsidR="003D7185" w:rsidRPr="005202D0" w:rsidRDefault="003D7185" w:rsidP="003D7185">
            <w:pPr>
              <w:jc w:val="right"/>
              <w:rPr>
                <w:sz w:val="16"/>
                <w:szCs w:val="16"/>
              </w:rPr>
            </w:pPr>
            <w:r w:rsidRPr="005202D0">
              <w:rPr>
                <w:rFonts w:hint="eastAsia"/>
                <w:sz w:val="16"/>
                <w:szCs w:val="16"/>
              </w:rPr>
              <w:t>35,521,139.43</w:t>
            </w:r>
          </w:p>
        </w:tc>
        <w:tc>
          <w:tcPr>
            <w:tcW w:w="399" w:type="pct"/>
            <w:tcBorders>
              <w:top w:val="single" w:sz="4" w:space="0" w:color="auto"/>
              <w:left w:val="single" w:sz="4" w:space="0" w:color="auto"/>
              <w:bottom w:val="single" w:sz="4" w:space="0" w:color="auto"/>
              <w:right w:val="single" w:sz="4" w:space="0" w:color="auto"/>
            </w:tcBorders>
            <w:vAlign w:val="center"/>
          </w:tcPr>
          <w:p w14:paraId="23D54311"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477A966D"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44E9B6BA"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513E352" w14:textId="559592AA"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19D26AEF"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4690A7DA" w14:textId="2EC73FC9" w:rsidR="003D7185" w:rsidRPr="0000654E" w:rsidRDefault="003D7185" w:rsidP="003D7185">
            <w:pPr>
              <w:rPr>
                <w:sz w:val="16"/>
                <w:szCs w:val="16"/>
              </w:rPr>
            </w:pPr>
            <w:r w:rsidRPr="0000654E">
              <w:rPr>
                <w:rFonts w:hint="eastAsia"/>
                <w:sz w:val="16"/>
                <w:szCs w:val="16"/>
              </w:rPr>
              <w:t xml:space="preserve">杭州美齐科技有限公司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6843DD2" w14:textId="73EA7D2E" w:rsidR="003D7185" w:rsidRPr="005202D0" w:rsidRDefault="003D7185" w:rsidP="003D7185">
            <w:pPr>
              <w:jc w:val="right"/>
              <w:rPr>
                <w:sz w:val="16"/>
                <w:szCs w:val="16"/>
              </w:rPr>
            </w:pPr>
            <w:r w:rsidRPr="005202D0">
              <w:rPr>
                <w:rFonts w:hint="eastAsia"/>
                <w:sz w:val="16"/>
                <w:szCs w:val="16"/>
              </w:rPr>
              <w:t>30,000,000.00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A448326"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16804D4"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E8DD917" w14:textId="46145930"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2CDF0F0"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61A12B9F"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F1361BA" w14:textId="15AE5C29" w:rsidR="003D7185" w:rsidRPr="005202D0" w:rsidRDefault="003D7185" w:rsidP="003D7185">
            <w:pPr>
              <w:jc w:val="right"/>
              <w:rPr>
                <w:sz w:val="16"/>
                <w:szCs w:val="16"/>
              </w:rPr>
            </w:pPr>
            <w:r w:rsidRPr="005202D0">
              <w:rPr>
                <w:rFonts w:hint="eastAsia"/>
                <w:sz w:val="16"/>
                <w:szCs w:val="16"/>
              </w:rPr>
              <w:t>30,000,000.00</w:t>
            </w:r>
          </w:p>
        </w:tc>
        <w:tc>
          <w:tcPr>
            <w:tcW w:w="399" w:type="pct"/>
            <w:tcBorders>
              <w:top w:val="single" w:sz="4" w:space="0" w:color="auto"/>
              <w:left w:val="single" w:sz="4" w:space="0" w:color="auto"/>
              <w:bottom w:val="single" w:sz="4" w:space="0" w:color="auto"/>
              <w:right w:val="single" w:sz="4" w:space="0" w:color="auto"/>
            </w:tcBorders>
            <w:vAlign w:val="center"/>
          </w:tcPr>
          <w:p w14:paraId="25991D26"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7E0008F4"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626463C9"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0550CA2" w14:textId="66287619"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4E8CA4C8"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4F666B92" w14:textId="2CE6D6C4" w:rsidR="003D7185" w:rsidRPr="0000654E" w:rsidRDefault="003D7185" w:rsidP="003D7185">
            <w:pPr>
              <w:rPr>
                <w:sz w:val="16"/>
                <w:szCs w:val="16"/>
              </w:rPr>
            </w:pPr>
            <w:r w:rsidRPr="0000654E">
              <w:rPr>
                <w:rFonts w:hint="eastAsia"/>
                <w:sz w:val="16"/>
                <w:szCs w:val="16"/>
              </w:rPr>
              <w:t>金华</w:t>
            </w:r>
            <w:proofErr w:type="gramStart"/>
            <w:r w:rsidRPr="0000654E">
              <w:rPr>
                <w:rFonts w:hint="eastAsia"/>
                <w:sz w:val="16"/>
                <w:szCs w:val="16"/>
              </w:rPr>
              <w:t>安芯众义产业</w:t>
            </w:r>
            <w:proofErr w:type="gramEnd"/>
            <w:r w:rsidRPr="0000654E">
              <w:rPr>
                <w:rFonts w:hint="eastAsia"/>
                <w:sz w:val="16"/>
                <w:szCs w:val="16"/>
              </w:rPr>
              <w:t xml:space="preserve">投资基金合伙企业（有限合伙）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7399D07" w14:textId="05D145E6" w:rsidR="003D7185" w:rsidRPr="005202D0" w:rsidRDefault="003D7185" w:rsidP="003D7185">
            <w:pPr>
              <w:jc w:val="right"/>
              <w:rPr>
                <w:sz w:val="16"/>
                <w:szCs w:val="16"/>
              </w:rPr>
            </w:pPr>
            <w:r w:rsidRPr="005202D0">
              <w:rPr>
                <w:rFonts w:hint="eastAsia"/>
                <w:sz w:val="16"/>
                <w:szCs w:val="16"/>
              </w:rPr>
              <w:t>24,000,000.00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849D8FA" w14:textId="5F1CB6CD" w:rsidR="003D7185" w:rsidRPr="005202D0" w:rsidRDefault="003D7185" w:rsidP="003D7185">
            <w:pPr>
              <w:jc w:val="right"/>
              <w:rPr>
                <w:sz w:val="16"/>
                <w:szCs w:val="16"/>
              </w:rPr>
            </w:pPr>
            <w:r w:rsidRPr="005202D0">
              <w:rPr>
                <w:rFonts w:hint="eastAsia"/>
                <w:sz w:val="16"/>
                <w:szCs w:val="16"/>
              </w:rPr>
              <w:t>24,000,000.00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415DAF0"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57D2D84" w14:textId="76EC59D5"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E47CC0A"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136B601F" w14:textId="77777777"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953397D" w14:textId="643F345E" w:rsidR="003D7185" w:rsidRPr="005202D0" w:rsidRDefault="003D7185" w:rsidP="003D7185">
            <w:pPr>
              <w:jc w:val="right"/>
              <w:rPr>
                <w:sz w:val="16"/>
                <w:szCs w:val="16"/>
              </w:rPr>
            </w:pPr>
            <w:r w:rsidRPr="005202D0">
              <w:rPr>
                <w:rFonts w:hint="eastAsia"/>
                <w:sz w:val="16"/>
                <w:szCs w:val="16"/>
              </w:rPr>
              <w:t>48,000,000.00</w:t>
            </w:r>
          </w:p>
        </w:tc>
        <w:tc>
          <w:tcPr>
            <w:tcW w:w="399" w:type="pct"/>
            <w:tcBorders>
              <w:top w:val="single" w:sz="4" w:space="0" w:color="auto"/>
              <w:left w:val="single" w:sz="4" w:space="0" w:color="auto"/>
              <w:bottom w:val="single" w:sz="4" w:space="0" w:color="auto"/>
              <w:right w:val="single" w:sz="4" w:space="0" w:color="auto"/>
            </w:tcBorders>
            <w:vAlign w:val="center"/>
          </w:tcPr>
          <w:p w14:paraId="28D13B0A"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7DD2C52C"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19E32152"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8215D7" w14:textId="39477DF7"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24540648"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38182765" w14:textId="2EC9E164" w:rsidR="003D7185" w:rsidRPr="0000654E" w:rsidRDefault="003D7185" w:rsidP="003D7185">
            <w:pPr>
              <w:rPr>
                <w:sz w:val="16"/>
                <w:szCs w:val="16"/>
              </w:rPr>
            </w:pPr>
            <w:r w:rsidRPr="0000654E">
              <w:rPr>
                <w:rFonts w:hint="eastAsia"/>
                <w:sz w:val="16"/>
                <w:szCs w:val="16"/>
              </w:rPr>
              <w:t xml:space="preserve">上海诺生医疗科技有限公司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1AC0D62" w14:textId="48734984" w:rsidR="003D7185" w:rsidRPr="005202D0" w:rsidRDefault="003D7185" w:rsidP="003D7185">
            <w:pPr>
              <w:jc w:val="right"/>
              <w:rPr>
                <w:sz w:val="16"/>
                <w:szCs w:val="16"/>
              </w:rPr>
            </w:pPr>
            <w:r w:rsidRPr="005202D0">
              <w:rPr>
                <w:rFonts w:hint="eastAsia"/>
                <w:sz w:val="16"/>
                <w:szCs w:val="16"/>
              </w:rPr>
              <w:t>30,000,000.00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08A2B37" w14:textId="67C8DAE1"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FA8A2D1" w14:textId="1F81D6B0"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37AEA7E" w14:textId="5315D575"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D82B0F3" w14:textId="07AADA33"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59CB3790" w14:textId="40819132"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41F6E9F" w14:textId="74935A29" w:rsidR="003D7185" w:rsidRPr="005202D0" w:rsidRDefault="003D7185" w:rsidP="003D7185">
            <w:pPr>
              <w:jc w:val="right"/>
              <w:rPr>
                <w:sz w:val="16"/>
                <w:szCs w:val="16"/>
              </w:rPr>
            </w:pPr>
            <w:r w:rsidRPr="005202D0">
              <w:rPr>
                <w:rFonts w:hint="eastAsia"/>
                <w:sz w:val="16"/>
                <w:szCs w:val="16"/>
              </w:rPr>
              <w:t>30,000,000.00</w:t>
            </w:r>
          </w:p>
        </w:tc>
        <w:tc>
          <w:tcPr>
            <w:tcW w:w="399" w:type="pct"/>
            <w:tcBorders>
              <w:top w:val="single" w:sz="4" w:space="0" w:color="auto"/>
              <w:left w:val="single" w:sz="4" w:space="0" w:color="auto"/>
              <w:bottom w:val="single" w:sz="4" w:space="0" w:color="auto"/>
              <w:right w:val="single" w:sz="4" w:space="0" w:color="auto"/>
            </w:tcBorders>
            <w:vAlign w:val="center"/>
          </w:tcPr>
          <w:p w14:paraId="24E3A567"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4C4D1983"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44D8A02A"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5854279" w14:textId="06B84141"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496C240A"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tcPr>
          <w:p w14:paraId="1F1101DA" w14:textId="11D8780C" w:rsidR="003D7185" w:rsidRPr="0000654E" w:rsidRDefault="003D7185" w:rsidP="003D7185">
            <w:pPr>
              <w:rPr>
                <w:sz w:val="16"/>
                <w:szCs w:val="16"/>
              </w:rPr>
            </w:pPr>
            <w:r w:rsidRPr="0000654E">
              <w:rPr>
                <w:rFonts w:hint="eastAsia"/>
                <w:sz w:val="16"/>
                <w:szCs w:val="16"/>
              </w:rPr>
              <w:t>武汉</w:t>
            </w:r>
            <w:proofErr w:type="gramStart"/>
            <w:r w:rsidRPr="0000654E">
              <w:rPr>
                <w:rFonts w:hint="eastAsia"/>
                <w:sz w:val="16"/>
                <w:szCs w:val="16"/>
              </w:rPr>
              <w:t>纽</w:t>
            </w:r>
            <w:proofErr w:type="gramEnd"/>
            <w:r w:rsidRPr="0000654E">
              <w:rPr>
                <w:rFonts w:hint="eastAsia"/>
                <w:sz w:val="16"/>
                <w:szCs w:val="16"/>
              </w:rPr>
              <w:t xml:space="preserve">福斯生物科技有限公司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A80B8BF" w14:textId="09D8394E" w:rsidR="003D7185" w:rsidRPr="005202D0" w:rsidRDefault="003D7185" w:rsidP="003D7185">
            <w:pPr>
              <w:jc w:val="right"/>
              <w:rPr>
                <w:sz w:val="16"/>
                <w:szCs w:val="16"/>
              </w:rPr>
            </w:pPr>
            <w:r w:rsidRPr="005202D0">
              <w:rPr>
                <w:rFonts w:hint="eastAsia"/>
                <w:sz w:val="16"/>
                <w:szCs w:val="16"/>
              </w:rPr>
              <w:t>30,000,000.00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73C6C33" w14:textId="77777777" w:rsidR="003D7185" w:rsidRPr="005202D0" w:rsidRDefault="003D7185" w:rsidP="003D7185">
            <w:pPr>
              <w:jc w:val="right"/>
              <w:rPr>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40FC130" w14:textId="77777777"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B730E0D" w14:textId="53F6C916" w:rsidR="003D7185" w:rsidRPr="005202D0" w:rsidRDefault="003D7185" w:rsidP="003D7185">
            <w:pPr>
              <w:jc w:val="right"/>
              <w:rPr>
                <w:sz w:val="16"/>
                <w:szCs w:val="16"/>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7EEEABB" w14:textId="77777777" w:rsidR="003D7185" w:rsidRPr="005202D0" w:rsidRDefault="003D7185" w:rsidP="003D7185">
            <w:pPr>
              <w:jc w:val="right"/>
              <w:rPr>
                <w:sz w:val="16"/>
                <w:szCs w:val="16"/>
              </w:rPr>
            </w:pPr>
          </w:p>
        </w:tc>
        <w:tc>
          <w:tcPr>
            <w:tcW w:w="376" w:type="pct"/>
            <w:tcBorders>
              <w:top w:val="single" w:sz="4" w:space="0" w:color="auto"/>
              <w:left w:val="single" w:sz="4" w:space="0" w:color="auto"/>
              <w:bottom w:val="single" w:sz="4" w:space="0" w:color="auto"/>
              <w:right w:val="single" w:sz="4" w:space="0" w:color="auto"/>
            </w:tcBorders>
            <w:vAlign w:val="center"/>
          </w:tcPr>
          <w:p w14:paraId="33AFD1E4" w14:textId="3D8D23F0"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B13D604" w14:textId="5EE7612B" w:rsidR="003D7185" w:rsidRPr="005202D0" w:rsidRDefault="003D7185" w:rsidP="003D7185">
            <w:pPr>
              <w:jc w:val="right"/>
              <w:rPr>
                <w:sz w:val="16"/>
                <w:szCs w:val="16"/>
              </w:rPr>
            </w:pPr>
            <w:r w:rsidRPr="005202D0">
              <w:rPr>
                <w:rFonts w:hint="eastAsia"/>
                <w:sz w:val="16"/>
                <w:szCs w:val="16"/>
              </w:rPr>
              <w:t>30,000,000.00</w:t>
            </w:r>
          </w:p>
        </w:tc>
        <w:tc>
          <w:tcPr>
            <w:tcW w:w="399" w:type="pct"/>
            <w:tcBorders>
              <w:top w:val="single" w:sz="4" w:space="0" w:color="auto"/>
              <w:left w:val="single" w:sz="4" w:space="0" w:color="auto"/>
              <w:bottom w:val="single" w:sz="4" w:space="0" w:color="auto"/>
              <w:right w:val="single" w:sz="4" w:space="0" w:color="auto"/>
            </w:tcBorders>
            <w:vAlign w:val="center"/>
          </w:tcPr>
          <w:p w14:paraId="43064E84" w14:textId="77777777" w:rsidR="003D7185" w:rsidRPr="005202D0" w:rsidRDefault="003D7185" w:rsidP="003D7185">
            <w:pPr>
              <w:jc w:val="right"/>
              <w:rPr>
                <w:sz w:val="16"/>
                <w:szCs w:val="16"/>
              </w:rPr>
            </w:pPr>
          </w:p>
        </w:tc>
        <w:tc>
          <w:tcPr>
            <w:tcW w:w="425" w:type="pct"/>
            <w:tcBorders>
              <w:top w:val="single" w:sz="4" w:space="0" w:color="auto"/>
              <w:left w:val="single" w:sz="4" w:space="0" w:color="auto"/>
              <w:bottom w:val="single" w:sz="4" w:space="0" w:color="auto"/>
              <w:right w:val="single" w:sz="4" w:space="0" w:color="auto"/>
            </w:tcBorders>
            <w:vAlign w:val="center"/>
          </w:tcPr>
          <w:p w14:paraId="63FEE98E" w14:textId="77777777" w:rsidR="003D7185" w:rsidRPr="005202D0" w:rsidRDefault="003D7185" w:rsidP="003D7185">
            <w:pPr>
              <w:jc w:val="right"/>
              <w:rPr>
                <w:sz w:val="16"/>
                <w:szCs w:val="16"/>
              </w:rPr>
            </w:pPr>
          </w:p>
        </w:tc>
        <w:tc>
          <w:tcPr>
            <w:tcW w:w="220" w:type="pct"/>
            <w:tcBorders>
              <w:top w:val="single" w:sz="4" w:space="0" w:color="auto"/>
              <w:left w:val="single" w:sz="4" w:space="0" w:color="auto"/>
              <w:bottom w:val="single" w:sz="4" w:space="0" w:color="auto"/>
              <w:right w:val="single" w:sz="4" w:space="0" w:color="auto"/>
            </w:tcBorders>
          </w:tcPr>
          <w:p w14:paraId="4552D0FD"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528630A" w14:textId="65AC09E4" w:rsidR="003D7185" w:rsidRPr="00B0513E" w:rsidRDefault="003D7185" w:rsidP="003D7185">
            <w:pPr>
              <w:rPr>
                <w:sz w:val="16"/>
                <w:szCs w:val="16"/>
              </w:rPr>
            </w:pPr>
            <w:r w:rsidRPr="00B0513E">
              <w:rPr>
                <w:rFonts w:hint="eastAsia"/>
                <w:sz w:val="16"/>
                <w:szCs w:val="16"/>
              </w:rPr>
              <w:t>属于</w:t>
            </w:r>
            <w:proofErr w:type="gramStart"/>
            <w:r w:rsidRPr="00B0513E">
              <w:rPr>
                <w:rFonts w:hint="eastAsia"/>
                <w:sz w:val="16"/>
                <w:szCs w:val="16"/>
              </w:rPr>
              <w:t>非交易</w:t>
            </w:r>
            <w:proofErr w:type="gramEnd"/>
            <w:r w:rsidRPr="00B0513E">
              <w:rPr>
                <w:rFonts w:hint="eastAsia"/>
                <w:sz w:val="16"/>
                <w:szCs w:val="16"/>
              </w:rPr>
              <w:t xml:space="preserve">性权益类投资 </w:t>
            </w:r>
          </w:p>
        </w:tc>
      </w:tr>
      <w:tr w:rsidR="003D7185" w14:paraId="053CB81A" w14:textId="77777777" w:rsidTr="003D7185">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4AF7051" w14:textId="77777777" w:rsidR="003D7185" w:rsidRPr="0000654E" w:rsidRDefault="003D7185" w:rsidP="003D7185">
            <w:pPr>
              <w:jc w:val="center"/>
              <w:rPr>
                <w:color w:val="000000" w:themeColor="text1"/>
                <w:sz w:val="16"/>
                <w:szCs w:val="16"/>
              </w:rPr>
            </w:pPr>
            <w:r w:rsidRPr="0000654E">
              <w:rPr>
                <w:rFonts w:hint="eastAsia"/>
                <w:color w:val="000000" w:themeColor="text1"/>
                <w:sz w:val="16"/>
                <w:szCs w:val="16"/>
              </w:rPr>
              <w:t>合计</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974C7B6" w14:textId="1E1E9B8B" w:rsidR="003D7185" w:rsidRPr="005202D0" w:rsidRDefault="003D7185" w:rsidP="003D7185">
            <w:pPr>
              <w:jc w:val="right"/>
              <w:rPr>
                <w:sz w:val="16"/>
                <w:szCs w:val="16"/>
              </w:rPr>
            </w:pPr>
            <w:r w:rsidRPr="005202D0">
              <w:rPr>
                <w:rFonts w:hint="eastAsia"/>
                <w:sz w:val="16"/>
                <w:szCs w:val="16"/>
              </w:rPr>
              <w:t>1,714,185,557.89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01E8DB9" w14:textId="1BD23B1E" w:rsidR="003D7185" w:rsidRPr="005202D0" w:rsidRDefault="003D7185" w:rsidP="003D7185">
            <w:pPr>
              <w:jc w:val="right"/>
              <w:rPr>
                <w:sz w:val="16"/>
                <w:szCs w:val="16"/>
              </w:rPr>
            </w:pPr>
            <w:r w:rsidRPr="005202D0">
              <w:rPr>
                <w:rFonts w:hint="eastAsia"/>
                <w:sz w:val="16"/>
                <w:szCs w:val="16"/>
              </w:rPr>
              <w:t>24,000,000.00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F2FCEAA" w14:textId="20A5B594" w:rsidR="003D7185" w:rsidRPr="005202D0" w:rsidRDefault="003D7185" w:rsidP="003D7185">
            <w:pPr>
              <w:jc w:val="right"/>
              <w:rPr>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8185582" w14:textId="6400A098" w:rsidR="003D7185" w:rsidRPr="005202D0" w:rsidRDefault="003D7185" w:rsidP="003D7185">
            <w:pPr>
              <w:jc w:val="right"/>
              <w:rPr>
                <w:sz w:val="16"/>
                <w:szCs w:val="16"/>
              </w:rPr>
            </w:pPr>
            <w:r w:rsidRPr="005202D0">
              <w:rPr>
                <w:rFonts w:hint="eastAsia"/>
                <w:sz w:val="16"/>
                <w:szCs w:val="16"/>
              </w:rPr>
              <w:t>155,114,566.12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895188A" w14:textId="1C646409" w:rsidR="003D7185" w:rsidRPr="005202D0" w:rsidRDefault="003D7185" w:rsidP="003D7185">
            <w:pPr>
              <w:jc w:val="right"/>
              <w:rPr>
                <w:sz w:val="16"/>
                <w:szCs w:val="16"/>
              </w:rPr>
            </w:pPr>
            <w:r w:rsidRPr="005202D0">
              <w:rPr>
                <w:rFonts w:hint="eastAsia"/>
                <w:sz w:val="16"/>
                <w:szCs w:val="16"/>
              </w:rPr>
              <w:t>1,015,418.03</w:t>
            </w:r>
          </w:p>
        </w:tc>
        <w:tc>
          <w:tcPr>
            <w:tcW w:w="376" w:type="pct"/>
            <w:tcBorders>
              <w:top w:val="single" w:sz="4" w:space="0" w:color="auto"/>
              <w:left w:val="single" w:sz="4" w:space="0" w:color="auto"/>
              <w:bottom w:val="single" w:sz="4" w:space="0" w:color="auto"/>
              <w:right w:val="single" w:sz="4" w:space="0" w:color="auto"/>
            </w:tcBorders>
            <w:vAlign w:val="center"/>
          </w:tcPr>
          <w:p w14:paraId="0ADB6ECE" w14:textId="1033C2EA" w:rsidR="003D7185" w:rsidRPr="005202D0" w:rsidRDefault="003D7185" w:rsidP="003D7185">
            <w:pPr>
              <w:jc w:val="right"/>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36944D" w14:textId="15051250" w:rsidR="003D7185" w:rsidRPr="005202D0" w:rsidRDefault="003D7185" w:rsidP="003D7185">
            <w:pPr>
              <w:jc w:val="right"/>
              <w:rPr>
                <w:sz w:val="16"/>
                <w:szCs w:val="16"/>
              </w:rPr>
            </w:pPr>
            <w:r w:rsidRPr="005202D0">
              <w:rPr>
                <w:rFonts w:hint="eastAsia"/>
                <w:sz w:val="16"/>
                <w:szCs w:val="16"/>
              </w:rPr>
              <w:t>1,892,284,705.98</w:t>
            </w:r>
          </w:p>
        </w:tc>
        <w:tc>
          <w:tcPr>
            <w:tcW w:w="399" w:type="pct"/>
            <w:tcBorders>
              <w:top w:val="single" w:sz="4" w:space="0" w:color="auto"/>
              <w:left w:val="single" w:sz="4" w:space="0" w:color="auto"/>
              <w:bottom w:val="single" w:sz="4" w:space="0" w:color="auto"/>
              <w:right w:val="single" w:sz="4" w:space="0" w:color="auto"/>
            </w:tcBorders>
            <w:vAlign w:val="center"/>
          </w:tcPr>
          <w:p w14:paraId="0BE4220C" w14:textId="02ADE003" w:rsidR="003D7185" w:rsidRPr="005202D0" w:rsidRDefault="003D7185" w:rsidP="003D7185">
            <w:pPr>
              <w:jc w:val="right"/>
              <w:rPr>
                <w:sz w:val="16"/>
                <w:szCs w:val="16"/>
              </w:rPr>
            </w:pPr>
            <w:r w:rsidRPr="005202D0">
              <w:rPr>
                <w:rFonts w:hint="eastAsia"/>
                <w:sz w:val="16"/>
                <w:szCs w:val="16"/>
              </w:rPr>
              <w:t>99,935,464.51</w:t>
            </w:r>
          </w:p>
        </w:tc>
        <w:tc>
          <w:tcPr>
            <w:tcW w:w="425" w:type="pct"/>
            <w:tcBorders>
              <w:top w:val="single" w:sz="4" w:space="0" w:color="auto"/>
              <w:left w:val="single" w:sz="4" w:space="0" w:color="auto"/>
              <w:bottom w:val="single" w:sz="4" w:space="0" w:color="auto"/>
              <w:right w:val="single" w:sz="4" w:space="0" w:color="auto"/>
            </w:tcBorders>
            <w:vAlign w:val="center"/>
          </w:tcPr>
          <w:p w14:paraId="49FAD231" w14:textId="63779540" w:rsidR="003D7185" w:rsidRPr="005202D0" w:rsidRDefault="003D7185" w:rsidP="003D7185">
            <w:pPr>
              <w:jc w:val="right"/>
              <w:rPr>
                <w:sz w:val="16"/>
                <w:szCs w:val="16"/>
              </w:rPr>
            </w:pPr>
            <w:r w:rsidRPr="005202D0">
              <w:rPr>
                <w:rFonts w:hint="eastAsia"/>
                <w:sz w:val="16"/>
                <w:szCs w:val="16"/>
              </w:rPr>
              <w:t>610,656,003.90</w:t>
            </w:r>
          </w:p>
        </w:tc>
        <w:tc>
          <w:tcPr>
            <w:tcW w:w="220" w:type="pct"/>
            <w:tcBorders>
              <w:top w:val="single" w:sz="4" w:space="0" w:color="auto"/>
              <w:left w:val="single" w:sz="4" w:space="0" w:color="auto"/>
              <w:bottom w:val="single" w:sz="4" w:space="0" w:color="auto"/>
              <w:right w:val="single" w:sz="4" w:space="0" w:color="auto"/>
            </w:tcBorders>
          </w:tcPr>
          <w:p w14:paraId="365E859B" w14:textId="77777777" w:rsidR="003D7185" w:rsidRDefault="003D7185" w:rsidP="003D7185">
            <w:pPr>
              <w:jc w:val="right"/>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338630C" w14:textId="77777777" w:rsidR="003D7185" w:rsidRDefault="003D7185" w:rsidP="003D7185">
            <w:pPr>
              <w:rPr>
                <w:color w:val="000000" w:themeColor="text1"/>
              </w:rPr>
            </w:pPr>
            <w:r>
              <w:rPr>
                <w:rFonts w:hint="eastAsia"/>
                <w:color w:val="000000" w:themeColor="text1"/>
              </w:rPr>
              <w:t>/</w:t>
            </w:r>
          </w:p>
        </w:tc>
      </w:tr>
    </w:tbl>
    <w:p w14:paraId="056F70C6" w14:textId="77777777" w:rsidR="003D7185" w:rsidRDefault="003D7185">
      <w:pPr>
        <w:pStyle w:val="afffffffffffffffffffffffffffffffc"/>
        <w:ind w:firstLineChars="0" w:firstLine="0"/>
        <w:rPr>
          <w:color w:val="000000" w:themeColor="text1"/>
        </w:rPr>
      </w:pPr>
    </w:p>
    <w:bookmarkEnd w:id="297"/>
    <w:p w14:paraId="1F461FAB" w14:textId="6EB7C878" w:rsidR="003D7185" w:rsidRDefault="003D7185" w:rsidP="00CD52FD">
      <w:pPr>
        <w:pStyle w:val="afffffffffffffffffffffffffffffb"/>
        <w:numPr>
          <w:ilvl w:val="3"/>
          <w:numId w:val="68"/>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861000741"/>
        <w:placeholder>
          <w:docPart w:val="GBC22222222222222222222222222222"/>
        </w:placeholder>
      </w:sdtPr>
      <w:sdtContent>
        <w:p w14:paraId="52DB4823" w14:textId="23531E3E" w:rsidR="003D7185" w:rsidRDefault="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298" w:displacedByCustomXml="prev"/>
    <w:p w14:paraId="416B420D" w14:textId="77777777" w:rsidR="003D7185" w:rsidRDefault="003D7185">
      <w:pPr>
        <w:rPr>
          <w:color w:val="000000" w:themeColor="text1"/>
        </w:rPr>
      </w:pPr>
      <w:bookmarkStart w:id="301" w:name="_Hlk10472110"/>
      <w:bookmarkStart w:id="302" w:name="_Hlk10472118"/>
      <w:r>
        <w:rPr>
          <w:rFonts w:hint="eastAsia"/>
          <w:color w:val="000000" w:themeColor="text1"/>
        </w:rPr>
        <w:lastRenderedPageBreak/>
        <w:t>其他</w:t>
      </w:r>
      <w:r>
        <w:rPr>
          <w:color w:val="000000" w:themeColor="text1"/>
        </w:rPr>
        <w:t>说明</w:t>
      </w:r>
      <w:r>
        <w:rPr>
          <w:rFonts w:hint="eastAsia"/>
          <w:color w:val="000000" w:themeColor="text1"/>
        </w:rPr>
        <w:t>：</w:t>
      </w:r>
      <w:bookmarkEnd w:id="301"/>
    </w:p>
    <w:sdt>
      <w:sdtPr>
        <w:rPr>
          <w:color w:val="000000" w:themeColor="text1"/>
        </w:rPr>
        <w:alias w:val="是否适用：其他权益工具投资其他说明[双击切换]"/>
        <w:tag w:val="_GBC_9bd79d8d324a4f4c984344781e18ee35"/>
        <w:id w:val="1636603020"/>
        <w:placeholder>
          <w:docPart w:val="GBC22222222222222222222222222222"/>
        </w:placeholder>
      </w:sdtPr>
      <w:sdtContent>
        <w:p w14:paraId="6F25582D" w14:textId="070AAAE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02"/>
    <w:p w14:paraId="5D2DF802" w14:textId="77777777" w:rsidR="003D7185" w:rsidRDefault="003D7185">
      <w:pPr>
        <w:rPr>
          <w:color w:val="000000" w:themeColor="text1"/>
        </w:rPr>
        <w:sectPr w:rsidR="003D7185" w:rsidSect="0001231A">
          <w:pgSz w:w="16838" w:h="11906" w:orient="landscape"/>
          <w:pgMar w:top="1797" w:right="1525" w:bottom="1276" w:left="1440" w:header="856" w:footer="992" w:gutter="0"/>
          <w:cols w:space="425"/>
          <w:docGrid w:linePitch="312"/>
        </w:sectPr>
      </w:pPr>
    </w:p>
    <w:p w14:paraId="47903A9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03" w:name="_Hlk10472259"/>
      <w:r>
        <w:rPr>
          <w:rFonts w:ascii="宋体" w:hAnsi="宋体" w:hint="eastAsia"/>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416680106"/>
        <w:placeholder>
          <w:docPart w:val="GBC22222222222222222222222222222"/>
        </w:placeholder>
      </w:sdtPr>
      <w:sdtContent>
        <w:p w14:paraId="0324B93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E1CD84" w14:textId="77777777" w:rsidR="003D7185" w:rsidRDefault="003D7185">
      <w:pPr>
        <w:pStyle w:val="affffffffffffffffffffffffffffff6"/>
        <w:ind w:left="420" w:firstLineChars="0" w:firstLine="0"/>
        <w:jc w:val="right"/>
        <w:rPr>
          <w:rFonts w:ascii="宋体" w:hAnsi="宋体"/>
          <w:color w:val="000000" w:themeColor="text1"/>
        </w:rPr>
      </w:pPr>
      <w:r>
        <w:rPr>
          <w:rFonts w:ascii="宋体" w:hAnsi="宋体" w:hint="eastAsia"/>
          <w:color w:val="000000" w:themeColor="text1"/>
        </w:rPr>
        <w:t>单位：</w:t>
      </w:r>
      <w:sdt>
        <w:sdtPr>
          <w:rPr>
            <w:rFonts w:ascii="宋体" w:hAnsi="宋体" w:hint="eastAsia"/>
            <w:color w:val="000000" w:themeColor="text1"/>
          </w:rPr>
          <w:alias w:val="单位：其他非流动金融资产"/>
          <w:tag w:val="_GBC_5b71e344ee4a4b75b4e1ad6a64a64951"/>
          <w:id w:val="-14010513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rPr>
            <w:t>元</w:t>
          </w:r>
        </w:sdtContent>
      </w:sdt>
      <w:r>
        <w:rPr>
          <w:rFonts w:ascii="宋体" w:hAnsi="宋体" w:hint="eastAsia"/>
          <w:color w:val="000000" w:themeColor="text1"/>
        </w:rPr>
        <w:t xml:space="preserve">  币种：</w:t>
      </w:r>
      <w:sdt>
        <w:sdtPr>
          <w:rPr>
            <w:rFonts w:ascii="宋体" w:hAnsi="宋体" w:hint="eastAsia"/>
            <w:color w:val="000000" w:themeColor="text1"/>
          </w:rPr>
          <w:alias w:val="币种：其他非流动金融资产"/>
          <w:tag w:val="_GBC_328ac62ac4c04ba5a240d189e78801d2"/>
          <w:id w:val="1634524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3D7185" w14:paraId="2C3928A8" w14:textId="77777777" w:rsidTr="00510B81">
        <w:sdt>
          <w:sdtPr>
            <w:rPr>
              <w:color w:val="000000" w:themeColor="text1"/>
            </w:rPr>
            <w:tag w:val="_PLD_368e897e0b6d4c33891110578462f85a"/>
            <w:id w:val="-1075512300"/>
          </w:sdtPr>
          <w:sdtContent>
            <w:tc>
              <w:tcPr>
                <w:tcW w:w="2017" w:type="pct"/>
                <w:shd w:val="clear" w:color="auto" w:fill="auto"/>
                <w:vAlign w:val="center"/>
              </w:tcPr>
              <w:p w14:paraId="1B9621B1"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1b9292064fbf4f529dddfa8a709ecb23"/>
            <w:id w:val="-182823978"/>
          </w:sdtPr>
          <w:sdtContent>
            <w:tc>
              <w:tcPr>
                <w:tcW w:w="1485" w:type="pct"/>
                <w:tcBorders>
                  <w:bottom w:val="single" w:sz="6" w:space="0" w:color="auto"/>
                </w:tcBorders>
                <w:shd w:val="clear" w:color="auto" w:fill="auto"/>
                <w:vAlign w:val="center"/>
              </w:tcPr>
              <w:p w14:paraId="69973A85"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b417a8c21ba4afd967834600316003d"/>
            <w:id w:val="-1852166733"/>
          </w:sdtPr>
          <w:sdtContent>
            <w:tc>
              <w:tcPr>
                <w:tcW w:w="1498" w:type="pct"/>
                <w:shd w:val="clear" w:color="auto" w:fill="auto"/>
                <w:vAlign w:val="center"/>
              </w:tcPr>
              <w:p w14:paraId="69ACFB7F"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6B899966" w14:textId="77777777" w:rsidTr="00510B81">
        <w:tc>
          <w:tcPr>
            <w:tcW w:w="2017" w:type="pct"/>
            <w:shd w:val="clear" w:color="auto" w:fill="auto"/>
            <w:vAlign w:val="center"/>
          </w:tcPr>
          <w:p w14:paraId="27D96FA1" w14:textId="58B378AE" w:rsidR="003D7185" w:rsidRDefault="003D7185" w:rsidP="003D7185">
            <w:pPr>
              <w:jc w:val="center"/>
            </w:pPr>
            <w:r>
              <w:t>非上市基金投资</w:t>
            </w:r>
          </w:p>
        </w:tc>
        <w:tc>
          <w:tcPr>
            <w:tcW w:w="1485" w:type="pct"/>
            <w:tcBorders>
              <w:top w:val="single" w:sz="6" w:space="0" w:color="auto"/>
              <w:bottom w:val="single" w:sz="6" w:space="0" w:color="auto"/>
            </w:tcBorders>
            <w:shd w:val="clear" w:color="auto" w:fill="auto"/>
          </w:tcPr>
          <w:p w14:paraId="5B9C289C" w14:textId="1D1D716B" w:rsidR="003D7185" w:rsidRDefault="003D7185" w:rsidP="003D7185">
            <w:pPr>
              <w:jc w:val="right"/>
            </w:pPr>
            <w:r w:rsidRPr="00320284">
              <w:rPr>
                <w:rFonts w:hint="eastAsia"/>
              </w:rPr>
              <w:t>48,136,578.31</w:t>
            </w:r>
          </w:p>
        </w:tc>
        <w:tc>
          <w:tcPr>
            <w:tcW w:w="1498" w:type="pct"/>
            <w:shd w:val="clear" w:color="auto" w:fill="auto"/>
          </w:tcPr>
          <w:p w14:paraId="10CEE08F" w14:textId="5D86D6D6" w:rsidR="003D7185" w:rsidRDefault="003D7185" w:rsidP="003D7185">
            <w:pPr>
              <w:jc w:val="right"/>
            </w:pPr>
            <w:r w:rsidRPr="00320284">
              <w:rPr>
                <w:rFonts w:hint="eastAsia"/>
              </w:rPr>
              <w:t>50,000,000.00</w:t>
            </w:r>
          </w:p>
        </w:tc>
      </w:tr>
      <w:tr w:rsidR="003D7185" w14:paraId="330E10D0" w14:textId="77777777" w:rsidTr="00510B81">
        <w:tc>
          <w:tcPr>
            <w:tcW w:w="2017" w:type="pct"/>
            <w:shd w:val="clear" w:color="auto" w:fill="auto"/>
            <w:vAlign w:val="center"/>
          </w:tcPr>
          <w:p w14:paraId="12371562" w14:textId="77777777" w:rsidR="003D7185" w:rsidRDefault="003D7185">
            <w:pPr>
              <w:jc w:val="center"/>
              <w:rPr>
                <w:color w:val="000000" w:themeColor="text1"/>
              </w:rPr>
            </w:pPr>
            <w:r>
              <w:rPr>
                <w:rFonts w:hint="eastAsia"/>
                <w:color w:val="000000" w:themeColor="text1"/>
              </w:rPr>
              <w:t>合计</w:t>
            </w:r>
          </w:p>
        </w:tc>
        <w:tc>
          <w:tcPr>
            <w:tcW w:w="1485" w:type="pct"/>
            <w:tcBorders>
              <w:top w:val="single" w:sz="6" w:space="0" w:color="auto"/>
              <w:bottom w:val="single" w:sz="4" w:space="0" w:color="auto"/>
            </w:tcBorders>
            <w:shd w:val="clear" w:color="auto" w:fill="auto"/>
          </w:tcPr>
          <w:p w14:paraId="663C1C0E" w14:textId="2C56465D" w:rsidR="003D7185" w:rsidRDefault="003D7185" w:rsidP="003D7185">
            <w:pPr>
              <w:jc w:val="right"/>
            </w:pPr>
            <w:r w:rsidRPr="00320284">
              <w:rPr>
                <w:rFonts w:hint="eastAsia"/>
              </w:rPr>
              <w:t>48,136,578.31</w:t>
            </w:r>
          </w:p>
        </w:tc>
        <w:tc>
          <w:tcPr>
            <w:tcW w:w="1498" w:type="pct"/>
            <w:shd w:val="clear" w:color="auto" w:fill="auto"/>
          </w:tcPr>
          <w:p w14:paraId="2B0D29EC" w14:textId="1B96B2BD" w:rsidR="003D7185" w:rsidRDefault="003D7185" w:rsidP="003D7185">
            <w:pPr>
              <w:jc w:val="right"/>
            </w:pPr>
            <w:r w:rsidRPr="00320284">
              <w:rPr>
                <w:rFonts w:hint="eastAsia"/>
              </w:rPr>
              <w:t>50,000,000.00</w:t>
            </w:r>
          </w:p>
        </w:tc>
      </w:tr>
    </w:tbl>
    <w:p w14:paraId="3DA7B961" w14:textId="77777777" w:rsidR="003D7185" w:rsidRDefault="003D7185">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其他非流动金融资产其他说明"/>
        <w:tag w:val="_GBC_37b8dcc3b7224862a4fd92cb9cb0847a"/>
        <w:id w:val="1878353066"/>
        <w:placeholder>
          <w:docPart w:val="GBC22222222222222222222222222222"/>
        </w:placeholder>
      </w:sdtPr>
      <w:sdtContent>
        <w:p w14:paraId="667F9275" w14:textId="4E27AE82" w:rsidR="003D7185" w:rsidRDefault="003D7185">
          <w:pPr>
            <w:snapToGrid w:val="0"/>
            <w:spacing w:line="240" w:lineRule="atLeast"/>
            <w:rPr>
              <w:color w:val="000000" w:themeColor="text1"/>
            </w:rPr>
          </w:pPr>
          <w:r>
            <w:rPr>
              <w:rFonts w:hint="eastAsia"/>
              <w:color w:val="000000" w:themeColor="text1"/>
            </w:rPr>
            <w:t>无</w:t>
          </w:r>
        </w:p>
      </w:sdtContent>
    </w:sdt>
    <w:p w14:paraId="472272A3" w14:textId="77777777" w:rsidR="003D7185" w:rsidRDefault="003D7185">
      <w:pPr>
        <w:rPr>
          <w:color w:val="000000" w:themeColor="text1"/>
        </w:rPr>
      </w:pPr>
    </w:p>
    <w:bookmarkEnd w:id="303"/>
    <w:p w14:paraId="0F94B2C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投资性房地产</w:t>
      </w:r>
    </w:p>
    <w:p w14:paraId="569B54C8" w14:textId="77777777" w:rsidR="003D7185" w:rsidRDefault="003D7185">
      <w:pPr>
        <w:rPr>
          <w:color w:val="000000" w:themeColor="text1"/>
        </w:rPr>
      </w:pPr>
      <w:r>
        <w:rPr>
          <w:color w:val="000000" w:themeColor="text1"/>
        </w:rPr>
        <w:t>投资性房地产</w:t>
      </w:r>
      <w:r>
        <w:rPr>
          <w:rFonts w:hint="eastAsia"/>
          <w:color w:val="000000" w:themeColor="text1"/>
        </w:rPr>
        <w:t>计量模式</w:t>
      </w:r>
    </w:p>
    <w:p w14:paraId="20106A5B" w14:textId="77777777" w:rsidR="003D7185" w:rsidRDefault="003D7185" w:rsidP="00CD52FD">
      <w:pPr>
        <w:pStyle w:val="afffffffffffffffffffffffffffffb"/>
        <w:numPr>
          <w:ilvl w:val="0"/>
          <w:numId w:val="69"/>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w:t>
      </w:r>
    </w:p>
    <w:p w14:paraId="30CCD58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4235410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投资性房地产"/>
          <w:tag w:val="_GBC_424f36c4f1bf48ce8d47b51437412ff8"/>
          <w:id w:val="15956737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944"/>
        <w:gridCol w:w="1944"/>
        <w:gridCol w:w="979"/>
        <w:gridCol w:w="1949"/>
      </w:tblGrid>
      <w:tr w:rsidR="003D7185" w14:paraId="4FB27772" w14:textId="77777777" w:rsidTr="003D7185">
        <w:trPr>
          <w:trHeight w:val="272"/>
        </w:trPr>
        <w:sdt>
          <w:sdtPr>
            <w:rPr>
              <w:color w:val="000000" w:themeColor="text1"/>
            </w:rPr>
            <w:tag w:val="_PLD_f82c9789feaf4b508c71ad4b5e91a0e5"/>
            <w:id w:val="145105311"/>
          </w:sdtPr>
          <w:sdtContent>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D28D69D"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9acf20e2f08a4439b18de021843e599c"/>
            <w:id w:val="683871760"/>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2BE29D0" w14:textId="77777777" w:rsidR="003D7185" w:rsidRDefault="003D7185">
                <w:pPr>
                  <w:jc w:val="center"/>
                  <w:rPr>
                    <w:color w:val="000000" w:themeColor="text1"/>
                  </w:rPr>
                </w:pPr>
                <w:r>
                  <w:rPr>
                    <w:rFonts w:hint="eastAsia"/>
                    <w:color w:val="000000" w:themeColor="text1"/>
                  </w:rPr>
                  <w:t>房屋、建筑物</w:t>
                </w:r>
              </w:p>
            </w:tc>
          </w:sdtContent>
        </w:sdt>
        <w:sdt>
          <w:sdtPr>
            <w:rPr>
              <w:color w:val="000000" w:themeColor="text1"/>
            </w:rPr>
            <w:tag w:val="_PLD_4f977bf68eee455fb4656653927db6b6"/>
            <w:id w:val="-667784924"/>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456F62B" w14:textId="77777777" w:rsidR="003D7185" w:rsidRDefault="003D7185">
                <w:pPr>
                  <w:jc w:val="center"/>
                  <w:rPr>
                    <w:color w:val="000000" w:themeColor="text1"/>
                  </w:rPr>
                </w:pPr>
                <w:r>
                  <w:rPr>
                    <w:rFonts w:hint="eastAsia"/>
                    <w:color w:val="000000" w:themeColor="text1"/>
                  </w:rPr>
                  <w:t>土地使用权</w:t>
                </w:r>
              </w:p>
            </w:tc>
          </w:sdtContent>
        </w:sdt>
        <w:sdt>
          <w:sdtPr>
            <w:rPr>
              <w:color w:val="000000" w:themeColor="text1"/>
            </w:rPr>
            <w:tag w:val="_PLD_2cb3e53634aa4730a0686d5243244bc5"/>
            <w:id w:val="-277413303"/>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72E8ECA" w14:textId="77777777" w:rsidR="003D7185" w:rsidRDefault="003D7185">
                <w:pPr>
                  <w:jc w:val="center"/>
                  <w:rPr>
                    <w:color w:val="000000" w:themeColor="text1"/>
                  </w:rPr>
                </w:pPr>
                <w:r>
                  <w:rPr>
                    <w:rFonts w:hint="eastAsia"/>
                    <w:color w:val="000000" w:themeColor="text1"/>
                  </w:rPr>
                  <w:t>在建工程</w:t>
                </w:r>
              </w:p>
            </w:tc>
          </w:sdtContent>
        </w:sdt>
        <w:sdt>
          <w:sdtPr>
            <w:rPr>
              <w:color w:val="000000" w:themeColor="text1"/>
            </w:rPr>
            <w:tag w:val="_PLD_51485c0f99734a81b5c4137837506697"/>
            <w:id w:val="-246651249"/>
          </w:sdtPr>
          <w:sdtContent>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20289395" w14:textId="77777777" w:rsidR="003D7185" w:rsidRDefault="003D7185">
                <w:pPr>
                  <w:jc w:val="center"/>
                  <w:rPr>
                    <w:color w:val="000000" w:themeColor="text1"/>
                  </w:rPr>
                </w:pPr>
                <w:r>
                  <w:rPr>
                    <w:rFonts w:hint="eastAsia"/>
                    <w:color w:val="000000" w:themeColor="text1"/>
                  </w:rPr>
                  <w:t>合计</w:t>
                </w:r>
              </w:p>
            </w:tc>
          </w:sdtContent>
        </w:sdt>
      </w:tr>
      <w:tr w:rsidR="003D7185" w14:paraId="05AFA2AD" w14:textId="77777777" w:rsidTr="00944C2C">
        <w:trPr>
          <w:trHeight w:val="272"/>
        </w:trPr>
        <w:sdt>
          <w:sdtPr>
            <w:rPr>
              <w:color w:val="000000" w:themeColor="text1"/>
            </w:rPr>
            <w:tag w:val="_PLD_9e97c75701d54838ab5408284eada7b8"/>
            <w:id w:val="-935122786"/>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C9D32B9" w14:textId="77777777" w:rsidR="003D7185" w:rsidRDefault="003D7185">
                <w:pPr>
                  <w:rPr>
                    <w:color w:val="000000" w:themeColor="text1"/>
                  </w:rPr>
                </w:pPr>
                <w:r>
                  <w:rPr>
                    <w:rFonts w:hint="eastAsia"/>
                    <w:color w:val="000000" w:themeColor="text1"/>
                  </w:rPr>
                  <w:t>一、账面原值</w:t>
                </w:r>
              </w:p>
            </w:tc>
          </w:sdtContent>
        </w:sdt>
      </w:tr>
      <w:tr w:rsidR="003D7185" w14:paraId="0E4A080D"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3E00748E" w14:textId="77777777" w:rsidR="003D7185" w:rsidRDefault="003D7185" w:rsidP="003D7185">
            <w:pPr>
              <w:ind w:firstLineChars="150" w:firstLine="315"/>
              <w:rPr>
                <w:color w:val="000000" w:themeColor="text1"/>
              </w:rPr>
            </w:pPr>
            <w:r>
              <w:rPr>
                <w:color w:val="000000" w:themeColor="text1"/>
              </w:rPr>
              <w:t>1.</w:t>
            </w:r>
            <w:r>
              <w:rPr>
                <w:rFonts w:hint="eastAsia"/>
                <w:color w:val="000000" w:themeColor="text1"/>
              </w:rPr>
              <w:t>期初余额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2843DC9" w14:textId="7BA7A438" w:rsidR="003D7185" w:rsidRDefault="003D7185" w:rsidP="003D7185">
            <w:pPr>
              <w:jc w:val="right"/>
            </w:pPr>
            <w:r w:rsidRPr="008E0FEE">
              <w:rPr>
                <w:rFonts w:hint="eastAsia"/>
              </w:rPr>
              <w:t>5,378,207,945.35</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6430577" w14:textId="6953EC55" w:rsidR="003D7185" w:rsidRDefault="003D7185" w:rsidP="003D7185">
            <w:pPr>
              <w:jc w:val="right"/>
            </w:pPr>
            <w:r w:rsidRPr="008E0FEE">
              <w:rPr>
                <w:rFonts w:hint="eastAsia"/>
              </w:rPr>
              <w:t>1,158,720,101.12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435579C" w14:textId="539E599C"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2D6ECA0C" w14:textId="7CE0A29D" w:rsidR="003D7185" w:rsidRDefault="003D7185" w:rsidP="003D7185">
            <w:pPr>
              <w:jc w:val="right"/>
            </w:pPr>
            <w:r w:rsidRPr="008E0FEE">
              <w:rPr>
                <w:rFonts w:hint="eastAsia"/>
              </w:rPr>
              <w:t>6,536,928,046.47</w:t>
            </w:r>
          </w:p>
        </w:tc>
      </w:tr>
      <w:tr w:rsidR="003D7185" w14:paraId="049998DA"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49239E75" w14:textId="77777777" w:rsidR="003D7185" w:rsidRDefault="003D7185">
            <w:pPr>
              <w:ind w:firstLineChars="150" w:firstLine="315"/>
              <w:rPr>
                <w:color w:val="000000" w:themeColor="text1"/>
              </w:rPr>
            </w:pPr>
            <w:r>
              <w:rPr>
                <w:color w:val="000000" w:themeColor="text1"/>
              </w:rPr>
              <w:t>2.</w:t>
            </w:r>
            <w:r>
              <w:rPr>
                <w:rFonts w:hint="eastAsia"/>
                <w:color w:val="000000" w:themeColor="text1"/>
              </w:rPr>
              <w:t>本期增加金额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682D022"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3779C32"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AFD6BE"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ACE3A25" w14:textId="77777777" w:rsidR="003D7185" w:rsidRDefault="003D7185" w:rsidP="003D7185">
            <w:pPr>
              <w:jc w:val="right"/>
            </w:pPr>
          </w:p>
        </w:tc>
      </w:tr>
      <w:tr w:rsidR="003D7185" w14:paraId="54D8B661"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13899CF8" w14:textId="77777777" w:rsidR="003D7185" w:rsidRDefault="003D7185">
            <w:pPr>
              <w:ind w:firstLineChars="150" w:firstLine="315"/>
              <w:rPr>
                <w:color w:val="000000" w:themeColor="text1"/>
              </w:rPr>
            </w:pPr>
            <w:r>
              <w:rPr>
                <w:rFonts w:hint="eastAsia"/>
                <w:color w:val="000000" w:themeColor="text1"/>
              </w:rPr>
              <w:t>（1）外购</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1578B4C"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68794BD"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61DDFF"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78E301D" w14:textId="77777777" w:rsidR="003D7185" w:rsidRDefault="003D7185" w:rsidP="003D7185">
            <w:pPr>
              <w:jc w:val="right"/>
            </w:pPr>
          </w:p>
        </w:tc>
      </w:tr>
      <w:tr w:rsidR="003D7185" w14:paraId="21B3CDD5"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18D98C05" w14:textId="77777777" w:rsidR="003D7185" w:rsidRDefault="003D7185">
            <w:pPr>
              <w:ind w:firstLineChars="150" w:firstLine="315"/>
              <w:rPr>
                <w:color w:val="000000" w:themeColor="text1"/>
              </w:rPr>
            </w:pPr>
            <w:r>
              <w:rPr>
                <w:rFonts w:hint="eastAsia"/>
                <w:color w:val="000000" w:themeColor="text1"/>
              </w:rPr>
              <w:t>（2）存货\固定资产\在建工程转入</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CDD5B0E"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2FB0D9E"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461EAB"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41136FC6" w14:textId="77777777" w:rsidR="003D7185" w:rsidRDefault="003D7185" w:rsidP="003D7185">
            <w:pPr>
              <w:jc w:val="right"/>
            </w:pPr>
          </w:p>
        </w:tc>
      </w:tr>
      <w:tr w:rsidR="003D7185" w14:paraId="7F06ACEE" w14:textId="77777777" w:rsidTr="003D7185">
        <w:trPr>
          <w:trHeight w:val="254"/>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9EC2220" w14:textId="77777777" w:rsidR="003D7185" w:rsidRDefault="003D7185">
            <w:pPr>
              <w:ind w:firstLineChars="150" w:firstLine="315"/>
              <w:rPr>
                <w:color w:val="000000" w:themeColor="text1"/>
              </w:rPr>
            </w:pPr>
            <w:r>
              <w:rPr>
                <w:rFonts w:hint="eastAsia"/>
                <w:color w:val="000000" w:themeColor="text1"/>
              </w:rPr>
              <w:t>（3）企业合并增加</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2E5CC83"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4E3A1D9"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C4B6A8"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4A0270B" w14:textId="77777777" w:rsidR="003D7185" w:rsidRDefault="003D7185" w:rsidP="003D7185">
            <w:pPr>
              <w:jc w:val="right"/>
            </w:pPr>
          </w:p>
        </w:tc>
      </w:tr>
      <w:tr w:rsidR="003D7185" w14:paraId="40DB1126"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7D31AA90" w14:textId="77777777" w:rsidR="003D7185" w:rsidRPr="00307C81" w:rsidRDefault="003D7185" w:rsidP="003D7185">
            <w:pPr>
              <w:ind w:firstLineChars="150" w:firstLine="315"/>
              <w:rPr>
                <w:color w:val="000000" w:themeColor="text1"/>
              </w:rPr>
            </w:pPr>
            <w:r w:rsidRPr="00307C81">
              <w:rPr>
                <w:rFonts w:hint="eastAsia"/>
                <w:color w:val="000000" w:themeColor="text1"/>
              </w:rPr>
              <w:t>3.本期减少金额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5695DC8" w14:textId="397ACEF0" w:rsidR="003D7185" w:rsidRDefault="003D7185" w:rsidP="003D7185">
            <w:pPr>
              <w:jc w:val="right"/>
            </w:pPr>
            <w:r w:rsidRPr="008343C7">
              <w:rPr>
                <w:rFonts w:hint="eastAsia"/>
              </w:rPr>
              <w:t>35,153,150.16</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63FAB14"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3930DFC"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2B8C4FB8" w14:textId="08ED03B5" w:rsidR="003D7185" w:rsidRDefault="003D7185" w:rsidP="003D7185">
            <w:pPr>
              <w:jc w:val="right"/>
            </w:pPr>
            <w:r w:rsidRPr="005F507D">
              <w:rPr>
                <w:rFonts w:hint="eastAsia"/>
              </w:rPr>
              <w:t>35,153,150.16</w:t>
            </w:r>
          </w:p>
        </w:tc>
      </w:tr>
      <w:tr w:rsidR="003D7185" w14:paraId="2F28B25F"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2F2DA756" w14:textId="77777777" w:rsidR="003D7185" w:rsidRPr="00307C81" w:rsidRDefault="003D7185" w:rsidP="003D7185">
            <w:pPr>
              <w:ind w:firstLineChars="150" w:firstLine="315"/>
              <w:rPr>
                <w:color w:val="000000" w:themeColor="text1"/>
              </w:rPr>
            </w:pPr>
            <w:r w:rsidRPr="00307C81">
              <w:rPr>
                <w:rFonts w:hint="eastAsia"/>
                <w:color w:val="000000" w:themeColor="text1"/>
              </w:rPr>
              <w:t>（1）处置</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579617E" w14:textId="7807D7BC" w:rsidR="003D7185" w:rsidRDefault="003D7185" w:rsidP="003D7185">
            <w:pPr>
              <w:jc w:val="right"/>
            </w:pPr>
            <w:r w:rsidRPr="008343C7">
              <w:rPr>
                <w:rFonts w:hint="eastAsia"/>
              </w:rPr>
              <w:t>35,153,150.16</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C9DCAAF"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C755FFB"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DF01A2A" w14:textId="07B3F7DF" w:rsidR="003D7185" w:rsidRDefault="003D7185" w:rsidP="003D7185">
            <w:pPr>
              <w:jc w:val="right"/>
            </w:pPr>
            <w:r w:rsidRPr="005F507D">
              <w:rPr>
                <w:rFonts w:hint="eastAsia"/>
              </w:rPr>
              <w:t>35,153,150.16</w:t>
            </w:r>
          </w:p>
        </w:tc>
      </w:tr>
      <w:tr w:rsidR="003D7185" w14:paraId="777294D0"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474FBCC1" w14:textId="77777777" w:rsidR="003D7185" w:rsidRPr="00307C81" w:rsidRDefault="003D7185">
            <w:pPr>
              <w:ind w:firstLineChars="150" w:firstLine="315"/>
              <w:rPr>
                <w:color w:val="000000" w:themeColor="text1"/>
              </w:rPr>
            </w:pPr>
            <w:r w:rsidRPr="00307C81">
              <w:rPr>
                <w:rFonts w:hint="eastAsia"/>
                <w:color w:val="000000" w:themeColor="text1"/>
              </w:rPr>
              <w:t>（2）其他转出</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9091493"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C672AC9"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E143A0"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58EC2C76" w14:textId="77777777" w:rsidR="003D7185" w:rsidRDefault="003D7185" w:rsidP="003D7185">
            <w:pPr>
              <w:jc w:val="right"/>
            </w:pPr>
          </w:p>
        </w:tc>
      </w:tr>
      <w:tr w:rsidR="003D7185" w14:paraId="21060311"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7AA206E" w14:textId="77777777" w:rsidR="003D7185" w:rsidRPr="00307C81" w:rsidRDefault="003D7185">
            <w:pPr>
              <w:ind w:firstLineChars="200" w:firstLine="420"/>
              <w:rPr>
                <w:color w:val="000000" w:themeColor="text1"/>
              </w:rPr>
            </w:pPr>
            <w:r w:rsidRPr="00307C81">
              <w:rPr>
                <w:rFonts w:hint="eastAsia"/>
                <w:color w:val="000000" w:themeColor="text1"/>
              </w:rPr>
              <w:t>4.期末余额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4AADB94" w14:textId="45E923CF" w:rsidR="003D7185" w:rsidRDefault="003D7185" w:rsidP="003D7185">
            <w:pPr>
              <w:jc w:val="right"/>
            </w:pPr>
            <w:r w:rsidRPr="008343C7">
              <w:rPr>
                <w:rFonts w:hint="eastAsia"/>
              </w:rPr>
              <w:t>5,343,054,795.19</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9B67869" w14:textId="122877BE" w:rsidR="003D7185" w:rsidRDefault="003D7185" w:rsidP="003D7185">
            <w:pPr>
              <w:jc w:val="right"/>
            </w:pPr>
            <w:r w:rsidRPr="008343C7">
              <w:rPr>
                <w:rFonts w:hint="eastAsia"/>
              </w:rPr>
              <w:t>1,158,720,101.12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361E18"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4F2D89A3" w14:textId="4FB9E148" w:rsidR="003D7185" w:rsidRDefault="003D7185" w:rsidP="003D7185">
            <w:pPr>
              <w:jc w:val="right"/>
            </w:pPr>
            <w:r w:rsidRPr="008343C7">
              <w:rPr>
                <w:rFonts w:hint="eastAsia"/>
              </w:rPr>
              <w:t>6,501,774,896.31</w:t>
            </w:r>
          </w:p>
        </w:tc>
      </w:tr>
      <w:tr w:rsidR="003D7185" w14:paraId="4DEAB6FC" w14:textId="77777777" w:rsidTr="00944C2C">
        <w:trPr>
          <w:trHeight w:val="273"/>
        </w:trPr>
        <w:sdt>
          <w:sdtPr>
            <w:rPr>
              <w:color w:val="000000" w:themeColor="text1"/>
            </w:rPr>
            <w:tag w:val="_PLD_2505d9f8bc20407e9f785ceb5e0a0801"/>
            <w:id w:val="-1957935740"/>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B05646" w14:textId="77777777" w:rsidR="003D7185" w:rsidRPr="00307C81" w:rsidRDefault="003D7185">
                <w:pPr>
                  <w:rPr>
                    <w:color w:val="000000" w:themeColor="text1"/>
                  </w:rPr>
                </w:pPr>
                <w:r w:rsidRPr="00307C81">
                  <w:rPr>
                    <w:rFonts w:hint="eastAsia"/>
                    <w:color w:val="000000" w:themeColor="text1"/>
                  </w:rPr>
                  <w:t>二、累计折旧和累计摊销</w:t>
                </w:r>
              </w:p>
            </w:tc>
          </w:sdtContent>
        </w:sdt>
      </w:tr>
      <w:tr w:rsidR="003D7185" w14:paraId="0CBCB466"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407ACF9E" w14:textId="77777777" w:rsidR="003D7185" w:rsidRPr="00307C81" w:rsidRDefault="003D7185" w:rsidP="003D7185">
            <w:pPr>
              <w:ind w:firstLineChars="200" w:firstLine="420"/>
              <w:rPr>
                <w:color w:val="000000" w:themeColor="text1"/>
              </w:rPr>
            </w:pPr>
            <w:r w:rsidRPr="00307C81">
              <w:rPr>
                <w:color w:val="000000" w:themeColor="text1"/>
              </w:rPr>
              <w:t>1.</w:t>
            </w:r>
            <w:r w:rsidRPr="00307C81">
              <w:rPr>
                <w:rFonts w:hint="eastAsia"/>
                <w:color w:val="000000" w:themeColor="text1"/>
              </w:rPr>
              <w:t>期初余额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27BB3B8" w14:textId="50CB6548" w:rsidR="003D7185" w:rsidRDefault="003D7185" w:rsidP="003D7185">
            <w:pPr>
              <w:jc w:val="right"/>
            </w:pPr>
            <w:r w:rsidRPr="00E56867">
              <w:rPr>
                <w:rFonts w:hint="eastAsia"/>
              </w:rPr>
              <w:t>2,254,936,221.34</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EAA7316" w14:textId="25F96BED" w:rsidR="003D7185" w:rsidRDefault="003D7185" w:rsidP="003D7185">
            <w:pPr>
              <w:jc w:val="right"/>
            </w:pPr>
            <w:r w:rsidRPr="00E56867">
              <w:rPr>
                <w:rFonts w:hint="eastAsia"/>
              </w:rPr>
              <w:t>488,362,149.57</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0DD349" w14:textId="6CAE24BC"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96F4528" w14:textId="6FC41EA1" w:rsidR="003D7185" w:rsidRDefault="003D7185" w:rsidP="003D7185">
            <w:pPr>
              <w:jc w:val="right"/>
            </w:pPr>
            <w:r w:rsidRPr="00E56867">
              <w:rPr>
                <w:rFonts w:hint="eastAsia"/>
              </w:rPr>
              <w:t>2,743,298,370.91</w:t>
            </w:r>
          </w:p>
        </w:tc>
      </w:tr>
      <w:tr w:rsidR="003D7185" w14:paraId="6FEF5565"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3E616E9E" w14:textId="77777777" w:rsidR="003D7185" w:rsidRPr="00307C81" w:rsidRDefault="003D7185">
            <w:pPr>
              <w:ind w:firstLineChars="200" w:firstLine="420"/>
              <w:rPr>
                <w:color w:val="000000" w:themeColor="text1"/>
              </w:rPr>
            </w:pPr>
            <w:r w:rsidRPr="00307C81">
              <w:rPr>
                <w:color w:val="000000" w:themeColor="text1"/>
              </w:rPr>
              <w:t>2.</w:t>
            </w:r>
            <w:r w:rsidRPr="00307C81">
              <w:rPr>
                <w:rFonts w:hint="eastAsia"/>
                <w:color w:val="000000" w:themeColor="text1"/>
              </w:rPr>
              <w:t>本期增加金额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ADD7AC4" w14:textId="03610C32" w:rsidR="003D7185" w:rsidRDefault="003D7185" w:rsidP="003D7185">
            <w:pPr>
              <w:jc w:val="right"/>
            </w:pPr>
            <w:r w:rsidRPr="008343C7">
              <w:rPr>
                <w:rFonts w:hint="eastAsia"/>
              </w:rPr>
              <w:t>74,837,711.52</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DBB8319" w14:textId="553AC829" w:rsidR="003D7185" w:rsidRDefault="003D7185" w:rsidP="003D7185">
            <w:pPr>
              <w:jc w:val="right"/>
            </w:pPr>
            <w:r w:rsidRPr="008343C7">
              <w:rPr>
                <w:rFonts w:hint="eastAsia"/>
              </w:rPr>
              <w:t>15,080,980.44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A1445F"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2EC8FF1A" w14:textId="6551B3C3" w:rsidR="003D7185" w:rsidRDefault="003D7185" w:rsidP="003D7185">
            <w:pPr>
              <w:jc w:val="right"/>
            </w:pPr>
            <w:r w:rsidRPr="009F6F5A">
              <w:rPr>
                <w:rFonts w:hint="eastAsia"/>
              </w:rPr>
              <w:t>89,918,691.96</w:t>
            </w:r>
          </w:p>
        </w:tc>
      </w:tr>
      <w:tr w:rsidR="003D7185" w14:paraId="314C858C"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4BABF26F" w14:textId="77777777" w:rsidR="003D7185" w:rsidRPr="00307C81" w:rsidRDefault="003D7185">
            <w:pPr>
              <w:ind w:firstLineChars="150" w:firstLine="315"/>
              <w:rPr>
                <w:color w:val="000000" w:themeColor="text1"/>
              </w:rPr>
            </w:pPr>
            <w:r w:rsidRPr="00307C81">
              <w:rPr>
                <w:rFonts w:hint="eastAsia"/>
                <w:color w:val="000000" w:themeColor="text1"/>
              </w:rPr>
              <w:t>（1）计提或摊销</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E807826" w14:textId="601C885C" w:rsidR="003D7185" w:rsidRDefault="003D7185" w:rsidP="003D7185">
            <w:pPr>
              <w:jc w:val="right"/>
            </w:pPr>
            <w:r w:rsidRPr="008343C7">
              <w:rPr>
                <w:rFonts w:hint="eastAsia"/>
              </w:rPr>
              <w:t>74,837,711.52</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18E0BE4" w14:textId="7EC7DFC7" w:rsidR="003D7185" w:rsidRDefault="003D7185" w:rsidP="003D7185">
            <w:pPr>
              <w:jc w:val="right"/>
            </w:pPr>
            <w:r w:rsidRPr="008343C7">
              <w:rPr>
                <w:rFonts w:hint="eastAsia"/>
              </w:rPr>
              <w:t>15,080,980.44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6B0B9D"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2A93B17" w14:textId="6431F5DF" w:rsidR="003D7185" w:rsidRDefault="003D7185" w:rsidP="003D7185">
            <w:pPr>
              <w:jc w:val="right"/>
            </w:pPr>
            <w:r w:rsidRPr="009F6F5A">
              <w:rPr>
                <w:rFonts w:hint="eastAsia"/>
              </w:rPr>
              <w:t>89,918,691.96</w:t>
            </w:r>
          </w:p>
        </w:tc>
      </w:tr>
      <w:tr w:rsidR="003D7185" w14:paraId="4B62229B"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21A5D292" w14:textId="77777777" w:rsidR="003D7185" w:rsidRPr="00307C81" w:rsidRDefault="003D7185" w:rsidP="003D7185">
            <w:pPr>
              <w:ind w:firstLineChars="200" w:firstLine="420"/>
              <w:rPr>
                <w:color w:val="000000" w:themeColor="text1"/>
              </w:rPr>
            </w:pPr>
            <w:r w:rsidRPr="00307C81">
              <w:rPr>
                <w:rFonts w:hint="eastAsia"/>
                <w:color w:val="000000" w:themeColor="text1"/>
              </w:rPr>
              <w:t>3.本期减少金额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18BFF41" w14:textId="4994178E" w:rsidR="003D7185" w:rsidRDefault="003D7185" w:rsidP="003D7185">
            <w:pPr>
              <w:jc w:val="right"/>
            </w:pPr>
            <w:r w:rsidRPr="009F6F5A">
              <w:rPr>
                <w:rFonts w:hint="eastAsia"/>
              </w:rPr>
              <w:t>21,402,994.19</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2CC671D"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9C78D0"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BD37CA9" w14:textId="30DC1B39" w:rsidR="003D7185" w:rsidRDefault="003D7185" w:rsidP="003D7185">
            <w:pPr>
              <w:jc w:val="right"/>
            </w:pPr>
            <w:r w:rsidRPr="00400473">
              <w:rPr>
                <w:rFonts w:hint="eastAsia"/>
              </w:rPr>
              <w:t>21,402,994.19</w:t>
            </w:r>
          </w:p>
        </w:tc>
      </w:tr>
      <w:tr w:rsidR="003D7185" w14:paraId="309CB076"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ED66B87" w14:textId="77777777" w:rsidR="003D7185" w:rsidRPr="00307C81" w:rsidRDefault="003D7185" w:rsidP="003D7185">
            <w:pPr>
              <w:ind w:firstLineChars="150" w:firstLine="315"/>
              <w:rPr>
                <w:color w:val="000000" w:themeColor="text1"/>
              </w:rPr>
            </w:pPr>
            <w:r w:rsidRPr="00307C81">
              <w:rPr>
                <w:rFonts w:hint="eastAsia"/>
                <w:color w:val="000000" w:themeColor="text1"/>
              </w:rPr>
              <w:t>（1）处置</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2E7DE01" w14:textId="4031DF0D" w:rsidR="003D7185" w:rsidRDefault="003D7185" w:rsidP="003D7185">
            <w:pPr>
              <w:jc w:val="right"/>
            </w:pPr>
            <w:r w:rsidRPr="009F6F5A">
              <w:rPr>
                <w:rFonts w:hint="eastAsia"/>
              </w:rPr>
              <w:t>21,402,994.19</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43C9C8A"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44E1B3F"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37813CF" w14:textId="070D2623" w:rsidR="003D7185" w:rsidRDefault="003D7185" w:rsidP="003D7185">
            <w:pPr>
              <w:jc w:val="right"/>
            </w:pPr>
            <w:r w:rsidRPr="00400473">
              <w:rPr>
                <w:rFonts w:hint="eastAsia"/>
              </w:rPr>
              <w:t>21,402,994.19</w:t>
            </w:r>
          </w:p>
        </w:tc>
      </w:tr>
      <w:tr w:rsidR="003D7185" w14:paraId="2FE452BD"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62A648E" w14:textId="77777777" w:rsidR="003D7185" w:rsidRDefault="003D7185">
            <w:pPr>
              <w:ind w:firstLineChars="150" w:firstLine="315"/>
              <w:rPr>
                <w:color w:val="000000" w:themeColor="text1"/>
              </w:rPr>
            </w:pPr>
            <w:r>
              <w:rPr>
                <w:rFonts w:hint="eastAsia"/>
                <w:color w:val="000000" w:themeColor="text1"/>
              </w:rPr>
              <w:t>（2）其他转出</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3604C37" w14:textId="77777777" w:rsidR="003D7185" w:rsidRDefault="003D7185" w:rsidP="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058AF66" w14:textId="77777777" w:rsidR="003D7185" w:rsidRDefault="003D7185" w:rsidP="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4DB898"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1AF5F35" w14:textId="77777777" w:rsidR="003D7185" w:rsidRDefault="003D7185" w:rsidP="003D7185">
            <w:pPr>
              <w:jc w:val="right"/>
            </w:pPr>
          </w:p>
        </w:tc>
      </w:tr>
      <w:tr w:rsidR="003D7185" w14:paraId="25BF0681"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0FE5048" w14:textId="77777777" w:rsidR="003D7185" w:rsidRDefault="003D7185">
            <w:pPr>
              <w:ind w:firstLineChars="200" w:firstLine="420"/>
              <w:rPr>
                <w:color w:val="000000" w:themeColor="text1"/>
              </w:rPr>
            </w:pPr>
            <w:r>
              <w:rPr>
                <w:rFonts w:hint="eastAsia"/>
                <w:color w:val="000000" w:themeColor="text1"/>
              </w:rPr>
              <w:t>4.期末余额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75A9CEB" w14:textId="551419AE" w:rsidR="003D7185" w:rsidRDefault="003D7185" w:rsidP="003D7185">
            <w:pPr>
              <w:jc w:val="right"/>
            </w:pPr>
            <w:r w:rsidRPr="009F6F5A">
              <w:rPr>
                <w:rFonts w:hint="eastAsia"/>
              </w:rPr>
              <w:t>2,308,370,938.67</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A42B725" w14:textId="594F8F17" w:rsidR="003D7185" w:rsidRDefault="003D7185" w:rsidP="003D7185">
            <w:pPr>
              <w:jc w:val="right"/>
            </w:pPr>
            <w:r w:rsidRPr="009F6F5A">
              <w:rPr>
                <w:rFonts w:hint="eastAsia"/>
              </w:rPr>
              <w:t>503,443,130.01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78C83A" w14:textId="77777777" w:rsidR="003D7185" w:rsidRDefault="003D7185" w:rsidP="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20A64558" w14:textId="37D3173F" w:rsidR="003D7185" w:rsidRDefault="003D7185" w:rsidP="003D7185">
            <w:pPr>
              <w:jc w:val="right"/>
            </w:pPr>
            <w:r w:rsidRPr="009F6F5A">
              <w:rPr>
                <w:rFonts w:hint="eastAsia"/>
              </w:rPr>
              <w:t>2,811,814,068.68</w:t>
            </w:r>
          </w:p>
        </w:tc>
      </w:tr>
      <w:tr w:rsidR="003D7185" w14:paraId="5E925408" w14:textId="77777777" w:rsidTr="00944C2C">
        <w:trPr>
          <w:trHeight w:val="237"/>
        </w:trPr>
        <w:sdt>
          <w:sdtPr>
            <w:rPr>
              <w:color w:val="000000" w:themeColor="text1"/>
            </w:rPr>
            <w:tag w:val="_PLD_4ff260cebdf0497dab373adc76b90366"/>
            <w:id w:val="643929936"/>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C694BEB" w14:textId="77777777" w:rsidR="003D7185" w:rsidRDefault="003D7185">
                <w:pPr>
                  <w:rPr>
                    <w:color w:val="000000" w:themeColor="text1"/>
                  </w:rPr>
                </w:pPr>
                <w:r>
                  <w:rPr>
                    <w:rFonts w:hint="eastAsia"/>
                    <w:color w:val="000000" w:themeColor="text1"/>
                  </w:rPr>
                  <w:t>三、减值准备</w:t>
                </w:r>
              </w:p>
            </w:tc>
          </w:sdtContent>
        </w:sdt>
      </w:tr>
      <w:tr w:rsidR="003D7185" w14:paraId="70BF6F49"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2EAE92B2" w14:textId="77777777" w:rsidR="003D7185" w:rsidRDefault="003D7185">
            <w:pPr>
              <w:ind w:firstLineChars="200" w:firstLine="420"/>
              <w:rPr>
                <w:color w:val="000000" w:themeColor="text1"/>
              </w:rPr>
            </w:pPr>
            <w:r>
              <w:rPr>
                <w:color w:val="000000" w:themeColor="text1"/>
              </w:rPr>
              <w:t>1.</w:t>
            </w:r>
            <w:r>
              <w:rPr>
                <w:rFonts w:hint="eastAsia"/>
                <w:color w:val="000000" w:themeColor="text1"/>
              </w:rPr>
              <w:t>期初余额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A3E7DB1"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A68F6FF"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D86CAE"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4CE131A" w14:textId="77777777" w:rsidR="003D7185" w:rsidRDefault="003D7185">
            <w:pPr>
              <w:jc w:val="right"/>
            </w:pPr>
          </w:p>
        </w:tc>
      </w:tr>
      <w:tr w:rsidR="003D7185" w14:paraId="135FF435"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7B1D2F1D" w14:textId="77777777" w:rsidR="003D7185" w:rsidRDefault="003D7185">
            <w:pPr>
              <w:ind w:firstLineChars="200" w:firstLine="420"/>
              <w:rPr>
                <w:color w:val="000000" w:themeColor="text1"/>
              </w:rPr>
            </w:pPr>
            <w:r>
              <w:rPr>
                <w:color w:val="000000" w:themeColor="text1"/>
              </w:rPr>
              <w:t>2.</w:t>
            </w:r>
            <w:r>
              <w:rPr>
                <w:rFonts w:hint="eastAsia"/>
                <w:color w:val="000000" w:themeColor="text1"/>
              </w:rPr>
              <w:t>本期增加金额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9A56572"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9318E45"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2BCE54"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4971726" w14:textId="77777777" w:rsidR="003D7185" w:rsidRDefault="003D7185">
            <w:pPr>
              <w:jc w:val="right"/>
            </w:pPr>
          </w:p>
        </w:tc>
      </w:tr>
      <w:tr w:rsidR="003D7185" w14:paraId="50FB7A51"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63286234" w14:textId="77777777" w:rsidR="003D7185" w:rsidRDefault="003D7185">
            <w:pPr>
              <w:ind w:firstLineChars="150" w:firstLine="315"/>
              <w:rPr>
                <w:color w:val="000000" w:themeColor="text1"/>
              </w:rPr>
            </w:pPr>
            <w:r>
              <w:rPr>
                <w:rFonts w:hint="eastAsia"/>
                <w:color w:val="000000" w:themeColor="text1"/>
              </w:rPr>
              <w:t>（1）计提</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F4C53A3"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E315986"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444431"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3F8F5D4" w14:textId="77777777" w:rsidR="003D7185" w:rsidRDefault="003D7185">
            <w:pPr>
              <w:jc w:val="right"/>
            </w:pPr>
          </w:p>
        </w:tc>
      </w:tr>
      <w:tr w:rsidR="003D7185" w14:paraId="6FC2173A"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181AEDFD" w14:textId="77777777" w:rsidR="003D7185" w:rsidRDefault="003D7185">
            <w:pPr>
              <w:ind w:firstLineChars="200" w:firstLine="420"/>
              <w:rPr>
                <w:color w:val="000000" w:themeColor="text1"/>
              </w:rPr>
            </w:pPr>
            <w:r>
              <w:rPr>
                <w:rFonts w:hint="eastAsia"/>
                <w:color w:val="000000" w:themeColor="text1"/>
              </w:rPr>
              <w:t>3、本期减少金额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C28C046"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2653491"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9E712D"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C687E4D" w14:textId="77777777" w:rsidR="003D7185" w:rsidRDefault="003D7185">
            <w:pPr>
              <w:jc w:val="right"/>
            </w:pPr>
          </w:p>
        </w:tc>
      </w:tr>
      <w:tr w:rsidR="003D7185" w14:paraId="21F9A5FE"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4020250" w14:textId="77777777" w:rsidR="003D7185" w:rsidRDefault="003D7185">
            <w:pPr>
              <w:ind w:firstLineChars="200" w:firstLine="420"/>
              <w:rPr>
                <w:color w:val="000000" w:themeColor="text1"/>
              </w:rPr>
            </w:pPr>
            <w:r>
              <w:rPr>
                <w:rFonts w:hint="eastAsia"/>
                <w:color w:val="000000" w:themeColor="text1"/>
              </w:rPr>
              <w:t>（1）处置</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C1F5C73"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A2A9A1E"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6751C9"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9B93A2E" w14:textId="77777777" w:rsidR="003D7185" w:rsidRDefault="003D7185">
            <w:pPr>
              <w:jc w:val="right"/>
            </w:pPr>
          </w:p>
        </w:tc>
      </w:tr>
      <w:tr w:rsidR="003D7185" w14:paraId="351B8C70" w14:textId="77777777" w:rsidTr="003D7185">
        <w:trPr>
          <w:trHeight w:val="273"/>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0161CC5B" w14:textId="77777777" w:rsidR="003D7185" w:rsidRDefault="003D7185">
            <w:pPr>
              <w:ind w:firstLineChars="200" w:firstLine="420"/>
              <w:rPr>
                <w:color w:val="000000" w:themeColor="text1"/>
              </w:rPr>
            </w:pPr>
            <w:r>
              <w:rPr>
                <w:rFonts w:hint="eastAsia"/>
                <w:color w:val="000000" w:themeColor="text1"/>
              </w:rPr>
              <w:t>（2）其他转出</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FE972B0"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9E1832F"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727EB9"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32745CDE" w14:textId="77777777" w:rsidR="003D7185" w:rsidRDefault="003D7185">
            <w:pPr>
              <w:jc w:val="right"/>
            </w:pPr>
          </w:p>
        </w:tc>
      </w:tr>
      <w:tr w:rsidR="003D7185" w14:paraId="4C4E7E5A"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710BC6AF" w14:textId="77777777" w:rsidR="003D7185" w:rsidRDefault="003D7185">
            <w:pPr>
              <w:ind w:firstLineChars="200" w:firstLine="420"/>
              <w:rPr>
                <w:color w:val="000000" w:themeColor="text1"/>
              </w:rPr>
            </w:pPr>
            <w:r>
              <w:rPr>
                <w:rFonts w:hint="eastAsia"/>
                <w:color w:val="000000" w:themeColor="text1"/>
              </w:rPr>
              <w:t>4.期末余额</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BD21558" w14:textId="77777777" w:rsidR="003D7185" w:rsidRDefault="003D7185">
            <w:pPr>
              <w:jc w:val="right"/>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589AEDA" w14:textId="77777777" w:rsidR="003D7185" w:rsidRDefault="003D7185">
            <w:pPr>
              <w:jc w:val="right"/>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05D1F6" w14:textId="77777777" w:rsidR="003D7185" w:rsidRDefault="003D7185">
            <w:pPr>
              <w:jc w:val="right"/>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0054B272" w14:textId="77777777" w:rsidR="003D7185" w:rsidRDefault="003D7185">
            <w:pPr>
              <w:jc w:val="right"/>
            </w:pPr>
          </w:p>
        </w:tc>
      </w:tr>
      <w:tr w:rsidR="003D7185" w14:paraId="3E706D8C" w14:textId="77777777" w:rsidTr="00944C2C">
        <w:trPr>
          <w:trHeight w:val="273"/>
        </w:trPr>
        <w:sdt>
          <w:sdtPr>
            <w:rPr>
              <w:color w:val="000000" w:themeColor="text1"/>
            </w:rPr>
            <w:tag w:val="_PLD_dd5ff8f664da49d38ce3a1157275c392"/>
            <w:id w:val="1112175527"/>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A5232B6" w14:textId="77777777" w:rsidR="003D7185" w:rsidRDefault="003D7185">
                <w:pPr>
                  <w:rPr>
                    <w:color w:val="000000" w:themeColor="text1"/>
                  </w:rPr>
                </w:pPr>
                <w:r>
                  <w:rPr>
                    <w:rFonts w:hint="eastAsia"/>
                    <w:color w:val="000000" w:themeColor="text1"/>
                  </w:rPr>
                  <w:t>四、账面价值</w:t>
                </w:r>
              </w:p>
            </w:tc>
          </w:sdtContent>
        </w:sdt>
      </w:tr>
      <w:tr w:rsidR="003D7185" w14:paraId="201000C2" w14:textId="77777777" w:rsidTr="003D7185">
        <w:trPr>
          <w:trHeight w:val="272"/>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7A277065" w14:textId="77777777" w:rsidR="003D7185" w:rsidRDefault="003D7185">
            <w:pPr>
              <w:ind w:firstLineChars="150" w:firstLine="315"/>
              <w:rPr>
                <w:color w:val="000000" w:themeColor="text1"/>
              </w:rPr>
            </w:pPr>
            <w:r>
              <w:rPr>
                <w:color w:val="000000" w:themeColor="text1"/>
              </w:rPr>
              <w:t>1.</w:t>
            </w:r>
            <w:r>
              <w:rPr>
                <w:rFonts w:hint="eastAsia"/>
                <w:color w:val="000000" w:themeColor="text1"/>
              </w:rPr>
              <w:t>期末账面价值</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60FB90B" w14:textId="64FACAA9" w:rsidR="003D7185" w:rsidRDefault="003D7185" w:rsidP="003D7185">
            <w:pPr>
              <w:jc w:val="center"/>
            </w:pPr>
            <w:r w:rsidRPr="009B7234">
              <w:rPr>
                <w:rFonts w:hint="eastAsia"/>
              </w:rPr>
              <w:t>3,034,683,856.52</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43AB9A2" w14:textId="4FB10C50" w:rsidR="003D7185" w:rsidRDefault="003D7185" w:rsidP="003D7185">
            <w:pPr>
              <w:jc w:val="center"/>
            </w:pPr>
            <w:r w:rsidRPr="009B7234">
              <w:rPr>
                <w:rFonts w:hint="eastAsia"/>
              </w:rPr>
              <w:t>655,276,971.11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F03F23" w14:textId="77777777" w:rsidR="003D7185" w:rsidRDefault="003D7185" w:rsidP="003D7185">
            <w:pPr>
              <w:jc w:val="center"/>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5AB2FFE6" w14:textId="34C93AAB" w:rsidR="003D7185" w:rsidRDefault="003D7185" w:rsidP="003D7185">
            <w:pPr>
              <w:jc w:val="center"/>
            </w:pPr>
            <w:r w:rsidRPr="009B7234">
              <w:rPr>
                <w:rFonts w:hint="eastAsia"/>
              </w:rPr>
              <w:t>3,689,960,827.63</w:t>
            </w:r>
          </w:p>
        </w:tc>
      </w:tr>
      <w:tr w:rsidR="003D7185" w14:paraId="0CCCCF99" w14:textId="77777777" w:rsidTr="003D7185">
        <w:trPr>
          <w:trHeight w:val="290"/>
        </w:trPr>
        <w:tc>
          <w:tcPr>
            <w:tcW w:w="1234" w:type="pct"/>
            <w:tcBorders>
              <w:top w:val="single" w:sz="4" w:space="0" w:color="auto"/>
              <w:left w:val="single" w:sz="4" w:space="0" w:color="auto"/>
              <w:bottom w:val="single" w:sz="4" w:space="0" w:color="auto"/>
              <w:right w:val="single" w:sz="4" w:space="0" w:color="auto"/>
            </w:tcBorders>
            <w:shd w:val="clear" w:color="auto" w:fill="auto"/>
          </w:tcPr>
          <w:p w14:paraId="20F9E307" w14:textId="77777777" w:rsidR="003D7185" w:rsidRDefault="003D7185" w:rsidP="003D7185">
            <w:pPr>
              <w:ind w:firstLineChars="150" w:firstLine="315"/>
              <w:rPr>
                <w:color w:val="000000" w:themeColor="text1"/>
              </w:rPr>
            </w:pPr>
            <w:r>
              <w:rPr>
                <w:color w:val="000000" w:themeColor="text1"/>
              </w:rPr>
              <w:t>2.</w:t>
            </w:r>
            <w:r>
              <w:rPr>
                <w:rFonts w:hint="eastAsia"/>
                <w:color w:val="000000" w:themeColor="text1"/>
              </w:rPr>
              <w:t>期初账面价值</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D874123" w14:textId="51D7FAB4" w:rsidR="003D7185" w:rsidRDefault="003D7185" w:rsidP="003D7185">
            <w:pPr>
              <w:jc w:val="center"/>
            </w:pPr>
            <w:r w:rsidRPr="00A620F2">
              <w:rPr>
                <w:rFonts w:hint="eastAsia"/>
              </w:rPr>
              <w:t>3,123,271,724.01</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8DA9B08" w14:textId="65B99ABD" w:rsidR="003D7185" w:rsidRDefault="003D7185" w:rsidP="003D7185">
            <w:pPr>
              <w:jc w:val="center"/>
            </w:pPr>
            <w:r w:rsidRPr="00A620F2">
              <w:rPr>
                <w:rFonts w:hint="eastAsia"/>
              </w:rPr>
              <w:t>670,357,951.55</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7A480A" w14:textId="1C722C37" w:rsidR="003D7185" w:rsidRDefault="003D7185" w:rsidP="003D7185">
            <w:pPr>
              <w:jc w:val="center"/>
            </w:pP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2F2A8213" w14:textId="6316EE81" w:rsidR="003D7185" w:rsidRDefault="003D7185" w:rsidP="003D7185">
            <w:pPr>
              <w:jc w:val="center"/>
            </w:pPr>
            <w:r w:rsidRPr="00A620F2">
              <w:rPr>
                <w:rFonts w:hint="eastAsia"/>
              </w:rPr>
              <w:t>3,793,629,675.56</w:t>
            </w:r>
          </w:p>
        </w:tc>
      </w:tr>
    </w:tbl>
    <w:p w14:paraId="2844D901" w14:textId="77777777" w:rsidR="003D7185" w:rsidRDefault="003D7185">
      <w:pPr>
        <w:rPr>
          <w:color w:val="000000" w:themeColor="text1"/>
        </w:rPr>
      </w:pPr>
    </w:p>
    <w:p w14:paraId="7445CC95" w14:textId="77777777" w:rsidR="003D7185" w:rsidRPr="000B13A7" w:rsidRDefault="003D7185" w:rsidP="00CD52FD">
      <w:pPr>
        <w:pStyle w:val="afffffffffffffffffffffffffffffb"/>
        <w:numPr>
          <w:ilvl w:val="0"/>
          <w:numId w:val="69"/>
        </w:numPr>
        <w:tabs>
          <w:tab w:val="left" w:pos="616"/>
        </w:tabs>
        <w:rPr>
          <w:rFonts w:ascii="宋体" w:hAnsi="宋体"/>
          <w:color w:val="000000" w:themeColor="text1"/>
          <w:szCs w:val="21"/>
        </w:rPr>
      </w:pPr>
      <w:r w:rsidRPr="000B13A7">
        <w:rPr>
          <w:rFonts w:ascii="宋体" w:hAnsi="宋体" w:hint="eastAsia"/>
          <w:color w:val="000000" w:themeColor="text1"/>
          <w:szCs w:val="21"/>
        </w:rPr>
        <w:lastRenderedPageBreak/>
        <w:t>未办妥产权证书的投资性房地产情况：</w:t>
      </w:r>
    </w:p>
    <w:p w14:paraId="3E4D5FAF" w14:textId="6908BF22" w:rsidR="003D7185" w:rsidRDefault="00E435CE" w:rsidP="003D7185">
      <w:pPr>
        <w:rPr>
          <w:color w:val="000000" w:themeColor="text1"/>
        </w:rPr>
      </w:pPr>
      <w:sdt>
        <w:sdtPr>
          <w:rPr>
            <w:color w:val="000000" w:themeColor="text1"/>
          </w:rPr>
          <w:alias w:val="是否适用：未办妥产权证书的投资性房地产情况[双击切换]"/>
          <w:tag w:val="_GBC_6ea8ec03c59f4a3585f376319ae453c5"/>
          <w:id w:val="407276056"/>
          <w:placeholder>
            <w:docPart w:val="GBC22222222222222222222222222222"/>
          </w:placeholder>
        </w:sdt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3673957A"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投资性房地产情况"/>
          <w:tag w:val="_GBC_89ad3edd2c8344178a82ca92ba3aa649"/>
          <w:id w:val="132299775"/>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办妥产权证书的投资性房地产情况"/>
          <w:tag w:val="_GBC_319e60d20ba84767896da2a6acce957a"/>
          <w:id w:val="-16915195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D7185" w14:paraId="260EFFF9" w14:textId="77777777" w:rsidTr="003D7185">
        <w:sdt>
          <w:sdtPr>
            <w:rPr>
              <w:color w:val="000000" w:themeColor="text1"/>
            </w:rPr>
            <w:tag w:val="_PLD_7c52e77cefcd4f20928046fc664a738d"/>
            <w:id w:val="-1140340426"/>
          </w:sdtPr>
          <w:sdtContent>
            <w:tc>
              <w:tcPr>
                <w:tcW w:w="1828" w:type="pct"/>
                <w:shd w:val="clear" w:color="auto" w:fill="auto"/>
                <w:vAlign w:val="center"/>
              </w:tcPr>
              <w:p w14:paraId="0B3A47CF" w14:textId="77777777" w:rsidR="003D7185" w:rsidRDefault="003D7185" w:rsidP="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09530227fc6641b8a91deec6d447dac0"/>
            <w:id w:val="-1796057374"/>
          </w:sdtPr>
          <w:sdtContent>
            <w:tc>
              <w:tcPr>
                <w:tcW w:w="1582" w:type="pct"/>
                <w:shd w:val="clear" w:color="auto" w:fill="auto"/>
                <w:vAlign w:val="center"/>
              </w:tcPr>
              <w:p w14:paraId="55E1858C" w14:textId="77777777" w:rsidR="003D7185" w:rsidRDefault="003D7185" w:rsidP="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账面价值</w:t>
                </w:r>
              </w:p>
            </w:tc>
          </w:sdtContent>
        </w:sdt>
        <w:sdt>
          <w:sdtPr>
            <w:rPr>
              <w:color w:val="000000" w:themeColor="text1"/>
            </w:rPr>
            <w:tag w:val="_PLD_4af635cb01b34ef8a8351309e6df2ec0"/>
            <w:id w:val="2075625503"/>
          </w:sdtPr>
          <w:sdtContent>
            <w:tc>
              <w:tcPr>
                <w:tcW w:w="1590" w:type="pct"/>
                <w:shd w:val="clear" w:color="auto" w:fill="auto"/>
                <w:vAlign w:val="center"/>
              </w:tcPr>
              <w:p w14:paraId="47CD3249" w14:textId="77777777" w:rsidR="003D7185" w:rsidRDefault="003D7185" w:rsidP="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未办妥产权证书原因</w:t>
                </w:r>
              </w:p>
            </w:tc>
          </w:sdtContent>
        </w:sdt>
      </w:tr>
      <w:tr w:rsidR="00FC34C8" w14:paraId="13BD3801" w14:textId="77777777" w:rsidTr="003D7185">
        <w:tc>
          <w:tcPr>
            <w:tcW w:w="1828" w:type="pct"/>
            <w:shd w:val="clear" w:color="auto" w:fill="auto"/>
          </w:tcPr>
          <w:p w14:paraId="287ECB0D" w14:textId="52591952" w:rsidR="00FC34C8" w:rsidRDefault="0015021E" w:rsidP="00FC34C8">
            <w:pPr>
              <w:tabs>
                <w:tab w:val="right" w:pos="3690"/>
                <w:tab w:val="right" w:pos="5130"/>
                <w:tab w:val="right" w:pos="6030"/>
                <w:tab w:val="right" w:pos="7650"/>
                <w:tab w:val="right" w:pos="9270"/>
              </w:tabs>
              <w:adjustRightInd w:val="0"/>
              <w:snapToGrid w:val="0"/>
            </w:pPr>
            <w:r w:rsidRPr="00E55F45">
              <w:rPr>
                <w:rFonts w:hint="eastAsia"/>
              </w:rPr>
              <w:t>房屋及建筑物</w:t>
            </w:r>
          </w:p>
        </w:tc>
        <w:tc>
          <w:tcPr>
            <w:tcW w:w="1582" w:type="pct"/>
            <w:shd w:val="clear" w:color="auto" w:fill="auto"/>
          </w:tcPr>
          <w:p w14:paraId="2340722A" w14:textId="4B0D683F" w:rsidR="00FC34C8" w:rsidRDefault="0015021E" w:rsidP="00FC34C8">
            <w:pPr>
              <w:tabs>
                <w:tab w:val="right" w:pos="3690"/>
                <w:tab w:val="right" w:pos="5130"/>
                <w:tab w:val="right" w:pos="6030"/>
                <w:tab w:val="right" w:pos="7650"/>
                <w:tab w:val="right" w:pos="9270"/>
              </w:tabs>
              <w:adjustRightInd w:val="0"/>
              <w:snapToGrid w:val="0"/>
              <w:jc w:val="right"/>
            </w:pPr>
            <w:r w:rsidRPr="00914A5D">
              <w:rPr>
                <w:rFonts w:hint="eastAsia"/>
              </w:rPr>
              <w:t xml:space="preserve"> 286,043,344.30 </w:t>
            </w:r>
          </w:p>
        </w:tc>
        <w:tc>
          <w:tcPr>
            <w:tcW w:w="1590" w:type="pct"/>
            <w:shd w:val="clear" w:color="auto" w:fill="auto"/>
          </w:tcPr>
          <w:p w14:paraId="7A6870D3" w14:textId="77777777" w:rsidR="00FC34C8" w:rsidRDefault="0015021E" w:rsidP="00FC34C8">
            <w:pPr>
              <w:tabs>
                <w:tab w:val="right" w:pos="3690"/>
                <w:tab w:val="right" w:pos="5130"/>
                <w:tab w:val="right" w:pos="6030"/>
                <w:tab w:val="right" w:pos="7650"/>
                <w:tab w:val="right" w:pos="9270"/>
              </w:tabs>
              <w:adjustRightInd w:val="0"/>
              <w:snapToGrid w:val="0"/>
            </w:pPr>
            <w:r w:rsidRPr="00E55F45">
              <w:rPr>
                <w:rFonts w:hint="eastAsia"/>
              </w:rPr>
              <w:t xml:space="preserve">尚未完成相关办理手续 </w:t>
            </w:r>
          </w:p>
        </w:tc>
      </w:tr>
      <w:tr w:rsidR="00FC34C8" w14:paraId="5A73D55A" w14:textId="77777777" w:rsidTr="003D7185">
        <w:tc>
          <w:tcPr>
            <w:tcW w:w="1828" w:type="pct"/>
            <w:shd w:val="clear" w:color="auto" w:fill="auto"/>
          </w:tcPr>
          <w:p w14:paraId="5D1A40D3" w14:textId="3F2D4E82" w:rsidR="00FC34C8" w:rsidRDefault="0015021E" w:rsidP="00FC34C8">
            <w:pPr>
              <w:tabs>
                <w:tab w:val="right" w:pos="3690"/>
                <w:tab w:val="right" w:pos="5130"/>
                <w:tab w:val="right" w:pos="6030"/>
                <w:tab w:val="right" w:pos="7650"/>
                <w:tab w:val="right" w:pos="9270"/>
              </w:tabs>
              <w:adjustRightInd w:val="0"/>
              <w:snapToGrid w:val="0"/>
            </w:pPr>
            <w:r w:rsidRPr="00E55F45">
              <w:rPr>
                <w:rFonts w:hint="eastAsia"/>
              </w:rPr>
              <w:t>土地使用权</w:t>
            </w:r>
          </w:p>
        </w:tc>
        <w:tc>
          <w:tcPr>
            <w:tcW w:w="1582" w:type="pct"/>
            <w:shd w:val="clear" w:color="auto" w:fill="auto"/>
          </w:tcPr>
          <w:p w14:paraId="5335BCE9" w14:textId="2BC5E42B" w:rsidR="00FC34C8" w:rsidRDefault="0015021E" w:rsidP="00FC34C8">
            <w:pPr>
              <w:tabs>
                <w:tab w:val="right" w:pos="3690"/>
                <w:tab w:val="right" w:pos="5130"/>
                <w:tab w:val="right" w:pos="6030"/>
                <w:tab w:val="right" w:pos="7650"/>
                <w:tab w:val="right" w:pos="9270"/>
              </w:tabs>
              <w:adjustRightInd w:val="0"/>
              <w:snapToGrid w:val="0"/>
              <w:jc w:val="right"/>
            </w:pPr>
            <w:r w:rsidRPr="00914A5D">
              <w:rPr>
                <w:rFonts w:hint="eastAsia"/>
              </w:rPr>
              <w:t xml:space="preserve"> 27,594,430.97 </w:t>
            </w:r>
          </w:p>
        </w:tc>
        <w:tc>
          <w:tcPr>
            <w:tcW w:w="1590" w:type="pct"/>
            <w:shd w:val="clear" w:color="auto" w:fill="auto"/>
          </w:tcPr>
          <w:p w14:paraId="4F9D23D0" w14:textId="77777777" w:rsidR="00FC34C8" w:rsidRDefault="0015021E" w:rsidP="00FC34C8">
            <w:pPr>
              <w:tabs>
                <w:tab w:val="right" w:pos="3690"/>
                <w:tab w:val="right" w:pos="5130"/>
                <w:tab w:val="right" w:pos="6030"/>
                <w:tab w:val="right" w:pos="7650"/>
                <w:tab w:val="right" w:pos="9270"/>
              </w:tabs>
              <w:adjustRightInd w:val="0"/>
              <w:snapToGrid w:val="0"/>
            </w:pPr>
            <w:r w:rsidRPr="00E55F45">
              <w:rPr>
                <w:rFonts w:hint="eastAsia"/>
              </w:rPr>
              <w:t xml:space="preserve">尚未完成相关办理手续 </w:t>
            </w:r>
          </w:p>
        </w:tc>
      </w:tr>
      <w:tr w:rsidR="00FC34C8" w14:paraId="1136B5AB" w14:textId="77777777" w:rsidTr="003D7185">
        <w:tc>
          <w:tcPr>
            <w:tcW w:w="1828" w:type="pct"/>
            <w:shd w:val="clear" w:color="auto" w:fill="auto"/>
          </w:tcPr>
          <w:p w14:paraId="28CCC207" w14:textId="4829A466" w:rsidR="00FC34C8" w:rsidRDefault="0015021E" w:rsidP="00FC34C8">
            <w:pPr>
              <w:tabs>
                <w:tab w:val="right" w:pos="3690"/>
                <w:tab w:val="right" w:pos="5130"/>
                <w:tab w:val="right" w:pos="6030"/>
                <w:tab w:val="right" w:pos="7650"/>
                <w:tab w:val="right" w:pos="9270"/>
              </w:tabs>
              <w:adjustRightInd w:val="0"/>
              <w:snapToGrid w:val="0"/>
              <w:jc w:val="center"/>
            </w:pPr>
            <w:r w:rsidRPr="00E55F45">
              <w:rPr>
                <w:rFonts w:hint="eastAsia"/>
              </w:rPr>
              <w:t>小计</w:t>
            </w:r>
          </w:p>
        </w:tc>
        <w:tc>
          <w:tcPr>
            <w:tcW w:w="1582" w:type="pct"/>
            <w:shd w:val="clear" w:color="auto" w:fill="auto"/>
          </w:tcPr>
          <w:p w14:paraId="523C4256" w14:textId="5E844B3E" w:rsidR="00FC34C8" w:rsidRDefault="0015021E" w:rsidP="00FC34C8">
            <w:pPr>
              <w:tabs>
                <w:tab w:val="right" w:pos="3690"/>
                <w:tab w:val="right" w:pos="5130"/>
                <w:tab w:val="right" w:pos="6030"/>
                <w:tab w:val="right" w:pos="7650"/>
                <w:tab w:val="right" w:pos="9270"/>
              </w:tabs>
              <w:adjustRightInd w:val="0"/>
              <w:snapToGrid w:val="0"/>
              <w:jc w:val="right"/>
            </w:pPr>
            <w:r w:rsidRPr="00914A5D">
              <w:rPr>
                <w:rFonts w:hint="eastAsia"/>
              </w:rPr>
              <w:t xml:space="preserve"> 313,637,775.27 </w:t>
            </w:r>
          </w:p>
        </w:tc>
        <w:tc>
          <w:tcPr>
            <w:tcW w:w="1590" w:type="pct"/>
            <w:shd w:val="clear" w:color="auto" w:fill="auto"/>
          </w:tcPr>
          <w:p w14:paraId="6CC9B521" w14:textId="77777777" w:rsidR="00FC34C8" w:rsidRDefault="0015021E" w:rsidP="00FC34C8">
            <w:pPr>
              <w:tabs>
                <w:tab w:val="right" w:pos="3690"/>
                <w:tab w:val="right" w:pos="5130"/>
                <w:tab w:val="right" w:pos="6030"/>
                <w:tab w:val="right" w:pos="7650"/>
                <w:tab w:val="right" w:pos="9270"/>
              </w:tabs>
              <w:adjustRightInd w:val="0"/>
              <w:snapToGrid w:val="0"/>
            </w:pPr>
            <w:r w:rsidRPr="00E55F45">
              <w:rPr>
                <w:rFonts w:hint="eastAsia"/>
              </w:rPr>
              <w:t xml:space="preserve"> </w:t>
            </w:r>
          </w:p>
        </w:tc>
      </w:tr>
    </w:tbl>
    <w:p w14:paraId="092AE0B8" w14:textId="77777777" w:rsidR="003D7185" w:rsidRDefault="003D7185" w:rsidP="003D7185">
      <w:pPr>
        <w:rPr>
          <w:rFonts w:cstheme="minorBidi"/>
          <w:color w:val="000000" w:themeColor="text1"/>
          <w:kern w:val="2"/>
        </w:rPr>
      </w:pPr>
    </w:p>
    <w:p w14:paraId="395C88C7" w14:textId="77777777" w:rsidR="003D7185" w:rsidRDefault="003D7185" w:rsidP="00CD52FD">
      <w:pPr>
        <w:pStyle w:val="afffffffffffffffffffffffffffffb"/>
        <w:numPr>
          <w:ilvl w:val="0"/>
          <w:numId w:val="69"/>
        </w:numPr>
        <w:tabs>
          <w:tab w:val="left" w:pos="616"/>
        </w:tabs>
        <w:rPr>
          <w:rFonts w:ascii="宋体" w:hAnsi="宋体"/>
          <w:color w:val="000000" w:themeColor="text1"/>
          <w:szCs w:val="21"/>
        </w:rPr>
      </w:pPr>
      <w:bookmarkStart w:id="304" w:name="_Hlk167895351"/>
      <w:bookmarkStart w:id="305" w:name="_Hlk153460290"/>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1528989209"/>
        <w:placeholder>
          <w:docPart w:val="GBC22222222222222222222222222222"/>
        </w:placeholder>
      </w:sdtPr>
      <w:sdtContent>
        <w:p w14:paraId="2DF809B8" w14:textId="5C715C2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DBCB161" w14:textId="77777777" w:rsidR="003D7185" w:rsidRDefault="003D7185">
      <w:pPr>
        <w:snapToGrid w:val="0"/>
        <w:spacing w:line="240" w:lineRule="atLeast"/>
        <w:rPr>
          <w:color w:val="000000" w:themeColor="text1"/>
        </w:rPr>
      </w:pPr>
    </w:p>
    <w:p w14:paraId="4AEDCECC" w14:textId="77777777" w:rsidR="003D7185" w:rsidRDefault="003D7185">
      <w:pPr>
        <w:ind w:leftChars="-21" w:left="-2" w:hangingChars="20" w:hanging="42"/>
        <w:rPr>
          <w:color w:val="000000" w:themeColor="text1"/>
        </w:rPr>
      </w:pPr>
      <w:bookmarkStart w:id="306" w:name="_Hlk167895445"/>
      <w:bookmarkEnd w:id="304"/>
      <w:bookmarkEnd w:id="305"/>
      <w:r>
        <w:rPr>
          <w:rFonts w:hint="eastAsia"/>
          <w:color w:val="000000" w:themeColor="text1"/>
        </w:rPr>
        <w:t>其他说明</w:t>
      </w:r>
    </w:p>
    <w:sdt>
      <w:sdtPr>
        <w:rPr>
          <w:color w:val="000000" w:themeColor="text1"/>
        </w:rPr>
        <w:alias w:val="是否适用：投资性房地产的说明[双击切换]"/>
        <w:tag w:val="_GBC_b8a71f0668054d4690d61665ba8183c0"/>
        <w:id w:val="-774944078"/>
        <w:placeholder>
          <w:docPart w:val="GBC22222222222222222222222222222"/>
        </w:placeholder>
      </w:sdtPr>
      <w:sdtContent>
        <w:p w14:paraId="052707A0" w14:textId="7C8DB71A" w:rsidR="003D7185" w:rsidRDefault="003D7185" w:rsidP="003D7185">
          <w:pPr>
            <w:rPr>
              <w:rFonts w:cstheme="minorBidi"/>
              <w:color w:val="000000" w:themeColor="text1"/>
              <w:kern w:val="2"/>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B9E5883" w14:textId="77777777" w:rsidR="003D7185" w:rsidRDefault="003D7185">
      <w:pPr>
        <w:ind w:right="283"/>
        <w:rPr>
          <w:color w:val="000000" w:themeColor="text1"/>
        </w:rPr>
      </w:pPr>
      <w:bookmarkStart w:id="307" w:name="_Hlk167895546"/>
      <w:bookmarkEnd w:id="306"/>
      <w:bookmarkEnd w:id="307"/>
    </w:p>
    <w:p w14:paraId="04B6A689"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固定资产</w:t>
      </w:r>
    </w:p>
    <w:p w14:paraId="6E1F7C81" w14:textId="77777777" w:rsidR="003D7185" w:rsidRDefault="003D7185">
      <w:pPr>
        <w:pStyle w:val="afffffffffffffffffffffffffffffb"/>
        <w:tabs>
          <w:tab w:val="left" w:pos="588"/>
        </w:tabs>
        <w:rPr>
          <w:rFonts w:ascii="宋体" w:hAnsi="宋体"/>
          <w:color w:val="000000" w:themeColor="text1"/>
        </w:rPr>
      </w:pPr>
      <w:bookmarkStart w:id="308"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222756760"/>
        <w:placeholder>
          <w:docPart w:val="GBC22222222222222222222222222222"/>
        </w:placeholder>
      </w:sdtPr>
      <w:sdtContent>
        <w:p w14:paraId="48F85D8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2980E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4678225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5985248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D7185" w14:paraId="2EEAEFEC" w14:textId="77777777" w:rsidTr="00510B81">
        <w:sdt>
          <w:sdtPr>
            <w:rPr>
              <w:color w:val="000000" w:themeColor="text1"/>
            </w:rPr>
            <w:tag w:val="_PLD_8242dd3761084b5fa8943b910dbdbe45"/>
            <w:id w:val="-971061906"/>
          </w:sdtPr>
          <w:sdtContent>
            <w:tc>
              <w:tcPr>
                <w:tcW w:w="1828" w:type="pct"/>
                <w:shd w:val="clear" w:color="auto" w:fill="auto"/>
                <w:vAlign w:val="center"/>
              </w:tcPr>
              <w:p w14:paraId="0243DF5D" w14:textId="77777777" w:rsidR="003D7185" w:rsidRDefault="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66df388ce2f4405af4694ebf5c112ca"/>
            <w:id w:val="1929779404"/>
          </w:sdtPr>
          <w:sdtContent>
            <w:tc>
              <w:tcPr>
                <w:tcW w:w="1582" w:type="pct"/>
                <w:shd w:val="clear" w:color="auto" w:fill="auto"/>
                <w:vAlign w:val="center"/>
              </w:tcPr>
              <w:p w14:paraId="00DCAF8E"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ca4fd9ec8b6a43259f78c36475f04e58"/>
            <w:id w:val="-1791586035"/>
          </w:sdtPr>
          <w:sdtContent>
            <w:tc>
              <w:tcPr>
                <w:tcW w:w="1590" w:type="pct"/>
                <w:shd w:val="clear" w:color="auto" w:fill="auto"/>
                <w:vAlign w:val="center"/>
              </w:tcPr>
              <w:p w14:paraId="2D4799FB" w14:textId="77777777" w:rsidR="003D7185" w:rsidRDefault="003D7185">
                <w:pPr>
                  <w:jc w:val="center"/>
                  <w:rPr>
                    <w:color w:val="000000" w:themeColor="text1"/>
                  </w:rPr>
                </w:pPr>
                <w:r>
                  <w:rPr>
                    <w:rFonts w:hint="eastAsia"/>
                    <w:color w:val="000000" w:themeColor="text1"/>
                  </w:rPr>
                  <w:t>期初余额</w:t>
                </w:r>
              </w:p>
            </w:tc>
          </w:sdtContent>
        </w:sdt>
      </w:tr>
      <w:tr w:rsidR="003D7185" w14:paraId="3AE99A90" w14:textId="77777777" w:rsidTr="00510B81">
        <w:tc>
          <w:tcPr>
            <w:tcW w:w="1828" w:type="pct"/>
            <w:shd w:val="clear" w:color="auto" w:fill="auto"/>
          </w:tcPr>
          <w:p w14:paraId="0602EAD8"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shd w:val="clear" w:color="auto" w:fill="auto"/>
          </w:tcPr>
          <w:p w14:paraId="38F821D8" w14:textId="4BE96892" w:rsidR="003D7185" w:rsidRDefault="003D7185" w:rsidP="003D7185">
            <w:pPr>
              <w:tabs>
                <w:tab w:val="right" w:pos="3690"/>
                <w:tab w:val="right" w:pos="5130"/>
                <w:tab w:val="right" w:pos="6030"/>
                <w:tab w:val="right" w:pos="7650"/>
                <w:tab w:val="right" w:pos="9270"/>
              </w:tabs>
              <w:adjustRightInd w:val="0"/>
              <w:snapToGrid w:val="0"/>
              <w:jc w:val="right"/>
            </w:pPr>
            <w:r w:rsidRPr="000A2997">
              <w:rPr>
                <w:rFonts w:hint="eastAsia"/>
              </w:rPr>
              <w:t>162,521,625.73</w:t>
            </w:r>
          </w:p>
        </w:tc>
        <w:tc>
          <w:tcPr>
            <w:tcW w:w="1590" w:type="pct"/>
            <w:shd w:val="clear" w:color="auto" w:fill="auto"/>
          </w:tcPr>
          <w:p w14:paraId="22373499" w14:textId="57E86120" w:rsidR="003D7185" w:rsidRDefault="003D7185" w:rsidP="003D7185">
            <w:pPr>
              <w:tabs>
                <w:tab w:val="right" w:pos="3690"/>
                <w:tab w:val="right" w:pos="5130"/>
                <w:tab w:val="right" w:pos="6030"/>
                <w:tab w:val="right" w:pos="7650"/>
                <w:tab w:val="right" w:pos="9270"/>
              </w:tabs>
              <w:adjustRightInd w:val="0"/>
              <w:snapToGrid w:val="0"/>
              <w:jc w:val="right"/>
            </w:pPr>
            <w:r w:rsidRPr="000A2997">
              <w:rPr>
                <w:rFonts w:hint="eastAsia"/>
              </w:rPr>
              <w:t>170,905,017.76</w:t>
            </w:r>
          </w:p>
        </w:tc>
      </w:tr>
      <w:tr w:rsidR="003D7185" w14:paraId="2D346BD9" w14:textId="77777777" w:rsidTr="00510B81">
        <w:tc>
          <w:tcPr>
            <w:tcW w:w="1828" w:type="pct"/>
            <w:shd w:val="clear" w:color="auto" w:fill="auto"/>
          </w:tcPr>
          <w:p w14:paraId="2EDB5D02"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1582" w:type="pct"/>
            <w:shd w:val="clear" w:color="auto" w:fill="auto"/>
          </w:tcPr>
          <w:p w14:paraId="308BCF46" w14:textId="77777777" w:rsidR="003D7185" w:rsidRDefault="003D7185" w:rsidP="003D7185">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7E9B7715" w14:textId="77777777" w:rsidR="003D7185" w:rsidRDefault="003D7185" w:rsidP="003D7185">
            <w:pPr>
              <w:tabs>
                <w:tab w:val="right" w:pos="3690"/>
                <w:tab w:val="right" w:pos="5130"/>
                <w:tab w:val="right" w:pos="6030"/>
                <w:tab w:val="right" w:pos="7650"/>
                <w:tab w:val="right" w:pos="9270"/>
              </w:tabs>
              <w:adjustRightInd w:val="0"/>
              <w:snapToGrid w:val="0"/>
              <w:jc w:val="right"/>
            </w:pPr>
          </w:p>
        </w:tc>
      </w:tr>
      <w:tr w:rsidR="003D7185" w14:paraId="6D215B3D" w14:textId="77777777" w:rsidTr="00510B81">
        <w:tc>
          <w:tcPr>
            <w:tcW w:w="1828" w:type="pct"/>
            <w:shd w:val="clear" w:color="auto" w:fill="auto"/>
            <w:vAlign w:val="center"/>
          </w:tcPr>
          <w:p w14:paraId="4F1A2A30" w14:textId="77777777" w:rsidR="003D7185" w:rsidRDefault="003D7185" w:rsidP="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shd w:val="clear" w:color="auto" w:fill="auto"/>
          </w:tcPr>
          <w:p w14:paraId="39D162C8" w14:textId="2005249E" w:rsidR="003D7185" w:rsidRDefault="003D7185" w:rsidP="003D7185">
            <w:pPr>
              <w:tabs>
                <w:tab w:val="right" w:pos="3690"/>
                <w:tab w:val="right" w:pos="5130"/>
                <w:tab w:val="right" w:pos="6030"/>
                <w:tab w:val="right" w:pos="7650"/>
                <w:tab w:val="right" w:pos="9270"/>
              </w:tabs>
              <w:adjustRightInd w:val="0"/>
              <w:snapToGrid w:val="0"/>
              <w:jc w:val="right"/>
            </w:pPr>
            <w:r w:rsidRPr="000A2997">
              <w:rPr>
                <w:rFonts w:hint="eastAsia"/>
              </w:rPr>
              <w:t>162,521,625.73</w:t>
            </w:r>
          </w:p>
        </w:tc>
        <w:tc>
          <w:tcPr>
            <w:tcW w:w="1590" w:type="pct"/>
            <w:shd w:val="clear" w:color="auto" w:fill="auto"/>
          </w:tcPr>
          <w:p w14:paraId="30C76959" w14:textId="5127B452" w:rsidR="003D7185" w:rsidRDefault="003D7185" w:rsidP="003D7185">
            <w:pPr>
              <w:tabs>
                <w:tab w:val="right" w:pos="3690"/>
                <w:tab w:val="right" w:pos="5130"/>
                <w:tab w:val="right" w:pos="6030"/>
                <w:tab w:val="right" w:pos="7650"/>
                <w:tab w:val="right" w:pos="9270"/>
              </w:tabs>
              <w:adjustRightInd w:val="0"/>
              <w:snapToGrid w:val="0"/>
              <w:jc w:val="right"/>
            </w:pPr>
            <w:r w:rsidRPr="000A2997">
              <w:rPr>
                <w:rFonts w:hint="eastAsia"/>
              </w:rPr>
              <w:t>170,905,017.76</w:t>
            </w:r>
          </w:p>
        </w:tc>
      </w:tr>
    </w:tbl>
    <w:p w14:paraId="33B6202F" w14:textId="77777777" w:rsidR="003D7185" w:rsidRDefault="003D7185">
      <w:pPr>
        <w:rPr>
          <w:color w:val="000000" w:themeColor="text1"/>
        </w:rPr>
      </w:pPr>
      <w:bookmarkStart w:id="309" w:name="_Hlk10472389"/>
      <w:bookmarkStart w:id="310" w:name="_Hlk10472397"/>
      <w:bookmarkEnd w:id="308"/>
      <w:r>
        <w:rPr>
          <w:rFonts w:hint="eastAsia"/>
          <w:color w:val="000000" w:themeColor="text1"/>
        </w:rPr>
        <w:t>其他说明：</w:t>
      </w:r>
      <w:bookmarkEnd w:id="309"/>
    </w:p>
    <w:p w14:paraId="6CFD69A3" w14:textId="1D18104B" w:rsidR="003D7185" w:rsidRDefault="00E435CE">
      <w:pPr>
        <w:rPr>
          <w:color w:val="000000" w:themeColor="text1"/>
        </w:rPr>
      </w:pPr>
      <w:sdt>
        <w:sdtPr>
          <w:rPr>
            <w:color w:val="000000" w:themeColor="text1"/>
          </w:rPr>
          <w:alias w:val="固定资产分类列示其他说明"/>
          <w:tag w:val="_GBC_9028bab58a12485bb8ef4d316280f591"/>
          <w:id w:val="-237640239"/>
          <w:placeholder>
            <w:docPart w:val="GBC22222222222222222222222222222"/>
          </w:placeholder>
        </w:sdtPr>
        <w:sdtContent>
          <w:r w:rsidR="003D7185">
            <w:rPr>
              <w:rFonts w:hint="eastAsia"/>
              <w:color w:val="000000" w:themeColor="text1"/>
            </w:rPr>
            <w:t>无</w:t>
          </w:r>
        </w:sdtContent>
      </w:sdt>
    </w:p>
    <w:bookmarkEnd w:id="310"/>
    <w:p w14:paraId="50CA85C1" w14:textId="77777777" w:rsidR="003D7185" w:rsidRDefault="003D7185">
      <w:pPr>
        <w:rPr>
          <w:color w:val="000000" w:themeColor="text1"/>
        </w:rPr>
      </w:pPr>
    </w:p>
    <w:p w14:paraId="047A1A8E" w14:textId="77777777" w:rsidR="003D7185" w:rsidRDefault="003D7185">
      <w:pPr>
        <w:pStyle w:val="afffffffffffffffffffffffffffffb"/>
        <w:tabs>
          <w:tab w:val="left" w:pos="588"/>
        </w:tabs>
        <w:rPr>
          <w:rFonts w:ascii="宋体" w:hAnsi="宋体"/>
          <w:color w:val="000000" w:themeColor="text1"/>
        </w:rPr>
      </w:pPr>
      <w:r>
        <w:rPr>
          <w:rFonts w:ascii="宋体" w:hAnsi="宋体" w:hint="eastAsia"/>
          <w:color w:val="000000" w:themeColor="text1"/>
        </w:rPr>
        <w:t>固定资产</w:t>
      </w:r>
    </w:p>
    <w:p w14:paraId="5B595A1A" w14:textId="77777777" w:rsidR="003D7185" w:rsidRDefault="003D7185" w:rsidP="00CD52FD">
      <w:pPr>
        <w:pStyle w:val="afffffffffffffffffffffffffffffc"/>
        <w:numPr>
          <w:ilvl w:val="0"/>
          <w:numId w:val="70"/>
        </w:numPr>
      </w:pPr>
      <w:r>
        <w:rPr>
          <w:rFonts w:hint="eastAsia"/>
        </w:rPr>
        <w:t>固定资产情况</w:t>
      </w:r>
    </w:p>
    <w:sdt>
      <w:sdtPr>
        <w:rPr>
          <w:color w:val="000000" w:themeColor="text1"/>
        </w:rPr>
        <w:alias w:val="是否适用：固定资产情况[双击切换]"/>
        <w:tag w:val="_GBC_dea1f620aab74d63b1372d831b5b450f"/>
        <w:id w:val="-435012"/>
        <w:placeholder>
          <w:docPart w:val="GBC22222222222222222222222222222"/>
        </w:placeholder>
      </w:sdtPr>
      <w:sdtContent>
        <w:p w14:paraId="0DE2913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E95819" w14:textId="77777777" w:rsidR="003D7185" w:rsidRDefault="003D7185">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5767485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29427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8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361"/>
        <w:gridCol w:w="1542"/>
        <w:gridCol w:w="1436"/>
        <w:gridCol w:w="1436"/>
        <w:gridCol w:w="1436"/>
        <w:gridCol w:w="1546"/>
      </w:tblGrid>
      <w:tr w:rsidR="003D7185" w14:paraId="7D010135" w14:textId="77777777" w:rsidTr="003D7185">
        <w:sdt>
          <w:sdtPr>
            <w:rPr>
              <w:color w:val="000000" w:themeColor="text1"/>
            </w:rPr>
            <w:tag w:val="_PLD_1741958de41447b7ac4cbd15ce893c6c"/>
            <w:id w:val="-26416130"/>
          </w:sdtPr>
          <w:sdtContent>
            <w:tc>
              <w:tcPr>
                <w:tcW w:w="1210" w:type="pct"/>
                <w:shd w:val="clear" w:color="auto" w:fill="auto"/>
                <w:vAlign w:val="center"/>
              </w:tcPr>
              <w:p w14:paraId="5DE5999C" w14:textId="77777777" w:rsidR="003D7185" w:rsidRDefault="003D7185" w:rsidP="003D7185">
                <w:pPr>
                  <w:jc w:val="center"/>
                  <w:rPr>
                    <w:color w:val="000000" w:themeColor="text1"/>
                  </w:rPr>
                </w:pPr>
                <w:r>
                  <w:rPr>
                    <w:rFonts w:hint="eastAsia"/>
                    <w:color w:val="000000" w:themeColor="text1"/>
                  </w:rPr>
                  <w:t>项目</w:t>
                </w:r>
              </w:p>
            </w:tc>
          </w:sdtContent>
        </w:sdt>
        <w:tc>
          <w:tcPr>
            <w:tcW w:w="790" w:type="pct"/>
            <w:shd w:val="clear" w:color="auto" w:fill="auto"/>
          </w:tcPr>
          <w:p w14:paraId="4C42F067" w14:textId="1A50C833" w:rsidR="003D7185" w:rsidRDefault="003D7185" w:rsidP="003D7185">
            <w:pPr>
              <w:jc w:val="center"/>
              <w:rPr>
                <w:color w:val="000000" w:themeColor="text1"/>
              </w:rPr>
            </w:pPr>
            <w:r w:rsidRPr="00605A6B">
              <w:rPr>
                <w:rFonts w:hint="eastAsia"/>
              </w:rPr>
              <w:t xml:space="preserve">房屋及建筑物 </w:t>
            </w:r>
          </w:p>
        </w:tc>
        <w:tc>
          <w:tcPr>
            <w:tcW w:w="736" w:type="pct"/>
            <w:shd w:val="clear" w:color="auto" w:fill="auto"/>
          </w:tcPr>
          <w:p w14:paraId="3F0D8D7D" w14:textId="7C39D0A9" w:rsidR="003D7185" w:rsidRDefault="003D7185" w:rsidP="003D7185">
            <w:pPr>
              <w:jc w:val="center"/>
            </w:pPr>
            <w:r w:rsidRPr="00605A6B">
              <w:rPr>
                <w:rFonts w:hint="eastAsia"/>
              </w:rPr>
              <w:t xml:space="preserve">通用设备 </w:t>
            </w:r>
          </w:p>
        </w:tc>
        <w:tc>
          <w:tcPr>
            <w:tcW w:w="736" w:type="pct"/>
            <w:shd w:val="clear" w:color="auto" w:fill="auto"/>
          </w:tcPr>
          <w:p w14:paraId="05F9C7BC" w14:textId="0F8FDF55" w:rsidR="003D7185" w:rsidRDefault="003D7185" w:rsidP="003D7185">
            <w:pPr>
              <w:jc w:val="center"/>
            </w:pPr>
            <w:r w:rsidRPr="00605A6B">
              <w:rPr>
                <w:rFonts w:hint="eastAsia"/>
              </w:rPr>
              <w:t xml:space="preserve">专用设备 </w:t>
            </w:r>
          </w:p>
        </w:tc>
        <w:tc>
          <w:tcPr>
            <w:tcW w:w="736" w:type="pct"/>
            <w:shd w:val="clear" w:color="auto" w:fill="auto"/>
          </w:tcPr>
          <w:p w14:paraId="5A702A2C" w14:textId="09356B62" w:rsidR="003D7185" w:rsidRDefault="003D7185" w:rsidP="003D7185">
            <w:pPr>
              <w:jc w:val="center"/>
            </w:pPr>
            <w:r w:rsidRPr="00605A6B">
              <w:rPr>
                <w:rFonts w:hint="eastAsia"/>
              </w:rPr>
              <w:t xml:space="preserve">运输工具 </w:t>
            </w:r>
          </w:p>
        </w:tc>
        <w:sdt>
          <w:sdtPr>
            <w:rPr>
              <w:color w:val="000000" w:themeColor="text1"/>
            </w:rPr>
            <w:tag w:val="_PLD_0b635f975b4949dbb798f88c3dcf1d8d"/>
            <w:id w:val="-663630525"/>
          </w:sdtPr>
          <w:sdtContent>
            <w:tc>
              <w:tcPr>
                <w:tcW w:w="792" w:type="pct"/>
                <w:shd w:val="clear" w:color="auto" w:fill="auto"/>
                <w:vAlign w:val="center"/>
              </w:tcPr>
              <w:p w14:paraId="1C0EC0A3" w14:textId="77777777" w:rsidR="003D7185" w:rsidRDefault="003D7185" w:rsidP="003D7185">
                <w:pPr>
                  <w:jc w:val="center"/>
                  <w:rPr>
                    <w:color w:val="000000" w:themeColor="text1"/>
                  </w:rPr>
                </w:pPr>
                <w:r>
                  <w:rPr>
                    <w:rFonts w:hint="eastAsia"/>
                    <w:color w:val="000000" w:themeColor="text1"/>
                  </w:rPr>
                  <w:t>合计</w:t>
                </w:r>
              </w:p>
            </w:tc>
          </w:sdtContent>
        </w:sdt>
      </w:tr>
      <w:tr w:rsidR="003D7185" w14:paraId="2DD62965" w14:textId="77777777" w:rsidTr="003D7185">
        <w:sdt>
          <w:sdtPr>
            <w:rPr>
              <w:color w:val="000000" w:themeColor="text1"/>
            </w:rPr>
            <w:tag w:val="_PLD_e1d4e79d72fd45cc925f8729ecef795c"/>
            <w:id w:val="-459737893"/>
          </w:sdtPr>
          <w:sdtContent>
            <w:tc>
              <w:tcPr>
                <w:tcW w:w="5000" w:type="pct"/>
                <w:gridSpan w:val="6"/>
                <w:shd w:val="clear" w:color="auto" w:fill="auto"/>
              </w:tcPr>
              <w:p w14:paraId="2A983FD9" w14:textId="77777777" w:rsidR="003D7185" w:rsidRDefault="003D7185">
                <w:pPr>
                  <w:rPr>
                    <w:color w:val="000000" w:themeColor="text1"/>
                  </w:rPr>
                </w:pPr>
                <w:r>
                  <w:rPr>
                    <w:rFonts w:hint="eastAsia"/>
                    <w:color w:val="000000" w:themeColor="text1"/>
                  </w:rPr>
                  <w:t>一、账面原值：</w:t>
                </w:r>
              </w:p>
            </w:tc>
          </w:sdtContent>
        </w:sdt>
      </w:tr>
      <w:tr w:rsidR="003D7185" w14:paraId="1CF0C96F" w14:textId="77777777" w:rsidTr="003D7185">
        <w:tc>
          <w:tcPr>
            <w:tcW w:w="1210" w:type="pct"/>
            <w:shd w:val="clear" w:color="auto" w:fill="auto"/>
          </w:tcPr>
          <w:p w14:paraId="0BFEDF10" w14:textId="77777777" w:rsidR="003D7185" w:rsidRDefault="003D7185" w:rsidP="003D7185">
            <w:pPr>
              <w:ind w:firstLineChars="200" w:firstLine="420"/>
              <w:rPr>
                <w:color w:val="000000" w:themeColor="text1"/>
              </w:rPr>
            </w:pPr>
            <w:r>
              <w:rPr>
                <w:color w:val="000000" w:themeColor="text1"/>
              </w:rPr>
              <w:t>1.</w:t>
            </w:r>
            <w:r>
              <w:rPr>
                <w:rFonts w:hint="eastAsia"/>
                <w:color w:val="000000" w:themeColor="text1"/>
              </w:rPr>
              <w:t>期初余额</w:t>
            </w:r>
          </w:p>
        </w:tc>
        <w:tc>
          <w:tcPr>
            <w:tcW w:w="790" w:type="pct"/>
            <w:shd w:val="clear" w:color="auto" w:fill="auto"/>
          </w:tcPr>
          <w:p w14:paraId="4BC01458" w14:textId="40C3F48B" w:rsidR="003D7185" w:rsidRDefault="003D7185" w:rsidP="00FC34C8">
            <w:pPr>
              <w:jc w:val="right"/>
            </w:pPr>
            <w:r w:rsidRPr="000D72DA">
              <w:rPr>
                <w:rFonts w:hint="eastAsia"/>
              </w:rPr>
              <w:t>247,084,027.52</w:t>
            </w:r>
          </w:p>
        </w:tc>
        <w:tc>
          <w:tcPr>
            <w:tcW w:w="736" w:type="pct"/>
            <w:shd w:val="clear" w:color="auto" w:fill="auto"/>
          </w:tcPr>
          <w:p w14:paraId="22D96244" w14:textId="3889503D" w:rsidR="003D7185" w:rsidRDefault="003D7185" w:rsidP="00FC34C8">
            <w:pPr>
              <w:jc w:val="right"/>
            </w:pPr>
            <w:r w:rsidRPr="000D72DA">
              <w:rPr>
                <w:rFonts w:hint="eastAsia"/>
              </w:rPr>
              <w:t>70,176,183.02</w:t>
            </w:r>
          </w:p>
        </w:tc>
        <w:tc>
          <w:tcPr>
            <w:tcW w:w="736" w:type="pct"/>
            <w:shd w:val="clear" w:color="auto" w:fill="auto"/>
          </w:tcPr>
          <w:p w14:paraId="089B8C92" w14:textId="06D8028A" w:rsidR="003D7185" w:rsidRDefault="003D7185" w:rsidP="00FC34C8">
            <w:pPr>
              <w:jc w:val="right"/>
            </w:pPr>
            <w:r w:rsidRPr="000D72DA">
              <w:rPr>
                <w:rFonts w:hint="eastAsia"/>
              </w:rPr>
              <w:t>32,497,134.21</w:t>
            </w:r>
          </w:p>
        </w:tc>
        <w:tc>
          <w:tcPr>
            <w:tcW w:w="736" w:type="pct"/>
            <w:shd w:val="clear" w:color="auto" w:fill="auto"/>
          </w:tcPr>
          <w:p w14:paraId="526C638D" w14:textId="27E61B76" w:rsidR="003D7185" w:rsidRDefault="003D7185" w:rsidP="00FC34C8">
            <w:pPr>
              <w:jc w:val="right"/>
            </w:pPr>
            <w:r w:rsidRPr="000D72DA">
              <w:rPr>
                <w:rFonts w:hint="eastAsia"/>
              </w:rPr>
              <w:t>22,311,952.82</w:t>
            </w:r>
          </w:p>
        </w:tc>
        <w:tc>
          <w:tcPr>
            <w:tcW w:w="792" w:type="pct"/>
            <w:shd w:val="clear" w:color="auto" w:fill="auto"/>
          </w:tcPr>
          <w:p w14:paraId="23340000" w14:textId="41B8419A" w:rsidR="003D7185" w:rsidRDefault="003D7185" w:rsidP="00FC34C8">
            <w:pPr>
              <w:jc w:val="right"/>
            </w:pPr>
            <w:r w:rsidRPr="000D72DA">
              <w:rPr>
                <w:rFonts w:hint="eastAsia"/>
              </w:rPr>
              <w:t>372,069,297.57</w:t>
            </w:r>
          </w:p>
        </w:tc>
      </w:tr>
      <w:tr w:rsidR="003D7185" w14:paraId="310276E2" w14:textId="77777777" w:rsidTr="003D7185">
        <w:tc>
          <w:tcPr>
            <w:tcW w:w="1210" w:type="pct"/>
            <w:shd w:val="clear" w:color="auto" w:fill="auto"/>
          </w:tcPr>
          <w:p w14:paraId="5C6C5B19" w14:textId="77777777" w:rsidR="003D7185" w:rsidRDefault="003D7185" w:rsidP="003D7185">
            <w:pPr>
              <w:ind w:firstLineChars="200" w:firstLine="420"/>
              <w:rPr>
                <w:color w:val="000000" w:themeColor="text1"/>
              </w:rPr>
            </w:pPr>
            <w:r>
              <w:rPr>
                <w:color w:val="000000" w:themeColor="text1"/>
              </w:rPr>
              <w:t>2.</w:t>
            </w:r>
            <w:r>
              <w:rPr>
                <w:rFonts w:hint="eastAsia"/>
                <w:color w:val="000000" w:themeColor="text1"/>
              </w:rPr>
              <w:t>本期增加金额</w:t>
            </w:r>
          </w:p>
        </w:tc>
        <w:tc>
          <w:tcPr>
            <w:tcW w:w="790" w:type="pct"/>
            <w:shd w:val="clear" w:color="auto" w:fill="auto"/>
          </w:tcPr>
          <w:p w14:paraId="43EFBBA1" w14:textId="35D5E0D0" w:rsidR="003D7185" w:rsidRDefault="003D7185" w:rsidP="00FC34C8">
            <w:pPr>
              <w:jc w:val="right"/>
            </w:pPr>
            <w:r w:rsidRPr="0011026F">
              <w:rPr>
                <w:rFonts w:hint="eastAsia"/>
              </w:rPr>
              <w:t>520,000.00</w:t>
            </w:r>
          </w:p>
        </w:tc>
        <w:tc>
          <w:tcPr>
            <w:tcW w:w="736" w:type="pct"/>
            <w:shd w:val="clear" w:color="auto" w:fill="auto"/>
          </w:tcPr>
          <w:p w14:paraId="5EFDD864" w14:textId="691E5152" w:rsidR="003D7185" w:rsidRDefault="003D7185" w:rsidP="00FC34C8">
            <w:pPr>
              <w:jc w:val="right"/>
            </w:pPr>
            <w:r w:rsidRPr="0011026F">
              <w:rPr>
                <w:rFonts w:hint="eastAsia"/>
              </w:rPr>
              <w:t>347,058.63</w:t>
            </w:r>
          </w:p>
        </w:tc>
        <w:tc>
          <w:tcPr>
            <w:tcW w:w="736" w:type="pct"/>
            <w:shd w:val="clear" w:color="auto" w:fill="auto"/>
          </w:tcPr>
          <w:p w14:paraId="4B636A6A" w14:textId="4B2294C0" w:rsidR="003D7185" w:rsidRDefault="003D7185" w:rsidP="00FC34C8">
            <w:pPr>
              <w:jc w:val="right"/>
            </w:pPr>
            <w:r w:rsidRPr="0011026F">
              <w:rPr>
                <w:rFonts w:hint="eastAsia"/>
              </w:rPr>
              <w:t>273,814.35</w:t>
            </w:r>
          </w:p>
        </w:tc>
        <w:tc>
          <w:tcPr>
            <w:tcW w:w="736" w:type="pct"/>
            <w:shd w:val="clear" w:color="auto" w:fill="auto"/>
          </w:tcPr>
          <w:p w14:paraId="3FF6488A" w14:textId="08B15B0D" w:rsidR="003D7185" w:rsidRDefault="003D7185" w:rsidP="00FC34C8">
            <w:pPr>
              <w:jc w:val="right"/>
            </w:pPr>
            <w:r w:rsidRPr="0011026F">
              <w:rPr>
                <w:rFonts w:hint="eastAsia"/>
              </w:rPr>
              <w:t>234,107.01</w:t>
            </w:r>
          </w:p>
        </w:tc>
        <w:tc>
          <w:tcPr>
            <w:tcW w:w="792" w:type="pct"/>
            <w:shd w:val="clear" w:color="auto" w:fill="auto"/>
          </w:tcPr>
          <w:p w14:paraId="66499C6A" w14:textId="16FEB846" w:rsidR="003D7185" w:rsidRDefault="003D7185" w:rsidP="00FC34C8">
            <w:pPr>
              <w:jc w:val="right"/>
            </w:pPr>
            <w:r w:rsidRPr="0011026F">
              <w:rPr>
                <w:rFonts w:hint="eastAsia"/>
              </w:rPr>
              <w:t>1,374,979.99</w:t>
            </w:r>
          </w:p>
        </w:tc>
      </w:tr>
      <w:tr w:rsidR="003D7185" w14:paraId="6CB73EC9" w14:textId="77777777" w:rsidTr="003D7185">
        <w:tc>
          <w:tcPr>
            <w:tcW w:w="1210" w:type="pct"/>
            <w:shd w:val="clear" w:color="auto" w:fill="auto"/>
          </w:tcPr>
          <w:p w14:paraId="469796EA" w14:textId="77777777" w:rsidR="003D7185" w:rsidRDefault="003D7185">
            <w:pPr>
              <w:ind w:firstLineChars="300" w:firstLine="630"/>
              <w:rPr>
                <w:color w:val="000000" w:themeColor="text1"/>
              </w:rPr>
            </w:pPr>
            <w:r w:rsidRPr="00845CC9">
              <w:rPr>
                <w:rFonts w:hint="eastAsia"/>
                <w:color w:val="000000" w:themeColor="text1"/>
              </w:rPr>
              <w:t>（1）购置</w:t>
            </w:r>
          </w:p>
        </w:tc>
        <w:tc>
          <w:tcPr>
            <w:tcW w:w="790" w:type="pct"/>
            <w:shd w:val="clear" w:color="auto" w:fill="auto"/>
            <w:vAlign w:val="center"/>
          </w:tcPr>
          <w:p w14:paraId="40856E8B" w14:textId="3FC5D9D7" w:rsidR="003D7185" w:rsidRDefault="003D7185" w:rsidP="00FC34C8">
            <w:pPr>
              <w:jc w:val="right"/>
            </w:pPr>
            <w:r w:rsidRPr="00791D01">
              <w:rPr>
                <w:rFonts w:hint="eastAsia"/>
              </w:rPr>
              <w:t>520,000.00</w:t>
            </w:r>
          </w:p>
        </w:tc>
        <w:tc>
          <w:tcPr>
            <w:tcW w:w="736" w:type="pct"/>
            <w:shd w:val="clear" w:color="auto" w:fill="auto"/>
            <w:vAlign w:val="center"/>
          </w:tcPr>
          <w:p w14:paraId="59EE94AD" w14:textId="3AA4E11D" w:rsidR="003D7185" w:rsidRDefault="003D7185" w:rsidP="00FC34C8">
            <w:pPr>
              <w:jc w:val="right"/>
            </w:pPr>
            <w:r w:rsidRPr="00791D01">
              <w:rPr>
                <w:rFonts w:hint="eastAsia"/>
              </w:rPr>
              <w:t>347,058.63</w:t>
            </w:r>
          </w:p>
        </w:tc>
        <w:tc>
          <w:tcPr>
            <w:tcW w:w="736" w:type="pct"/>
            <w:shd w:val="clear" w:color="auto" w:fill="auto"/>
            <w:vAlign w:val="center"/>
          </w:tcPr>
          <w:p w14:paraId="30CA83F2" w14:textId="640AC402" w:rsidR="003D7185" w:rsidRDefault="003D7185" w:rsidP="00FC34C8">
            <w:pPr>
              <w:jc w:val="right"/>
            </w:pPr>
            <w:r w:rsidRPr="00791D01">
              <w:rPr>
                <w:rFonts w:hint="eastAsia"/>
              </w:rPr>
              <w:t>273,814.35</w:t>
            </w:r>
          </w:p>
        </w:tc>
        <w:tc>
          <w:tcPr>
            <w:tcW w:w="736" w:type="pct"/>
            <w:shd w:val="clear" w:color="auto" w:fill="auto"/>
            <w:vAlign w:val="center"/>
          </w:tcPr>
          <w:p w14:paraId="64349F3F" w14:textId="4F60BBB7" w:rsidR="003D7185" w:rsidRDefault="003D7185" w:rsidP="00FC34C8">
            <w:pPr>
              <w:jc w:val="right"/>
            </w:pPr>
            <w:r w:rsidRPr="00791D01">
              <w:rPr>
                <w:rFonts w:hint="eastAsia"/>
              </w:rPr>
              <w:t>234,107.01</w:t>
            </w:r>
          </w:p>
        </w:tc>
        <w:tc>
          <w:tcPr>
            <w:tcW w:w="792" w:type="pct"/>
            <w:shd w:val="clear" w:color="auto" w:fill="auto"/>
            <w:vAlign w:val="center"/>
          </w:tcPr>
          <w:p w14:paraId="51CE26E7" w14:textId="35A34A92" w:rsidR="003D7185" w:rsidRDefault="003D7185" w:rsidP="00FC34C8">
            <w:pPr>
              <w:jc w:val="right"/>
            </w:pPr>
            <w:r w:rsidRPr="00791D01">
              <w:rPr>
                <w:rFonts w:hint="eastAsia"/>
              </w:rPr>
              <w:t>1,374,979.99</w:t>
            </w:r>
          </w:p>
        </w:tc>
      </w:tr>
      <w:tr w:rsidR="003D7185" w14:paraId="4A39F532" w14:textId="77777777" w:rsidTr="003D7185">
        <w:tc>
          <w:tcPr>
            <w:tcW w:w="1210" w:type="pct"/>
            <w:shd w:val="clear" w:color="auto" w:fill="auto"/>
          </w:tcPr>
          <w:p w14:paraId="4CF0A12D" w14:textId="77777777" w:rsidR="003D7185" w:rsidRDefault="003D7185">
            <w:pPr>
              <w:ind w:firstLineChars="300" w:firstLine="630"/>
              <w:rPr>
                <w:color w:val="000000" w:themeColor="text1"/>
              </w:rPr>
            </w:pPr>
            <w:r>
              <w:rPr>
                <w:rFonts w:hint="eastAsia"/>
                <w:color w:val="000000" w:themeColor="text1"/>
              </w:rPr>
              <w:t>（2）在建工程转入</w:t>
            </w:r>
          </w:p>
        </w:tc>
        <w:tc>
          <w:tcPr>
            <w:tcW w:w="790" w:type="pct"/>
            <w:shd w:val="clear" w:color="auto" w:fill="auto"/>
            <w:vAlign w:val="center"/>
          </w:tcPr>
          <w:p w14:paraId="46641470" w14:textId="77777777" w:rsidR="003D7185" w:rsidRDefault="003D7185" w:rsidP="00FC34C8">
            <w:pPr>
              <w:jc w:val="right"/>
            </w:pPr>
          </w:p>
        </w:tc>
        <w:tc>
          <w:tcPr>
            <w:tcW w:w="736" w:type="pct"/>
            <w:shd w:val="clear" w:color="auto" w:fill="auto"/>
            <w:vAlign w:val="center"/>
          </w:tcPr>
          <w:p w14:paraId="0870E568" w14:textId="77777777" w:rsidR="003D7185" w:rsidRDefault="003D7185" w:rsidP="00FC34C8">
            <w:pPr>
              <w:jc w:val="right"/>
            </w:pPr>
          </w:p>
        </w:tc>
        <w:tc>
          <w:tcPr>
            <w:tcW w:w="736" w:type="pct"/>
            <w:shd w:val="clear" w:color="auto" w:fill="auto"/>
            <w:vAlign w:val="center"/>
          </w:tcPr>
          <w:p w14:paraId="6E1D7CA7" w14:textId="77777777" w:rsidR="003D7185" w:rsidRDefault="003D7185" w:rsidP="00FC34C8">
            <w:pPr>
              <w:jc w:val="right"/>
            </w:pPr>
          </w:p>
        </w:tc>
        <w:tc>
          <w:tcPr>
            <w:tcW w:w="736" w:type="pct"/>
            <w:shd w:val="clear" w:color="auto" w:fill="auto"/>
            <w:vAlign w:val="center"/>
          </w:tcPr>
          <w:p w14:paraId="7C440382" w14:textId="77777777" w:rsidR="003D7185" w:rsidRDefault="003D7185" w:rsidP="00FC34C8">
            <w:pPr>
              <w:jc w:val="right"/>
            </w:pPr>
          </w:p>
        </w:tc>
        <w:tc>
          <w:tcPr>
            <w:tcW w:w="792" w:type="pct"/>
            <w:shd w:val="clear" w:color="auto" w:fill="auto"/>
            <w:vAlign w:val="center"/>
          </w:tcPr>
          <w:p w14:paraId="58478158" w14:textId="77777777" w:rsidR="003D7185" w:rsidRDefault="003D7185" w:rsidP="00FC34C8">
            <w:pPr>
              <w:jc w:val="right"/>
            </w:pPr>
          </w:p>
        </w:tc>
      </w:tr>
      <w:tr w:rsidR="003D7185" w14:paraId="17721884" w14:textId="77777777" w:rsidTr="003D7185">
        <w:tc>
          <w:tcPr>
            <w:tcW w:w="1210" w:type="pct"/>
            <w:shd w:val="clear" w:color="auto" w:fill="auto"/>
          </w:tcPr>
          <w:p w14:paraId="2C804C0B" w14:textId="77777777" w:rsidR="003D7185" w:rsidRDefault="003D7185">
            <w:pPr>
              <w:ind w:firstLineChars="300" w:firstLine="630"/>
              <w:rPr>
                <w:color w:val="000000" w:themeColor="text1"/>
              </w:rPr>
            </w:pPr>
            <w:r>
              <w:rPr>
                <w:rFonts w:hint="eastAsia"/>
                <w:color w:val="000000" w:themeColor="text1"/>
              </w:rPr>
              <w:t>（3）企业合并增加</w:t>
            </w:r>
          </w:p>
        </w:tc>
        <w:tc>
          <w:tcPr>
            <w:tcW w:w="790" w:type="pct"/>
            <w:shd w:val="clear" w:color="auto" w:fill="auto"/>
            <w:vAlign w:val="center"/>
          </w:tcPr>
          <w:p w14:paraId="50F20368" w14:textId="77777777" w:rsidR="003D7185" w:rsidRDefault="003D7185" w:rsidP="00FC34C8">
            <w:pPr>
              <w:jc w:val="right"/>
            </w:pPr>
          </w:p>
        </w:tc>
        <w:tc>
          <w:tcPr>
            <w:tcW w:w="736" w:type="pct"/>
            <w:shd w:val="clear" w:color="auto" w:fill="auto"/>
            <w:vAlign w:val="center"/>
          </w:tcPr>
          <w:p w14:paraId="6F799C92" w14:textId="77777777" w:rsidR="003D7185" w:rsidRDefault="003D7185" w:rsidP="00FC34C8">
            <w:pPr>
              <w:jc w:val="right"/>
            </w:pPr>
          </w:p>
        </w:tc>
        <w:tc>
          <w:tcPr>
            <w:tcW w:w="736" w:type="pct"/>
            <w:shd w:val="clear" w:color="auto" w:fill="auto"/>
            <w:vAlign w:val="center"/>
          </w:tcPr>
          <w:p w14:paraId="27788D8B" w14:textId="77777777" w:rsidR="003D7185" w:rsidRDefault="003D7185" w:rsidP="00FC34C8">
            <w:pPr>
              <w:jc w:val="right"/>
            </w:pPr>
          </w:p>
        </w:tc>
        <w:tc>
          <w:tcPr>
            <w:tcW w:w="736" w:type="pct"/>
            <w:shd w:val="clear" w:color="auto" w:fill="auto"/>
            <w:vAlign w:val="center"/>
          </w:tcPr>
          <w:p w14:paraId="56DAD4C0" w14:textId="77777777" w:rsidR="003D7185" w:rsidRDefault="003D7185" w:rsidP="00FC34C8">
            <w:pPr>
              <w:jc w:val="right"/>
            </w:pPr>
          </w:p>
        </w:tc>
        <w:tc>
          <w:tcPr>
            <w:tcW w:w="792" w:type="pct"/>
            <w:shd w:val="clear" w:color="auto" w:fill="auto"/>
            <w:vAlign w:val="center"/>
          </w:tcPr>
          <w:p w14:paraId="2420BFFD" w14:textId="77777777" w:rsidR="003D7185" w:rsidRDefault="003D7185" w:rsidP="00FC34C8">
            <w:pPr>
              <w:jc w:val="right"/>
            </w:pPr>
          </w:p>
        </w:tc>
      </w:tr>
      <w:tr w:rsidR="003D7185" w14:paraId="69BABDDD" w14:textId="77777777" w:rsidTr="003D7185">
        <w:tc>
          <w:tcPr>
            <w:tcW w:w="1210" w:type="pct"/>
            <w:shd w:val="clear" w:color="auto" w:fill="auto"/>
          </w:tcPr>
          <w:p w14:paraId="77DCFD65" w14:textId="77777777" w:rsidR="003D7185" w:rsidRDefault="003D7185" w:rsidP="003D7185">
            <w:pPr>
              <w:ind w:firstLineChars="250" w:firstLine="525"/>
              <w:rPr>
                <w:color w:val="000000" w:themeColor="text1"/>
              </w:rPr>
            </w:pPr>
            <w:r>
              <w:rPr>
                <w:rFonts w:hint="eastAsia"/>
                <w:color w:val="000000" w:themeColor="text1"/>
              </w:rPr>
              <w:t>3.本期减少金额</w:t>
            </w:r>
          </w:p>
        </w:tc>
        <w:tc>
          <w:tcPr>
            <w:tcW w:w="790" w:type="pct"/>
            <w:shd w:val="clear" w:color="auto" w:fill="auto"/>
          </w:tcPr>
          <w:p w14:paraId="73F1F723" w14:textId="77777777" w:rsidR="003D7185" w:rsidRDefault="003D7185" w:rsidP="00FC34C8">
            <w:pPr>
              <w:jc w:val="right"/>
            </w:pPr>
          </w:p>
        </w:tc>
        <w:tc>
          <w:tcPr>
            <w:tcW w:w="736" w:type="pct"/>
            <w:shd w:val="clear" w:color="auto" w:fill="auto"/>
          </w:tcPr>
          <w:p w14:paraId="24A2E5D7" w14:textId="7E36B4E3" w:rsidR="003D7185" w:rsidRDefault="003D7185" w:rsidP="00FC34C8">
            <w:pPr>
              <w:jc w:val="right"/>
            </w:pPr>
            <w:r w:rsidRPr="009F1027">
              <w:rPr>
                <w:rFonts w:hint="eastAsia"/>
              </w:rPr>
              <w:t>3,120.00</w:t>
            </w:r>
          </w:p>
        </w:tc>
        <w:tc>
          <w:tcPr>
            <w:tcW w:w="736" w:type="pct"/>
            <w:shd w:val="clear" w:color="auto" w:fill="auto"/>
          </w:tcPr>
          <w:p w14:paraId="185820C8" w14:textId="13C65364" w:rsidR="003D7185" w:rsidRDefault="003D7185" w:rsidP="00FC34C8">
            <w:pPr>
              <w:jc w:val="right"/>
            </w:pPr>
            <w:r w:rsidRPr="009F1027">
              <w:rPr>
                <w:rFonts w:hint="eastAsia"/>
              </w:rPr>
              <w:t>228,000.00</w:t>
            </w:r>
          </w:p>
        </w:tc>
        <w:tc>
          <w:tcPr>
            <w:tcW w:w="736" w:type="pct"/>
            <w:shd w:val="clear" w:color="auto" w:fill="auto"/>
          </w:tcPr>
          <w:p w14:paraId="07EE4A90" w14:textId="3A79DE99" w:rsidR="003D7185" w:rsidRDefault="003D7185" w:rsidP="00FC34C8">
            <w:pPr>
              <w:jc w:val="right"/>
            </w:pPr>
            <w:r w:rsidRPr="009F1027">
              <w:rPr>
                <w:rFonts w:hint="eastAsia"/>
              </w:rPr>
              <w:t>363,900.00</w:t>
            </w:r>
          </w:p>
        </w:tc>
        <w:tc>
          <w:tcPr>
            <w:tcW w:w="792" w:type="pct"/>
            <w:shd w:val="clear" w:color="auto" w:fill="auto"/>
          </w:tcPr>
          <w:p w14:paraId="5BAF28BD" w14:textId="705D610E" w:rsidR="003D7185" w:rsidRDefault="003D7185" w:rsidP="00FC34C8">
            <w:pPr>
              <w:jc w:val="right"/>
            </w:pPr>
            <w:r w:rsidRPr="009F1027">
              <w:rPr>
                <w:rFonts w:hint="eastAsia"/>
              </w:rPr>
              <w:t>595,020.00</w:t>
            </w:r>
          </w:p>
        </w:tc>
      </w:tr>
      <w:tr w:rsidR="003D7185" w14:paraId="0A9BEB4C" w14:textId="77777777" w:rsidTr="003D7185">
        <w:tc>
          <w:tcPr>
            <w:tcW w:w="1210" w:type="pct"/>
            <w:shd w:val="clear" w:color="auto" w:fill="auto"/>
          </w:tcPr>
          <w:p w14:paraId="3C12B402" w14:textId="77777777" w:rsidR="003D7185" w:rsidRDefault="003D7185">
            <w:pPr>
              <w:ind w:firstLineChars="300" w:firstLine="630"/>
              <w:rPr>
                <w:color w:val="000000" w:themeColor="text1"/>
              </w:rPr>
            </w:pPr>
            <w:r>
              <w:rPr>
                <w:rFonts w:hint="eastAsia"/>
                <w:color w:val="000000" w:themeColor="text1"/>
              </w:rPr>
              <w:t>（1）</w:t>
            </w:r>
            <w:r w:rsidRPr="00845CC9">
              <w:rPr>
                <w:rFonts w:hint="eastAsia"/>
                <w:color w:val="000000" w:themeColor="text1"/>
              </w:rPr>
              <w:t>处置或报废</w:t>
            </w:r>
          </w:p>
        </w:tc>
        <w:tc>
          <w:tcPr>
            <w:tcW w:w="790" w:type="pct"/>
            <w:shd w:val="clear" w:color="auto" w:fill="auto"/>
            <w:vAlign w:val="center"/>
          </w:tcPr>
          <w:p w14:paraId="349079B5" w14:textId="77777777" w:rsidR="003D7185" w:rsidRDefault="003D7185" w:rsidP="00FC34C8">
            <w:pPr>
              <w:jc w:val="right"/>
            </w:pPr>
          </w:p>
        </w:tc>
        <w:tc>
          <w:tcPr>
            <w:tcW w:w="736" w:type="pct"/>
            <w:shd w:val="clear" w:color="auto" w:fill="auto"/>
            <w:vAlign w:val="center"/>
          </w:tcPr>
          <w:p w14:paraId="2599EB73" w14:textId="6A3D1E60" w:rsidR="003D7185" w:rsidRDefault="003D7185" w:rsidP="00FC34C8">
            <w:pPr>
              <w:jc w:val="right"/>
            </w:pPr>
            <w:r w:rsidRPr="00791D01">
              <w:rPr>
                <w:rFonts w:hint="eastAsia"/>
              </w:rPr>
              <w:t>3,120.00</w:t>
            </w:r>
          </w:p>
        </w:tc>
        <w:tc>
          <w:tcPr>
            <w:tcW w:w="736" w:type="pct"/>
            <w:shd w:val="clear" w:color="auto" w:fill="auto"/>
            <w:vAlign w:val="center"/>
          </w:tcPr>
          <w:p w14:paraId="1CEA5453" w14:textId="02108375" w:rsidR="003D7185" w:rsidRDefault="003D7185" w:rsidP="00FC34C8">
            <w:pPr>
              <w:jc w:val="right"/>
            </w:pPr>
            <w:r w:rsidRPr="00791D01">
              <w:rPr>
                <w:rFonts w:hint="eastAsia"/>
              </w:rPr>
              <w:t>228,000.00</w:t>
            </w:r>
          </w:p>
        </w:tc>
        <w:tc>
          <w:tcPr>
            <w:tcW w:w="736" w:type="pct"/>
            <w:shd w:val="clear" w:color="auto" w:fill="auto"/>
            <w:vAlign w:val="center"/>
          </w:tcPr>
          <w:p w14:paraId="64B1BACF" w14:textId="51C05655" w:rsidR="003D7185" w:rsidRDefault="003D7185" w:rsidP="00FC34C8">
            <w:pPr>
              <w:jc w:val="right"/>
            </w:pPr>
            <w:r w:rsidRPr="00791D01">
              <w:rPr>
                <w:rFonts w:hint="eastAsia"/>
              </w:rPr>
              <w:t>363,900.00</w:t>
            </w:r>
          </w:p>
        </w:tc>
        <w:tc>
          <w:tcPr>
            <w:tcW w:w="792" w:type="pct"/>
            <w:shd w:val="clear" w:color="auto" w:fill="auto"/>
            <w:vAlign w:val="center"/>
          </w:tcPr>
          <w:p w14:paraId="11587C0E" w14:textId="64633EFE" w:rsidR="003D7185" w:rsidRDefault="003D7185" w:rsidP="00FC34C8">
            <w:pPr>
              <w:jc w:val="right"/>
            </w:pPr>
            <w:r w:rsidRPr="00791D01">
              <w:rPr>
                <w:rFonts w:hint="eastAsia"/>
              </w:rPr>
              <w:t>595,020.00</w:t>
            </w:r>
          </w:p>
        </w:tc>
      </w:tr>
      <w:tr w:rsidR="003D7185" w14:paraId="19ACF5EA" w14:textId="77777777" w:rsidTr="003D7185">
        <w:tc>
          <w:tcPr>
            <w:tcW w:w="1210" w:type="pct"/>
            <w:shd w:val="clear" w:color="auto" w:fill="auto"/>
          </w:tcPr>
          <w:p w14:paraId="6CFBB431" w14:textId="77777777" w:rsidR="003D7185" w:rsidRDefault="003D7185">
            <w:pPr>
              <w:ind w:firstLineChars="200" w:firstLine="420"/>
              <w:rPr>
                <w:color w:val="000000" w:themeColor="text1"/>
              </w:rPr>
            </w:pPr>
            <w:r>
              <w:rPr>
                <w:rFonts w:hint="eastAsia"/>
                <w:color w:val="000000" w:themeColor="text1"/>
              </w:rPr>
              <w:t>4.期末余额</w:t>
            </w:r>
          </w:p>
        </w:tc>
        <w:tc>
          <w:tcPr>
            <w:tcW w:w="790" w:type="pct"/>
            <w:shd w:val="clear" w:color="auto" w:fill="auto"/>
            <w:vAlign w:val="center"/>
          </w:tcPr>
          <w:p w14:paraId="0F3CA800" w14:textId="223737EC" w:rsidR="003D7185" w:rsidRDefault="003D7185" w:rsidP="00FC34C8">
            <w:pPr>
              <w:jc w:val="right"/>
            </w:pPr>
            <w:r w:rsidRPr="00791D01">
              <w:rPr>
                <w:rFonts w:hint="eastAsia"/>
              </w:rPr>
              <w:t>247,604,027.52</w:t>
            </w:r>
          </w:p>
        </w:tc>
        <w:tc>
          <w:tcPr>
            <w:tcW w:w="736" w:type="pct"/>
            <w:shd w:val="clear" w:color="auto" w:fill="auto"/>
            <w:vAlign w:val="center"/>
          </w:tcPr>
          <w:p w14:paraId="2505C691" w14:textId="2A9D3FDC" w:rsidR="003D7185" w:rsidRDefault="003D7185" w:rsidP="00FC34C8">
            <w:pPr>
              <w:jc w:val="right"/>
            </w:pPr>
            <w:r w:rsidRPr="00791D01">
              <w:rPr>
                <w:rFonts w:hint="eastAsia"/>
              </w:rPr>
              <w:t>70,520,121.65</w:t>
            </w:r>
          </w:p>
        </w:tc>
        <w:tc>
          <w:tcPr>
            <w:tcW w:w="736" w:type="pct"/>
            <w:shd w:val="clear" w:color="auto" w:fill="auto"/>
            <w:vAlign w:val="center"/>
          </w:tcPr>
          <w:p w14:paraId="699F75DA" w14:textId="21155F96" w:rsidR="003D7185" w:rsidRDefault="003D7185" w:rsidP="00FC34C8">
            <w:pPr>
              <w:jc w:val="right"/>
            </w:pPr>
            <w:r w:rsidRPr="00791D01">
              <w:rPr>
                <w:rFonts w:hint="eastAsia"/>
              </w:rPr>
              <w:t>32,542,948.56</w:t>
            </w:r>
          </w:p>
        </w:tc>
        <w:tc>
          <w:tcPr>
            <w:tcW w:w="736" w:type="pct"/>
            <w:shd w:val="clear" w:color="auto" w:fill="auto"/>
            <w:vAlign w:val="center"/>
          </w:tcPr>
          <w:p w14:paraId="2579097C" w14:textId="4A4A0D2E" w:rsidR="003D7185" w:rsidRDefault="003D7185" w:rsidP="00FC34C8">
            <w:pPr>
              <w:jc w:val="right"/>
            </w:pPr>
            <w:r w:rsidRPr="00791D01">
              <w:rPr>
                <w:rFonts w:hint="eastAsia"/>
              </w:rPr>
              <w:t>22,182,159.83</w:t>
            </w:r>
          </w:p>
        </w:tc>
        <w:tc>
          <w:tcPr>
            <w:tcW w:w="792" w:type="pct"/>
            <w:shd w:val="clear" w:color="auto" w:fill="auto"/>
            <w:vAlign w:val="center"/>
          </w:tcPr>
          <w:p w14:paraId="2F6D92FE" w14:textId="13F71795" w:rsidR="003D7185" w:rsidRDefault="003D7185" w:rsidP="00FC34C8">
            <w:pPr>
              <w:jc w:val="right"/>
            </w:pPr>
            <w:r w:rsidRPr="00791D01">
              <w:rPr>
                <w:rFonts w:hint="eastAsia"/>
              </w:rPr>
              <w:t>372,849,257.56</w:t>
            </w:r>
          </w:p>
        </w:tc>
      </w:tr>
      <w:tr w:rsidR="003D7185" w14:paraId="38168E05" w14:textId="77777777" w:rsidTr="003D7185">
        <w:sdt>
          <w:sdtPr>
            <w:rPr>
              <w:color w:val="000000" w:themeColor="text1"/>
            </w:rPr>
            <w:tag w:val="_PLD_3b9a984e6e834331844252acd1c6a321"/>
            <w:id w:val="-413242026"/>
          </w:sdtPr>
          <w:sdtContent>
            <w:tc>
              <w:tcPr>
                <w:tcW w:w="5000" w:type="pct"/>
                <w:gridSpan w:val="6"/>
                <w:shd w:val="clear" w:color="auto" w:fill="auto"/>
              </w:tcPr>
              <w:p w14:paraId="1B62CB1B" w14:textId="77777777" w:rsidR="003D7185" w:rsidRDefault="003D7185">
                <w:pPr>
                  <w:rPr>
                    <w:color w:val="000000" w:themeColor="text1"/>
                  </w:rPr>
                </w:pPr>
                <w:r>
                  <w:rPr>
                    <w:rFonts w:hint="eastAsia"/>
                    <w:color w:val="000000" w:themeColor="text1"/>
                  </w:rPr>
                  <w:t>二、累计折旧</w:t>
                </w:r>
              </w:p>
            </w:tc>
          </w:sdtContent>
        </w:sdt>
      </w:tr>
      <w:tr w:rsidR="003D7185" w14:paraId="4D1CEA3F" w14:textId="77777777" w:rsidTr="003D7185">
        <w:tc>
          <w:tcPr>
            <w:tcW w:w="1210" w:type="pct"/>
            <w:shd w:val="clear" w:color="auto" w:fill="auto"/>
          </w:tcPr>
          <w:p w14:paraId="54532D08" w14:textId="77777777" w:rsidR="003D7185" w:rsidRDefault="003D7185" w:rsidP="003D7185">
            <w:pPr>
              <w:ind w:firstLineChars="200" w:firstLine="420"/>
              <w:rPr>
                <w:color w:val="000000" w:themeColor="text1"/>
              </w:rPr>
            </w:pPr>
            <w:r>
              <w:rPr>
                <w:color w:val="000000" w:themeColor="text1"/>
              </w:rPr>
              <w:t>1.</w:t>
            </w:r>
            <w:r>
              <w:rPr>
                <w:rFonts w:hint="eastAsia"/>
                <w:color w:val="000000" w:themeColor="text1"/>
              </w:rPr>
              <w:t>期初余额</w:t>
            </w:r>
          </w:p>
        </w:tc>
        <w:tc>
          <w:tcPr>
            <w:tcW w:w="790" w:type="pct"/>
            <w:shd w:val="clear" w:color="auto" w:fill="auto"/>
          </w:tcPr>
          <w:p w14:paraId="15F3763B" w14:textId="086658D2" w:rsidR="003D7185" w:rsidRDefault="003D7185" w:rsidP="00FC34C8">
            <w:pPr>
              <w:jc w:val="right"/>
            </w:pPr>
            <w:r w:rsidRPr="00191A14">
              <w:rPr>
                <w:rFonts w:hint="eastAsia"/>
              </w:rPr>
              <w:t>119,739,618.50</w:t>
            </w:r>
          </w:p>
        </w:tc>
        <w:tc>
          <w:tcPr>
            <w:tcW w:w="736" w:type="pct"/>
            <w:shd w:val="clear" w:color="auto" w:fill="auto"/>
          </w:tcPr>
          <w:p w14:paraId="380B859C" w14:textId="596A2D5B" w:rsidR="003D7185" w:rsidRDefault="003D7185" w:rsidP="00FC34C8">
            <w:pPr>
              <w:jc w:val="right"/>
            </w:pPr>
            <w:r w:rsidRPr="00191A14">
              <w:rPr>
                <w:rFonts w:hint="eastAsia"/>
              </w:rPr>
              <w:t>52,562,756.09</w:t>
            </w:r>
          </w:p>
        </w:tc>
        <w:tc>
          <w:tcPr>
            <w:tcW w:w="736" w:type="pct"/>
            <w:shd w:val="clear" w:color="auto" w:fill="auto"/>
          </w:tcPr>
          <w:p w14:paraId="2D1172C9" w14:textId="595AD752" w:rsidR="003D7185" w:rsidRDefault="003D7185" w:rsidP="00FC34C8">
            <w:pPr>
              <w:jc w:val="right"/>
            </w:pPr>
            <w:r w:rsidRPr="00191A14">
              <w:rPr>
                <w:rFonts w:hint="eastAsia"/>
              </w:rPr>
              <w:t>14,283,877.06</w:t>
            </w:r>
          </w:p>
        </w:tc>
        <w:tc>
          <w:tcPr>
            <w:tcW w:w="736" w:type="pct"/>
            <w:shd w:val="clear" w:color="auto" w:fill="auto"/>
          </w:tcPr>
          <w:p w14:paraId="116D5CF1" w14:textId="0D0347C6" w:rsidR="003D7185" w:rsidRDefault="003D7185" w:rsidP="00FC34C8">
            <w:pPr>
              <w:jc w:val="right"/>
            </w:pPr>
            <w:r w:rsidRPr="00191A14">
              <w:rPr>
                <w:rFonts w:hint="eastAsia"/>
              </w:rPr>
              <w:t>13,874,788.76</w:t>
            </w:r>
          </w:p>
        </w:tc>
        <w:tc>
          <w:tcPr>
            <w:tcW w:w="792" w:type="pct"/>
            <w:shd w:val="clear" w:color="auto" w:fill="auto"/>
          </w:tcPr>
          <w:p w14:paraId="2B934DD0" w14:textId="51E52862" w:rsidR="003D7185" w:rsidRDefault="003D7185" w:rsidP="00FC34C8">
            <w:pPr>
              <w:jc w:val="right"/>
            </w:pPr>
            <w:r w:rsidRPr="00191A14">
              <w:rPr>
                <w:rFonts w:hint="eastAsia"/>
              </w:rPr>
              <w:t>200,461,040.41</w:t>
            </w:r>
          </w:p>
        </w:tc>
      </w:tr>
      <w:tr w:rsidR="003D7185" w14:paraId="72DD0068" w14:textId="77777777" w:rsidTr="003D7185">
        <w:tc>
          <w:tcPr>
            <w:tcW w:w="1210" w:type="pct"/>
            <w:shd w:val="clear" w:color="auto" w:fill="auto"/>
          </w:tcPr>
          <w:p w14:paraId="695349E0" w14:textId="77777777" w:rsidR="003D7185" w:rsidRDefault="003D7185" w:rsidP="003D7185">
            <w:pPr>
              <w:ind w:firstLineChars="200" w:firstLine="420"/>
              <w:rPr>
                <w:color w:val="000000" w:themeColor="text1"/>
              </w:rPr>
            </w:pPr>
            <w:r>
              <w:rPr>
                <w:color w:val="000000" w:themeColor="text1"/>
              </w:rPr>
              <w:t>2.</w:t>
            </w:r>
            <w:r>
              <w:rPr>
                <w:rFonts w:hint="eastAsia"/>
                <w:color w:val="000000" w:themeColor="text1"/>
              </w:rPr>
              <w:t>本期增加金额</w:t>
            </w:r>
          </w:p>
        </w:tc>
        <w:tc>
          <w:tcPr>
            <w:tcW w:w="790" w:type="pct"/>
            <w:shd w:val="clear" w:color="auto" w:fill="auto"/>
          </w:tcPr>
          <w:p w14:paraId="3B461228" w14:textId="28EC649A" w:rsidR="003D7185" w:rsidRDefault="003D7185" w:rsidP="00FC34C8">
            <w:pPr>
              <w:jc w:val="right"/>
            </w:pPr>
            <w:r w:rsidRPr="004D5485">
              <w:rPr>
                <w:rFonts w:hint="eastAsia"/>
              </w:rPr>
              <w:t>4,016,885.47</w:t>
            </w:r>
          </w:p>
        </w:tc>
        <w:tc>
          <w:tcPr>
            <w:tcW w:w="736" w:type="pct"/>
            <w:shd w:val="clear" w:color="auto" w:fill="auto"/>
          </w:tcPr>
          <w:p w14:paraId="0A336512" w14:textId="0FDC3AE5" w:rsidR="003D7185" w:rsidRDefault="003D7185" w:rsidP="00FC34C8">
            <w:pPr>
              <w:jc w:val="right"/>
            </w:pPr>
            <w:r w:rsidRPr="004D5485">
              <w:rPr>
                <w:rFonts w:hint="eastAsia"/>
              </w:rPr>
              <w:t>2,400,634.89</w:t>
            </w:r>
          </w:p>
        </w:tc>
        <w:tc>
          <w:tcPr>
            <w:tcW w:w="736" w:type="pct"/>
            <w:shd w:val="clear" w:color="auto" w:fill="auto"/>
          </w:tcPr>
          <w:p w14:paraId="70B92386" w14:textId="0ECC1998" w:rsidR="003D7185" w:rsidRDefault="003D7185" w:rsidP="00FC34C8">
            <w:pPr>
              <w:jc w:val="right"/>
            </w:pPr>
            <w:r w:rsidRPr="004D5485">
              <w:rPr>
                <w:rFonts w:hint="eastAsia"/>
              </w:rPr>
              <w:t>1,329,650.94</w:t>
            </w:r>
          </w:p>
        </w:tc>
        <w:tc>
          <w:tcPr>
            <w:tcW w:w="736" w:type="pct"/>
            <w:shd w:val="clear" w:color="auto" w:fill="auto"/>
          </w:tcPr>
          <w:p w14:paraId="0994D088" w14:textId="46FE8AC0" w:rsidR="003D7185" w:rsidRDefault="003D7185" w:rsidP="00FC34C8">
            <w:pPr>
              <w:jc w:val="right"/>
            </w:pPr>
            <w:r w:rsidRPr="004D5485">
              <w:rPr>
                <w:rFonts w:hint="eastAsia"/>
              </w:rPr>
              <w:t>1,837,406.04</w:t>
            </w:r>
          </w:p>
        </w:tc>
        <w:tc>
          <w:tcPr>
            <w:tcW w:w="792" w:type="pct"/>
            <w:shd w:val="clear" w:color="auto" w:fill="auto"/>
          </w:tcPr>
          <w:p w14:paraId="2D10A6D5" w14:textId="2E1DB9DF" w:rsidR="003D7185" w:rsidRDefault="003D7185" w:rsidP="00FC34C8">
            <w:pPr>
              <w:jc w:val="right"/>
            </w:pPr>
            <w:r w:rsidRPr="004D5485">
              <w:rPr>
                <w:rFonts w:hint="eastAsia"/>
              </w:rPr>
              <w:t>9,584,577.34</w:t>
            </w:r>
          </w:p>
        </w:tc>
      </w:tr>
      <w:tr w:rsidR="003D7185" w14:paraId="4308C035" w14:textId="77777777" w:rsidTr="003D7185">
        <w:tc>
          <w:tcPr>
            <w:tcW w:w="1210" w:type="pct"/>
            <w:shd w:val="clear" w:color="auto" w:fill="auto"/>
          </w:tcPr>
          <w:p w14:paraId="23659D7A" w14:textId="77777777" w:rsidR="003D7185" w:rsidRDefault="003D7185">
            <w:pPr>
              <w:ind w:firstLineChars="300" w:firstLine="630"/>
              <w:rPr>
                <w:color w:val="000000" w:themeColor="text1"/>
              </w:rPr>
            </w:pPr>
            <w:r>
              <w:rPr>
                <w:rFonts w:hint="eastAsia"/>
                <w:color w:val="000000" w:themeColor="text1"/>
              </w:rPr>
              <w:t>（1）</w:t>
            </w:r>
            <w:r w:rsidRPr="00845CC9">
              <w:rPr>
                <w:rFonts w:hint="eastAsia"/>
                <w:color w:val="000000" w:themeColor="text1"/>
              </w:rPr>
              <w:t>计提</w:t>
            </w:r>
          </w:p>
        </w:tc>
        <w:tc>
          <w:tcPr>
            <w:tcW w:w="790" w:type="pct"/>
            <w:shd w:val="clear" w:color="auto" w:fill="auto"/>
            <w:vAlign w:val="center"/>
          </w:tcPr>
          <w:p w14:paraId="0C57295D" w14:textId="21DBD0F7" w:rsidR="003D7185" w:rsidRDefault="003D7185" w:rsidP="00FC34C8">
            <w:pPr>
              <w:jc w:val="right"/>
            </w:pPr>
            <w:r w:rsidRPr="00791D01">
              <w:rPr>
                <w:rFonts w:hint="eastAsia"/>
              </w:rPr>
              <w:t>4,016,885.47</w:t>
            </w:r>
          </w:p>
        </w:tc>
        <w:tc>
          <w:tcPr>
            <w:tcW w:w="736" w:type="pct"/>
            <w:shd w:val="clear" w:color="auto" w:fill="auto"/>
            <w:vAlign w:val="center"/>
          </w:tcPr>
          <w:p w14:paraId="06DA98AD" w14:textId="0F54E5EF" w:rsidR="003D7185" w:rsidRDefault="003D7185" w:rsidP="00FC34C8">
            <w:pPr>
              <w:jc w:val="right"/>
            </w:pPr>
            <w:r w:rsidRPr="00791D01">
              <w:rPr>
                <w:rFonts w:hint="eastAsia"/>
              </w:rPr>
              <w:t>2,400,634.89</w:t>
            </w:r>
          </w:p>
        </w:tc>
        <w:tc>
          <w:tcPr>
            <w:tcW w:w="736" w:type="pct"/>
            <w:shd w:val="clear" w:color="auto" w:fill="auto"/>
            <w:vAlign w:val="center"/>
          </w:tcPr>
          <w:p w14:paraId="0B1FC7B1" w14:textId="520C1560" w:rsidR="003D7185" w:rsidRDefault="003D7185" w:rsidP="00FC34C8">
            <w:pPr>
              <w:jc w:val="right"/>
            </w:pPr>
            <w:r w:rsidRPr="00791D01">
              <w:rPr>
                <w:rFonts w:hint="eastAsia"/>
              </w:rPr>
              <w:t>1,329,650.94</w:t>
            </w:r>
          </w:p>
        </w:tc>
        <w:tc>
          <w:tcPr>
            <w:tcW w:w="736" w:type="pct"/>
            <w:shd w:val="clear" w:color="auto" w:fill="auto"/>
            <w:vAlign w:val="center"/>
          </w:tcPr>
          <w:p w14:paraId="5D3C9688" w14:textId="7373D8A1" w:rsidR="003D7185" w:rsidRDefault="003D7185" w:rsidP="00FC34C8">
            <w:pPr>
              <w:jc w:val="right"/>
            </w:pPr>
            <w:r w:rsidRPr="00791D01">
              <w:rPr>
                <w:rFonts w:hint="eastAsia"/>
              </w:rPr>
              <w:t>1,837,406.04</w:t>
            </w:r>
          </w:p>
        </w:tc>
        <w:tc>
          <w:tcPr>
            <w:tcW w:w="792" w:type="pct"/>
            <w:shd w:val="clear" w:color="auto" w:fill="auto"/>
            <w:vAlign w:val="center"/>
          </w:tcPr>
          <w:p w14:paraId="7867D950" w14:textId="3E1516A0" w:rsidR="003D7185" w:rsidRDefault="003D7185" w:rsidP="00FC34C8">
            <w:pPr>
              <w:jc w:val="right"/>
            </w:pPr>
            <w:r w:rsidRPr="00791D01">
              <w:rPr>
                <w:rFonts w:hint="eastAsia"/>
              </w:rPr>
              <w:t>9,584,577.34</w:t>
            </w:r>
          </w:p>
        </w:tc>
      </w:tr>
      <w:tr w:rsidR="003D7185" w14:paraId="2B39FE69" w14:textId="77777777" w:rsidTr="003D7185">
        <w:tc>
          <w:tcPr>
            <w:tcW w:w="1210" w:type="pct"/>
            <w:shd w:val="clear" w:color="auto" w:fill="auto"/>
          </w:tcPr>
          <w:p w14:paraId="66A776F9" w14:textId="77777777" w:rsidR="003D7185" w:rsidRDefault="003D7185" w:rsidP="003D7185">
            <w:pPr>
              <w:ind w:firstLineChars="200" w:firstLine="420"/>
              <w:rPr>
                <w:color w:val="000000" w:themeColor="text1"/>
              </w:rPr>
            </w:pPr>
            <w:r>
              <w:rPr>
                <w:rFonts w:hint="eastAsia"/>
                <w:color w:val="000000" w:themeColor="text1"/>
              </w:rPr>
              <w:t>3.本期减少金额</w:t>
            </w:r>
          </w:p>
        </w:tc>
        <w:tc>
          <w:tcPr>
            <w:tcW w:w="790" w:type="pct"/>
            <w:shd w:val="clear" w:color="auto" w:fill="auto"/>
          </w:tcPr>
          <w:p w14:paraId="418C1915" w14:textId="77777777" w:rsidR="003D7185" w:rsidRDefault="003D7185" w:rsidP="00FC34C8">
            <w:pPr>
              <w:jc w:val="right"/>
            </w:pPr>
          </w:p>
        </w:tc>
        <w:tc>
          <w:tcPr>
            <w:tcW w:w="736" w:type="pct"/>
            <w:shd w:val="clear" w:color="auto" w:fill="auto"/>
          </w:tcPr>
          <w:p w14:paraId="36AB0050" w14:textId="5521B21D" w:rsidR="003D7185" w:rsidRDefault="003D7185" w:rsidP="00FC34C8">
            <w:pPr>
              <w:jc w:val="right"/>
            </w:pPr>
            <w:r w:rsidRPr="00196589">
              <w:rPr>
                <w:rFonts w:hint="eastAsia"/>
              </w:rPr>
              <w:t>2,964.00</w:t>
            </w:r>
          </w:p>
        </w:tc>
        <w:tc>
          <w:tcPr>
            <w:tcW w:w="736" w:type="pct"/>
            <w:shd w:val="clear" w:color="auto" w:fill="auto"/>
          </w:tcPr>
          <w:p w14:paraId="5937D40E" w14:textId="08BAF3FB" w:rsidR="003D7185" w:rsidRDefault="003D7185" w:rsidP="00FC34C8">
            <w:pPr>
              <w:jc w:val="right"/>
            </w:pPr>
            <w:r w:rsidRPr="00196589">
              <w:rPr>
                <w:rFonts w:hint="eastAsia"/>
              </w:rPr>
              <w:t>216,600.00</w:t>
            </w:r>
          </w:p>
        </w:tc>
        <w:tc>
          <w:tcPr>
            <w:tcW w:w="736" w:type="pct"/>
            <w:shd w:val="clear" w:color="auto" w:fill="auto"/>
          </w:tcPr>
          <w:p w14:paraId="4DCEF281" w14:textId="072E97D0" w:rsidR="003D7185" w:rsidRDefault="003D7185" w:rsidP="00FC34C8">
            <w:pPr>
              <w:jc w:val="right"/>
            </w:pPr>
            <w:r w:rsidRPr="00196589">
              <w:rPr>
                <w:rFonts w:hint="eastAsia"/>
              </w:rPr>
              <w:t>201,661.32</w:t>
            </w:r>
          </w:p>
        </w:tc>
        <w:tc>
          <w:tcPr>
            <w:tcW w:w="792" w:type="pct"/>
            <w:shd w:val="clear" w:color="auto" w:fill="auto"/>
          </w:tcPr>
          <w:p w14:paraId="173A1B67" w14:textId="2182BFCF" w:rsidR="003D7185" w:rsidRDefault="003D7185" w:rsidP="00FC34C8">
            <w:pPr>
              <w:jc w:val="right"/>
            </w:pPr>
            <w:r w:rsidRPr="00196589">
              <w:rPr>
                <w:rFonts w:hint="eastAsia"/>
              </w:rPr>
              <w:t>421,225.32</w:t>
            </w:r>
          </w:p>
        </w:tc>
      </w:tr>
      <w:tr w:rsidR="003D7185" w14:paraId="615CCE8D" w14:textId="77777777" w:rsidTr="003D7185">
        <w:tc>
          <w:tcPr>
            <w:tcW w:w="1210" w:type="pct"/>
            <w:shd w:val="clear" w:color="auto" w:fill="auto"/>
          </w:tcPr>
          <w:p w14:paraId="6AE1BA43" w14:textId="77777777" w:rsidR="003D7185" w:rsidRDefault="003D7185">
            <w:pPr>
              <w:ind w:firstLineChars="300" w:firstLine="630"/>
              <w:rPr>
                <w:color w:val="000000" w:themeColor="text1"/>
              </w:rPr>
            </w:pPr>
            <w:r>
              <w:rPr>
                <w:rFonts w:hint="eastAsia"/>
                <w:color w:val="000000" w:themeColor="text1"/>
              </w:rPr>
              <w:t>（1</w:t>
            </w:r>
            <w:r w:rsidRPr="00845CC9">
              <w:rPr>
                <w:rFonts w:hint="eastAsia"/>
                <w:color w:val="000000" w:themeColor="text1"/>
              </w:rPr>
              <w:t>）处置或报废</w:t>
            </w:r>
          </w:p>
        </w:tc>
        <w:tc>
          <w:tcPr>
            <w:tcW w:w="790" w:type="pct"/>
            <w:shd w:val="clear" w:color="auto" w:fill="auto"/>
            <w:vAlign w:val="center"/>
          </w:tcPr>
          <w:p w14:paraId="70B39E6A" w14:textId="77777777" w:rsidR="003D7185" w:rsidRDefault="003D7185" w:rsidP="00FC34C8">
            <w:pPr>
              <w:jc w:val="right"/>
            </w:pPr>
          </w:p>
        </w:tc>
        <w:tc>
          <w:tcPr>
            <w:tcW w:w="736" w:type="pct"/>
            <w:shd w:val="clear" w:color="auto" w:fill="auto"/>
            <w:vAlign w:val="center"/>
          </w:tcPr>
          <w:p w14:paraId="35D12EF0" w14:textId="22993724" w:rsidR="003D7185" w:rsidRDefault="003D7185" w:rsidP="00FC34C8">
            <w:pPr>
              <w:jc w:val="right"/>
            </w:pPr>
            <w:r w:rsidRPr="00791D01">
              <w:rPr>
                <w:rFonts w:hint="eastAsia"/>
              </w:rPr>
              <w:t>2,964.00</w:t>
            </w:r>
          </w:p>
        </w:tc>
        <w:tc>
          <w:tcPr>
            <w:tcW w:w="736" w:type="pct"/>
            <w:shd w:val="clear" w:color="auto" w:fill="auto"/>
            <w:vAlign w:val="center"/>
          </w:tcPr>
          <w:p w14:paraId="35026C5A" w14:textId="57469BB5" w:rsidR="003D7185" w:rsidRDefault="003D7185" w:rsidP="00FC34C8">
            <w:pPr>
              <w:jc w:val="right"/>
            </w:pPr>
            <w:r w:rsidRPr="00791D01">
              <w:rPr>
                <w:rFonts w:hint="eastAsia"/>
              </w:rPr>
              <w:t>216,600.00</w:t>
            </w:r>
          </w:p>
        </w:tc>
        <w:tc>
          <w:tcPr>
            <w:tcW w:w="736" w:type="pct"/>
            <w:shd w:val="clear" w:color="auto" w:fill="auto"/>
            <w:vAlign w:val="center"/>
          </w:tcPr>
          <w:p w14:paraId="39039741" w14:textId="26A56868" w:rsidR="003D7185" w:rsidRDefault="003D7185" w:rsidP="00FC34C8">
            <w:pPr>
              <w:jc w:val="right"/>
            </w:pPr>
            <w:r w:rsidRPr="00791D01">
              <w:rPr>
                <w:rFonts w:hint="eastAsia"/>
              </w:rPr>
              <w:t>201,661.32</w:t>
            </w:r>
          </w:p>
        </w:tc>
        <w:tc>
          <w:tcPr>
            <w:tcW w:w="792" w:type="pct"/>
            <w:shd w:val="clear" w:color="auto" w:fill="auto"/>
            <w:vAlign w:val="center"/>
          </w:tcPr>
          <w:p w14:paraId="59CE7B4B" w14:textId="51B7DAED" w:rsidR="003D7185" w:rsidRDefault="003D7185" w:rsidP="00FC34C8">
            <w:pPr>
              <w:jc w:val="right"/>
            </w:pPr>
            <w:r w:rsidRPr="00791D01">
              <w:rPr>
                <w:rFonts w:hint="eastAsia"/>
              </w:rPr>
              <w:t>421,225.32</w:t>
            </w:r>
          </w:p>
        </w:tc>
      </w:tr>
      <w:tr w:rsidR="003D7185" w14:paraId="792E12DA" w14:textId="77777777" w:rsidTr="003D7185">
        <w:tc>
          <w:tcPr>
            <w:tcW w:w="1210" w:type="pct"/>
            <w:shd w:val="clear" w:color="auto" w:fill="auto"/>
          </w:tcPr>
          <w:p w14:paraId="3F1FDE4E" w14:textId="77777777" w:rsidR="003D7185" w:rsidRDefault="003D7185">
            <w:pPr>
              <w:ind w:firstLineChars="200" w:firstLine="420"/>
              <w:rPr>
                <w:color w:val="000000" w:themeColor="text1"/>
              </w:rPr>
            </w:pPr>
            <w:r>
              <w:rPr>
                <w:rFonts w:hint="eastAsia"/>
                <w:color w:val="000000" w:themeColor="text1"/>
              </w:rPr>
              <w:lastRenderedPageBreak/>
              <w:t>4.期末余额</w:t>
            </w:r>
          </w:p>
        </w:tc>
        <w:tc>
          <w:tcPr>
            <w:tcW w:w="790" w:type="pct"/>
            <w:shd w:val="clear" w:color="auto" w:fill="auto"/>
            <w:vAlign w:val="center"/>
          </w:tcPr>
          <w:p w14:paraId="44A01A85" w14:textId="3CA42236" w:rsidR="003D7185" w:rsidRDefault="003D7185" w:rsidP="00FC34C8">
            <w:pPr>
              <w:jc w:val="right"/>
            </w:pPr>
            <w:r w:rsidRPr="00791D01">
              <w:rPr>
                <w:rFonts w:hint="eastAsia"/>
              </w:rPr>
              <w:t>123,756,503.97</w:t>
            </w:r>
          </w:p>
        </w:tc>
        <w:tc>
          <w:tcPr>
            <w:tcW w:w="736" w:type="pct"/>
            <w:shd w:val="clear" w:color="auto" w:fill="auto"/>
            <w:vAlign w:val="center"/>
          </w:tcPr>
          <w:p w14:paraId="4D264565" w14:textId="0F7138C5" w:rsidR="003D7185" w:rsidRDefault="00AB18E3" w:rsidP="00FC34C8">
            <w:pPr>
              <w:jc w:val="right"/>
            </w:pPr>
            <w:r w:rsidRPr="00AB18E3">
              <w:rPr>
                <w:rFonts w:hint="eastAsia"/>
              </w:rPr>
              <w:t>54,960,426.98</w:t>
            </w:r>
          </w:p>
        </w:tc>
        <w:tc>
          <w:tcPr>
            <w:tcW w:w="736" w:type="pct"/>
            <w:shd w:val="clear" w:color="auto" w:fill="auto"/>
            <w:vAlign w:val="center"/>
          </w:tcPr>
          <w:p w14:paraId="50410ECE" w14:textId="51F99897" w:rsidR="003D7185" w:rsidRDefault="003D7185" w:rsidP="00FC34C8">
            <w:pPr>
              <w:jc w:val="right"/>
            </w:pPr>
            <w:r w:rsidRPr="00791D01">
              <w:rPr>
                <w:rFonts w:hint="eastAsia"/>
              </w:rPr>
              <w:t>15,396,928.00</w:t>
            </w:r>
          </w:p>
        </w:tc>
        <w:tc>
          <w:tcPr>
            <w:tcW w:w="736" w:type="pct"/>
            <w:shd w:val="clear" w:color="auto" w:fill="auto"/>
            <w:vAlign w:val="center"/>
          </w:tcPr>
          <w:p w14:paraId="6AE1C9E1" w14:textId="72DFCA83" w:rsidR="003D7185" w:rsidRDefault="005B44B5" w:rsidP="00FC34C8">
            <w:pPr>
              <w:jc w:val="right"/>
            </w:pPr>
            <w:r w:rsidRPr="005B44B5">
              <w:rPr>
                <w:rFonts w:hint="eastAsia"/>
              </w:rPr>
              <w:t>15,510,533.48</w:t>
            </w:r>
          </w:p>
        </w:tc>
        <w:tc>
          <w:tcPr>
            <w:tcW w:w="792" w:type="pct"/>
            <w:shd w:val="clear" w:color="auto" w:fill="auto"/>
            <w:vAlign w:val="center"/>
          </w:tcPr>
          <w:p w14:paraId="730A9CCB" w14:textId="426B1314" w:rsidR="003D7185" w:rsidRDefault="003D7185" w:rsidP="00FC34C8">
            <w:pPr>
              <w:jc w:val="right"/>
            </w:pPr>
            <w:r w:rsidRPr="00791D01">
              <w:rPr>
                <w:rFonts w:hint="eastAsia"/>
              </w:rPr>
              <w:t>209,624,392.43</w:t>
            </w:r>
          </w:p>
        </w:tc>
      </w:tr>
      <w:tr w:rsidR="003D7185" w14:paraId="554F810C" w14:textId="77777777" w:rsidTr="003D7185">
        <w:sdt>
          <w:sdtPr>
            <w:rPr>
              <w:color w:val="000000" w:themeColor="text1"/>
            </w:rPr>
            <w:tag w:val="_PLD_662c84047b6d41648e46d047cc9b134a"/>
            <w:id w:val="-1010303362"/>
          </w:sdtPr>
          <w:sdtContent>
            <w:tc>
              <w:tcPr>
                <w:tcW w:w="5000" w:type="pct"/>
                <w:gridSpan w:val="6"/>
                <w:shd w:val="clear" w:color="auto" w:fill="auto"/>
              </w:tcPr>
              <w:p w14:paraId="77961FD1" w14:textId="77777777" w:rsidR="003D7185" w:rsidRDefault="003D7185">
                <w:pPr>
                  <w:rPr>
                    <w:color w:val="000000" w:themeColor="text1"/>
                  </w:rPr>
                </w:pPr>
                <w:r>
                  <w:rPr>
                    <w:rFonts w:hint="eastAsia"/>
                    <w:color w:val="000000" w:themeColor="text1"/>
                  </w:rPr>
                  <w:t>三、减值准备</w:t>
                </w:r>
              </w:p>
            </w:tc>
          </w:sdtContent>
        </w:sdt>
      </w:tr>
      <w:tr w:rsidR="003D7185" w14:paraId="28A850E1" w14:textId="77777777" w:rsidTr="003D7185">
        <w:tc>
          <w:tcPr>
            <w:tcW w:w="1210" w:type="pct"/>
            <w:shd w:val="clear" w:color="auto" w:fill="auto"/>
          </w:tcPr>
          <w:p w14:paraId="66168764" w14:textId="77777777" w:rsidR="003D7185" w:rsidRDefault="003D7185" w:rsidP="003D7185">
            <w:pPr>
              <w:ind w:firstLineChars="200" w:firstLine="420"/>
              <w:rPr>
                <w:color w:val="000000" w:themeColor="text1"/>
              </w:rPr>
            </w:pPr>
            <w:r>
              <w:rPr>
                <w:color w:val="000000" w:themeColor="text1"/>
              </w:rPr>
              <w:t>1.</w:t>
            </w:r>
            <w:r>
              <w:rPr>
                <w:rFonts w:hint="eastAsia"/>
                <w:color w:val="000000" w:themeColor="text1"/>
              </w:rPr>
              <w:t>期初余额</w:t>
            </w:r>
          </w:p>
        </w:tc>
        <w:tc>
          <w:tcPr>
            <w:tcW w:w="790" w:type="pct"/>
            <w:shd w:val="clear" w:color="auto" w:fill="auto"/>
          </w:tcPr>
          <w:p w14:paraId="095505F6" w14:textId="5C04AA16" w:rsidR="003D7185" w:rsidRDefault="003D7185" w:rsidP="00FC34C8">
            <w:pPr>
              <w:jc w:val="right"/>
            </w:pPr>
            <w:r w:rsidRPr="00E806FB">
              <w:rPr>
                <w:rFonts w:hint="eastAsia"/>
              </w:rPr>
              <w:t>703,239.40</w:t>
            </w:r>
          </w:p>
        </w:tc>
        <w:tc>
          <w:tcPr>
            <w:tcW w:w="736" w:type="pct"/>
            <w:shd w:val="clear" w:color="auto" w:fill="auto"/>
          </w:tcPr>
          <w:p w14:paraId="1DD260CC" w14:textId="39FDE489" w:rsidR="003D7185" w:rsidRDefault="003D7185" w:rsidP="00FC34C8">
            <w:pPr>
              <w:jc w:val="right"/>
            </w:pPr>
          </w:p>
        </w:tc>
        <w:tc>
          <w:tcPr>
            <w:tcW w:w="736" w:type="pct"/>
            <w:shd w:val="clear" w:color="auto" w:fill="auto"/>
          </w:tcPr>
          <w:p w14:paraId="2AD82EF4" w14:textId="5C352DBD" w:rsidR="003D7185" w:rsidRDefault="003D7185" w:rsidP="00FC34C8">
            <w:pPr>
              <w:jc w:val="right"/>
            </w:pPr>
          </w:p>
        </w:tc>
        <w:tc>
          <w:tcPr>
            <w:tcW w:w="736" w:type="pct"/>
            <w:shd w:val="clear" w:color="auto" w:fill="auto"/>
          </w:tcPr>
          <w:p w14:paraId="428E0D00" w14:textId="7F28A0EB" w:rsidR="003D7185" w:rsidRDefault="003D7185" w:rsidP="00FC34C8">
            <w:pPr>
              <w:jc w:val="right"/>
            </w:pPr>
          </w:p>
        </w:tc>
        <w:tc>
          <w:tcPr>
            <w:tcW w:w="792" w:type="pct"/>
            <w:shd w:val="clear" w:color="auto" w:fill="auto"/>
          </w:tcPr>
          <w:p w14:paraId="5E9581FB" w14:textId="54B261D6" w:rsidR="003D7185" w:rsidRDefault="003D7185" w:rsidP="00FC34C8">
            <w:pPr>
              <w:jc w:val="right"/>
            </w:pPr>
            <w:r w:rsidRPr="00E806FB">
              <w:rPr>
                <w:rFonts w:hint="eastAsia"/>
              </w:rPr>
              <w:t>703,239.40</w:t>
            </w:r>
          </w:p>
        </w:tc>
      </w:tr>
      <w:tr w:rsidR="003D7185" w14:paraId="4A1A8D21" w14:textId="77777777" w:rsidTr="003D7185">
        <w:tc>
          <w:tcPr>
            <w:tcW w:w="1210" w:type="pct"/>
            <w:shd w:val="clear" w:color="auto" w:fill="auto"/>
          </w:tcPr>
          <w:p w14:paraId="5C338148" w14:textId="77777777" w:rsidR="003D7185" w:rsidRDefault="003D7185">
            <w:pPr>
              <w:ind w:firstLineChars="200" w:firstLine="420"/>
              <w:rPr>
                <w:color w:val="000000" w:themeColor="text1"/>
              </w:rPr>
            </w:pPr>
            <w:r>
              <w:rPr>
                <w:color w:val="000000" w:themeColor="text1"/>
              </w:rPr>
              <w:t>2.</w:t>
            </w:r>
            <w:r>
              <w:rPr>
                <w:rFonts w:hint="eastAsia"/>
                <w:color w:val="000000" w:themeColor="text1"/>
              </w:rPr>
              <w:t>本期增加金额</w:t>
            </w:r>
          </w:p>
        </w:tc>
        <w:tc>
          <w:tcPr>
            <w:tcW w:w="790" w:type="pct"/>
            <w:shd w:val="clear" w:color="auto" w:fill="auto"/>
            <w:vAlign w:val="center"/>
          </w:tcPr>
          <w:p w14:paraId="3EF3942D" w14:textId="77777777" w:rsidR="003D7185" w:rsidRDefault="003D7185" w:rsidP="00FC34C8">
            <w:pPr>
              <w:jc w:val="right"/>
            </w:pPr>
          </w:p>
        </w:tc>
        <w:tc>
          <w:tcPr>
            <w:tcW w:w="736" w:type="pct"/>
            <w:shd w:val="clear" w:color="auto" w:fill="auto"/>
            <w:vAlign w:val="center"/>
          </w:tcPr>
          <w:p w14:paraId="21886734" w14:textId="77777777" w:rsidR="003D7185" w:rsidRDefault="003D7185" w:rsidP="00FC34C8">
            <w:pPr>
              <w:jc w:val="right"/>
            </w:pPr>
          </w:p>
        </w:tc>
        <w:tc>
          <w:tcPr>
            <w:tcW w:w="736" w:type="pct"/>
            <w:shd w:val="clear" w:color="auto" w:fill="auto"/>
            <w:vAlign w:val="center"/>
          </w:tcPr>
          <w:p w14:paraId="08EBFC1A" w14:textId="77777777" w:rsidR="003D7185" w:rsidRDefault="003D7185" w:rsidP="00FC34C8">
            <w:pPr>
              <w:jc w:val="right"/>
            </w:pPr>
          </w:p>
        </w:tc>
        <w:tc>
          <w:tcPr>
            <w:tcW w:w="736" w:type="pct"/>
            <w:shd w:val="clear" w:color="auto" w:fill="auto"/>
            <w:vAlign w:val="center"/>
          </w:tcPr>
          <w:p w14:paraId="60332C7D" w14:textId="77777777" w:rsidR="003D7185" w:rsidRDefault="003D7185" w:rsidP="00FC34C8">
            <w:pPr>
              <w:jc w:val="right"/>
            </w:pPr>
          </w:p>
        </w:tc>
        <w:tc>
          <w:tcPr>
            <w:tcW w:w="792" w:type="pct"/>
            <w:shd w:val="clear" w:color="auto" w:fill="auto"/>
            <w:vAlign w:val="center"/>
          </w:tcPr>
          <w:p w14:paraId="263E9659" w14:textId="77777777" w:rsidR="003D7185" w:rsidRDefault="003D7185" w:rsidP="00FC34C8">
            <w:pPr>
              <w:jc w:val="right"/>
            </w:pPr>
          </w:p>
        </w:tc>
      </w:tr>
      <w:tr w:rsidR="003D7185" w14:paraId="7DE207CB" w14:textId="77777777" w:rsidTr="003D7185">
        <w:tc>
          <w:tcPr>
            <w:tcW w:w="1210" w:type="pct"/>
            <w:shd w:val="clear" w:color="auto" w:fill="auto"/>
          </w:tcPr>
          <w:p w14:paraId="77A4F8B0" w14:textId="77777777" w:rsidR="003D7185" w:rsidRDefault="003D7185">
            <w:pPr>
              <w:ind w:firstLineChars="300" w:firstLine="630"/>
              <w:rPr>
                <w:color w:val="000000" w:themeColor="text1"/>
              </w:rPr>
            </w:pPr>
            <w:r>
              <w:rPr>
                <w:rFonts w:hint="eastAsia"/>
                <w:color w:val="000000" w:themeColor="text1"/>
              </w:rPr>
              <w:t>（1）计提</w:t>
            </w:r>
          </w:p>
        </w:tc>
        <w:tc>
          <w:tcPr>
            <w:tcW w:w="790" w:type="pct"/>
            <w:shd w:val="clear" w:color="auto" w:fill="auto"/>
            <w:vAlign w:val="center"/>
          </w:tcPr>
          <w:p w14:paraId="0EE55FA4" w14:textId="77777777" w:rsidR="003D7185" w:rsidRDefault="003D7185" w:rsidP="00FC34C8">
            <w:pPr>
              <w:jc w:val="right"/>
            </w:pPr>
          </w:p>
        </w:tc>
        <w:tc>
          <w:tcPr>
            <w:tcW w:w="736" w:type="pct"/>
            <w:shd w:val="clear" w:color="auto" w:fill="auto"/>
            <w:vAlign w:val="center"/>
          </w:tcPr>
          <w:p w14:paraId="1092D90B" w14:textId="77777777" w:rsidR="003D7185" w:rsidRDefault="003D7185" w:rsidP="00FC34C8">
            <w:pPr>
              <w:jc w:val="right"/>
            </w:pPr>
          </w:p>
        </w:tc>
        <w:tc>
          <w:tcPr>
            <w:tcW w:w="736" w:type="pct"/>
            <w:shd w:val="clear" w:color="auto" w:fill="auto"/>
            <w:vAlign w:val="center"/>
          </w:tcPr>
          <w:p w14:paraId="6C9D32E4" w14:textId="77777777" w:rsidR="003D7185" w:rsidRDefault="003D7185" w:rsidP="00FC34C8">
            <w:pPr>
              <w:jc w:val="right"/>
            </w:pPr>
          </w:p>
        </w:tc>
        <w:tc>
          <w:tcPr>
            <w:tcW w:w="736" w:type="pct"/>
            <w:shd w:val="clear" w:color="auto" w:fill="auto"/>
            <w:vAlign w:val="center"/>
          </w:tcPr>
          <w:p w14:paraId="65B641FF" w14:textId="77777777" w:rsidR="003D7185" w:rsidRDefault="003D7185" w:rsidP="00FC34C8">
            <w:pPr>
              <w:jc w:val="right"/>
            </w:pPr>
          </w:p>
        </w:tc>
        <w:tc>
          <w:tcPr>
            <w:tcW w:w="792" w:type="pct"/>
            <w:shd w:val="clear" w:color="auto" w:fill="auto"/>
            <w:vAlign w:val="center"/>
          </w:tcPr>
          <w:p w14:paraId="1C0EC681" w14:textId="77777777" w:rsidR="003D7185" w:rsidRDefault="003D7185" w:rsidP="00FC34C8">
            <w:pPr>
              <w:jc w:val="right"/>
            </w:pPr>
          </w:p>
        </w:tc>
      </w:tr>
      <w:tr w:rsidR="003D7185" w14:paraId="62727EE0" w14:textId="77777777" w:rsidTr="003D7185">
        <w:tc>
          <w:tcPr>
            <w:tcW w:w="1210" w:type="pct"/>
            <w:shd w:val="clear" w:color="auto" w:fill="auto"/>
          </w:tcPr>
          <w:p w14:paraId="47742CD0" w14:textId="77777777" w:rsidR="003D7185" w:rsidRDefault="003D7185">
            <w:pPr>
              <w:ind w:firstLineChars="200" w:firstLine="420"/>
              <w:rPr>
                <w:color w:val="000000" w:themeColor="text1"/>
              </w:rPr>
            </w:pPr>
            <w:r>
              <w:rPr>
                <w:rFonts w:hint="eastAsia"/>
                <w:color w:val="000000" w:themeColor="text1"/>
              </w:rPr>
              <w:t>3.本期减少金额</w:t>
            </w:r>
          </w:p>
        </w:tc>
        <w:tc>
          <w:tcPr>
            <w:tcW w:w="790" w:type="pct"/>
            <w:shd w:val="clear" w:color="auto" w:fill="auto"/>
            <w:vAlign w:val="center"/>
          </w:tcPr>
          <w:p w14:paraId="4EE81435" w14:textId="77777777" w:rsidR="003D7185" w:rsidRDefault="003D7185" w:rsidP="00FC34C8">
            <w:pPr>
              <w:jc w:val="right"/>
            </w:pPr>
          </w:p>
        </w:tc>
        <w:tc>
          <w:tcPr>
            <w:tcW w:w="736" w:type="pct"/>
            <w:shd w:val="clear" w:color="auto" w:fill="auto"/>
            <w:vAlign w:val="center"/>
          </w:tcPr>
          <w:p w14:paraId="385C1DA1" w14:textId="77777777" w:rsidR="003D7185" w:rsidRDefault="003D7185" w:rsidP="00FC34C8">
            <w:pPr>
              <w:jc w:val="right"/>
            </w:pPr>
          </w:p>
        </w:tc>
        <w:tc>
          <w:tcPr>
            <w:tcW w:w="736" w:type="pct"/>
            <w:shd w:val="clear" w:color="auto" w:fill="auto"/>
            <w:vAlign w:val="center"/>
          </w:tcPr>
          <w:p w14:paraId="40E9844D" w14:textId="77777777" w:rsidR="003D7185" w:rsidRDefault="003D7185" w:rsidP="00FC34C8">
            <w:pPr>
              <w:jc w:val="right"/>
            </w:pPr>
          </w:p>
        </w:tc>
        <w:tc>
          <w:tcPr>
            <w:tcW w:w="736" w:type="pct"/>
            <w:shd w:val="clear" w:color="auto" w:fill="auto"/>
            <w:vAlign w:val="center"/>
          </w:tcPr>
          <w:p w14:paraId="59855D81" w14:textId="77777777" w:rsidR="003D7185" w:rsidRDefault="003D7185" w:rsidP="00FC34C8">
            <w:pPr>
              <w:jc w:val="right"/>
            </w:pPr>
          </w:p>
        </w:tc>
        <w:tc>
          <w:tcPr>
            <w:tcW w:w="792" w:type="pct"/>
            <w:shd w:val="clear" w:color="auto" w:fill="auto"/>
            <w:vAlign w:val="center"/>
          </w:tcPr>
          <w:p w14:paraId="6C610E67" w14:textId="77777777" w:rsidR="003D7185" w:rsidRDefault="003D7185" w:rsidP="00FC34C8">
            <w:pPr>
              <w:jc w:val="right"/>
            </w:pPr>
          </w:p>
        </w:tc>
      </w:tr>
      <w:tr w:rsidR="003D7185" w14:paraId="22A32987" w14:textId="77777777" w:rsidTr="003D7185">
        <w:tc>
          <w:tcPr>
            <w:tcW w:w="1210" w:type="pct"/>
            <w:shd w:val="clear" w:color="auto" w:fill="auto"/>
          </w:tcPr>
          <w:p w14:paraId="5D7A4225" w14:textId="77777777" w:rsidR="003D7185" w:rsidRDefault="003D7185">
            <w:pPr>
              <w:ind w:firstLineChars="300" w:firstLine="630"/>
              <w:rPr>
                <w:color w:val="000000" w:themeColor="text1"/>
              </w:rPr>
            </w:pPr>
            <w:r>
              <w:rPr>
                <w:rFonts w:hint="eastAsia"/>
                <w:color w:val="000000" w:themeColor="text1"/>
              </w:rPr>
              <w:t>（1）处置或报废</w:t>
            </w:r>
          </w:p>
        </w:tc>
        <w:tc>
          <w:tcPr>
            <w:tcW w:w="790" w:type="pct"/>
            <w:shd w:val="clear" w:color="auto" w:fill="auto"/>
            <w:vAlign w:val="center"/>
          </w:tcPr>
          <w:p w14:paraId="36487F6D" w14:textId="77777777" w:rsidR="003D7185" w:rsidRDefault="003D7185" w:rsidP="00FC34C8">
            <w:pPr>
              <w:jc w:val="right"/>
            </w:pPr>
          </w:p>
        </w:tc>
        <w:tc>
          <w:tcPr>
            <w:tcW w:w="736" w:type="pct"/>
            <w:shd w:val="clear" w:color="auto" w:fill="auto"/>
            <w:vAlign w:val="center"/>
          </w:tcPr>
          <w:p w14:paraId="164D475A" w14:textId="77777777" w:rsidR="003D7185" w:rsidRDefault="003D7185" w:rsidP="00FC34C8">
            <w:pPr>
              <w:jc w:val="right"/>
            </w:pPr>
          </w:p>
        </w:tc>
        <w:tc>
          <w:tcPr>
            <w:tcW w:w="736" w:type="pct"/>
            <w:shd w:val="clear" w:color="auto" w:fill="auto"/>
            <w:vAlign w:val="center"/>
          </w:tcPr>
          <w:p w14:paraId="2DB6F780" w14:textId="77777777" w:rsidR="003D7185" w:rsidRDefault="003D7185" w:rsidP="00FC34C8">
            <w:pPr>
              <w:jc w:val="right"/>
            </w:pPr>
          </w:p>
        </w:tc>
        <w:tc>
          <w:tcPr>
            <w:tcW w:w="736" w:type="pct"/>
            <w:shd w:val="clear" w:color="auto" w:fill="auto"/>
            <w:vAlign w:val="center"/>
          </w:tcPr>
          <w:p w14:paraId="5F41BEFE" w14:textId="77777777" w:rsidR="003D7185" w:rsidRDefault="003D7185" w:rsidP="00FC34C8">
            <w:pPr>
              <w:jc w:val="right"/>
            </w:pPr>
          </w:p>
        </w:tc>
        <w:tc>
          <w:tcPr>
            <w:tcW w:w="792" w:type="pct"/>
            <w:shd w:val="clear" w:color="auto" w:fill="auto"/>
            <w:vAlign w:val="center"/>
          </w:tcPr>
          <w:p w14:paraId="7848F9C6" w14:textId="77777777" w:rsidR="003D7185" w:rsidRDefault="003D7185" w:rsidP="00FC34C8">
            <w:pPr>
              <w:jc w:val="right"/>
            </w:pPr>
          </w:p>
        </w:tc>
      </w:tr>
      <w:tr w:rsidR="003D7185" w14:paraId="6CB72D3A" w14:textId="77777777" w:rsidTr="003D7185">
        <w:tc>
          <w:tcPr>
            <w:tcW w:w="1210" w:type="pct"/>
            <w:shd w:val="clear" w:color="auto" w:fill="auto"/>
          </w:tcPr>
          <w:p w14:paraId="4CC6B794" w14:textId="77777777" w:rsidR="003D7185" w:rsidRDefault="003D7185" w:rsidP="003D7185">
            <w:pPr>
              <w:ind w:firstLineChars="200" w:firstLine="420"/>
              <w:rPr>
                <w:color w:val="000000" w:themeColor="text1"/>
              </w:rPr>
            </w:pPr>
            <w:r>
              <w:rPr>
                <w:rFonts w:hint="eastAsia"/>
                <w:color w:val="000000" w:themeColor="text1"/>
              </w:rPr>
              <w:t>4.期末余额</w:t>
            </w:r>
          </w:p>
        </w:tc>
        <w:tc>
          <w:tcPr>
            <w:tcW w:w="790" w:type="pct"/>
            <w:shd w:val="clear" w:color="auto" w:fill="auto"/>
          </w:tcPr>
          <w:p w14:paraId="7E7D7544" w14:textId="1D0744F5" w:rsidR="003D7185" w:rsidRDefault="003D7185" w:rsidP="00FC34C8">
            <w:pPr>
              <w:jc w:val="right"/>
            </w:pPr>
            <w:r w:rsidRPr="00CF0892">
              <w:rPr>
                <w:rFonts w:hint="eastAsia"/>
              </w:rPr>
              <w:t>703,239.40</w:t>
            </w:r>
          </w:p>
        </w:tc>
        <w:tc>
          <w:tcPr>
            <w:tcW w:w="736" w:type="pct"/>
            <w:shd w:val="clear" w:color="auto" w:fill="auto"/>
          </w:tcPr>
          <w:p w14:paraId="2E089D00" w14:textId="3AED2573" w:rsidR="003D7185" w:rsidRDefault="003D7185" w:rsidP="00FC34C8">
            <w:pPr>
              <w:jc w:val="right"/>
            </w:pPr>
          </w:p>
        </w:tc>
        <w:tc>
          <w:tcPr>
            <w:tcW w:w="736" w:type="pct"/>
            <w:shd w:val="clear" w:color="auto" w:fill="auto"/>
          </w:tcPr>
          <w:p w14:paraId="1B7BE70A" w14:textId="36C27A54" w:rsidR="003D7185" w:rsidRDefault="003D7185" w:rsidP="00FC34C8">
            <w:pPr>
              <w:jc w:val="right"/>
            </w:pPr>
          </w:p>
        </w:tc>
        <w:tc>
          <w:tcPr>
            <w:tcW w:w="736" w:type="pct"/>
            <w:shd w:val="clear" w:color="auto" w:fill="auto"/>
          </w:tcPr>
          <w:p w14:paraId="7B5B1C88" w14:textId="5DDBC247" w:rsidR="003D7185" w:rsidRDefault="003D7185" w:rsidP="00FC34C8">
            <w:pPr>
              <w:jc w:val="right"/>
            </w:pPr>
          </w:p>
        </w:tc>
        <w:tc>
          <w:tcPr>
            <w:tcW w:w="792" w:type="pct"/>
            <w:shd w:val="clear" w:color="auto" w:fill="auto"/>
          </w:tcPr>
          <w:p w14:paraId="71628C8F" w14:textId="52B90EDC" w:rsidR="003D7185" w:rsidRDefault="003D7185" w:rsidP="00FC34C8">
            <w:pPr>
              <w:jc w:val="right"/>
            </w:pPr>
            <w:r w:rsidRPr="00CF0892">
              <w:rPr>
                <w:rFonts w:hint="eastAsia"/>
              </w:rPr>
              <w:t>703,239.40</w:t>
            </w:r>
          </w:p>
        </w:tc>
      </w:tr>
      <w:tr w:rsidR="003D7185" w14:paraId="536CC6A5" w14:textId="77777777" w:rsidTr="003D7185">
        <w:sdt>
          <w:sdtPr>
            <w:rPr>
              <w:color w:val="000000" w:themeColor="text1"/>
            </w:rPr>
            <w:tag w:val="_PLD_bea29c32f5204124a483fa6e274ca7df"/>
            <w:id w:val="-1941671332"/>
          </w:sdtPr>
          <w:sdtContent>
            <w:tc>
              <w:tcPr>
                <w:tcW w:w="5000" w:type="pct"/>
                <w:gridSpan w:val="6"/>
                <w:shd w:val="clear" w:color="auto" w:fill="auto"/>
              </w:tcPr>
              <w:p w14:paraId="4A4EFDD6" w14:textId="77777777" w:rsidR="003D7185" w:rsidRDefault="003D7185">
                <w:pPr>
                  <w:rPr>
                    <w:color w:val="000000" w:themeColor="text1"/>
                  </w:rPr>
                </w:pPr>
                <w:r>
                  <w:rPr>
                    <w:rFonts w:hint="eastAsia"/>
                    <w:color w:val="000000" w:themeColor="text1"/>
                  </w:rPr>
                  <w:t>四、账面价值</w:t>
                </w:r>
              </w:p>
            </w:tc>
          </w:sdtContent>
        </w:sdt>
      </w:tr>
      <w:tr w:rsidR="003D7185" w14:paraId="6593F4EE" w14:textId="77777777" w:rsidTr="003D7185">
        <w:tc>
          <w:tcPr>
            <w:tcW w:w="1210" w:type="pct"/>
            <w:shd w:val="clear" w:color="auto" w:fill="auto"/>
          </w:tcPr>
          <w:p w14:paraId="0F0D81DC" w14:textId="77777777" w:rsidR="003D7185" w:rsidRDefault="003D7185">
            <w:pPr>
              <w:ind w:firstLineChars="200" w:firstLine="420"/>
              <w:rPr>
                <w:color w:val="000000" w:themeColor="text1"/>
              </w:rPr>
            </w:pPr>
            <w:r>
              <w:rPr>
                <w:rFonts w:hint="eastAsia"/>
                <w:color w:val="000000" w:themeColor="text1"/>
              </w:rPr>
              <w:t>1.期末账面价值</w:t>
            </w:r>
          </w:p>
        </w:tc>
        <w:tc>
          <w:tcPr>
            <w:tcW w:w="790" w:type="pct"/>
            <w:shd w:val="clear" w:color="auto" w:fill="auto"/>
            <w:vAlign w:val="center"/>
          </w:tcPr>
          <w:p w14:paraId="143B8734" w14:textId="009734D1" w:rsidR="003D7185" w:rsidRDefault="003D7185" w:rsidP="00FC34C8">
            <w:pPr>
              <w:jc w:val="right"/>
            </w:pPr>
            <w:r w:rsidRPr="00791D01">
              <w:rPr>
                <w:rFonts w:hint="eastAsia"/>
              </w:rPr>
              <w:t>123,144,284.15</w:t>
            </w:r>
          </w:p>
        </w:tc>
        <w:tc>
          <w:tcPr>
            <w:tcW w:w="736" w:type="pct"/>
            <w:shd w:val="clear" w:color="auto" w:fill="auto"/>
            <w:vAlign w:val="center"/>
          </w:tcPr>
          <w:p w14:paraId="4ABE84CC" w14:textId="56704846" w:rsidR="003D7185" w:rsidRDefault="00CD52FD" w:rsidP="00FC34C8">
            <w:pPr>
              <w:jc w:val="right"/>
            </w:pPr>
            <w:r w:rsidRPr="003B223A">
              <w:rPr>
                <w:rFonts w:hint="eastAsia"/>
              </w:rPr>
              <w:t>15,559,694.67</w:t>
            </w:r>
          </w:p>
        </w:tc>
        <w:tc>
          <w:tcPr>
            <w:tcW w:w="736" w:type="pct"/>
            <w:shd w:val="clear" w:color="auto" w:fill="auto"/>
            <w:vAlign w:val="center"/>
          </w:tcPr>
          <w:p w14:paraId="09F954B6" w14:textId="06086F7F" w:rsidR="003D7185" w:rsidRDefault="003D7185" w:rsidP="00FC34C8">
            <w:pPr>
              <w:jc w:val="right"/>
            </w:pPr>
            <w:r w:rsidRPr="00791D01">
              <w:rPr>
                <w:rFonts w:hint="eastAsia"/>
              </w:rPr>
              <w:t>17,146,020.56</w:t>
            </w:r>
          </w:p>
        </w:tc>
        <w:tc>
          <w:tcPr>
            <w:tcW w:w="736" w:type="pct"/>
            <w:shd w:val="clear" w:color="auto" w:fill="auto"/>
            <w:vAlign w:val="center"/>
          </w:tcPr>
          <w:p w14:paraId="3D339259" w14:textId="206DE7CD" w:rsidR="003D7185" w:rsidRDefault="00CD52FD" w:rsidP="00FC34C8">
            <w:pPr>
              <w:jc w:val="right"/>
            </w:pPr>
            <w:r w:rsidRPr="003B223A">
              <w:rPr>
                <w:rFonts w:hint="eastAsia"/>
              </w:rPr>
              <w:t>6,671,626.35</w:t>
            </w:r>
          </w:p>
        </w:tc>
        <w:tc>
          <w:tcPr>
            <w:tcW w:w="792" w:type="pct"/>
            <w:shd w:val="clear" w:color="auto" w:fill="auto"/>
            <w:vAlign w:val="center"/>
          </w:tcPr>
          <w:p w14:paraId="7E823E10" w14:textId="085B6D03" w:rsidR="003D7185" w:rsidRDefault="003D7185" w:rsidP="00FC34C8">
            <w:pPr>
              <w:jc w:val="right"/>
            </w:pPr>
            <w:r w:rsidRPr="00791D01">
              <w:rPr>
                <w:rFonts w:hint="eastAsia"/>
              </w:rPr>
              <w:t>162,521,625.73</w:t>
            </w:r>
          </w:p>
        </w:tc>
      </w:tr>
      <w:tr w:rsidR="003D7185" w14:paraId="3F292A69" w14:textId="77777777" w:rsidTr="003D7185">
        <w:tc>
          <w:tcPr>
            <w:tcW w:w="1210" w:type="pct"/>
            <w:shd w:val="clear" w:color="auto" w:fill="auto"/>
          </w:tcPr>
          <w:p w14:paraId="782837E2" w14:textId="77777777" w:rsidR="003D7185" w:rsidRDefault="003D7185" w:rsidP="003D7185">
            <w:pPr>
              <w:ind w:firstLineChars="200" w:firstLine="420"/>
              <w:rPr>
                <w:color w:val="000000" w:themeColor="text1"/>
              </w:rPr>
            </w:pPr>
            <w:r>
              <w:rPr>
                <w:rFonts w:hint="eastAsia"/>
                <w:color w:val="000000" w:themeColor="text1"/>
              </w:rPr>
              <w:t>2.期初账面价值</w:t>
            </w:r>
          </w:p>
        </w:tc>
        <w:tc>
          <w:tcPr>
            <w:tcW w:w="790" w:type="pct"/>
            <w:shd w:val="clear" w:color="auto" w:fill="auto"/>
          </w:tcPr>
          <w:p w14:paraId="39F4C8BF" w14:textId="207BEB6F" w:rsidR="003D7185" w:rsidRDefault="003D7185" w:rsidP="00FC34C8">
            <w:pPr>
              <w:jc w:val="right"/>
            </w:pPr>
            <w:r w:rsidRPr="00DB0953">
              <w:rPr>
                <w:rFonts w:hint="eastAsia"/>
              </w:rPr>
              <w:t>126,641,169.62</w:t>
            </w:r>
          </w:p>
        </w:tc>
        <w:tc>
          <w:tcPr>
            <w:tcW w:w="736" w:type="pct"/>
            <w:shd w:val="clear" w:color="auto" w:fill="auto"/>
          </w:tcPr>
          <w:p w14:paraId="7EC613BC" w14:textId="4D03CF2D" w:rsidR="003D7185" w:rsidRDefault="003D7185" w:rsidP="00FC34C8">
            <w:pPr>
              <w:jc w:val="right"/>
            </w:pPr>
            <w:r w:rsidRPr="00DB0953">
              <w:rPr>
                <w:rFonts w:hint="eastAsia"/>
              </w:rPr>
              <w:t>17,613,426.93</w:t>
            </w:r>
          </w:p>
        </w:tc>
        <w:tc>
          <w:tcPr>
            <w:tcW w:w="736" w:type="pct"/>
            <w:shd w:val="clear" w:color="auto" w:fill="auto"/>
          </w:tcPr>
          <w:p w14:paraId="0FF01706" w14:textId="262FC0A0" w:rsidR="003D7185" w:rsidRDefault="003D7185" w:rsidP="00FC34C8">
            <w:pPr>
              <w:jc w:val="right"/>
            </w:pPr>
            <w:r w:rsidRPr="00DB0953">
              <w:rPr>
                <w:rFonts w:hint="eastAsia"/>
              </w:rPr>
              <w:t>18,213,257.15</w:t>
            </w:r>
          </w:p>
        </w:tc>
        <w:tc>
          <w:tcPr>
            <w:tcW w:w="736" w:type="pct"/>
            <w:shd w:val="clear" w:color="auto" w:fill="auto"/>
          </w:tcPr>
          <w:p w14:paraId="08B0013F" w14:textId="10FD7459" w:rsidR="003D7185" w:rsidRDefault="003D7185" w:rsidP="00FC34C8">
            <w:pPr>
              <w:jc w:val="right"/>
            </w:pPr>
            <w:r w:rsidRPr="00DB0953">
              <w:rPr>
                <w:rFonts w:hint="eastAsia"/>
              </w:rPr>
              <w:t>8,437,164.06</w:t>
            </w:r>
          </w:p>
        </w:tc>
        <w:tc>
          <w:tcPr>
            <w:tcW w:w="792" w:type="pct"/>
            <w:shd w:val="clear" w:color="auto" w:fill="auto"/>
          </w:tcPr>
          <w:p w14:paraId="632C8CF9" w14:textId="666532FA" w:rsidR="003D7185" w:rsidRDefault="003D7185" w:rsidP="00FC34C8">
            <w:pPr>
              <w:jc w:val="right"/>
            </w:pPr>
            <w:r w:rsidRPr="00DB0953">
              <w:rPr>
                <w:rFonts w:hint="eastAsia"/>
              </w:rPr>
              <w:t>170,905,017.76</w:t>
            </w:r>
          </w:p>
        </w:tc>
      </w:tr>
    </w:tbl>
    <w:p w14:paraId="294CE4F3" w14:textId="77777777" w:rsidR="003D7185" w:rsidRDefault="003D7185">
      <w:pPr>
        <w:rPr>
          <w:color w:val="000000" w:themeColor="text1"/>
        </w:rPr>
      </w:pPr>
    </w:p>
    <w:p w14:paraId="05F7F9D9" w14:textId="77777777" w:rsidR="003D7185" w:rsidRPr="00C7371E" w:rsidRDefault="003D7185" w:rsidP="00CD52FD">
      <w:pPr>
        <w:pStyle w:val="afffffffffffffffffffffffffffffc"/>
        <w:numPr>
          <w:ilvl w:val="0"/>
          <w:numId w:val="70"/>
        </w:numPr>
        <w:rPr>
          <w:rFonts w:cs="宋体"/>
          <w:kern w:val="0"/>
        </w:rPr>
      </w:pPr>
      <w:r w:rsidRPr="00C7371E">
        <w:rPr>
          <w:rFonts w:cs="宋体" w:hint="eastAsia"/>
          <w:kern w:val="0"/>
        </w:rPr>
        <w:t>暂时闲置的固定资产情况</w:t>
      </w:r>
    </w:p>
    <w:sdt>
      <w:sdtPr>
        <w:rPr>
          <w:color w:val="000000" w:themeColor="text1"/>
        </w:rPr>
        <w:alias w:val="是否适用：暂时闲置的固定资产情况[双击切换]"/>
        <w:tag w:val="_GBC_ca31f29118c7481f95f99a2655f8c1e1"/>
        <w:id w:val="-1773935943"/>
        <w:placeholder>
          <w:docPart w:val="GBC22222222222222222222222222222"/>
        </w:placeholder>
      </w:sdtPr>
      <w:sdtContent>
        <w:p w14:paraId="1538BCD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B0869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暂时闲置的固定资产情况"/>
          <w:tag w:val="_GBC_c0d208db81a447e9b9949f2b175cba30"/>
          <w:id w:val="811985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暂时闲置的固定资产情况"/>
          <w:tag w:val="_GBC_fbf07452daf745ea899de2cbc824ee75"/>
          <w:id w:val="6440111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94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1483"/>
        <w:gridCol w:w="1397"/>
        <w:gridCol w:w="1442"/>
        <w:gridCol w:w="1473"/>
        <w:gridCol w:w="1814"/>
      </w:tblGrid>
      <w:tr w:rsidR="003D7185" w14:paraId="1D7F3B43" w14:textId="77777777" w:rsidTr="003D7185">
        <w:sdt>
          <w:sdtPr>
            <w:rPr>
              <w:color w:val="000000" w:themeColor="text1"/>
            </w:rPr>
            <w:tag w:val="_PLD_e479b4fdefbf45068660c7df7422a5de"/>
            <w:id w:val="1207769884"/>
          </w:sdtPr>
          <w:sdtContent>
            <w:tc>
              <w:tcPr>
                <w:tcW w:w="1805" w:type="dxa"/>
                <w:tcBorders>
                  <w:top w:val="single" w:sz="4" w:space="0" w:color="auto"/>
                  <w:left w:val="single" w:sz="4" w:space="0" w:color="auto"/>
                  <w:bottom w:val="single" w:sz="4" w:space="0" w:color="auto"/>
                  <w:right w:val="single" w:sz="4" w:space="0" w:color="auto"/>
                </w:tcBorders>
                <w:vAlign w:val="center"/>
              </w:tcPr>
              <w:p w14:paraId="5B289244"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36daf085717e46eeb45863dfb97acc67"/>
            <w:id w:val="1555202815"/>
          </w:sdtPr>
          <w:sdtContent>
            <w:tc>
              <w:tcPr>
                <w:tcW w:w="1483" w:type="dxa"/>
                <w:tcBorders>
                  <w:top w:val="single" w:sz="4" w:space="0" w:color="auto"/>
                  <w:left w:val="single" w:sz="4" w:space="0" w:color="auto"/>
                  <w:bottom w:val="single" w:sz="4" w:space="0" w:color="auto"/>
                  <w:right w:val="single" w:sz="4" w:space="0" w:color="auto"/>
                </w:tcBorders>
                <w:vAlign w:val="center"/>
              </w:tcPr>
              <w:p w14:paraId="3E80301E" w14:textId="77777777" w:rsidR="003D7185" w:rsidRDefault="003D7185">
                <w:pPr>
                  <w:jc w:val="center"/>
                  <w:rPr>
                    <w:color w:val="000000" w:themeColor="text1"/>
                  </w:rPr>
                </w:pPr>
                <w:r>
                  <w:rPr>
                    <w:rFonts w:hint="eastAsia"/>
                    <w:color w:val="000000" w:themeColor="text1"/>
                  </w:rPr>
                  <w:t>账面原值</w:t>
                </w:r>
              </w:p>
            </w:tc>
          </w:sdtContent>
        </w:sdt>
        <w:sdt>
          <w:sdtPr>
            <w:rPr>
              <w:color w:val="000000" w:themeColor="text1"/>
            </w:rPr>
            <w:tag w:val="_PLD_c01cccda6baa4a75a8e3f067e68a603e"/>
            <w:id w:val="-795680004"/>
          </w:sdtPr>
          <w:sdtContent>
            <w:tc>
              <w:tcPr>
                <w:tcW w:w="1397" w:type="dxa"/>
                <w:tcBorders>
                  <w:top w:val="single" w:sz="4" w:space="0" w:color="auto"/>
                  <w:left w:val="single" w:sz="4" w:space="0" w:color="auto"/>
                  <w:bottom w:val="single" w:sz="4" w:space="0" w:color="auto"/>
                  <w:right w:val="single" w:sz="4" w:space="0" w:color="auto"/>
                </w:tcBorders>
                <w:vAlign w:val="center"/>
              </w:tcPr>
              <w:p w14:paraId="56C2BA93" w14:textId="77777777" w:rsidR="003D7185" w:rsidRDefault="003D7185">
                <w:pPr>
                  <w:jc w:val="center"/>
                  <w:rPr>
                    <w:color w:val="000000" w:themeColor="text1"/>
                  </w:rPr>
                </w:pPr>
                <w:r>
                  <w:rPr>
                    <w:rFonts w:hint="eastAsia"/>
                    <w:color w:val="000000" w:themeColor="text1"/>
                  </w:rPr>
                  <w:t>累计折旧</w:t>
                </w:r>
              </w:p>
            </w:tc>
          </w:sdtContent>
        </w:sdt>
        <w:sdt>
          <w:sdtPr>
            <w:rPr>
              <w:color w:val="000000" w:themeColor="text1"/>
            </w:rPr>
            <w:tag w:val="_PLD_3bce2223595140b489f9e15ef462c5ba"/>
            <w:id w:val="1358932846"/>
          </w:sdtPr>
          <w:sdtContent>
            <w:tc>
              <w:tcPr>
                <w:tcW w:w="1442" w:type="dxa"/>
                <w:tcBorders>
                  <w:top w:val="single" w:sz="4" w:space="0" w:color="auto"/>
                  <w:left w:val="single" w:sz="4" w:space="0" w:color="auto"/>
                  <w:bottom w:val="single" w:sz="4" w:space="0" w:color="auto"/>
                  <w:right w:val="single" w:sz="4" w:space="0" w:color="auto"/>
                </w:tcBorders>
                <w:vAlign w:val="center"/>
              </w:tcPr>
              <w:p w14:paraId="077C84C7" w14:textId="77777777" w:rsidR="003D7185" w:rsidRDefault="003D7185">
                <w:pPr>
                  <w:jc w:val="center"/>
                  <w:rPr>
                    <w:color w:val="000000" w:themeColor="text1"/>
                  </w:rPr>
                </w:pPr>
                <w:r>
                  <w:rPr>
                    <w:rFonts w:hint="eastAsia"/>
                    <w:color w:val="000000" w:themeColor="text1"/>
                  </w:rPr>
                  <w:t>减值准备</w:t>
                </w:r>
              </w:p>
            </w:tc>
          </w:sdtContent>
        </w:sdt>
        <w:sdt>
          <w:sdtPr>
            <w:rPr>
              <w:color w:val="000000" w:themeColor="text1"/>
            </w:rPr>
            <w:tag w:val="_PLD_363b3c8e5d5d43a580d7bab508a70591"/>
            <w:id w:val="254172964"/>
          </w:sdtPr>
          <w:sdtContent>
            <w:tc>
              <w:tcPr>
                <w:tcW w:w="1473" w:type="dxa"/>
                <w:tcBorders>
                  <w:top w:val="single" w:sz="4" w:space="0" w:color="auto"/>
                  <w:left w:val="single" w:sz="4" w:space="0" w:color="auto"/>
                  <w:bottom w:val="single" w:sz="4" w:space="0" w:color="auto"/>
                  <w:right w:val="single" w:sz="4" w:space="0" w:color="auto"/>
                </w:tcBorders>
                <w:vAlign w:val="center"/>
              </w:tcPr>
              <w:p w14:paraId="4EFE84EF" w14:textId="77777777" w:rsidR="003D7185" w:rsidRDefault="003D7185">
                <w:pPr>
                  <w:jc w:val="center"/>
                  <w:rPr>
                    <w:color w:val="000000" w:themeColor="text1"/>
                  </w:rPr>
                </w:pPr>
                <w:r>
                  <w:rPr>
                    <w:rFonts w:hint="eastAsia"/>
                    <w:color w:val="000000" w:themeColor="text1"/>
                  </w:rPr>
                  <w:t>账面价值</w:t>
                </w:r>
              </w:p>
            </w:tc>
          </w:sdtContent>
        </w:sdt>
        <w:sdt>
          <w:sdtPr>
            <w:rPr>
              <w:color w:val="000000" w:themeColor="text1"/>
            </w:rPr>
            <w:tag w:val="_PLD_4a9bf932f0004f76987b4db5cef576e2"/>
            <w:id w:val="1031230598"/>
          </w:sdtPr>
          <w:sdtContent>
            <w:tc>
              <w:tcPr>
                <w:tcW w:w="1814" w:type="dxa"/>
                <w:tcBorders>
                  <w:top w:val="single" w:sz="4" w:space="0" w:color="auto"/>
                  <w:left w:val="single" w:sz="4" w:space="0" w:color="auto"/>
                  <w:bottom w:val="single" w:sz="4" w:space="0" w:color="auto"/>
                  <w:right w:val="single" w:sz="4" w:space="0" w:color="auto"/>
                </w:tcBorders>
                <w:vAlign w:val="center"/>
              </w:tcPr>
              <w:p w14:paraId="153E98F9" w14:textId="77777777" w:rsidR="003D7185" w:rsidRDefault="003D7185">
                <w:pPr>
                  <w:jc w:val="center"/>
                  <w:rPr>
                    <w:color w:val="000000" w:themeColor="text1"/>
                  </w:rPr>
                </w:pPr>
                <w:r>
                  <w:rPr>
                    <w:rFonts w:hint="eastAsia"/>
                    <w:color w:val="000000" w:themeColor="text1"/>
                  </w:rPr>
                  <w:t>备注</w:t>
                </w:r>
              </w:p>
            </w:tc>
          </w:sdtContent>
        </w:sdt>
      </w:tr>
      <w:tr w:rsidR="003D7185" w14:paraId="271E14FC" w14:textId="77777777" w:rsidTr="003D7185">
        <w:tc>
          <w:tcPr>
            <w:tcW w:w="1805" w:type="dxa"/>
            <w:tcBorders>
              <w:top w:val="single" w:sz="4" w:space="0" w:color="auto"/>
              <w:left w:val="single" w:sz="4" w:space="0" w:color="auto"/>
              <w:bottom w:val="single" w:sz="4" w:space="0" w:color="auto"/>
              <w:right w:val="single" w:sz="4" w:space="0" w:color="auto"/>
            </w:tcBorders>
          </w:tcPr>
          <w:p w14:paraId="351132A9" w14:textId="4C7AD17B" w:rsidR="003D7185" w:rsidRDefault="003D7185" w:rsidP="00FC34C8">
            <w:r w:rsidRPr="001461E8">
              <w:rPr>
                <w:rFonts w:hint="eastAsia"/>
              </w:rPr>
              <w:t>房屋及建筑物</w:t>
            </w:r>
          </w:p>
        </w:tc>
        <w:tc>
          <w:tcPr>
            <w:tcW w:w="1483" w:type="dxa"/>
            <w:tcBorders>
              <w:top w:val="single" w:sz="4" w:space="0" w:color="auto"/>
              <w:left w:val="single" w:sz="4" w:space="0" w:color="auto"/>
              <w:bottom w:val="single" w:sz="4" w:space="0" w:color="auto"/>
              <w:right w:val="single" w:sz="4" w:space="0" w:color="auto"/>
            </w:tcBorders>
          </w:tcPr>
          <w:p w14:paraId="6FD15582" w14:textId="536186F2" w:rsidR="003D7185" w:rsidRDefault="003D7185" w:rsidP="00FC34C8">
            <w:pPr>
              <w:jc w:val="right"/>
            </w:pPr>
            <w:r w:rsidRPr="001461E8">
              <w:rPr>
                <w:rFonts w:hint="eastAsia"/>
              </w:rPr>
              <w:t>1,406,968.50</w:t>
            </w:r>
          </w:p>
        </w:tc>
        <w:tc>
          <w:tcPr>
            <w:tcW w:w="1397" w:type="dxa"/>
            <w:tcBorders>
              <w:top w:val="single" w:sz="4" w:space="0" w:color="auto"/>
              <w:left w:val="single" w:sz="4" w:space="0" w:color="auto"/>
              <w:bottom w:val="single" w:sz="4" w:space="0" w:color="auto"/>
              <w:right w:val="single" w:sz="4" w:space="0" w:color="auto"/>
            </w:tcBorders>
          </w:tcPr>
          <w:p w14:paraId="4CCA4D71" w14:textId="285C81D1" w:rsidR="003D7185" w:rsidRDefault="003D7185" w:rsidP="00FC34C8">
            <w:pPr>
              <w:jc w:val="right"/>
            </w:pPr>
            <w:r>
              <w:rPr>
                <w:rFonts w:hint="eastAsia"/>
              </w:rPr>
              <w:t>498,656.80</w:t>
            </w:r>
          </w:p>
        </w:tc>
        <w:tc>
          <w:tcPr>
            <w:tcW w:w="1442" w:type="dxa"/>
            <w:tcBorders>
              <w:top w:val="single" w:sz="4" w:space="0" w:color="auto"/>
              <w:left w:val="single" w:sz="4" w:space="0" w:color="auto"/>
              <w:bottom w:val="single" w:sz="4" w:space="0" w:color="auto"/>
              <w:right w:val="single" w:sz="4" w:space="0" w:color="auto"/>
            </w:tcBorders>
          </w:tcPr>
          <w:p w14:paraId="0809D394" w14:textId="5F82E1DB" w:rsidR="003D7185" w:rsidRDefault="003D7185" w:rsidP="00FC34C8">
            <w:pPr>
              <w:jc w:val="right"/>
            </w:pPr>
            <w:r w:rsidRPr="00284820">
              <w:rPr>
                <w:rFonts w:hint="eastAsia"/>
              </w:rPr>
              <w:t>703,239.40</w:t>
            </w:r>
          </w:p>
        </w:tc>
        <w:tc>
          <w:tcPr>
            <w:tcW w:w="1473" w:type="dxa"/>
            <w:tcBorders>
              <w:top w:val="single" w:sz="4" w:space="0" w:color="auto"/>
              <w:left w:val="single" w:sz="4" w:space="0" w:color="auto"/>
              <w:bottom w:val="single" w:sz="4" w:space="0" w:color="auto"/>
              <w:right w:val="single" w:sz="4" w:space="0" w:color="auto"/>
            </w:tcBorders>
          </w:tcPr>
          <w:p w14:paraId="7C067AFA" w14:textId="73A93F91" w:rsidR="003D7185" w:rsidRDefault="003D7185" w:rsidP="00FC34C8">
            <w:pPr>
              <w:jc w:val="right"/>
            </w:pPr>
            <w:r>
              <w:rPr>
                <w:rFonts w:hint="eastAsia"/>
              </w:rPr>
              <w:t>205,072.30</w:t>
            </w:r>
          </w:p>
        </w:tc>
        <w:tc>
          <w:tcPr>
            <w:tcW w:w="1814" w:type="dxa"/>
            <w:tcBorders>
              <w:top w:val="single" w:sz="4" w:space="0" w:color="auto"/>
              <w:left w:val="single" w:sz="4" w:space="0" w:color="auto"/>
              <w:bottom w:val="single" w:sz="4" w:space="0" w:color="auto"/>
              <w:right w:val="single" w:sz="4" w:space="0" w:color="auto"/>
            </w:tcBorders>
          </w:tcPr>
          <w:p w14:paraId="1FA8BB17" w14:textId="77777777" w:rsidR="003D7185" w:rsidRDefault="003D7185" w:rsidP="003D7185"/>
        </w:tc>
      </w:tr>
      <w:tr w:rsidR="003D7185" w14:paraId="7574F7CC" w14:textId="77777777" w:rsidTr="003D7185">
        <w:tc>
          <w:tcPr>
            <w:tcW w:w="1805" w:type="dxa"/>
            <w:tcBorders>
              <w:top w:val="single" w:sz="4" w:space="0" w:color="auto"/>
              <w:left w:val="single" w:sz="4" w:space="0" w:color="auto"/>
              <w:bottom w:val="single" w:sz="4" w:space="0" w:color="auto"/>
              <w:right w:val="single" w:sz="4" w:space="0" w:color="auto"/>
            </w:tcBorders>
          </w:tcPr>
          <w:p w14:paraId="4817C0CB" w14:textId="1EC32DE2" w:rsidR="003D7185" w:rsidRDefault="003D7185" w:rsidP="003D7185">
            <w:pPr>
              <w:jc w:val="center"/>
            </w:pPr>
            <w:r w:rsidRPr="001461E8">
              <w:rPr>
                <w:rFonts w:hint="eastAsia"/>
              </w:rPr>
              <w:t>小计</w:t>
            </w:r>
          </w:p>
        </w:tc>
        <w:tc>
          <w:tcPr>
            <w:tcW w:w="1483" w:type="dxa"/>
            <w:tcBorders>
              <w:top w:val="single" w:sz="4" w:space="0" w:color="auto"/>
              <w:left w:val="single" w:sz="4" w:space="0" w:color="auto"/>
              <w:bottom w:val="single" w:sz="4" w:space="0" w:color="auto"/>
              <w:right w:val="single" w:sz="4" w:space="0" w:color="auto"/>
            </w:tcBorders>
          </w:tcPr>
          <w:p w14:paraId="524BFCE5" w14:textId="3B1F76A2" w:rsidR="003D7185" w:rsidRDefault="003D7185" w:rsidP="00FC34C8">
            <w:pPr>
              <w:jc w:val="right"/>
            </w:pPr>
            <w:r w:rsidRPr="001461E8">
              <w:rPr>
                <w:rFonts w:hint="eastAsia"/>
              </w:rPr>
              <w:t>1,406,968.50</w:t>
            </w:r>
          </w:p>
        </w:tc>
        <w:tc>
          <w:tcPr>
            <w:tcW w:w="1397" w:type="dxa"/>
            <w:tcBorders>
              <w:top w:val="single" w:sz="4" w:space="0" w:color="auto"/>
              <w:left w:val="single" w:sz="4" w:space="0" w:color="auto"/>
              <w:bottom w:val="single" w:sz="4" w:space="0" w:color="auto"/>
              <w:right w:val="single" w:sz="4" w:space="0" w:color="auto"/>
            </w:tcBorders>
          </w:tcPr>
          <w:p w14:paraId="4831AC2A" w14:textId="7FECF009" w:rsidR="003D7185" w:rsidRDefault="003D7185" w:rsidP="00FC34C8">
            <w:pPr>
              <w:jc w:val="right"/>
            </w:pPr>
            <w:r w:rsidRPr="00C45736">
              <w:rPr>
                <w:rFonts w:hint="eastAsia"/>
              </w:rPr>
              <w:t>498,656.8</w:t>
            </w:r>
            <w:r>
              <w:rPr>
                <w:rFonts w:hint="eastAsia"/>
              </w:rPr>
              <w:t>0</w:t>
            </w:r>
          </w:p>
        </w:tc>
        <w:tc>
          <w:tcPr>
            <w:tcW w:w="1442" w:type="dxa"/>
            <w:tcBorders>
              <w:top w:val="single" w:sz="4" w:space="0" w:color="auto"/>
              <w:left w:val="single" w:sz="4" w:space="0" w:color="auto"/>
              <w:bottom w:val="single" w:sz="4" w:space="0" w:color="auto"/>
              <w:right w:val="single" w:sz="4" w:space="0" w:color="auto"/>
            </w:tcBorders>
          </w:tcPr>
          <w:p w14:paraId="34A6B255" w14:textId="41170A28" w:rsidR="003D7185" w:rsidRDefault="003D7185" w:rsidP="00FC34C8">
            <w:pPr>
              <w:jc w:val="right"/>
            </w:pPr>
            <w:r w:rsidRPr="00284820">
              <w:rPr>
                <w:rFonts w:hint="eastAsia"/>
              </w:rPr>
              <w:t>703,239.40</w:t>
            </w:r>
          </w:p>
        </w:tc>
        <w:tc>
          <w:tcPr>
            <w:tcW w:w="1473" w:type="dxa"/>
            <w:tcBorders>
              <w:top w:val="single" w:sz="4" w:space="0" w:color="auto"/>
              <w:left w:val="single" w:sz="4" w:space="0" w:color="auto"/>
              <w:bottom w:val="single" w:sz="4" w:space="0" w:color="auto"/>
              <w:right w:val="single" w:sz="4" w:space="0" w:color="auto"/>
            </w:tcBorders>
          </w:tcPr>
          <w:p w14:paraId="7A143001" w14:textId="56C395F3" w:rsidR="003D7185" w:rsidRDefault="003D7185" w:rsidP="00FC34C8">
            <w:pPr>
              <w:jc w:val="right"/>
            </w:pPr>
            <w:r>
              <w:rPr>
                <w:rFonts w:hint="eastAsia"/>
              </w:rPr>
              <w:t>205,072.30</w:t>
            </w:r>
          </w:p>
        </w:tc>
        <w:tc>
          <w:tcPr>
            <w:tcW w:w="1814" w:type="dxa"/>
            <w:tcBorders>
              <w:top w:val="single" w:sz="4" w:space="0" w:color="auto"/>
              <w:left w:val="single" w:sz="4" w:space="0" w:color="auto"/>
              <w:bottom w:val="single" w:sz="4" w:space="0" w:color="auto"/>
              <w:right w:val="single" w:sz="4" w:space="0" w:color="auto"/>
            </w:tcBorders>
          </w:tcPr>
          <w:p w14:paraId="7382A15A" w14:textId="77777777" w:rsidR="003D7185" w:rsidRDefault="003D7185" w:rsidP="003D7185"/>
        </w:tc>
      </w:tr>
    </w:tbl>
    <w:p w14:paraId="235341ED" w14:textId="77777777" w:rsidR="003D7185" w:rsidRDefault="003D7185">
      <w:pPr>
        <w:rPr>
          <w:color w:val="000000" w:themeColor="text1"/>
        </w:rPr>
      </w:pPr>
    </w:p>
    <w:p w14:paraId="4C14DB77" w14:textId="77777777" w:rsidR="003D7185" w:rsidRDefault="003D7185" w:rsidP="00CD52FD">
      <w:pPr>
        <w:pStyle w:val="afffffffffffffffffffffffffffffc"/>
        <w:numPr>
          <w:ilvl w:val="0"/>
          <w:numId w:val="70"/>
        </w:numPr>
        <w:rPr>
          <w:rFonts w:cs="宋体"/>
          <w:kern w:val="0"/>
        </w:rPr>
      </w:pPr>
      <w:r>
        <w:rPr>
          <w:rFonts w:cs="宋体" w:hint="eastAsia"/>
          <w:kern w:val="0"/>
        </w:rPr>
        <w:t>通过经营租赁租出的固定资产</w:t>
      </w:r>
    </w:p>
    <w:sdt>
      <w:sdtPr>
        <w:rPr>
          <w:color w:val="000000" w:themeColor="text1"/>
        </w:rPr>
        <w:alias w:val="是否适用：通过经营租赁租出的固定资产[双击切换]"/>
        <w:tag w:val="_GBC_251e1c74f40b47869d759974b0f6a463"/>
        <w:id w:val="-484156831"/>
        <w:placeholder>
          <w:docPart w:val="GBC22222222222222222222222222222"/>
        </w:placeholder>
      </w:sdtPr>
      <w:sdtContent>
        <w:p w14:paraId="546004C3" w14:textId="78968E9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5CF898B" w14:textId="77777777" w:rsidR="003D7185" w:rsidRDefault="003D7185" w:rsidP="003D7185">
      <w:pPr>
        <w:rPr>
          <w:color w:val="000000" w:themeColor="text1"/>
        </w:rPr>
      </w:pPr>
    </w:p>
    <w:p w14:paraId="02A38A94" w14:textId="77777777" w:rsidR="003D7185" w:rsidRPr="00AD796D" w:rsidRDefault="003D7185" w:rsidP="00CD52FD">
      <w:pPr>
        <w:pStyle w:val="afffffffffffffffffffffffffffffc"/>
        <w:numPr>
          <w:ilvl w:val="0"/>
          <w:numId w:val="70"/>
        </w:numPr>
        <w:rPr>
          <w:rFonts w:cs="宋体"/>
          <w:kern w:val="0"/>
        </w:rPr>
      </w:pPr>
      <w:r w:rsidRPr="00AD796D">
        <w:rPr>
          <w:rFonts w:cs="宋体" w:hint="eastAsia"/>
          <w:kern w:val="0"/>
        </w:rPr>
        <w:t>未办妥产权证书的固定资产情况</w:t>
      </w:r>
    </w:p>
    <w:sdt>
      <w:sdtPr>
        <w:rPr>
          <w:color w:val="000000" w:themeColor="text1"/>
        </w:rPr>
        <w:alias w:val="是否适用：未办妥产权证书的固定资产情况[双击切换]"/>
        <w:tag w:val="_GBC_a26aa363313e4c8fbedf9041cd41bfc9"/>
        <w:id w:val="-1853017454"/>
        <w:placeholder>
          <w:docPart w:val="GBC22222222222222222222222222222"/>
        </w:placeholder>
      </w:sdtPr>
      <w:sdtContent>
        <w:p w14:paraId="57080C2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AC743C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固定资产情况"/>
          <w:tag w:val="_GBC_b7780eb99c5c47be9731dc6ebe1dea77"/>
          <w:id w:val="14710932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办妥产权证书的固定资产情况"/>
          <w:tag w:val="_GBC_07d37ddbabe745a3b375a7706f9047dc"/>
          <w:id w:val="-8658251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3D7185" w14:paraId="4EA30F5B" w14:textId="77777777" w:rsidTr="00F96B30">
        <w:sdt>
          <w:sdtPr>
            <w:rPr>
              <w:color w:val="000000" w:themeColor="text1"/>
            </w:rPr>
            <w:tag w:val="_PLD_1347e8d2222c4d13aa7c3569cd05e439"/>
            <w:id w:val="541332858"/>
          </w:sdtPr>
          <w:sdtContent>
            <w:tc>
              <w:tcPr>
                <w:tcW w:w="1629" w:type="pct"/>
                <w:vAlign w:val="center"/>
              </w:tcPr>
              <w:p w14:paraId="79812E8B"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e14c4b6f9d874d4c86e835843a896497"/>
            <w:id w:val="665902693"/>
          </w:sdtPr>
          <w:sdtContent>
            <w:tc>
              <w:tcPr>
                <w:tcW w:w="1681" w:type="pct"/>
                <w:vAlign w:val="center"/>
              </w:tcPr>
              <w:p w14:paraId="6BE37C4F" w14:textId="77777777" w:rsidR="003D7185" w:rsidRDefault="003D7185">
                <w:pPr>
                  <w:jc w:val="center"/>
                  <w:rPr>
                    <w:color w:val="000000" w:themeColor="text1"/>
                  </w:rPr>
                </w:pPr>
                <w:r>
                  <w:rPr>
                    <w:rFonts w:hint="eastAsia"/>
                    <w:color w:val="000000" w:themeColor="text1"/>
                  </w:rPr>
                  <w:t>账面价值</w:t>
                </w:r>
              </w:p>
            </w:tc>
          </w:sdtContent>
        </w:sdt>
        <w:sdt>
          <w:sdtPr>
            <w:rPr>
              <w:color w:val="000000" w:themeColor="text1"/>
            </w:rPr>
            <w:tag w:val="_PLD_0735ea1c6b5c4a2395fde5f63b614530"/>
            <w:id w:val="-434357886"/>
          </w:sdtPr>
          <w:sdtContent>
            <w:tc>
              <w:tcPr>
                <w:tcW w:w="1690" w:type="pct"/>
                <w:vAlign w:val="center"/>
              </w:tcPr>
              <w:p w14:paraId="1124DF9C" w14:textId="77777777" w:rsidR="003D7185" w:rsidRDefault="003D7185">
                <w:pPr>
                  <w:jc w:val="center"/>
                  <w:rPr>
                    <w:color w:val="000000" w:themeColor="text1"/>
                  </w:rPr>
                </w:pPr>
                <w:r>
                  <w:rPr>
                    <w:rFonts w:hint="eastAsia"/>
                    <w:color w:val="000000" w:themeColor="text1"/>
                  </w:rPr>
                  <w:t>未办妥产权证书的原因</w:t>
                </w:r>
              </w:p>
            </w:tc>
          </w:sdtContent>
        </w:sdt>
      </w:tr>
      <w:tr w:rsidR="003D7185" w14:paraId="48330058" w14:textId="77777777" w:rsidTr="00F96290">
        <w:tc>
          <w:tcPr>
            <w:tcW w:w="1629" w:type="pct"/>
          </w:tcPr>
          <w:p w14:paraId="6090EBED" w14:textId="2BED6A30" w:rsidR="003D7185" w:rsidRDefault="003D7185" w:rsidP="003D7185">
            <w:r w:rsidRPr="0089298D">
              <w:rPr>
                <w:rFonts w:hint="eastAsia"/>
              </w:rPr>
              <w:t>房屋及建筑物</w:t>
            </w:r>
          </w:p>
        </w:tc>
        <w:tc>
          <w:tcPr>
            <w:tcW w:w="1681" w:type="pct"/>
          </w:tcPr>
          <w:p w14:paraId="32B7C315" w14:textId="4E0F7C1E" w:rsidR="003D7185" w:rsidRDefault="003D7185" w:rsidP="003D7185">
            <w:pPr>
              <w:jc w:val="right"/>
            </w:pPr>
            <w:r w:rsidRPr="00D87BF4">
              <w:rPr>
                <w:rFonts w:hint="eastAsia"/>
              </w:rPr>
              <w:t>5,976,262.38</w:t>
            </w:r>
          </w:p>
        </w:tc>
        <w:tc>
          <w:tcPr>
            <w:tcW w:w="1690" w:type="pct"/>
          </w:tcPr>
          <w:p w14:paraId="4EC3CA41" w14:textId="20644741" w:rsidR="003D7185" w:rsidRDefault="003D7185" w:rsidP="003D7185">
            <w:r w:rsidRPr="0089298D">
              <w:rPr>
                <w:rFonts w:hint="eastAsia"/>
              </w:rPr>
              <w:t xml:space="preserve">尚未完成相关办理手续 </w:t>
            </w:r>
          </w:p>
        </w:tc>
      </w:tr>
      <w:tr w:rsidR="003D7185" w14:paraId="3E9D0859" w14:textId="77777777" w:rsidTr="00F96290">
        <w:tc>
          <w:tcPr>
            <w:tcW w:w="1629" w:type="pct"/>
          </w:tcPr>
          <w:p w14:paraId="67A11CEA" w14:textId="43196C15" w:rsidR="003D7185" w:rsidRDefault="003D7185" w:rsidP="003D7185">
            <w:pPr>
              <w:jc w:val="center"/>
            </w:pPr>
            <w:r w:rsidRPr="0089298D">
              <w:rPr>
                <w:rFonts w:hint="eastAsia"/>
              </w:rPr>
              <w:t>小计</w:t>
            </w:r>
          </w:p>
        </w:tc>
        <w:tc>
          <w:tcPr>
            <w:tcW w:w="1681" w:type="pct"/>
          </w:tcPr>
          <w:p w14:paraId="2ADF1AE5" w14:textId="30E8C4AB" w:rsidR="003D7185" w:rsidRDefault="003D7185" w:rsidP="003D7185">
            <w:pPr>
              <w:jc w:val="right"/>
            </w:pPr>
            <w:r w:rsidRPr="00D87BF4">
              <w:rPr>
                <w:rFonts w:hint="eastAsia"/>
              </w:rPr>
              <w:t>5,976,262.38</w:t>
            </w:r>
          </w:p>
        </w:tc>
        <w:tc>
          <w:tcPr>
            <w:tcW w:w="1690" w:type="pct"/>
          </w:tcPr>
          <w:p w14:paraId="4C178D85" w14:textId="5B9E1675" w:rsidR="003D7185" w:rsidRDefault="003D7185" w:rsidP="003D7185">
            <w:r w:rsidRPr="0089298D">
              <w:rPr>
                <w:rFonts w:hint="eastAsia"/>
              </w:rPr>
              <w:t xml:space="preserve"> </w:t>
            </w:r>
          </w:p>
        </w:tc>
      </w:tr>
    </w:tbl>
    <w:p w14:paraId="295620CA" w14:textId="77777777" w:rsidR="003D7185" w:rsidRDefault="003D7185">
      <w:pPr>
        <w:rPr>
          <w:color w:val="000000" w:themeColor="text1"/>
        </w:rPr>
      </w:pPr>
    </w:p>
    <w:p w14:paraId="6834B2C8" w14:textId="77777777" w:rsidR="003D7185" w:rsidRDefault="003D7185" w:rsidP="00CD52FD">
      <w:pPr>
        <w:pStyle w:val="afffffffffffffffffffffffffffffc"/>
        <w:numPr>
          <w:ilvl w:val="0"/>
          <w:numId w:val="70"/>
        </w:numPr>
        <w:rPr>
          <w:rFonts w:cs="宋体"/>
          <w:kern w:val="0"/>
        </w:rPr>
      </w:pPr>
      <w:bookmarkStart w:id="311" w:name="_Hlk153460880"/>
      <w:bookmarkStart w:id="312" w:name="_Hlk167957241"/>
      <w:r>
        <w:rPr>
          <w:rFonts w:cs="宋体" w:hint="eastAsia"/>
          <w:kern w:val="0"/>
        </w:rPr>
        <w:t>固定资产的减值测试情况</w:t>
      </w:r>
    </w:p>
    <w:sdt>
      <w:sdtPr>
        <w:rPr>
          <w:color w:val="000000" w:themeColor="text1"/>
        </w:rPr>
        <w:alias w:val="是否适用：减值测试情况[双击切换]"/>
        <w:tag w:val="_GBC_9a66caee6756422c9cb01da54631670e"/>
        <w:id w:val="1919829568"/>
        <w:placeholder>
          <w:docPart w:val="GBC22222222222222222222222222222"/>
        </w:placeholder>
      </w:sdtPr>
      <w:sdtContent>
        <w:p w14:paraId="48BB94D9" w14:textId="1B062A7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11"/>
    <w:bookmarkEnd w:id="312"/>
    <w:p w14:paraId="17B140FA" w14:textId="77777777" w:rsidR="003D7185" w:rsidRDefault="003D7185">
      <w:pPr>
        <w:rPr>
          <w:color w:val="000000" w:themeColor="text1"/>
        </w:rPr>
      </w:pPr>
    </w:p>
    <w:p w14:paraId="06168772"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442493790"/>
        <w:placeholder>
          <w:docPart w:val="GBC22222222222222222222222222222"/>
        </w:placeholder>
      </w:sdtPr>
      <w:sdtContent>
        <w:p w14:paraId="059B0604" w14:textId="484E503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7428DF6" w14:textId="77777777" w:rsidR="003D7185" w:rsidRDefault="003D7185">
      <w:pPr>
        <w:rPr>
          <w:color w:val="000000" w:themeColor="text1"/>
        </w:rPr>
      </w:pPr>
    </w:p>
    <w:p w14:paraId="3F4CED49"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908961515"/>
        <w:placeholder>
          <w:docPart w:val="GBC22222222222222222222222222222"/>
        </w:placeholder>
      </w:sdtPr>
      <w:sdtContent>
        <w:p w14:paraId="0537D7F9" w14:textId="56CD774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0A0EC8D" w14:textId="77777777" w:rsidR="003D7185" w:rsidRDefault="003D7185">
      <w:pPr>
        <w:rPr>
          <w:color w:val="000000" w:themeColor="text1"/>
        </w:rPr>
      </w:pPr>
    </w:p>
    <w:p w14:paraId="189FCDD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在建工程</w:t>
      </w:r>
    </w:p>
    <w:p w14:paraId="45A88B2B" w14:textId="77777777" w:rsidR="003D7185" w:rsidRDefault="003D7185">
      <w:pPr>
        <w:pStyle w:val="afffffffffffffffffffffffffffffb"/>
        <w:rPr>
          <w:rFonts w:ascii="宋体" w:hAnsi="宋体"/>
          <w:color w:val="000000" w:themeColor="text1"/>
        </w:rPr>
      </w:pPr>
      <w:bookmarkStart w:id="313"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150997953"/>
        <w:placeholder>
          <w:docPart w:val="GBC22222222222222222222222222222"/>
        </w:placeholder>
      </w:sdtPr>
      <w:sdtContent>
        <w:p w14:paraId="6DEFD73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51F8C8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19804502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18779222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3D7185" w14:paraId="63257A57" w14:textId="77777777" w:rsidTr="00510B81">
        <w:trPr>
          <w:cantSplit/>
        </w:trPr>
        <w:sdt>
          <w:sdtPr>
            <w:rPr>
              <w:color w:val="000000" w:themeColor="text1"/>
            </w:rPr>
            <w:tag w:val="_PLD_3a34a6496ee4454093b17b19ba9b805d"/>
            <w:id w:val="-1960095933"/>
          </w:sdtPr>
          <w:sdtContent>
            <w:tc>
              <w:tcPr>
                <w:tcW w:w="1764" w:type="pct"/>
                <w:vAlign w:val="center"/>
              </w:tcPr>
              <w:p w14:paraId="465FF2EF"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88973d2835334cdbb31181ad26b55912"/>
            <w:id w:val="171149567"/>
          </w:sdtPr>
          <w:sdtContent>
            <w:tc>
              <w:tcPr>
                <w:tcW w:w="1622" w:type="pct"/>
                <w:vAlign w:val="center"/>
              </w:tcPr>
              <w:p w14:paraId="69F7A25F"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55f5bd8851c54b7897a165bee2df0273"/>
            <w:id w:val="-229928231"/>
          </w:sdtPr>
          <w:sdtContent>
            <w:tc>
              <w:tcPr>
                <w:tcW w:w="1614" w:type="pct"/>
                <w:vAlign w:val="center"/>
              </w:tcPr>
              <w:p w14:paraId="5C1D17C3" w14:textId="77777777" w:rsidR="003D7185" w:rsidRDefault="003D7185">
                <w:pPr>
                  <w:jc w:val="center"/>
                  <w:rPr>
                    <w:color w:val="000000" w:themeColor="text1"/>
                  </w:rPr>
                </w:pPr>
                <w:r>
                  <w:rPr>
                    <w:rFonts w:hint="eastAsia"/>
                    <w:color w:val="000000" w:themeColor="text1"/>
                  </w:rPr>
                  <w:t>期初余额</w:t>
                </w:r>
              </w:p>
            </w:tc>
          </w:sdtContent>
        </w:sdt>
      </w:tr>
      <w:tr w:rsidR="003D7185" w14:paraId="5DF2091C" w14:textId="77777777" w:rsidTr="00510B81">
        <w:trPr>
          <w:cantSplit/>
        </w:trPr>
        <w:tc>
          <w:tcPr>
            <w:tcW w:w="1764" w:type="pct"/>
          </w:tcPr>
          <w:p w14:paraId="2FD34807"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1622" w:type="pct"/>
          </w:tcPr>
          <w:p w14:paraId="577F0803" w14:textId="36F2EA5A" w:rsidR="003D7185" w:rsidRDefault="003D7185" w:rsidP="003D7185">
            <w:pPr>
              <w:ind w:right="5"/>
              <w:jc w:val="right"/>
            </w:pPr>
            <w:r w:rsidRPr="003A1DAF">
              <w:rPr>
                <w:rFonts w:hint="eastAsia"/>
              </w:rPr>
              <w:t>2,896,085,288.13</w:t>
            </w:r>
          </w:p>
        </w:tc>
        <w:tc>
          <w:tcPr>
            <w:tcW w:w="1614" w:type="pct"/>
          </w:tcPr>
          <w:p w14:paraId="3F634244" w14:textId="631310CA" w:rsidR="003D7185" w:rsidRDefault="003D7185" w:rsidP="003D7185">
            <w:pPr>
              <w:ind w:right="5"/>
              <w:jc w:val="right"/>
            </w:pPr>
            <w:r w:rsidRPr="003A1DAF">
              <w:rPr>
                <w:rFonts w:hint="eastAsia"/>
              </w:rPr>
              <w:t>2,357,389,726.46</w:t>
            </w:r>
          </w:p>
        </w:tc>
      </w:tr>
      <w:tr w:rsidR="003D7185" w14:paraId="25F142B0" w14:textId="77777777" w:rsidTr="00510B81">
        <w:trPr>
          <w:cantSplit/>
        </w:trPr>
        <w:tc>
          <w:tcPr>
            <w:tcW w:w="1764" w:type="pct"/>
          </w:tcPr>
          <w:p w14:paraId="29547248"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工程物资</w:t>
            </w:r>
          </w:p>
        </w:tc>
        <w:tc>
          <w:tcPr>
            <w:tcW w:w="1622" w:type="pct"/>
          </w:tcPr>
          <w:p w14:paraId="27B0F858" w14:textId="77777777" w:rsidR="003D7185" w:rsidRDefault="003D7185" w:rsidP="003D7185">
            <w:pPr>
              <w:ind w:right="5"/>
              <w:jc w:val="right"/>
            </w:pPr>
          </w:p>
        </w:tc>
        <w:tc>
          <w:tcPr>
            <w:tcW w:w="1614" w:type="pct"/>
          </w:tcPr>
          <w:p w14:paraId="4B3406AF" w14:textId="77777777" w:rsidR="003D7185" w:rsidRDefault="003D7185" w:rsidP="003D7185">
            <w:pPr>
              <w:ind w:right="5"/>
              <w:jc w:val="right"/>
            </w:pPr>
          </w:p>
        </w:tc>
      </w:tr>
      <w:tr w:rsidR="003D7185" w14:paraId="6E8AA995" w14:textId="77777777" w:rsidTr="00510B81">
        <w:trPr>
          <w:cantSplit/>
        </w:trPr>
        <w:tc>
          <w:tcPr>
            <w:tcW w:w="1764" w:type="pct"/>
            <w:vAlign w:val="center"/>
          </w:tcPr>
          <w:p w14:paraId="33982EFB"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1622" w:type="pct"/>
          </w:tcPr>
          <w:p w14:paraId="704F333D" w14:textId="5D268AD9" w:rsidR="003D7185" w:rsidRDefault="003D7185" w:rsidP="003D7185">
            <w:pPr>
              <w:jc w:val="right"/>
            </w:pPr>
            <w:r w:rsidRPr="003A1DAF">
              <w:rPr>
                <w:rFonts w:hint="eastAsia"/>
              </w:rPr>
              <w:t>2,896,085,288.13</w:t>
            </w:r>
          </w:p>
        </w:tc>
        <w:tc>
          <w:tcPr>
            <w:tcW w:w="1614" w:type="pct"/>
          </w:tcPr>
          <w:p w14:paraId="296DA61F" w14:textId="24A59528" w:rsidR="003D7185" w:rsidRDefault="003D7185" w:rsidP="003D7185">
            <w:pPr>
              <w:ind w:right="5"/>
              <w:jc w:val="right"/>
            </w:pPr>
            <w:r w:rsidRPr="003A1DAF">
              <w:rPr>
                <w:rFonts w:hint="eastAsia"/>
              </w:rPr>
              <w:t>2,357,389,726.46</w:t>
            </w:r>
          </w:p>
        </w:tc>
      </w:tr>
    </w:tbl>
    <w:p w14:paraId="5898AD6B" w14:textId="77777777" w:rsidR="003D7185" w:rsidRDefault="003D7185">
      <w:pPr>
        <w:rPr>
          <w:color w:val="000000" w:themeColor="text1"/>
        </w:rPr>
      </w:pPr>
      <w:bookmarkStart w:id="314" w:name="_Hlk10472837"/>
      <w:bookmarkStart w:id="315" w:name="_Hlk10472848"/>
      <w:bookmarkEnd w:id="313"/>
      <w:r>
        <w:rPr>
          <w:rFonts w:hint="eastAsia"/>
          <w:color w:val="000000" w:themeColor="text1"/>
        </w:rPr>
        <w:t>其他说明：</w:t>
      </w:r>
      <w:bookmarkEnd w:id="314"/>
    </w:p>
    <w:p w14:paraId="7441B81C" w14:textId="6EC391D7" w:rsidR="003D7185" w:rsidRDefault="00E435CE">
      <w:pPr>
        <w:rPr>
          <w:color w:val="000000" w:themeColor="text1"/>
        </w:rPr>
      </w:pPr>
      <w:sdt>
        <w:sdtPr>
          <w:rPr>
            <w:color w:val="000000" w:themeColor="text1"/>
          </w:rPr>
          <w:alias w:val="在建工程分类列示其他说明"/>
          <w:tag w:val="_GBC_ebe1a06b82914095a2c469c32c78af71"/>
          <w:id w:val="-226382756"/>
          <w:placeholder>
            <w:docPart w:val="GBC22222222222222222222222222222"/>
          </w:placeholder>
        </w:sdtPr>
        <w:sdtContent>
          <w:r w:rsidR="003D7185">
            <w:rPr>
              <w:rFonts w:hint="eastAsia"/>
              <w:color w:val="000000" w:themeColor="text1"/>
            </w:rPr>
            <w:t>无</w:t>
          </w:r>
        </w:sdtContent>
      </w:sdt>
    </w:p>
    <w:bookmarkEnd w:id="315"/>
    <w:p w14:paraId="18410D00" w14:textId="77777777" w:rsidR="003D7185" w:rsidRDefault="003D7185">
      <w:pPr>
        <w:rPr>
          <w:color w:val="000000" w:themeColor="text1"/>
        </w:rPr>
      </w:pPr>
    </w:p>
    <w:p w14:paraId="129C722C"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在建工程</w:t>
      </w:r>
    </w:p>
    <w:p w14:paraId="16D4CC2B" w14:textId="77777777" w:rsidR="003D7185" w:rsidRDefault="003D7185" w:rsidP="00CD52FD">
      <w:pPr>
        <w:pStyle w:val="afffffffffffffffffffffffffffffc"/>
        <w:numPr>
          <w:ilvl w:val="0"/>
          <w:numId w:val="71"/>
        </w:numPr>
      </w:pPr>
      <w:r>
        <w:rPr>
          <w:rFonts w:hint="eastAsia"/>
        </w:rPr>
        <w:t>在建工程情况</w:t>
      </w:r>
    </w:p>
    <w:sdt>
      <w:sdtPr>
        <w:rPr>
          <w:color w:val="000000" w:themeColor="text1"/>
        </w:rPr>
        <w:alias w:val="是否适用：在建工程情况[双击切换]"/>
        <w:tag w:val="_GBC_d9828cc7ad534f26902e1979f9d67530"/>
        <w:id w:val="-1725744173"/>
        <w:placeholder>
          <w:docPart w:val="GBC22222222222222222222222222222"/>
        </w:placeholder>
      </w:sdtPr>
      <w:sdtContent>
        <w:p w14:paraId="7CA93A5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307966"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19123540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15211548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1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30"/>
        <w:gridCol w:w="1862"/>
        <w:gridCol w:w="697"/>
        <w:gridCol w:w="1832"/>
        <w:gridCol w:w="1755"/>
        <w:gridCol w:w="697"/>
        <w:gridCol w:w="2290"/>
      </w:tblGrid>
      <w:tr w:rsidR="003D7185" w14:paraId="395B67BD" w14:textId="77777777" w:rsidTr="003D7185">
        <w:trPr>
          <w:cantSplit/>
        </w:trPr>
        <w:sdt>
          <w:sdtPr>
            <w:rPr>
              <w:color w:val="000000" w:themeColor="text1"/>
            </w:rPr>
            <w:tag w:val="_PLD_27b31695edfd49cb9cafa333777d18c3"/>
            <w:id w:val="1027524239"/>
          </w:sdtPr>
          <w:sdtContent>
            <w:tc>
              <w:tcPr>
                <w:tcW w:w="796" w:type="pct"/>
                <w:vMerge w:val="restart"/>
                <w:vAlign w:val="center"/>
              </w:tcPr>
              <w:p w14:paraId="75ADE457"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a5273bde7b2f4c6c8fbe3ea2d7a7eb84"/>
            <w:id w:val="-804699485"/>
          </w:sdtPr>
          <w:sdtContent>
            <w:tc>
              <w:tcPr>
                <w:tcW w:w="2021" w:type="pct"/>
                <w:gridSpan w:val="3"/>
                <w:vAlign w:val="center"/>
              </w:tcPr>
              <w:p w14:paraId="2B1DD6D8"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c57490b080449c8b91be5a872e19f79"/>
            <w:id w:val="-1143739214"/>
          </w:sdtPr>
          <w:sdtContent>
            <w:tc>
              <w:tcPr>
                <w:tcW w:w="2183" w:type="pct"/>
                <w:gridSpan w:val="3"/>
                <w:vAlign w:val="center"/>
              </w:tcPr>
              <w:p w14:paraId="32C7E2FA" w14:textId="77777777" w:rsidR="003D7185" w:rsidRDefault="003D7185">
                <w:pPr>
                  <w:jc w:val="center"/>
                  <w:rPr>
                    <w:color w:val="000000" w:themeColor="text1"/>
                  </w:rPr>
                </w:pPr>
                <w:r>
                  <w:rPr>
                    <w:rFonts w:hint="eastAsia"/>
                    <w:color w:val="000000" w:themeColor="text1"/>
                  </w:rPr>
                  <w:t>期初余额</w:t>
                </w:r>
              </w:p>
            </w:tc>
          </w:sdtContent>
        </w:sdt>
      </w:tr>
      <w:tr w:rsidR="003D7185" w14:paraId="6B0694BF" w14:textId="77777777" w:rsidTr="003D7185">
        <w:trPr>
          <w:cantSplit/>
        </w:trPr>
        <w:tc>
          <w:tcPr>
            <w:tcW w:w="796" w:type="pct"/>
            <w:vMerge/>
            <w:vAlign w:val="center"/>
          </w:tcPr>
          <w:p w14:paraId="02A78C1D" w14:textId="77777777" w:rsidR="003D7185" w:rsidRDefault="003D7185">
            <w:pPr>
              <w:tabs>
                <w:tab w:val="left" w:pos="420"/>
              </w:tabs>
              <w:ind w:left="420" w:hanging="420"/>
              <w:jc w:val="center"/>
              <w:rPr>
                <w:color w:val="000000" w:themeColor="text1"/>
              </w:rPr>
            </w:pPr>
          </w:p>
        </w:tc>
        <w:sdt>
          <w:sdtPr>
            <w:rPr>
              <w:color w:val="000000" w:themeColor="text1"/>
            </w:rPr>
            <w:tag w:val="_PLD_1d60491359e245e7bc54655c8c8c15fd"/>
            <w:id w:val="-916790269"/>
          </w:sdtPr>
          <w:sdtContent>
            <w:tc>
              <w:tcPr>
                <w:tcW w:w="857" w:type="pct"/>
                <w:vAlign w:val="center"/>
              </w:tcPr>
              <w:p w14:paraId="70B6EED4" w14:textId="77777777" w:rsidR="003D7185" w:rsidRDefault="003D7185">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d5d8fa5186d44c82b146ad7151830389"/>
            <w:id w:val="-1109964760"/>
          </w:sdtPr>
          <w:sdtContent>
            <w:tc>
              <w:tcPr>
                <w:tcW w:w="321" w:type="pct"/>
                <w:vAlign w:val="center"/>
              </w:tcPr>
              <w:p w14:paraId="34F520FF" w14:textId="77777777" w:rsidR="003D7185" w:rsidRDefault="003D7185">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49aa1c2d25814b789479d76afb6fc844"/>
            <w:id w:val="1908720140"/>
          </w:sdtPr>
          <w:sdtContent>
            <w:tc>
              <w:tcPr>
                <w:tcW w:w="842" w:type="pct"/>
                <w:vAlign w:val="center"/>
              </w:tcPr>
              <w:p w14:paraId="3AFFA949" w14:textId="77777777" w:rsidR="003D7185" w:rsidRDefault="003D7185">
                <w:pPr>
                  <w:tabs>
                    <w:tab w:val="left" w:pos="420"/>
                  </w:tabs>
                  <w:ind w:left="420" w:hanging="420"/>
                  <w:jc w:val="center"/>
                  <w:rPr>
                    <w:color w:val="000000" w:themeColor="text1"/>
                  </w:rPr>
                </w:pPr>
                <w:r>
                  <w:rPr>
                    <w:rFonts w:hint="eastAsia"/>
                    <w:color w:val="000000" w:themeColor="text1"/>
                  </w:rPr>
                  <w:t>账面价值</w:t>
                </w:r>
              </w:p>
            </w:tc>
          </w:sdtContent>
        </w:sdt>
        <w:sdt>
          <w:sdtPr>
            <w:rPr>
              <w:color w:val="000000" w:themeColor="text1"/>
            </w:rPr>
            <w:tag w:val="_PLD_4bba2db5e5a549ecafbf4e94a7af2e35"/>
            <w:id w:val="-1297601097"/>
          </w:sdtPr>
          <w:sdtContent>
            <w:tc>
              <w:tcPr>
                <w:tcW w:w="808" w:type="pct"/>
                <w:vAlign w:val="center"/>
              </w:tcPr>
              <w:p w14:paraId="7D0E1667" w14:textId="77777777" w:rsidR="003D7185" w:rsidRDefault="003D7185">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e054d8cd1e1b4672ae08a495b587bdce"/>
            <w:id w:val="602084232"/>
          </w:sdtPr>
          <w:sdtContent>
            <w:tc>
              <w:tcPr>
                <w:tcW w:w="321" w:type="pct"/>
                <w:vAlign w:val="center"/>
              </w:tcPr>
              <w:p w14:paraId="207E7929" w14:textId="77777777" w:rsidR="003D7185" w:rsidRDefault="003D7185">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bd3055c2713a44fa9cbd3fd973d34c6a"/>
            <w:id w:val="-2090150648"/>
          </w:sdtPr>
          <w:sdtContent>
            <w:tc>
              <w:tcPr>
                <w:tcW w:w="1054" w:type="pct"/>
                <w:vAlign w:val="center"/>
              </w:tcPr>
              <w:p w14:paraId="2EFAEA98" w14:textId="77777777" w:rsidR="003D7185" w:rsidRDefault="003D7185">
                <w:pPr>
                  <w:tabs>
                    <w:tab w:val="left" w:pos="420"/>
                  </w:tabs>
                  <w:ind w:left="420" w:hanging="420"/>
                  <w:jc w:val="center"/>
                  <w:rPr>
                    <w:color w:val="000000" w:themeColor="text1"/>
                  </w:rPr>
                </w:pPr>
                <w:r>
                  <w:rPr>
                    <w:rFonts w:hint="eastAsia"/>
                    <w:color w:val="000000" w:themeColor="text1"/>
                  </w:rPr>
                  <w:t>账面价值</w:t>
                </w:r>
              </w:p>
            </w:tc>
          </w:sdtContent>
        </w:sdt>
      </w:tr>
      <w:tr w:rsidR="003D7185" w14:paraId="555437CA" w14:textId="77777777" w:rsidTr="003D7185">
        <w:trPr>
          <w:cantSplit/>
        </w:trPr>
        <w:tc>
          <w:tcPr>
            <w:tcW w:w="796" w:type="pct"/>
          </w:tcPr>
          <w:p w14:paraId="0F873885" w14:textId="3CAED180" w:rsidR="003D7185" w:rsidRDefault="003D7185" w:rsidP="003D7185">
            <w:r w:rsidRPr="00D817F7">
              <w:rPr>
                <w:rFonts w:hint="eastAsia"/>
              </w:rPr>
              <w:t>轻纺数字</w:t>
            </w:r>
            <w:proofErr w:type="gramStart"/>
            <w:r w:rsidRPr="00D817F7">
              <w:rPr>
                <w:rFonts w:hint="eastAsia"/>
              </w:rPr>
              <w:t>物流港</w:t>
            </w:r>
            <w:proofErr w:type="gramEnd"/>
            <w:r w:rsidRPr="00D817F7">
              <w:rPr>
                <w:rFonts w:hint="eastAsia"/>
              </w:rPr>
              <w:t xml:space="preserve"> </w:t>
            </w:r>
          </w:p>
        </w:tc>
        <w:tc>
          <w:tcPr>
            <w:tcW w:w="857" w:type="pct"/>
            <w:vAlign w:val="center"/>
          </w:tcPr>
          <w:p w14:paraId="519006C1" w14:textId="1F28DEE8" w:rsidR="003D7185" w:rsidRDefault="003D7185" w:rsidP="003D7185">
            <w:pPr>
              <w:ind w:right="105"/>
              <w:jc w:val="right"/>
            </w:pPr>
            <w:r w:rsidRPr="00C06583">
              <w:rPr>
                <w:rFonts w:hint="eastAsia"/>
              </w:rPr>
              <w:t>2,424,210,652.77</w:t>
            </w:r>
          </w:p>
        </w:tc>
        <w:tc>
          <w:tcPr>
            <w:tcW w:w="321" w:type="pct"/>
            <w:vAlign w:val="center"/>
          </w:tcPr>
          <w:p w14:paraId="1D5FFC0C" w14:textId="77777777" w:rsidR="003D7185" w:rsidRDefault="003D7185" w:rsidP="003D7185">
            <w:pPr>
              <w:ind w:right="73"/>
              <w:jc w:val="right"/>
            </w:pPr>
          </w:p>
        </w:tc>
        <w:tc>
          <w:tcPr>
            <w:tcW w:w="842" w:type="pct"/>
            <w:vAlign w:val="center"/>
          </w:tcPr>
          <w:p w14:paraId="06551B59" w14:textId="2B8BB1BF" w:rsidR="003D7185" w:rsidRDefault="003D7185" w:rsidP="003D7185">
            <w:pPr>
              <w:ind w:right="73"/>
              <w:jc w:val="right"/>
            </w:pPr>
            <w:r w:rsidRPr="002C5221">
              <w:rPr>
                <w:rFonts w:hint="eastAsia"/>
              </w:rPr>
              <w:t>2,424,210,652.77</w:t>
            </w:r>
          </w:p>
        </w:tc>
        <w:tc>
          <w:tcPr>
            <w:tcW w:w="808" w:type="pct"/>
            <w:vAlign w:val="center"/>
          </w:tcPr>
          <w:p w14:paraId="0A06E7A6" w14:textId="41542BA9" w:rsidR="003D7185" w:rsidRDefault="003D7185" w:rsidP="003D7185">
            <w:pPr>
              <w:jc w:val="right"/>
            </w:pPr>
            <w:r w:rsidRPr="00BF2C98">
              <w:rPr>
                <w:rFonts w:hint="eastAsia"/>
              </w:rPr>
              <w:t>2,064,923,641.37</w:t>
            </w:r>
          </w:p>
        </w:tc>
        <w:tc>
          <w:tcPr>
            <w:tcW w:w="321" w:type="pct"/>
            <w:vAlign w:val="center"/>
          </w:tcPr>
          <w:p w14:paraId="45F17544" w14:textId="551BB78D" w:rsidR="003D7185" w:rsidRDefault="003D7185" w:rsidP="003D7185">
            <w:pPr>
              <w:jc w:val="right"/>
            </w:pPr>
          </w:p>
        </w:tc>
        <w:tc>
          <w:tcPr>
            <w:tcW w:w="1054" w:type="pct"/>
            <w:vAlign w:val="center"/>
          </w:tcPr>
          <w:p w14:paraId="5B2C80C0" w14:textId="235D8F2A" w:rsidR="003D7185" w:rsidRDefault="003D7185" w:rsidP="003D7185">
            <w:pPr>
              <w:jc w:val="right"/>
            </w:pPr>
            <w:r w:rsidRPr="00BF2C98">
              <w:rPr>
                <w:rFonts w:hint="eastAsia"/>
              </w:rPr>
              <w:t>2,064,923,641.37</w:t>
            </w:r>
          </w:p>
        </w:tc>
      </w:tr>
      <w:tr w:rsidR="003D7185" w14:paraId="3C0600A8" w14:textId="77777777" w:rsidTr="003D7185">
        <w:trPr>
          <w:cantSplit/>
        </w:trPr>
        <w:tc>
          <w:tcPr>
            <w:tcW w:w="796" w:type="pct"/>
          </w:tcPr>
          <w:p w14:paraId="0B6F5D67" w14:textId="19A7F9C3" w:rsidR="003D7185" w:rsidRDefault="003D7185" w:rsidP="003D7185">
            <w:r w:rsidRPr="00D817F7">
              <w:rPr>
                <w:rFonts w:hint="eastAsia"/>
              </w:rPr>
              <w:t>轻纺</w:t>
            </w:r>
            <w:proofErr w:type="gramStart"/>
            <w:r w:rsidRPr="00D817F7">
              <w:rPr>
                <w:rFonts w:hint="eastAsia"/>
              </w:rPr>
              <w:t>智谷数字</w:t>
            </w:r>
            <w:proofErr w:type="gramEnd"/>
            <w:r w:rsidRPr="00D817F7">
              <w:rPr>
                <w:rFonts w:hint="eastAsia"/>
              </w:rPr>
              <w:t xml:space="preserve">工业园区建设项目 </w:t>
            </w:r>
          </w:p>
        </w:tc>
        <w:tc>
          <w:tcPr>
            <w:tcW w:w="857" w:type="pct"/>
            <w:vAlign w:val="center"/>
          </w:tcPr>
          <w:p w14:paraId="4A5EFAF4" w14:textId="41355FBE" w:rsidR="003D7185" w:rsidRDefault="003D7185" w:rsidP="003D7185">
            <w:pPr>
              <w:ind w:right="105"/>
              <w:jc w:val="right"/>
            </w:pPr>
            <w:r w:rsidRPr="00C06583">
              <w:rPr>
                <w:rFonts w:hint="eastAsia"/>
              </w:rPr>
              <w:t>243,948,477.74</w:t>
            </w:r>
          </w:p>
        </w:tc>
        <w:tc>
          <w:tcPr>
            <w:tcW w:w="321" w:type="pct"/>
            <w:vAlign w:val="center"/>
          </w:tcPr>
          <w:p w14:paraId="38CE47DF" w14:textId="77777777" w:rsidR="003D7185" w:rsidRDefault="003D7185" w:rsidP="003D7185">
            <w:pPr>
              <w:ind w:right="73"/>
              <w:jc w:val="right"/>
            </w:pPr>
          </w:p>
        </w:tc>
        <w:tc>
          <w:tcPr>
            <w:tcW w:w="842" w:type="pct"/>
            <w:vAlign w:val="center"/>
          </w:tcPr>
          <w:p w14:paraId="5CA7F8B2" w14:textId="292EA64F" w:rsidR="003D7185" w:rsidRDefault="003D7185" w:rsidP="003D7185">
            <w:pPr>
              <w:ind w:right="73"/>
              <w:jc w:val="right"/>
            </w:pPr>
            <w:r w:rsidRPr="002C5221">
              <w:rPr>
                <w:rFonts w:hint="eastAsia"/>
              </w:rPr>
              <w:t>243,948,477.74</w:t>
            </w:r>
          </w:p>
        </w:tc>
        <w:tc>
          <w:tcPr>
            <w:tcW w:w="808" w:type="pct"/>
            <w:vAlign w:val="center"/>
          </w:tcPr>
          <w:p w14:paraId="32FCB7D4" w14:textId="574A0A29" w:rsidR="003D7185" w:rsidRDefault="003D7185" w:rsidP="003D7185">
            <w:pPr>
              <w:jc w:val="right"/>
            </w:pPr>
            <w:r w:rsidRPr="00BF2C98">
              <w:rPr>
                <w:rFonts w:hint="eastAsia"/>
              </w:rPr>
              <w:t>101,263,948.41</w:t>
            </w:r>
          </w:p>
        </w:tc>
        <w:tc>
          <w:tcPr>
            <w:tcW w:w="321" w:type="pct"/>
            <w:vAlign w:val="center"/>
          </w:tcPr>
          <w:p w14:paraId="242520D3" w14:textId="4E74A0CF" w:rsidR="003D7185" w:rsidRDefault="003D7185" w:rsidP="003D7185">
            <w:pPr>
              <w:jc w:val="right"/>
            </w:pPr>
          </w:p>
        </w:tc>
        <w:tc>
          <w:tcPr>
            <w:tcW w:w="1054" w:type="pct"/>
            <w:vAlign w:val="center"/>
          </w:tcPr>
          <w:p w14:paraId="3F690C34" w14:textId="6B49FDD6" w:rsidR="003D7185" w:rsidRDefault="003D7185" w:rsidP="003D7185">
            <w:pPr>
              <w:jc w:val="right"/>
            </w:pPr>
            <w:r w:rsidRPr="00BF2C98">
              <w:rPr>
                <w:rFonts w:hint="eastAsia"/>
              </w:rPr>
              <w:t>101,263,948.41</w:t>
            </w:r>
          </w:p>
        </w:tc>
      </w:tr>
      <w:tr w:rsidR="003D7185" w14:paraId="66F5CDD8" w14:textId="77777777" w:rsidTr="003D7185">
        <w:trPr>
          <w:cantSplit/>
        </w:trPr>
        <w:tc>
          <w:tcPr>
            <w:tcW w:w="796" w:type="pct"/>
          </w:tcPr>
          <w:p w14:paraId="7C32C63B" w14:textId="5C2574A5" w:rsidR="003D7185" w:rsidRDefault="003D7185" w:rsidP="003D7185">
            <w:r w:rsidRPr="00D817F7">
              <w:rPr>
                <w:rFonts w:hint="eastAsia"/>
              </w:rPr>
              <w:t xml:space="preserve">柯桥区铁路货场改扩建及相关配套工程 </w:t>
            </w:r>
          </w:p>
        </w:tc>
        <w:tc>
          <w:tcPr>
            <w:tcW w:w="857" w:type="pct"/>
            <w:vAlign w:val="center"/>
          </w:tcPr>
          <w:p w14:paraId="42EBB587" w14:textId="153A5816" w:rsidR="003D7185" w:rsidRDefault="003D7185" w:rsidP="003D7185">
            <w:pPr>
              <w:ind w:right="105"/>
              <w:jc w:val="right"/>
            </w:pPr>
            <w:r w:rsidRPr="00C06583">
              <w:rPr>
                <w:rFonts w:hint="eastAsia"/>
              </w:rPr>
              <w:t>91,455,149.24</w:t>
            </w:r>
          </w:p>
        </w:tc>
        <w:tc>
          <w:tcPr>
            <w:tcW w:w="321" w:type="pct"/>
            <w:vAlign w:val="center"/>
          </w:tcPr>
          <w:p w14:paraId="679FCBB1" w14:textId="77777777" w:rsidR="003D7185" w:rsidRDefault="003D7185" w:rsidP="003D7185">
            <w:pPr>
              <w:ind w:right="73"/>
              <w:jc w:val="right"/>
            </w:pPr>
          </w:p>
        </w:tc>
        <w:tc>
          <w:tcPr>
            <w:tcW w:w="842" w:type="pct"/>
            <w:vAlign w:val="center"/>
          </w:tcPr>
          <w:p w14:paraId="7856225C" w14:textId="7DAEE7D5" w:rsidR="003D7185" w:rsidRDefault="003D7185" w:rsidP="003D7185">
            <w:pPr>
              <w:ind w:right="73"/>
              <w:jc w:val="right"/>
            </w:pPr>
            <w:r w:rsidRPr="002C5221">
              <w:rPr>
                <w:rFonts w:hint="eastAsia"/>
              </w:rPr>
              <w:t>91,455,149.24</w:t>
            </w:r>
          </w:p>
        </w:tc>
        <w:tc>
          <w:tcPr>
            <w:tcW w:w="808" w:type="pct"/>
            <w:vAlign w:val="center"/>
          </w:tcPr>
          <w:p w14:paraId="1B711431" w14:textId="109BF661" w:rsidR="003D7185" w:rsidRDefault="003D7185" w:rsidP="003D7185">
            <w:pPr>
              <w:jc w:val="right"/>
            </w:pPr>
            <w:r w:rsidRPr="00BF2C98">
              <w:rPr>
                <w:rFonts w:hint="eastAsia"/>
              </w:rPr>
              <w:t>71,126,359.24</w:t>
            </w:r>
          </w:p>
        </w:tc>
        <w:tc>
          <w:tcPr>
            <w:tcW w:w="321" w:type="pct"/>
            <w:vAlign w:val="center"/>
          </w:tcPr>
          <w:p w14:paraId="5C205D83" w14:textId="4A478FA0" w:rsidR="003D7185" w:rsidRDefault="003D7185" w:rsidP="003D7185">
            <w:pPr>
              <w:jc w:val="right"/>
            </w:pPr>
          </w:p>
        </w:tc>
        <w:tc>
          <w:tcPr>
            <w:tcW w:w="1054" w:type="pct"/>
            <w:vAlign w:val="center"/>
          </w:tcPr>
          <w:p w14:paraId="60B04FE4" w14:textId="365DC34B" w:rsidR="003D7185" w:rsidRDefault="003D7185" w:rsidP="003D7185">
            <w:pPr>
              <w:jc w:val="right"/>
            </w:pPr>
            <w:r w:rsidRPr="00BF2C98">
              <w:rPr>
                <w:rFonts w:hint="eastAsia"/>
              </w:rPr>
              <w:t>71,126,359.24</w:t>
            </w:r>
          </w:p>
        </w:tc>
      </w:tr>
      <w:tr w:rsidR="003D7185" w14:paraId="07A82908" w14:textId="77777777" w:rsidTr="003D7185">
        <w:trPr>
          <w:cantSplit/>
        </w:trPr>
        <w:tc>
          <w:tcPr>
            <w:tcW w:w="796" w:type="pct"/>
          </w:tcPr>
          <w:p w14:paraId="33EC6C6B" w14:textId="23F8D0BC" w:rsidR="003D7185" w:rsidRDefault="003D7185" w:rsidP="003D7185">
            <w:r w:rsidRPr="00D817F7">
              <w:rPr>
                <w:rFonts w:hint="eastAsia"/>
              </w:rPr>
              <w:t>水韵</w:t>
            </w:r>
            <w:proofErr w:type="gramStart"/>
            <w:r w:rsidRPr="00D817F7">
              <w:rPr>
                <w:rFonts w:hint="eastAsia"/>
              </w:rPr>
              <w:t>纺都项目</w:t>
            </w:r>
            <w:proofErr w:type="gramEnd"/>
            <w:r w:rsidRPr="00D817F7">
              <w:rPr>
                <w:rFonts w:hint="eastAsia"/>
              </w:rPr>
              <w:t xml:space="preserve"> </w:t>
            </w:r>
          </w:p>
        </w:tc>
        <w:tc>
          <w:tcPr>
            <w:tcW w:w="857" w:type="pct"/>
            <w:vAlign w:val="center"/>
          </w:tcPr>
          <w:p w14:paraId="10082528" w14:textId="682297DF" w:rsidR="003D7185" w:rsidRDefault="003D7185" w:rsidP="003D7185">
            <w:pPr>
              <w:ind w:right="105"/>
              <w:jc w:val="right"/>
            </w:pPr>
            <w:r w:rsidRPr="00F13100">
              <w:rPr>
                <w:rFonts w:hint="eastAsia"/>
              </w:rPr>
              <w:t>37,229,212.01</w:t>
            </w:r>
          </w:p>
        </w:tc>
        <w:tc>
          <w:tcPr>
            <w:tcW w:w="321" w:type="pct"/>
            <w:vAlign w:val="center"/>
          </w:tcPr>
          <w:p w14:paraId="238632AB" w14:textId="77777777" w:rsidR="003D7185" w:rsidRDefault="003D7185" w:rsidP="003D7185">
            <w:pPr>
              <w:ind w:right="73"/>
              <w:jc w:val="right"/>
            </w:pPr>
          </w:p>
        </w:tc>
        <w:tc>
          <w:tcPr>
            <w:tcW w:w="842" w:type="pct"/>
            <w:vAlign w:val="center"/>
          </w:tcPr>
          <w:p w14:paraId="6E529A5E" w14:textId="3A00CCFE" w:rsidR="003D7185" w:rsidRDefault="003D7185" w:rsidP="003D7185">
            <w:pPr>
              <w:ind w:right="73"/>
              <w:jc w:val="right"/>
            </w:pPr>
            <w:r w:rsidRPr="002C5221">
              <w:rPr>
                <w:rFonts w:hint="eastAsia"/>
              </w:rPr>
              <w:t>37,229,212.01</w:t>
            </w:r>
          </w:p>
        </w:tc>
        <w:tc>
          <w:tcPr>
            <w:tcW w:w="808" w:type="pct"/>
            <w:vAlign w:val="center"/>
          </w:tcPr>
          <w:p w14:paraId="71F8F697" w14:textId="4619E9BD" w:rsidR="003D7185" w:rsidRDefault="003D7185" w:rsidP="003D7185">
            <w:pPr>
              <w:jc w:val="right"/>
            </w:pPr>
            <w:r w:rsidRPr="00BF2C98">
              <w:rPr>
                <w:rFonts w:hint="eastAsia"/>
              </w:rPr>
              <w:t>35,869,705.92</w:t>
            </w:r>
          </w:p>
        </w:tc>
        <w:tc>
          <w:tcPr>
            <w:tcW w:w="321" w:type="pct"/>
            <w:vAlign w:val="center"/>
          </w:tcPr>
          <w:p w14:paraId="7718F52A" w14:textId="6B28DB2A" w:rsidR="003D7185" w:rsidRDefault="003D7185" w:rsidP="003D7185">
            <w:pPr>
              <w:jc w:val="right"/>
            </w:pPr>
          </w:p>
        </w:tc>
        <w:tc>
          <w:tcPr>
            <w:tcW w:w="1054" w:type="pct"/>
            <w:vAlign w:val="center"/>
          </w:tcPr>
          <w:p w14:paraId="13824545" w14:textId="196CBC7E" w:rsidR="003D7185" w:rsidRDefault="003D7185" w:rsidP="003D7185">
            <w:pPr>
              <w:jc w:val="right"/>
            </w:pPr>
            <w:r w:rsidRPr="00BF2C98">
              <w:rPr>
                <w:rFonts w:hint="eastAsia"/>
              </w:rPr>
              <w:t>35,869,705.92</w:t>
            </w:r>
          </w:p>
        </w:tc>
      </w:tr>
      <w:tr w:rsidR="003D7185" w14:paraId="13DA908F" w14:textId="77777777" w:rsidTr="003D7185">
        <w:trPr>
          <w:cantSplit/>
        </w:trPr>
        <w:tc>
          <w:tcPr>
            <w:tcW w:w="796" w:type="pct"/>
          </w:tcPr>
          <w:p w14:paraId="5A95970D" w14:textId="1B6C7A44" w:rsidR="003D7185" w:rsidRDefault="003D7185" w:rsidP="003D7185">
            <w:r w:rsidRPr="00D817F7">
              <w:rPr>
                <w:rFonts w:hint="eastAsia"/>
              </w:rPr>
              <w:t>萧甬</w:t>
            </w:r>
            <w:proofErr w:type="gramStart"/>
            <w:r w:rsidRPr="00D817F7">
              <w:rPr>
                <w:rFonts w:hint="eastAsia"/>
              </w:rPr>
              <w:t>铁路钱清货运站</w:t>
            </w:r>
            <w:proofErr w:type="gramEnd"/>
            <w:r w:rsidRPr="00D817F7">
              <w:rPr>
                <w:rFonts w:hint="eastAsia"/>
              </w:rPr>
              <w:t xml:space="preserve">海关监管点集装箱门吊采购、改造项目 </w:t>
            </w:r>
          </w:p>
        </w:tc>
        <w:tc>
          <w:tcPr>
            <w:tcW w:w="857" w:type="pct"/>
            <w:vAlign w:val="center"/>
          </w:tcPr>
          <w:p w14:paraId="37D0BC8B" w14:textId="08E538C1" w:rsidR="003D7185" w:rsidRDefault="003D7185" w:rsidP="003D7185">
            <w:pPr>
              <w:ind w:right="105"/>
              <w:jc w:val="right"/>
            </w:pPr>
            <w:r w:rsidRPr="00F13100">
              <w:rPr>
                <w:rFonts w:hint="eastAsia"/>
              </w:rPr>
              <w:t>19,157,558.50</w:t>
            </w:r>
          </w:p>
        </w:tc>
        <w:tc>
          <w:tcPr>
            <w:tcW w:w="321" w:type="pct"/>
            <w:vAlign w:val="center"/>
          </w:tcPr>
          <w:p w14:paraId="5DDDECC6" w14:textId="77777777" w:rsidR="003D7185" w:rsidRDefault="003D7185" w:rsidP="003D7185">
            <w:pPr>
              <w:ind w:right="73"/>
              <w:jc w:val="right"/>
            </w:pPr>
          </w:p>
        </w:tc>
        <w:tc>
          <w:tcPr>
            <w:tcW w:w="842" w:type="pct"/>
            <w:vAlign w:val="center"/>
          </w:tcPr>
          <w:p w14:paraId="25D13E53" w14:textId="4BC4F46E" w:rsidR="003D7185" w:rsidRDefault="003D7185" w:rsidP="003D7185">
            <w:pPr>
              <w:ind w:right="73"/>
              <w:jc w:val="right"/>
            </w:pPr>
            <w:r w:rsidRPr="002C5221">
              <w:rPr>
                <w:rFonts w:hint="eastAsia"/>
              </w:rPr>
              <w:t>19,157,558.50</w:t>
            </w:r>
          </w:p>
        </w:tc>
        <w:tc>
          <w:tcPr>
            <w:tcW w:w="808" w:type="pct"/>
            <w:vAlign w:val="center"/>
          </w:tcPr>
          <w:p w14:paraId="6750BA2F" w14:textId="7B87E657" w:rsidR="003D7185" w:rsidRDefault="003D7185" w:rsidP="003D7185">
            <w:pPr>
              <w:jc w:val="right"/>
            </w:pPr>
            <w:r w:rsidRPr="00BF2C98">
              <w:rPr>
                <w:rFonts w:hint="eastAsia"/>
              </w:rPr>
              <w:t>19,157,558.50</w:t>
            </w:r>
          </w:p>
        </w:tc>
        <w:tc>
          <w:tcPr>
            <w:tcW w:w="321" w:type="pct"/>
            <w:vAlign w:val="center"/>
          </w:tcPr>
          <w:p w14:paraId="1F039A95" w14:textId="279C9D21" w:rsidR="003D7185" w:rsidRDefault="003D7185" w:rsidP="003D7185">
            <w:pPr>
              <w:jc w:val="right"/>
            </w:pPr>
          </w:p>
        </w:tc>
        <w:tc>
          <w:tcPr>
            <w:tcW w:w="1054" w:type="pct"/>
            <w:vAlign w:val="center"/>
          </w:tcPr>
          <w:p w14:paraId="684E031E" w14:textId="3E44C8D7" w:rsidR="003D7185" w:rsidRDefault="003D7185" w:rsidP="003D7185">
            <w:pPr>
              <w:jc w:val="right"/>
            </w:pPr>
            <w:r w:rsidRPr="00BF2C98">
              <w:rPr>
                <w:rFonts w:hint="eastAsia"/>
              </w:rPr>
              <w:t>19,157,558.50</w:t>
            </w:r>
          </w:p>
        </w:tc>
      </w:tr>
      <w:tr w:rsidR="003D7185" w14:paraId="66CEEBEF" w14:textId="77777777" w:rsidTr="003D7185">
        <w:trPr>
          <w:cantSplit/>
        </w:trPr>
        <w:tc>
          <w:tcPr>
            <w:tcW w:w="796" w:type="pct"/>
          </w:tcPr>
          <w:p w14:paraId="2D2213EB" w14:textId="2B9B3E7F" w:rsidR="003D7185" w:rsidRDefault="003D7185" w:rsidP="003D7185">
            <w:r w:rsidRPr="00D817F7">
              <w:rPr>
                <w:rFonts w:hint="eastAsia"/>
              </w:rPr>
              <w:t>水韵</w:t>
            </w:r>
            <w:proofErr w:type="gramStart"/>
            <w:r w:rsidRPr="00D817F7">
              <w:rPr>
                <w:rFonts w:hint="eastAsia"/>
              </w:rPr>
              <w:t>纺都项目</w:t>
            </w:r>
            <w:proofErr w:type="gramEnd"/>
            <w:r w:rsidRPr="00D817F7">
              <w:rPr>
                <w:rFonts w:hint="eastAsia"/>
              </w:rPr>
              <w:t xml:space="preserve">二期工程 </w:t>
            </w:r>
          </w:p>
        </w:tc>
        <w:tc>
          <w:tcPr>
            <w:tcW w:w="857" w:type="pct"/>
            <w:vAlign w:val="center"/>
          </w:tcPr>
          <w:p w14:paraId="0F62E94D" w14:textId="1E167653" w:rsidR="003D7185" w:rsidRDefault="003D7185" w:rsidP="003D7185">
            <w:pPr>
              <w:ind w:right="105"/>
              <w:jc w:val="right"/>
            </w:pPr>
            <w:r w:rsidRPr="00F13100">
              <w:rPr>
                <w:rFonts w:hint="eastAsia"/>
              </w:rPr>
              <w:t>22,141,413.85</w:t>
            </w:r>
          </w:p>
        </w:tc>
        <w:tc>
          <w:tcPr>
            <w:tcW w:w="321" w:type="pct"/>
            <w:vAlign w:val="center"/>
          </w:tcPr>
          <w:p w14:paraId="609CFB06" w14:textId="77777777" w:rsidR="003D7185" w:rsidRDefault="003D7185" w:rsidP="003D7185">
            <w:pPr>
              <w:ind w:right="73"/>
              <w:jc w:val="right"/>
            </w:pPr>
          </w:p>
        </w:tc>
        <w:tc>
          <w:tcPr>
            <w:tcW w:w="842" w:type="pct"/>
            <w:vAlign w:val="center"/>
          </w:tcPr>
          <w:p w14:paraId="0156FD09" w14:textId="5DE1F6BA" w:rsidR="003D7185" w:rsidRDefault="003D7185" w:rsidP="003D7185">
            <w:pPr>
              <w:ind w:right="73"/>
              <w:jc w:val="right"/>
            </w:pPr>
            <w:r w:rsidRPr="002C5221">
              <w:rPr>
                <w:rFonts w:hint="eastAsia"/>
              </w:rPr>
              <w:t>22,141,413.85</w:t>
            </w:r>
          </w:p>
        </w:tc>
        <w:tc>
          <w:tcPr>
            <w:tcW w:w="808" w:type="pct"/>
            <w:vAlign w:val="center"/>
          </w:tcPr>
          <w:p w14:paraId="0135EC4F" w14:textId="6FD9AF61" w:rsidR="003D7185" w:rsidRDefault="003D7185" w:rsidP="003D7185">
            <w:pPr>
              <w:jc w:val="right"/>
            </w:pPr>
            <w:r w:rsidRPr="00BF2C98">
              <w:rPr>
                <w:rFonts w:hint="eastAsia"/>
              </w:rPr>
              <w:t>14,906,961.43</w:t>
            </w:r>
          </w:p>
        </w:tc>
        <w:tc>
          <w:tcPr>
            <w:tcW w:w="321" w:type="pct"/>
            <w:vAlign w:val="center"/>
          </w:tcPr>
          <w:p w14:paraId="0CB7425C" w14:textId="0D29FCD3" w:rsidR="003D7185" w:rsidRDefault="003D7185" w:rsidP="003D7185">
            <w:pPr>
              <w:jc w:val="right"/>
            </w:pPr>
          </w:p>
        </w:tc>
        <w:tc>
          <w:tcPr>
            <w:tcW w:w="1054" w:type="pct"/>
            <w:vAlign w:val="center"/>
          </w:tcPr>
          <w:p w14:paraId="6D79701D" w14:textId="1ED4E360" w:rsidR="003D7185" w:rsidRDefault="003D7185" w:rsidP="003D7185">
            <w:pPr>
              <w:jc w:val="right"/>
            </w:pPr>
            <w:r w:rsidRPr="00BF2C98">
              <w:rPr>
                <w:rFonts w:hint="eastAsia"/>
              </w:rPr>
              <w:t>14,906,961.43</w:t>
            </w:r>
          </w:p>
        </w:tc>
      </w:tr>
      <w:tr w:rsidR="003D7185" w14:paraId="5010A2B2" w14:textId="77777777" w:rsidTr="003D7185">
        <w:trPr>
          <w:cantSplit/>
        </w:trPr>
        <w:tc>
          <w:tcPr>
            <w:tcW w:w="796" w:type="pct"/>
          </w:tcPr>
          <w:p w14:paraId="17973226" w14:textId="7DB96606" w:rsidR="003D7185" w:rsidRDefault="003D7185" w:rsidP="003D7185">
            <w:proofErr w:type="gramStart"/>
            <w:r w:rsidRPr="00D817F7">
              <w:rPr>
                <w:rFonts w:hint="eastAsia"/>
              </w:rPr>
              <w:t>钱清货运站</w:t>
            </w:r>
            <w:proofErr w:type="gramEnd"/>
            <w:r w:rsidRPr="00D817F7">
              <w:rPr>
                <w:rFonts w:hint="eastAsia"/>
              </w:rPr>
              <w:t xml:space="preserve">海关监管点新建道路项目 </w:t>
            </w:r>
          </w:p>
        </w:tc>
        <w:tc>
          <w:tcPr>
            <w:tcW w:w="857" w:type="pct"/>
            <w:vAlign w:val="center"/>
          </w:tcPr>
          <w:p w14:paraId="1E6B9D12" w14:textId="6F251EC5" w:rsidR="003D7185" w:rsidRDefault="003D7185" w:rsidP="003D7185">
            <w:pPr>
              <w:ind w:right="105"/>
              <w:jc w:val="right"/>
            </w:pPr>
            <w:r w:rsidRPr="00F13100">
              <w:rPr>
                <w:rFonts w:hint="eastAsia"/>
              </w:rPr>
              <w:t>22,796,140.38</w:t>
            </w:r>
          </w:p>
        </w:tc>
        <w:tc>
          <w:tcPr>
            <w:tcW w:w="321" w:type="pct"/>
            <w:vAlign w:val="center"/>
          </w:tcPr>
          <w:p w14:paraId="21757709" w14:textId="77777777" w:rsidR="003D7185" w:rsidRDefault="003D7185" w:rsidP="003D7185">
            <w:pPr>
              <w:ind w:right="73"/>
              <w:jc w:val="right"/>
            </w:pPr>
          </w:p>
        </w:tc>
        <w:tc>
          <w:tcPr>
            <w:tcW w:w="842" w:type="pct"/>
            <w:vAlign w:val="center"/>
          </w:tcPr>
          <w:p w14:paraId="3264504A" w14:textId="40C32472" w:rsidR="003D7185" w:rsidRDefault="003D7185" w:rsidP="003D7185">
            <w:pPr>
              <w:ind w:right="73"/>
              <w:jc w:val="right"/>
            </w:pPr>
            <w:r w:rsidRPr="002C5221">
              <w:rPr>
                <w:rFonts w:hint="eastAsia"/>
              </w:rPr>
              <w:t>22,796,140.38</w:t>
            </w:r>
          </w:p>
        </w:tc>
        <w:tc>
          <w:tcPr>
            <w:tcW w:w="808" w:type="pct"/>
            <w:vAlign w:val="center"/>
          </w:tcPr>
          <w:p w14:paraId="4D68ED51" w14:textId="6823A09B" w:rsidR="003D7185" w:rsidRDefault="003D7185" w:rsidP="003D7185">
            <w:pPr>
              <w:jc w:val="right"/>
            </w:pPr>
            <w:r w:rsidRPr="00BF2C98">
              <w:rPr>
                <w:rFonts w:hint="eastAsia"/>
              </w:rPr>
              <w:t>15,475,482.43</w:t>
            </w:r>
          </w:p>
        </w:tc>
        <w:tc>
          <w:tcPr>
            <w:tcW w:w="321" w:type="pct"/>
            <w:vAlign w:val="center"/>
          </w:tcPr>
          <w:p w14:paraId="4D650C60" w14:textId="39D54622" w:rsidR="003D7185" w:rsidRDefault="003D7185" w:rsidP="003D7185">
            <w:pPr>
              <w:jc w:val="right"/>
            </w:pPr>
          </w:p>
        </w:tc>
        <w:tc>
          <w:tcPr>
            <w:tcW w:w="1054" w:type="pct"/>
            <w:vAlign w:val="center"/>
          </w:tcPr>
          <w:p w14:paraId="38989172" w14:textId="45F04870" w:rsidR="003D7185" w:rsidRDefault="003D7185" w:rsidP="003D7185">
            <w:pPr>
              <w:jc w:val="right"/>
            </w:pPr>
            <w:r w:rsidRPr="00BF2C98">
              <w:rPr>
                <w:rFonts w:hint="eastAsia"/>
              </w:rPr>
              <w:t>15,475,482.43</w:t>
            </w:r>
          </w:p>
        </w:tc>
      </w:tr>
      <w:tr w:rsidR="003D7185" w14:paraId="0A3FA2DE" w14:textId="77777777" w:rsidTr="003D7185">
        <w:trPr>
          <w:cantSplit/>
        </w:trPr>
        <w:tc>
          <w:tcPr>
            <w:tcW w:w="796" w:type="pct"/>
          </w:tcPr>
          <w:p w14:paraId="3522FBBC" w14:textId="4C8BF6DB" w:rsidR="003D7185" w:rsidRDefault="003D7185" w:rsidP="003D7185">
            <w:proofErr w:type="gramStart"/>
            <w:r w:rsidRPr="00D817F7">
              <w:rPr>
                <w:rFonts w:hint="eastAsia"/>
              </w:rPr>
              <w:t>钱清货运站</w:t>
            </w:r>
            <w:proofErr w:type="gramEnd"/>
            <w:r w:rsidRPr="00D817F7">
              <w:rPr>
                <w:rFonts w:hint="eastAsia"/>
              </w:rPr>
              <w:t xml:space="preserve">海关监管点信息化项目 </w:t>
            </w:r>
          </w:p>
        </w:tc>
        <w:tc>
          <w:tcPr>
            <w:tcW w:w="857" w:type="pct"/>
            <w:vAlign w:val="center"/>
          </w:tcPr>
          <w:p w14:paraId="1A202CBF" w14:textId="213980DD" w:rsidR="003D7185" w:rsidRDefault="003D7185" w:rsidP="003D7185">
            <w:pPr>
              <w:ind w:right="105"/>
              <w:jc w:val="right"/>
            </w:pPr>
            <w:r w:rsidRPr="00F13100">
              <w:rPr>
                <w:rFonts w:hint="eastAsia"/>
              </w:rPr>
              <w:t>8,349,581.92</w:t>
            </w:r>
          </w:p>
        </w:tc>
        <w:tc>
          <w:tcPr>
            <w:tcW w:w="321" w:type="pct"/>
            <w:vAlign w:val="center"/>
          </w:tcPr>
          <w:p w14:paraId="5F615FDF" w14:textId="77777777" w:rsidR="003D7185" w:rsidRDefault="003D7185" w:rsidP="003D7185">
            <w:pPr>
              <w:ind w:right="73"/>
              <w:jc w:val="right"/>
            </w:pPr>
          </w:p>
        </w:tc>
        <w:tc>
          <w:tcPr>
            <w:tcW w:w="842" w:type="pct"/>
            <w:vAlign w:val="center"/>
          </w:tcPr>
          <w:p w14:paraId="35A7C89A" w14:textId="195A1251" w:rsidR="003D7185" w:rsidRDefault="003D7185" w:rsidP="003D7185">
            <w:pPr>
              <w:ind w:right="73"/>
              <w:jc w:val="right"/>
            </w:pPr>
            <w:r w:rsidRPr="002C5221">
              <w:rPr>
                <w:rFonts w:hint="eastAsia"/>
              </w:rPr>
              <w:t>8,349,581.92</w:t>
            </w:r>
          </w:p>
        </w:tc>
        <w:tc>
          <w:tcPr>
            <w:tcW w:w="808" w:type="pct"/>
            <w:vAlign w:val="center"/>
          </w:tcPr>
          <w:p w14:paraId="00C78694" w14:textId="2E17D278" w:rsidR="003D7185" w:rsidRDefault="003D7185" w:rsidP="003D7185">
            <w:pPr>
              <w:jc w:val="right"/>
            </w:pPr>
            <w:r w:rsidRPr="00BF2C98">
              <w:rPr>
                <w:rFonts w:hint="eastAsia"/>
              </w:rPr>
              <w:t>8,349,581.92</w:t>
            </w:r>
          </w:p>
        </w:tc>
        <w:tc>
          <w:tcPr>
            <w:tcW w:w="321" w:type="pct"/>
            <w:vAlign w:val="center"/>
          </w:tcPr>
          <w:p w14:paraId="01828BF3" w14:textId="62F22101" w:rsidR="003D7185" w:rsidRDefault="003D7185" w:rsidP="003D7185">
            <w:pPr>
              <w:jc w:val="right"/>
            </w:pPr>
          </w:p>
        </w:tc>
        <w:tc>
          <w:tcPr>
            <w:tcW w:w="1054" w:type="pct"/>
            <w:vAlign w:val="center"/>
          </w:tcPr>
          <w:p w14:paraId="083F94E4" w14:textId="7DE91447" w:rsidR="003D7185" w:rsidRDefault="003D7185" w:rsidP="003D7185">
            <w:pPr>
              <w:jc w:val="right"/>
            </w:pPr>
            <w:r w:rsidRPr="00BF2C98">
              <w:rPr>
                <w:rFonts w:hint="eastAsia"/>
              </w:rPr>
              <w:t>8,349,581.92</w:t>
            </w:r>
          </w:p>
        </w:tc>
      </w:tr>
      <w:tr w:rsidR="003D7185" w14:paraId="42F2092A" w14:textId="77777777" w:rsidTr="003D7185">
        <w:trPr>
          <w:cantSplit/>
        </w:trPr>
        <w:tc>
          <w:tcPr>
            <w:tcW w:w="796" w:type="pct"/>
          </w:tcPr>
          <w:p w14:paraId="116DECA6" w14:textId="308A0102" w:rsidR="003D7185" w:rsidRDefault="003D7185" w:rsidP="003D7185">
            <w:r w:rsidRPr="00D817F7">
              <w:rPr>
                <w:rFonts w:hint="eastAsia"/>
              </w:rPr>
              <w:t>萧甬</w:t>
            </w:r>
            <w:proofErr w:type="gramStart"/>
            <w:r w:rsidRPr="00D817F7">
              <w:rPr>
                <w:rFonts w:hint="eastAsia"/>
              </w:rPr>
              <w:t>铁路钱清货运站</w:t>
            </w:r>
            <w:proofErr w:type="gramEnd"/>
            <w:r w:rsidRPr="00D817F7">
              <w:rPr>
                <w:rFonts w:hint="eastAsia"/>
              </w:rPr>
              <w:t xml:space="preserve">海关监管点建设项目 </w:t>
            </w:r>
          </w:p>
        </w:tc>
        <w:tc>
          <w:tcPr>
            <w:tcW w:w="857" w:type="pct"/>
            <w:vAlign w:val="center"/>
          </w:tcPr>
          <w:p w14:paraId="411C4DFB" w14:textId="40CD23A9" w:rsidR="003D7185" w:rsidRDefault="003D7185" w:rsidP="003D7185">
            <w:pPr>
              <w:ind w:right="105"/>
              <w:jc w:val="right"/>
            </w:pPr>
            <w:r w:rsidRPr="00F13100">
              <w:rPr>
                <w:rFonts w:hint="eastAsia"/>
              </w:rPr>
              <w:t>21,032,723.00</w:t>
            </w:r>
          </w:p>
        </w:tc>
        <w:tc>
          <w:tcPr>
            <w:tcW w:w="321" w:type="pct"/>
            <w:vAlign w:val="center"/>
          </w:tcPr>
          <w:p w14:paraId="75E8806E" w14:textId="77777777" w:rsidR="003D7185" w:rsidRDefault="003D7185" w:rsidP="003D7185">
            <w:pPr>
              <w:ind w:right="73"/>
              <w:jc w:val="right"/>
            </w:pPr>
          </w:p>
        </w:tc>
        <w:tc>
          <w:tcPr>
            <w:tcW w:w="842" w:type="pct"/>
            <w:vAlign w:val="center"/>
          </w:tcPr>
          <w:p w14:paraId="7393EB87" w14:textId="2F7D6C4B" w:rsidR="003D7185" w:rsidRDefault="003D7185" w:rsidP="003D7185">
            <w:pPr>
              <w:ind w:right="73"/>
              <w:jc w:val="right"/>
            </w:pPr>
            <w:r w:rsidRPr="002C5221">
              <w:rPr>
                <w:rFonts w:hint="eastAsia"/>
              </w:rPr>
              <w:t>21,032,723.00</w:t>
            </w:r>
          </w:p>
        </w:tc>
        <w:tc>
          <w:tcPr>
            <w:tcW w:w="808" w:type="pct"/>
            <w:vAlign w:val="center"/>
          </w:tcPr>
          <w:p w14:paraId="0CBF85B8" w14:textId="71BBDDBA" w:rsidR="003D7185" w:rsidRDefault="003D7185" w:rsidP="003D7185">
            <w:pPr>
              <w:jc w:val="right"/>
            </w:pPr>
            <w:r w:rsidRPr="00BF2C98">
              <w:rPr>
                <w:rFonts w:hint="eastAsia"/>
              </w:rPr>
              <w:t>21,003,316.40</w:t>
            </w:r>
          </w:p>
        </w:tc>
        <w:tc>
          <w:tcPr>
            <w:tcW w:w="321" w:type="pct"/>
            <w:vAlign w:val="center"/>
          </w:tcPr>
          <w:p w14:paraId="2A799812" w14:textId="4F36252D" w:rsidR="003D7185" w:rsidRDefault="003D7185" w:rsidP="003D7185">
            <w:pPr>
              <w:jc w:val="right"/>
            </w:pPr>
          </w:p>
        </w:tc>
        <w:tc>
          <w:tcPr>
            <w:tcW w:w="1054" w:type="pct"/>
            <w:vAlign w:val="center"/>
          </w:tcPr>
          <w:p w14:paraId="15CBB52C" w14:textId="6B3D0BE2" w:rsidR="003D7185" w:rsidRDefault="003D7185" w:rsidP="003D7185">
            <w:pPr>
              <w:jc w:val="right"/>
            </w:pPr>
            <w:r w:rsidRPr="00BF2C98">
              <w:rPr>
                <w:rFonts w:hint="eastAsia"/>
              </w:rPr>
              <w:t>21,003,316.40</w:t>
            </w:r>
          </w:p>
        </w:tc>
      </w:tr>
      <w:tr w:rsidR="003D7185" w14:paraId="68876010" w14:textId="77777777" w:rsidTr="003D7185">
        <w:trPr>
          <w:cantSplit/>
        </w:trPr>
        <w:tc>
          <w:tcPr>
            <w:tcW w:w="796" w:type="pct"/>
          </w:tcPr>
          <w:p w14:paraId="623B1D33" w14:textId="39556E36" w:rsidR="003D7185" w:rsidRDefault="003D7185" w:rsidP="003D7185">
            <w:r w:rsidRPr="00D817F7">
              <w:rPr>
                <w:rFonts w:hint="eastAsia"/>
              </w:rPr>
              <w:t xml:space="preserve">轻纺数字市场 </w:t>
            </w:r>
          </w:p>
        </w:tc>
        <w:tc>
          <w:tcPr>
            <w:tcW w:w="857" w:type="pct"/>
            <w:vAlign w:val="center"/>
          </w:tcPr>
          <w:p w14:paraId="10DC263D" w14:textId="77777777" w:rsidR="003D7185" w:rsidRDefault="003D7185" w:rsidP="003D7185">
            <w:pPr>
              <w:ind w:right="105"/>
              <w:jc w:val="right"/>
            </w:pPr>
          </w:p>
        </w:tc>
        <w:tc>
          <w:tcPr>
            <w:tcW w:w="321" w:type="pct"/>
            <w:vAlign w:val="center"/>
          </w:tcPr>
          <w:p w14:paraId="68B3BD89" w14:textId="77777777" w:rsidR="003D7185" w:rsidRDefault="003D7185" w:rsidP="003D7185">
            <w:pPr>
              <w:ind w:right="73"/>
              <w:jc w:val="right"/>
            </w:pPr>
          </w:p>
        </w:tc>
        <w:tc>
          <w:tcPr>
            <w:tcW w:w="842" w:type="pct"/>
            <w:vAlign w:val="center"/>
          </w:tcPr>
          <w:p w14:paraId="527B26A2" w14:textId="77777777" w:rsidR="003D7185" w:rsidRDefault="003D7185" w:rsidP="003D7185">
            <w:pPr>
              <w:ind w:right="73"/>
              <w:jc w:val="right"/>
            </w:pPr>
          </w:p>
        </w:tc>
        <w:tc>
          <w:tcPr>
            <w:tcW w:w="808" w:type="pct"/>
            <w:vAlign w:val="center"/>
          </w:tcPr>
          <w:p w14:paraId="5985E3F9" w14:textId="1FFDC375" w:rsidR="003D7185" w:rsidRDefault="003D7185" w:rsidP="003D7185">
            <w:pPr>
              <w:jc w:val="right"/>
            </w:pPr>
          </w:p>
        </w:tc>
        <w:tc>
          <w:tcPr>
            <w:tcW w:w="321" w:type="pct"/>
            <w:vAlign w:val="center"/>
          </w:tcPr>
          <w:p w14:paraId="0087C078" w14:textId="654017C6" w:rsidR="003D7185" w:rsidRDefault="003D7185" w:rsidP="003D7185">
            <w:pPr>
              <w:jc w:val="right"/>
            </w:pPr>
          </w:p>
        </w:tc>
        <w:tc>
          <w:tcPr>
            <w:tcW w:w="1054" w:type="pct"/>
            <w:vAlign w:val="center"/>
          </w:tcPr>
          <w:p w14:paraId="72EF7C7B" w14:textId="66DCF094" w:rsidR="003D7185" w:rsidRDefault="003D7185" w:rsidP="003D7185">
            <w:pPr>
              <w:jc w:val="right"/>
            </w:pPr>
          </w:p>
        </w:tc>
      </w:tr>
      <w:tr w:rsidR="003D7185" w14:paraId="4D28C58F" w14:textId="77777777" w:rsidTr="003D7185">
        <w:trPr>
          <w:cantSplit/>
        </w:trPr>
        <w:tc>
          <w:tcPr>
            <w:tcW w:w="796" w:type="pct"/>
          </w:tcPr>
          <w:p w14:paraId="7AD7F57D" w14:textId="1D71E835" w:rsidR="003D7185" w:rsidRDefault="003D7185" w:rsidP="003D7185">
            <w:r w:rsidRPr="00D817F7">
              <w:rPr>
                <w:rFonts w:hint="eastAsia"/>
              </w:rPr>
              <w:t xml:space="preserve">其他工程汇总 </w:t>
            </w:r>
          </w:p>
        </w:tc>
        <w:tc>
          <w:tcPr>
            <w:tcW w:w="857" w:type="pct"/>
            <w:vAlign w:val="center"/>
          </w:tcPr>
          <w:p w14:paraId="49F1BC2A" w14:textId="4FCBEA22" w:rsidR="003D7185" w:rsidRDefault="003D7185" w:rsidP="003D7185">
            <w:pPr>
              <w:ind w:right="105"/>
              <w:jc w:val="right"/>
            </w:pPr>
            <w:r w:rsidRPr="00F13100">
              <w:rPr>
                <w:rFonts w:hint="eastAsia"/>
              </w:rPr>
              <w:t>5,764,378.72</w:t>
            </w:r>
          </w:p>
        </w:tc>
        <w:tc>
          <w:tcPr>
            <w:tcW w:w="321" w:type="pct"/>
            <w:vAlign w:val="center"/>
          </w:tcPr>
          <w:p w14:paraId="59CC658E" w14:textId="77777777" w:rsidR="003D7185" w:rsidRDefault="003D7185" w:rsidP="003D7185">
            <w:pPr>
              <w:ind w:right="73"/>
              <w:jc w:val="right"/>
            </w:pPr>
          </w:p>
        </w:tc>
        <w:tc>
          <w:tcPr>
            <w:tcW w:w="842" w:type="pct"/>
            <w:vAlign w:val="center"/>
          </w:tcPr>
          <w:p w14:paraId="1160F1AC" w14:textId="79B03BEE" w:rsidR="003D7185" w:rsidRDefault="003D7185" w:rsidP="003D7185">
            <w:pPr>
              <w:ind w:right="73"/>
              <w:jc w:val="right"/>
            </w:pPr>
            <w:r w:rsidRPr="002C5221">
              <w:rPr>
                <w:rFonts w:hint="eastAsia"/>
              </w:rPr>
              <w:t>5,764,378.72</w:t>
            </w:r>
          </w:p>
        </w:tc>
        <w:tc>
          <w:tcPr>
            <w:tcW w:w="808" w:type="pct"/>
            <w:vAlign w:val="center"/>
          </w:tcPr>
          <w:p w14:paraId="4F241B57" w14:textId="45063BF3" w:rsidR="003D7185" w:rsidRDefault="003D7185" w:rsidP="003D7185">
            <w:pPr>
              <w:jc w:val="right"/>
            </w:pPr>
            <w:r w:rsidRPr="00BF2C98">
              <w:rPr>
                <w:rFonts w:hint="eastAsia"/>
              </w:rPr>
              <w:t>5,313,170.84</w:t>
            </w:r>
          </w:p>
        </w:tc>
        <w:tc>
          <w:tcPr>
            <w:tcW w:w="321" w:type="pct"/>
            <w:vAlign w:val="center"/>
          </w:tcPr>
          <w:p w14:paraId="3739B9DD" w14:textId="1B36BF7B" w:rsidR="003D7185" w:rsidRDefault="003D7185" w:rsidP="003D7185">
            <w:pPr>
              <w:jc w:val="right"/>
            </w:pPr>
          </w:p>
        </w:tc>
        <w:tc>
          <w:tcPr>
            <w:tcW w:w="1054" w:type="pct"/>
            <w:vAlign w:val="center"/>
          </w:tcPr>
          <w:p w14:paraId="3C9C2448" w14:textId="1E5CA23C" w:rsidR="003D7185" w:rsidRDefault="003D7185" w:rsidP="003D7185">
            <w:pPr>
              <w:jc w:val="right"/>
            </w:pPr>
            <w:r w:rsidRPr="00BF2C98">
              <w:rPr>
                <w:rFonts w:hint="eastAsia"/>
              </w:rPr>
              <w:t>5,313,170.84</w:t>
            </w:r>
          </w:p>
        </w:tc>
      </w:tr>
      <w:tr w:rsidR="003D7185" w14:paraId="06FBED33" w14:textId="77777777" w:rsidTr="003D7185">
        <w:trPr>
          <w:cantSplit/>
        </w:trPr>
        <w:tc>
          <w:tcPr>
            <w:tcW w:w="796" w:type="pct"/>
            <w:vAlign w:val="center"/>
          </w:tcPr>
          <w:p w14:paraId="54093F06" w14:textId="77777777" w:rsidR="003D7185" w:rsidRDefault="003D7185" w:rsidP="003D7185">
            <w:pPr>
              <w:jc w:val="center"/>
              <w:rPr>
                <w:color w:val="000000" w:themeColor="text1"/>
              </w:rPr>
            </w:pPr>
            <w:r>
              <w:rPr>
                <w:rFonts w:hint="eastAsia"/>
                <w:color w:val="000000" w:themeColor="text1"/>
              </w:rPr>
              <w:t>合计</w:t>
            </w:r>
          </w:p>
        </w:tc>
        <w:tc>
          <w:tcPr>
            <w:tcW w:w="857" w:type="pct"/>
            <w:vAlign w:val="center"/>
          </w:tcPr>
          <w:p w14:paraId="01C3A0B3" w14:textId="6166379A" w:rsidR="003D7185" w:rsidRDefault="003D7185" w:rsidP="003D7185">
            <w:pPr>
              <w:ind w:right="105"/>
              <w:jc w:val="right"/>
            </w:pPr>
            <w:r>
              <w:rPr>
                <w:rFonts w:hint="eastAsia"/>
              </w:rPr>
              <w:t>2,896,085,288.13</w:t>
            </w:r>
          </w:p>
        </w:tc>
        <w:tc>
          <w:tcPr>
            <w:tcW w:w="321" w:type="pct"/>
            <w:vAlign w:val="center"/>
          </w:tcPr>
          <w:p w14:paraId="48F8AC7F" w14:textId="77777777" w:rsidR="003D7185" w:rsidRDefault="003D7185" w:rsidP="003D7185">
            <w:pPr>
              <w:ind w:right="73"/>
              <w:jc w:val="right"/>
            </w:pPr>
          </w:p>
        </w:tc>
        <w:tc>
          <w:tcPr>
            <w:tcW w:w="842" w:type="pct"/>
            <w:vAlign w:val="center"/>
          </w:tcPr>
          <w:p w14:paraId="06FE6A32" w14:textId="78F80C9F" w:rsidR="003D7185" w:rsidRDefault="003D7185" w:rsidP="003D7185">
            <w:pPr>
              <w:ind w:right="73"/>
              <w:jc w:val="right"/>
            </w:pPr>
            <w:r w:rsidRPr="002C5221">
              <w:rPr>
                <w:rFonts w:hint="eastAsia"/>
              </w:rPr>
              <w:t>2,896,085,288.13</w:t>
            </w:r>
          </w:p>
        </w:tc>
        <w:tc>
          <w:tcPr>
            <w:tcW w:w="808" w:type="pct"/>
            <w:vAlign w:val="center"/>
          </w:tcPr>
          <w:p w14:paraId="693CB36A" w14:textId="62C89563" w:rsidR="003D7185" w:rsidRDefault="003D7185" w:rsidP="003D7185">
            <w:pPr>
              <w:jc w:val="right"/>
            </w:pPr>
            <w:r w:rsidRPr="00BF2C98">
              <w:rPr>
                <w:rFonts w:hint="eastAsia"/>
              </w:rPr>
              <w:t>2,357,389,726.46</w:t>
            </w:r>
          </w:p>
        </w:tc>
        <w:tc>
          <w:tcPr>
            <w:tcW w:w="321" w:type="pct"/>
            <w:vAlign w:val="center"/>
          </w:tcPr>
          <w:p w14:paraId="58BBCCA3" w14:textId="4417DCA5" w:rsidR="003D7185" w:rsidRDefault="003D7185" w:rsidP="003D7185">
            <w:pPr>
              <w:jc w:val="right"/>
            </w:pPr>
          </w:p>
        </w:tc>
        <w:tc>
          <w:tcPr>
            <w:tcW w:w="1054" w:type="pct"/>
            <w:vAlign w:val="center"/>
          </w:tcPr>
          <w:p w14:paraId="37A66EF8" w14:textId="62786C13" w:rsidR="003D7185" w:rsidRDefault="003D7185" w:rsidP="003D7185">
            <w:pPr>
              <w:jc w:val="right"/>
            </w:pPr>
            <w:r w:rsidRPr="00BF2C98">
              <w:rPr>
                <w:rFonts w:hint="eastAsia"/>
              </w:rPr>
              <w:t>2,357,389,726.46</w:t>
            </w:r>
          </w:p>
        </w:tc>
      </w:tr>
    </w:tbl>
    <w:p w14:paraId="09C76D7C" w14:textId="77777777" w:rsidR="003D7185" w:rsidRDefault="003D7185">
      <w:pPr>
        <w:rPr>
          <w:color w:val="000000" w:themeColor="text1"/>
        </w:rPr>
      </w:pPr>
    </w:p>
    <w:p w14:paraId="42BFEB1D" w14:textId="77777777" w:rsidR="003D7185" w:rsidRPr="00B75057" w:rsidRDefault="003D7185" w:rsidP="00CD52FD">
      <w:pPr>
        <w:pStyle w:val="afffffffffffffffffffffffffffffc"/>
        <w:numPr>
          <w:ilvl w:val="0"/>
          <w:numId w:val="71"/>
        </w:numPr>
        <w:rPr>
          <w:rFonts w:cs="宋体"/>
          <w:kern w:val="0"/>
        </w:rPr>
      </w:pPr>
      <w:r w:rsidRPr="00B75057">
        <w:rPr>
          <w:rFonts w:cs="宋体" w:hint="eastAsia"/>
          <w:kern w:val="0"/>
        </w:rPr>
        <w:t>重要在建工程项目本期变动情况</w:t>
      </w:r>
    </w:p>
    <w:sdt>
      <w:sdtPr>
        <w:rPr>
          <w:color w:val="000000" w:themeColor="text1"/>
        </w:rPr>
        <w:alias w:val="是否适用：重要在建工程项目本期变动情况[双击切换]"/>
        <w:tag w:val="_GBC_ec2dd768673145d4bb9d3c31a6fa701a"/>
        <w:id w:val="22139254"/>
        <w:placeholder>
          <w:docPart w:val="GBC22222222222222222222222222222"/>
        </w:placeholder>
      </w:sdtPr>
      <w:sdtContent>
        <w:p w14:paraId="57AB92CC" w14:textId="77777777" w:rsidR="003D7185" w:rsidRPr="00B75057" w:rsidRDefault="003D7185">
          <w:pPr>
            <w:rPr>
              <w:color w:val="000000" w:themeColor="text1"/>
            </w:rPr>
          </w:pPr>
          <w:r w:rsidRPr="00B75057">
            <w:rPr>
              <w:color w:val="000000" w:themeColor="text1"/>
            </w:rPr>
            <w:fldChar w:fldCharType="begin"/>
          </w:r>
          <w:r w:rsidRPr="00B75057">
            <w:rPr>
              <w:color w:val="000000" w:themeColor="text1"/>
            </w:rPr>
            <w:instrText xml:space="preserve"> MACROBUTTON  SnrToggleCheckbox √适用 </w:instrText>
          </w:r>
          <w:r w:rsidRPr="00B75057">
            <w:rPr>
              <w:color w:val="000000" w:themeColor="text1"/>
            </w:rPr>
            <w:fldChar w:fldCharType="end"/>
          </w:r>
          <w:r w:rsidRPr="00B75057">
            <w:rPr>
              <w:color w:val="000000" w:themeColor="text1"/>
            </w:rPr>
            <w:fldChar w:fldCharType="begin"/>
          </w:r>
          <w:r w:rsidRPr="00B75057">
            <w:rPr>
              <w:color w:val="000000" w:themeColor="text1"/>
            </w:rPr>
            <w:instrText xml:space="preserve"> MACROBUTTON  SnrToggleCheckbox □不适用 </w:instrText>
          </w:r>
          <w:r w:rsidRPr="00B75057">
            <w:rPr>
              <w:color w:val="000000" w:themeColor="text1"/>
            </w:rPr>
            <w:fldChar w:fldCharType="end"/>
          </w:r>
        </w:p>
      </w:sdtContent>
    </w:sdt>
    <w:p w14:paraId="6C2B7F16" w14:textId="77777777" w:rsidR="003D7185" w:rsidRPr="00B75057" w:rsidRDefault="003D7185">
      <w:pPr>
        <w:jc w:val="right"/>
        <w:rPr>
          <w:color w:val="000000" w:themeColor="text1"/>
        </w:rPr>
      </w:pPr>
      <w:r w:rsidRPr="00B75057">
        <w:rPr>
          <w:rFonts w:hint="eastAsia"/>
          <w:color w:val="000000" w:themeColor="text1"/>
        </w:rPr>
        <w:t>单位：</w:t>
      </w:r>
      <w:sdt>
        <w:sdtPr>
          <w:rPr>
            <w:rFonts w:hint="eastAsia"/>
            <w:color w:val="000000" w:themeColor="text1"/>
          </w:rPr>
          <w:alias w:val="单位：财务附注：在建工程项目变动情况"/>
          <w:tag w:val="_GBC_29f36690ce0d4e8bbec5f76711e80456"/>
          <w:id w:val="-1955426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75057">
            <w:rPr>
              <w:rFonts w:hint="eastAsia"/>
              <w:color w:val="000000" w:themeColor="text1"/>
            </w:rPr>
            <w:t>元</w:t>
          </w:r>
        </w:sdtContent>
      </w:sdt>
      <w:r w:rsidRPr="00B75057">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11418839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B75057">
            <w:rPr>
              <w:rFonts w:hint="eastAsia"/>
              <w:color w:val="000000" w:themeColor="text1"/>
            </w:rPr>
            <w:t>人民币</w:t>
          </w:r>
        </w:sdtContent>
      </w:sdt>
    </w:p>
    <w:tbl>
      <w:tblPr>
        <w:tblStyle w:val="g20"/>
        <w:tblW w:w="626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09"/>
        <w:gridCol w:w="1517"/>
        <w:gridCol w:w="1262"/>
        <w:gridCol w:w="1186"/>
        <w:gridCol w:w="295"/>
        <w:gridCol w:w="295"/>
        <w:gridCol w:w="1262"/>
        <w:gridCol w:w="437"/>
        <w:gridCol w:w="437"/>
        <w:gridCol w:w="1037"/>
        <w:gridCol w:w="1037"/>
        <w:gridCol w:w="362"/>
        <w:gridCol w:w="311"/>
      </w:tblGrid>
      <w:tr w:rsidR="003D7185" w14:paraId="481B90FC" w14:textId="77777777" w:rsidTr="00E435CE">
        <w:trPr>
          <w:cantSplit/>
        </w:trPr>
        <w:sdt>
          <w:sdtPr>
            <w:rPr>
              <w:color w:val="000000" w:themeColor="text1"/>
              <w:sz w:val="16"/>
              <w:szCs w:val="16"/>
            </w:rPr>
            <w:tag w:val="_PLD_911d5911af294d4f9d2b6b16b5f6c08b"/>
            <w:id w:val="271678268"/>
          </w:sdtPr>
          <w:sdtContent>
            <w:tc>
              <w:tcPr>
                <w:tcW w:w="767" w:type="pct"/>
                <w:shd w:val="clear" w:color="auto" w:fill="auto"/>
                <w:vAlign w:val="center"/>
              </w:tcPr>
              <w:p w14:paraId="5BB76D2C" w14:textId="77777777" w:rsidR="003D7185" w:rsidRPr="00B75057" w:rsidRDefault="003D7185">
                <w:pPr>
                  <w:ind w:right="105"/>
                  <w:jc w:val="center"/>
                  <w:rPr>
                    <w:color w:val="000000" w:themeColor="text1"/>
                    <w:sz w:val="16"/>
                    <w:szCs w:val="16"/>
                  </w:rPr>
                </w:pPr>
                <w:r w:rsidRPr="00B75057">
                  <w:rPr>
                    <w:rFonts w:hint="eastAsia"/>
                    <w:color w:val="000000" w:themeColor="text1"/>
                    <w:sz w:val="16"/>
                    <w:szCs w:val="16"/>
                  </w:rPr>
                  <w:t>项目名称</w:t>
                </w:r>
              </w:p>
            </w:tc>
          </w:sdtContent>
        </w:sdt>
        <w:sdt>
          <w:sdtPr>
            <w:rPr>
              <w:color w:val="000000" w:themeColor="text1"/>
              <w:sz w:val="16"/>
              <w:szCs w:val="16"/>
            </w:rPr>
            <w:tag w:val="_PLD_667404be40294d63b853abf58a9d185f"/>
            <w:id w:val="302117933"/>
          </w:sdtPr>
          <w:sdtContent>
            <w:tc>
              <w:tcPr>
                <w:tcW w:w="680" w:type="pct"/>
                <w:shd w:val="clear" w:color="auto" w:fill="auto"/>
                <w:vAlign w:val="center"/>
              </w:tcPr>
              <w:p w14:paraId="26E40654" w14:textId="77777777" w:rsidR="003D7185" w:rsidRPr="00B75057" w:rsidRDefault="003D7185">
                <w:pPr>
                  <w:ind w:right="105"/>
                  <w:jc w:val="center"/>
                  <w:rPr>
                    <w:color w:val="000000" w:themeColor="text1"/>
                    <w:sz w:val="16"/>
                    <w:szCs w:val="16"/>
                  </w:rPr>
                </w:pPr>
                <w:r w:rsidRPr="00B75057">
                  <w:rPr>
                    <w:rFonts w:hint="eastAsia"/>
                    <w:color w:val="000000" w:themeColor="text1"/>
                    <w:sz w:val="16"/>
                    <w:szCs w:val="16"/>
                  </w:rPr>
                  <w:t>预算数</w:t>
                </w:r>
              </w:p>
            </w:tc>
          </w:sdtContent>
        </w:sdt>
        <w:sdt>
          <w:sdtPr>
            <w:rPr>
              <w:color w:val="000000" w:themeColor="text1"/>
              <w:sz w:val="16"/>
              <w:szCs w:val="16"/>
            </w:rPr>
            <w:tag w:val="_PLD_25c75ebdcb434964b5f5e8b512151b0b"/>
            <w:id w:val="-558789756"/>
          </w:sdtPr>
          <w:sdtContent>
            <w:tc>
              <w:tcPr>
                <w:tcW w:w="566" w:type="pct"/>
                <w:shd w:val="clear" w:color="auto" w:fill="auto"/>
                <w:vAlign w:val="center"/>
              </w:tcPr>
              <w:p w14:paraId="14D39A16" w14:textId="77777777" w:rsidR="003D7185" w:rsidRPr="00B75057" w:rsidRDefault="003D7185">
                <w:pPr>
                  <w:ind w:right="105"/>
                  <w:jc w:val="center"/>
                  <w:rPr>
                    <w:color w:val="000000" w:themeColor="text1"/>
                    <w:sz w:val="16"/>
                    <w:szCs w:val="16"/>
                  </w:rPr>
                </w:pPr>
                <w:r w:rsidRPr="00B75057">
                  <w:rPr>
                    <w:rFonts w:hint="eastAsia"/>
                    <w:color w:val="000000" w:themeColor="text1"/>
                    <w:sz w:val="16"/>
                    <w:szCs w:val="16"/>
                  </w:rPr>
                  <w:t>期初</w:t>
                </w:r>
              </w:p>
              <w:p w14:paraId="14CB021B" w14:textId="77777777" w:rsidR="003D7185" w:rsidRPr="00B75057" w:rsidRDefault="003D7185">
                <w:pPr>
                  <w:ind w:right="105"/>
                  <w:jc w:val="center"/>
                  <w:rPr>
                    <w:color w:val="000000" w:themeColor="text1"/>
                    <w:sz w:val="16"/>
                    <w:szCs w:val="16"/>
                  </w:rPr>
                </w:pPr>
                <w:r w:rsidRPr="00B75057">
                  <w:rPr>
                    <w:rFonts w:hint="eastAsia"/>
                    <w:color w:val="000000" w:themeColor="text1"/>
                    <w:sz w:val="16"/>
                    <w:szCs w:val="16"/>
                  </w:rPr>
                  <w:t>余额</w:t>
                </w:r>
              </w:p>
            </w:tc>
          </w:sdtContent>
        </w:sdt>
        <w:sdt>
          <w:sdtPr>
            <w:rPr>
              <w:color w:val="000000" w:themeColor="text1"/>
              <w:sz w:val="16"/>
              <w:szCs w:val="16"/>
            </w:rPr>
            <w:tag w:val="_PLD_0117182ae7e24536a0996423ddcfa5f0"/>
            <w:id w:val="-1534807382"/>
          </w:sdtPr>
          <w:sdtContent>
            <w:tc>
              <w:tcPr>
                <w:tcW w:w="532" w:type="pct"/>
                <w:shd w:val="clear" w:color="auto" w:fill="auto"/>
                <w:vAlign w:val="center"/>
              </w:tcPr>
              <w:p w14:paraId="4B1C7D8E" w14:textId="77777777" w:rsidR="003D7185" w:rsidRPr="00B75057" w:rsidRDefault="003D7185">
                <w:pPr>
                  <w:ind w:right="105"/>
                  <w:jc w:val="center"/>
                  <w:rPr>
                    <w:color w:val="000000" w:themeColor="text1"/>
                    <w:sz w:val="16"/>
                    <w:szCs w:val="16"/>
                  </w:rPr>
                </w:pPr>
                <w:r w:rsidRPr="00B75057">
                  <w:rPr>
                    <w:rFonts w:hint="eastAsia"/>
                    <w:color w:val="000000" w:themeColor="text1"/>
                    <w:sz w:val="16"/>
                    <w:szCs w:val="16"/>
                  </w:rPr>
                  <w:t>本期增加金额</w:t>
                </w:r>
              </w:p>
            </w:tc>
          </w:sdtContent>
        </w:sdt>
        <w:sdt>
          <w:sdtPr>
            <w:rPr>
              <w:color w:val="000000" w:themeColor="text1"/>
              <w:sz w:val="16"/>
              <w:szCs w:val="16"/>
            </w:rPr>
            <w:tag w:val="_PLD_6db4feaec90f4eeeb4ed5fb04d298657"/>
            <w:id w:val="-1980450334"/>
          </w:sdtPr>
          <w:sdtContent>
            <w:tc>
              <w:tcPr>
                <w:tcW w:w="132" w:type="pct"/>
                <w:shd w:val="clear" w:color="auto" w:fill="auto"/>
                <w:vAlign w:val="center"/>
              </w:tcPr>
              <w:p w14:paraId="1F098FD2" w14:textId="77777777" w:rsidR="003D7185" w:rsidRPr="00B75057" w:rsidRDefault="003D7185">
                <w:pPr>
                  <w:ind w:right="73"/>
                  <w:jc w:val="center"/>
                  <w:rPr>
                    <w:color w:val="000000" w:themeColor="text1"/>
                    <w:sz w:val="16"/>
                    <w:szCs w:val="16"/>
                  </w:rPr>
                </w:pPr>
                <w:r w:rsidRPr="00B75057">
                  <w:rPr>
                    <w:rFonts w:hint="eastAsia"/>
                    <w:color w:val="000000" w:themeColor="text1"/>
                    <w:sz w:val="16"/>
                    <w:szCs w:val="16"/>
                  </w:rPr>
                  <w:t>本期转入固定资产金额</w:t>
                </w:r>
              </w:p>
            </w:tc>
          </w:sdtContent>
        </w:sdt>
        <w:sdt>
          <w:sdtPr>
            <w:rPr>
              <w:color w:val="000000" w:themeColor="text1"/>
              <w:sz w:val="16"/>
              <w:szCs w:val="16"/>
            </w:rPr>
            <w:tag w:val="_PLD_1fe85c3ed6f84f6f85209149a9931055"/>
            <w:id w:val="-1975746604"/>
          </w:sdtPr>
          <w:sdtContent>
            <w:tc>
              <w:tcPr>
                <w:tcW w:w="132" w:type="pct"/>
                <w:shd w:val="clear" w:color="auto" w:fill="auto"/>
                <w:vAlign w:val="center"/>
              </w:tcPr>
              <w:p w14:paraId="4CDF3FF5" w14:textId="77777777" w:rsidR="003D7185" w:rsidRPr="00B75057" w:rsidRDefault="003D7185">
                <w:pPr>
                  <w:ind w:right="73"/>
                  <w:jc w:val="center"/>
                  <w:rPr>
                    <w:color w:val="000000" w:themeColor="text1"/>
                    <w:sz w:val="16"/>
                    <w:szCs w:val="16"/>
                  </w:rPr>
                </w:pPr>
                <w:r w:rsidRPr="00B75057">
                  <w:rPr>
                    <w:rFonts w:hint="eastAsia"/>
                    <w:color w:val="000000" w:themeColor="text1"/>
                    <w:sz w:val="16"/>
                    <w:szCs w:val="16"/>
                  </w:rPr>
                  <w:t>本期其他减少金额</w:t>
                </w:r>
              </w:p>
            </w:tc>
          </w:sdtContent>
        </w:sdt>
        <w:sdt>
          <w:sdtPr>
            <w:rPr>
              <w:color w:val="000000" w:themeColor="text1"/>
              <w:sz w:val="16"/>
              <w:szCs w:val="16"/>
            </w:rPr>
            <w:tag w:val="_PLD_7954fe4b89f644d29865af249dfe8c3f"/>
            <w:id w:val="1450814802"/>
          </w:sdtPr>
          <w:sdtContent>
            <w:tc>
              <w:tcPr>
                <w:tcW w:w="566" w:type="pct"/>
                <w:vAlign w:val="center"/>
              </w:tcPr>
              <w:p w14:paraId="2BA57D96"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期末</w:t>
                </w:r>
              </w:p>
              <w:p w14:paraId="06CFA655"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余额</w:t>
                </w:r>
              </w:p>
            </w:tc>
          </w:sdtContent>
        </w:sdt>
        <w:sdt>
          <w:sdtPr>
            <w:rPr>
              <w:color w:val="000000" w:themeColor="text1"/>
              <w:sz w:val="16"/>
              <w:szCs w:val="16"/>
            </w:rPr>
            <w:tag w:val="_PLD_d9aa12b28eda4362b90372032218ea1a"/>
            <w:id w:val="-2002645941"/>
          </w:sdtPr>
          <w:sdtContent>
            <w:tc>
              <w:tcPr>
                <w:tcW w:w="196" w:type="pct"/>
                <w:shd w:val="clear" w:color="auto" w:fill="auto"/>
                <w:vAlign w:val="center"/>
              </w:tcPr>
              <w:p w14:paraId="672CBF40"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工程累计投入占预算比例(%)</w:t>
                </w:r>
              </w:p>
            </w:tc>
          </w:sdtContent>
        </w:sdt>
        <w:sdt>
          <w:sdtPr>
            <w:rPr>
              <w:color w:val="000000" w:themeColor="text1"/>
              <w:sz w:val="16"/>
              <w:szCs w:val="16"/>
            </w:rPr>
            <w:tag w:val="_PLD_9e610c25eba14177abc9b359511cb935"/>
            <w:id w:val="-275027265"/>
          </w:sdtPr>
          <w:sdtContent>
            <w:tc>
              <w:tcPr>
                <w:tcW w:w="196" w:type="pct"/>
                <w:shd w:val="clear" w:color="auto" w:fill="auto"/>
                <w:vAlign w:val="center"/>
              </w:tcPr>
              <w:p w14:paraId="3AB1F92E"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工程进度</w:t>
                </w:r>
              </w:p>
            </w:tc>
          </w:sdtContent>
        </w:sdt>
        <w:sdt>
          <w:sdtPr>
            <w:rPr>
              <w:color w:val="000000" w:themeColor="text1"/>
              <w:sz w:val="16"/>
              <w:szCs w:val="16"/>
            </w:rPr>
            <w:tag w:val="_PLD_e89a95ddf6ab4a6abe2d40f64c95699a"/>
            <w:id w:val="-2063481193"/>
          </w:sdtPr>
          <w:sdtContent>
            <w:tc>
              <w:tcPr>
                <w:tcW w:w="465" w:type="pct"/>
                <w:shd w:val="clear" w:color="auto" w:fill="auto"/>
                <w:vAlign w:val="center"/>
              </w:tcPr>
              <w:p w14:paraId="58B12803"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利息资本化累计金额</w:t>
                </w:r>
              </w:p>
            </w:tc>
          </w:sdtContent>
        </w:sdt>
        <w:sdt>
          <w:sdtPr>
            <w:rPr>
              <w:color w:val="000000" w:themeColor="text1"/>
              <w:sz w:val="16"/>
              <w:szCs w:val="16"/>
            </w:rPr>
            <w:tag w:val="_PLD_211048c05b944d8f9bfd1d37edfd2f6d"/>
            <w:id w:val="-155381180"/>
          </w:sdtPr>
          <w:sdtContent>
            <w:tc>
              <w:tcPr>
                <w:tcW w:w="465" w:type="pct"/>
                <w:shd w:val="clear" w:color="auto" w:fill="auto"/>
                <w:vAlign w:val="center"/>
              </w:tcPr>
              <w:p w14:paraId="1F58CDD0"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其中：本期利息资本</w:t>
                </w:r>
                <w:proofErr w:type="gramStart"/>
                <w:r w:rsidRPr="00B75057">
                  <w:rPr>
                    <w:rFonts w:hint="eastAsia"/>
                    <w:color w:val="000000" w:themeColor="text1"/>
                    <w:sz w:val="16"/>
                    <w:szCs w:val="16"/>
                  </w:rPr>
                  <w:t>化金额</w:t>
                </w:r>
                <w:proofErr w:type="gramEnd"/>
              </w:p>
            </w:tc>
          </w:sdtContent>
        </w:sdt>
        <w:sdt>
          <w:sdtPr>
            <w:rPr>
              <w:color w:val="000000" w:themeColor="text1"/>
              <w:sz w:val="16"/>
              <w:szCs w:val="16"/>
            </w:rPr>
            <w:tag w:val="_PLD_2cbfddfcd5e6493ba68633d99551c05f"/>
            <w:id w:val="-136490382"/>
          </w:sdtPr>
          <w:sdtContent>
            <w:tc>
              <w:tcPr>
                <w:tcW w:w="162" w:type="pct"/>
                <w:shd w:val="clear" w:color="auto" w:fill="auto"/>
                <w:vAlign w:val="center"/>
              </w:tcPr>
              <w:p w14:paraId="2CDC6C6C" w14:textId="77777777" w:rsidR="003D7185" w:rsidRPr="00B75057" w:rsidRDefault="003D7185">
                <w:pPr>
                  <w:jc w:val="center"/>
                  <w:rPr>
                    <w:color w:val="000000" w:themeColor="text1"/>
                    <w:sz w:val="16"/>
                    <w:szCs w:val="16"/>
                  </w:rPr>
                </w:pPr>
                <w:r w:rsidRPr="00B75057">
                  <w:rPr>
                    <w:rFonts w:hint="eastAsia"/>
                    <w:color w:val="000000" w:themeColor="text1"/>
                    <w:sz w:val="16"/>
                    <w:szCs w:val="16"/>
                  </w:rPr>
                  <w:t>本期利息资本化率(%)</w:t>
                </w:r>
              </w:p>
            </w:tc>
          </w:sdtContent>
        </w:sdt>
        <w:sdt>
          <w:sdtPr>
            <w:rPr>
              <w:color w:val="000000" w:themeColor="text1"/>
              <w:sz w:val="16"/>
              <w:szCs w:val="16"/>
            </w:rPr>
            <w:tag w:val="_PLD_39440674746d4382a4f99328187752a9"/>
            <w:id w:val="898475680"/>
          </w:sdtPr>
          <w:sdtContent>
            <w:tc>
              <w:tcPr>
                <w:tcW w:w="139" w:type="pct"/>
                <w:shd w:val="clear" w:color="auto" w:fill="auto"/>
                <w:vAlign w:val="center"/>
              </w:tcPr>
              <w:p w14:paraId="1F382621" w14:textId="77777777" w:rsidR="003D7185" w:rsidRPr="00B40175" w:rsidRDefault="003D7185">
                <w:pPr>
                  <w:jc w:val="center"/>
                  <w:rPr>
                    <w:color w:val="000000" w:themeColor="text1"/>
                    <w:sz w:val="16"/>
                    <w:szCs w:val="16"/>
                  </w:rPr>
                </w:pPr>
                <w:r w:rsidRPr="00B75057">
                  <w:rPr>
                    <w:rFonts w:hint="eastAsia"/>
                    <w:color w:val="000000" w:themeColor="text1"/>
                    <w:sz w:val="16"/>
                    <w:szCs w:val="16"/>
                  </w:rPr>
                  <w:t>资金来源</w:t>
                </w:r>
              </w:p>
            </w:tc>
          </w:sdtContent>
        </w:sdt>
      </w:tr>
      <w:tr w:rsidR="003D7185" w14:paraId="67B5B4C9" w14:textId="77777777" w:rsidTr="00E435CE">
        <w:trPr>
          <w:cantSplit/>
        </w:trPr>
        <w:tc>
          <w:tcPr>
            <w:tcW w:w="767" w:type="pct"/>
            <w:shd w:val="clear" w:color="auto" w:fill="auto"/>
            <w:vAlign w:val="center"/>
          </w:tcPr>
          <w:p w14:paraId="6495FAF2" w14:textId="76FFCF01" w:rsidR="003D7185" w:rsidRPr="00080E79" w:rsidRDefault="003D7185" w:rsidP="003D7185">
            <w:pPr>
              <w:ind w:right="105"/>
              <w:rPr>
                <w:sz w:val="15"/>
                <w:szCs w:val="15"/>
              </w:rPr>
            </w:pPr>
            <w:r w:rsidRPr="00080E79">
              <w:rPr>
                <w:rFonts w:hint="eastAsia"/>
                <w:sz w:val="15"/>
                <w:szCs w:val="15"/>
              </w:rPr>
              <w:lastRenderedPageBreak/>
              <w:t>轻纺数字</w:t>
            </w:r>
            <w:proofErr w:type="gramStart"/>
            <w:r w:rsidRPr="00080E79">
              <w:rPr>
                <w:rFonts w:hint="eastAsia"/>
                <w:sz w:val="15"/>
                <w:szCs w:val="15"/>
              </w:rPr>
              <w:t>物流港</w:t>
            </w:r>
            <w:proofErr w:type="gramEnd"/>
          </w:p>
        </w:tc>
        <w:tc>
          <w:tcPr>
            <w:tcW w:w="680" w:type="pct"/>
            <w:shd w:val="clear" w:color="auto" w:fill="auto"/>
            <w:vAlign w:val="center"/>
          </w:tcPr>
          <w:p w14:paraId="68C9093A" w14:textId="79444870" w:rsidR="003D7185" w:rsidRPr="00080E79" w:rsidRDefault="003D7185" w:rsidP="003D7185">
            <w:pPr>
              <w:ind w:right="255"/>
              <w:jc w:val="right"/>
              <w:rPr>
                <w:sz w:val="15"/>
                <w:szCs w:val="15"/>
              </w:rPr>
            </w:pPr>
            <w:r w:rsidRPr="00080E79">
              <w:rPr>
                <w:rFonts w:hint="eastAsia"/>
                <w:sz w:val="15"/>
                <w:szCs w:val="15"/>
              </w:rPr>
              <w:t>4,800,000,000.00</w:t>
            </w:r>
          </w:p>
        </w:tc>
        <w:tc>
          <w:tcPr>
            <w:tcW w:w="566" w:type="pct"/>
            <w:shd w:val="clear" w:color="auto" w:fill="auto"/>
            <w:vAlign w:val="center"/>
          </w:tcPr>
          <w:p w14:paraId="0373E4D1" w14:textId="4EB53F57" w:rsidR="003D7185" w:rsidRPr="00080E79" w:rsidRDefault="003D7185" w:rsidP="003D7185">
            <w:pPr>
              <w:jc w:val="right"/>
              <w:rPr>
                <w:sz w:val="15"/>
                <w:szCs w:val="15"/>
              </w:rPr>
            </w:pPr>
            <w:r w:rsidRPr="00080E79">
              <w:rPr>
                <w:rFonts w:hint="eastAsia"/>
                <w:sz w:val="15"/>
                <w:szCs w:val="15"/>
              </w:rPr>
              <w:t>2,064,923,641.37</w:t>
            </w:r>
          </w:p>
        </w:tc>
        <w:tc>
          <w:tcPr>
            <w:tcW w:w="532" w:type="pct"/>
            <w:shd w:val="clear" w:color="auto" w:fill="auto"/>
            <w:vAlign w:val="center"/>
          </w:tcPr>
          <w:p w14:paraId="101DEB3D" w14:textId="256B152D" w:rsidR="003D7185" w:rsidRPr="00080E79" w:rsidRDefault="003D7185" w:rsidP="003D7185">
            <w:pPr>
              <w:ind w:right="73"/>
              <w:jc w:val="right"/>
              <w:rPr>
                <w:sz w:val="15"/>
                <w:szCs w:val="15"/>
              </w:rPr>
            </w:pPr>
            <w:r w:rsidRPr="00080E79">
              <w:rPr>
                <w:rFonts w:hint="eastAsia"/>
                <w:sz w:val="15"/>
                <w:szCs w:val="15"/>
              </w:rPr>
              <w:t>359,287,011.40</w:t>
            </w:r>
          </w:p>
        </w:tc>
        <w:tc>
          <w:tcPr>
            <w:tcW w:w="132" w:type="pct"/>
            <w:shd w:val="clear" w:color="auto" w:fill="auto"/>
            <w:vAlign w:val="center"/>
          </w:tcPr>
          <w:p w14:paraId="66D6374F" w14:textId="77777777" w:rsidR="003D7185" w:rsidRPr="00080E79" w:rsidRDefault="003D7185" w:rsidP="003D7185">
            <w:pPr>
              <w:ind w:right="73"/>
              <w:jc w:val="right"/>
              <w:rPr>
                <w:sz w:val="15"/>
                <w:szCs w:val="15"/>
              </w:rPr>
            </w:pPr>
          </w:p>
        </w:tc>
        <w:tc>
          <w:tcPr>
            <w:tcW w:w="132" w:type="pct"/>
            <w:shd w:val="clear" w:color="auto" w:fill="auto"/>
            <w:vAlign w:val="center"/>
          </w:tcPr>
          <w:p w14:paraId="4314BBB9" w14:textId="77777777" w:rsidR="003D7185" w:rsidRPr="00080E79" w:rsidRDefault="003D7185" w:rsidP="003D7185">
            <w:pPr>
              <w:jc w:val="right"/>
              <w:rPr>
                <w:sz w:val="15"/>
                <w:szCs w:val="15"/>
              </w:rPr>
            </w:pPr>
          </w:p>
        </w:tc>
        <w:tc>
          <w:tcPr>
            <w:tcW w:w="566" w:type="pct"/>
            <w:vAlign w:val="center"/>
          </w:tcPr>
          <w:p w14:paraId="0D7282E0" w14:textId="79C1414D" w:rsidR="003D7185" w:rsidRPr="00080E79" w:rsidRDefault="003D7185" w:rsidP="003D7185">
            <w:pPr>
              <w:jc w:val="right"/>
              <w:rPr>
                <w:sz w:val="15"/>
                <w:szCs w:val="15"/>
              </w:rPr>
            </w:pPr>
            <w:r w:rsidRPr="00080E79">
              <w:rPr>
                <w:rFonts w:hint="eastAsia"/>
                <w:sz w:val="15"/>
                <w:szCs w:val="15"/>
              </w:rPr>
              <w:t>2,424,210,652.77</w:t>
            </w:r>
          </w:p>
        </w:tc>
        <w:tc>
          <w:tcPr>
            <w:tcW w:w="196" w:type="pct"/>
            <w:shd w:val="clear" w:color="auto" w:fill="auto"/>
            <w:vAlign w:val="center"/>
          </w:tcPr>
          <w:p w14:paraId="7D13769B" w14:textId="2C7250BD" w:rsidR="003D7185" w:rsidRPr="00080E79" w:rsidRDefault="003D7185" w:rsidP="003D7185">
            <w:pPr>
              <w:jc w:val="right"/>
              <w:rPr>
                <w:sz w:val="15"/>
                <w:szCs w:val="15"/>
              </w:rPr>
            </w:pPr>
            <w:r w:rsidRPr="00080E79">
              <w:rPr>
                <w:rFonts w:hint="eastAsia"/>
                <w:sz w:val="15"/>
                <w:szCs w:val="15"/>
              </w:rPr>
              <w:t>51.50</w:t>
            </w:r>
          </w:p>
        </w:tc>
        <w:tc>
          <w:tcPr>
            <w:tcW w:w="196" w:type="pct"/>
            <w:shd w:val="clear" w:color="auto" w:fill="auto"/>
            <w:vAlign w:val="center"/>
          </w:tcPr>
          <w:p w14:paraId="6EBA1117" w14:textId="73CDDDD1" w:rsidR="003D7185" w:rsidRPr="00080E79" w:rsidRDefault="003D7185" w:rsidP="003D7185">
            <w:pPr>
              <w:jc w:val="right"/>
              <w:rPr>
                <w:sz w:val="15"/>
                <w:szCs w:val="15"/>
              </w:rPr>
            </w:pPr>
            <w:r w:rsidRPr="00080E79">
              <w:rPr>
                <w:rFonts w:hint="eastAsia"/>
                <w:sz w:val="15"/>
                <w:szCs w:val="15"/>
              </w:rPr>
              <w:t>51.00</w:t>
            </w:r>
          </w:p>
        </w:tc>
        <w:tc>
          <w:tcPr>
            <w:tcW w:w="465" w:type="pct"/>
            <w:shd w:val="clear" w:color="auto" w:fill="auto"/>
            <w:vAlign w:val="center"/>
          </w:tcPr>
          <w:p w14:paraId="732E9810" w14:textId="454F65C1" w:rsidR="003D7185" w:rsidRPr="00080E79" w:rsidRDefault="003D7185" w:rsidP="003D7185">
            <w:pPr>
              <w:jc w:val="right"/>
              <w:rPr>
                <w:sz w:val="15"/>
                <w:szCs w:val="15"/>
              </w:rPr>
            </w:pPr>
            <w:r w:rsidRPr="00080E79">
              <w:rPr>
                <w:rFonts w:hint="eastAsia"/>
                <w:sz w:val="15"/>
                <w:szCs w:val="15"/>
              </w:rPr>
              <w:t>40,353,310.67</w:t>
            </w:r>
          </w:p>
        </w:tc>
        <w:tc>
          <w:tcPr>
            <w:tcW w:w="465" w:type="pct"/>
            <w:shd w:val="clear" w:color="auto" w:fill="auto"/>
            <w:vAlign w:val="center"/>
          </w:tcPr>
          <w:p w14:paraId="5D8C8FA1" w14:textId="11FF6B91" w:rsidR="003D7185" w:rsidRPr="00080E79" w:rsidRDefault="003D7185" w:rsidP="003D7185">
            <w:pPr>
              <w:jc w:val="right"/>
              <w:rPr>
                <w:sz w:val="15"/>
                <w:szCs w:val="15"/>
              </w:rPr>
            </w:pPr>
            <w:r w:rsidRPr="00080E79">
              <w:rPr>
                <w:rFonts w:hint="eastAsia"/>
                <w:sz w:val="15"/>
                <w:szCs w:val="15"/>
              </w:rPr>
              <w:t>20,822,762.09</w:t>
            </w:r>
          </w:p>
        </w:tc>
        <w:tc>
          <w:tcPr>
            <w:tcW w:w="162" w:type="pct"/>
            <w:shd w:val="clear" w:color="auto" w:fill="auto"/>
            <w:vAlign w:val="center"/>
          </w:tcPr>
          <w:p w14:paraId="746EEA07" w14:textId="1EE0B0EC" w:rsidR="003D7185" w:rsidRPr="00080E79" w:rsidRDefault="003D7185" w:rsidP="003D7185">
            <w:pPr>
              <w:jc w:val="center"/>
              <w:rPr>
                <w:sz w:val="15"/>
                <w:szCs w:val="15"/>
              </w:rPr>
            </w:pPr>
            <w:r w:rsidRPr="00080E79">
              <w:rPr>
                <w:rFonts w:hint="eastAsia"/>
                <w:sz w:val="15"/>
                <w:szCs w:val="15"/>
              </w:rPr>
              <w:t>3.01</w:t>
            </w:r>
          </w:p>
        </w:tc>
        <w:tc>
          <w:tcPr>
            <w:tcW w:w="139" w:type="pct"/>
            <w:shd w:val="clear" w:color="auto" w:fill="auto"/>
          </w:tcPr>
          <w:p w14:paraId="5E1506E0" w14:textId="45C4A50B" w:rsidR="003D7185" w:rsidRPr="00B53376" w:rsidRDefault="003D7185" w:rsidP="003D7185">
            <w:pPr>
              <w:rPr>
                <w:sz w:val="15"/>
                <w:szCs w:val="15"/>
              </w:rPr>
            </w:pPr>
            <w:r w:rsidRPr="00B53376">
              <w:rPr>
                <w:rFonts w:hint="eastAsia"/>
                <w:sz w:val="15"/>
                <w:szCs w:val="15"/>
              </w:rPr>
              <w:t>自有资金及借款</w:t>
            </w:r>
          </w:p>
        </w:tc>
      </w:tr>
      <w:tr w:rsidR="003D7185" w14:paraId="39F0D7E9" w14:textId="77777777" w:rsidTr="00E435CE">
        <w:trPr>
          <w:cantSplit/>
        </w:trPr>
        <w:tc>
          <w:tcPr>
            <w:tcW w:w="767" w:type="pct"/>
            <w:shd w:val="clear" w:color="auto" w:fill="auto"/>
            <w:vAlign w:val="center"/>
          </w:tcPr>
          <w:p w14:paraId="1ADE9995" w14:textId="1A4BCEB0" w:rsidR="003D7185" w:rsidRPr="00080E79" w:rsidRDefault="003D7185" w:rsidP="003D7185">
            <w:pPr>
              <w:ind w:right="105"/>
              <w:rPr>
                <w:sz w:val="15"/>
                <w:szCs w:val="15"/>
              </w:rPr>
            </w:pPr>
            <w:r w:rsidRPr="00080E79">
              <w:rPr>
                <w:rFonts w:hint="eastAsia"/>
                <w:sz w:val="15"/>
                <w:szCs w:val="15"/>
              </w:rPr>
              <w:t>轻纺</w:t>
            </w:r>
            <w:proofErr w:type="gramStart"/>
            <w:r w:rsidRPr="00080E79">
              <w:rPr>
                <w:rFonts w:hint="eastAsia"/>
                <w:sz w:val="15"/>
                <w:szCs w:val="15"/>
              </w:rPr>
              <w:t>智谷数字</w:t>
            </w:r>
            <w:proofErr w:type="gramEnd"/>
            <w:r w:rsidRPr="00080E79">
              <w:rPr>
                <w:rFonts w:hint="eastAsia"/>
                <w:sz w:val="15"/>
                <w:szCs w:val="15"/>
              </w:rPr>
              <w:t>工业园区建设项目</w:t>
            </w:r>
          </w:p>
        </w:tc>
        <w:tc>
          <w:tcPr>
            <w:tcW w:w="680" w:type="pct"/>
            <w:shd w:val="clear" w:color="auto" w:fill="auto"/>
            <w:vAlign w:val="center"/>
          </w:tcPr>
          <w:p w14:paraId="68B69735" w14:textId="2CA42CE4" w:rsidR="003D7185" w:rsidRPr="00080E79" w:rsidRDefault="003D7185" w:rsidP="003D7185">
            <w:pPr>
              <w:ind w:right="105"/>
              <w:jc w:val="right"/>
              <w:rPr>
                <w:sz w:val="15"/>
                <w:szCs w:val="15"/>
              </w:rPr>
            </w:pPr>
            <w:r w:rsidRPr="00080E79">
              <w:rPr>
                <w:rFonts w:hint="eastAsia"/>
                <w:sz w:val="15"/>
                <w:szCs w:val="15"/>
              </w:rPr>
              <w:t>1,282,594,300.00</w:t>
            </w:r>
          </w:p>
        </w:tc>
        <w:tc>
          <w:tcPr>
            <w:tcW w:w="566" w:type="pct"/>
            <w:shd w:val="clear" w:color="auto" w:fill="auto"/>
            <w:vAlign w:val="center"/>
          </w:tcPr>
          <w:p w14:paraId="3FD3C14B" w14:textId="694506DC" w:rsidR="003D7185" w:rsidRPr="00080E79" w:rsidRDefault="003D7185" w:rsidP="003D7185">
            <w:pPr>
              <w:jc w:val="right"/>
              <w:rPr>
                <w:sz w:val="15"/>
                <w:szCs w:val="15"/>
              </w:rPr>
            </w:pPr>
            <w:r w:rsidRPr="00080E79">
              <w:rPr>
                <w:rFonts w:hint="eastAsia"/>
                <w:sz w:val="15"/>
                <w:szCs w:val="15"/>
              </w:rPr>
              <w:t>101,263,948.41</w:t>
            </w:r>
          </w:p>
        </w:tc>
        <w:tc>
          <w:tcPr>
            <w:tcW w:w="532" w:type="pct"/>
            <w:shd w:val="clear" w:color="auto" w:fill="auto"/>
            <w:vAlign w:val="center"/>
          </w:tcPr>
          <w:p w14:paraId="39AB2972" w14:textId="1A74ED3F" w:rsidR="003D7185" w:rsidRPr="00080E79" w:rsidRDefault="003D7185" w:rsidP="003D7185">
            <w:pPr>
              <w:ind w:right="73"/>
              <w:jc w:val="right"/>
              <w:rPr>
                <w:sz w:val="15"/>
                <w:szCs w:val="15"/>
              </w:rPr>
            </w:pPr>
            <w:r w:rsidRPr="00080E79">
              <w:rPr>
                <w:rFonts w:hint="eastAsia"/>
                <w:sz w:val="15"/>
                <w:szCs w:val="15"/>
              </w:rPr>
              <w:t>142,684,529.33</w:t>
            </w:r>
          </w:p>
        </w:tc>
        <w:tc>
          <w:tcPr>
            <w:tcW w:w="132" w:type="pct"/>
            <w:shd w:val="clear" w:color="auto" w:fill="auto"/>
            <w:vAlign w:val="center"/>
          </w:tcPr>
          <w:p w14:paraId="7661D406" w14:textId="77777777" w:rsidR="003D7185" w:rsidRPr="00080E79" w:rsidRDefault="003D7185" w:rsidP="003D7185">
            <w:pPr>
              <w:ind w:right="73"/>
              <w:jc w:val="right"/>
              <w:rPr>
                <w:sz w:val="15"/>
                <w:szCs w:val="15"/>
              </w:rPr>
            </w:pPr>
          </w:p>
        </w:tc>
        <w:tc>
          <w:tcPr>
            <w:tcW w:w="132" w:type="pct"/>
            <w:shd w:val="clear" w:color="auto" w:fill="auto"/>
            <w:vAlign w:val="center"/>
          </w:tcPr>
          <w:p w14:paraId="220FF3AD" w14:textId="77777777" w:rsidR="003D7185" w:rsidRPr="00080E79" w:rsidRDefault="003D7185" w:rsidP="003D7185">
            <w:pPr>
              <w:jc w:val="right"/>
              <w:rPr>
                <w:sz w:val="15"/>
                <w:szCs w:val="15"/>
              </w:rPr>
            </w:pPr>
          </w:p>
        </w:tc>
        <w:tc>
          <w:tcPr>
            <w:tcW w:w="566" w:type="pct"/>
            <w:vAlign w:val="center"/>
          </w:tcPr>
          <w:p w14:paraId="5903F350" w14:textId="71CCBC64" w:rsidR="003D7185" w:rsidRPr="00080E79" w:rsidRDefault="003D7185" w:rsidP="003D7185">
            <w:pPr>
              <w:jc w:val="right"/>
              <w:rPr>
                <w:sz w:val="15"/>
                <w:szCs w:val="15"/>
              </w:rPr>
            </w:pPr>
            <w:r w:rsidRPr="00080E79">
              <w:rPr>
                <w:rFonts w:hint="eastAsia"/>
                <w:sz w:val="15"/>
                <w:szCs w:val="15"/>
              </w:rPr>
              <w:t>243,948,477.74</w:t>
            </w:r>
          </w:p>
        </w:tc>
        <w:tc>
          <w:tcPr>
            <w:tcW w:w="196" w:type="pct"/>
            <w:shd w:val="clear" w:color="auto" w:fill="auto"/>
            <w:vAlign w:val="center"/>
          </w:tcPr>
          <w:p w14:paraId="079A1823" w14:textId="136931D2" w:rsidR="003D7185" w:rsidRPr="00080E79" w:rsidRDefault="003D7185" w:rsidP="003D7185">
            <w:pPr>
              <w:jc w:val="right"/>
              <w:rPr>
                <w:sz w:val="15"/>
                <w:szCs w:val="15"/>
              </w:rPr>
            </w:pPr>
            <w:r w:rsidRPr="00080E79">
              <w:rPr>
                <w:rFonts w:hint="eastAsia"/>
                <w:sz w:val="15"/>
                <w:szCs w:val="15"/>
              </w:rPr>
              <w:t>19.02</w:t>
            </w:r>
          </w:p>
        </w:tc>
        <w:tc>
          <w:tcPr>
            <w:tcW w:w="196" w:type="pct"/>
            <w:shd w:val="clear" w:color="auto" w:fill="auto"/>
            <w:vAlign w:val="center"/>
          </w:tcPr>
          <w:p w14:paraId="3D9CA28C" w14:textId="72A71A7D" w:rsidR="003D7185" w:rsidRPr="00080E79" w:rsidRDefault="003D7185" w:rsidP="003D7185">
            <w:pPr>
              <w:jc w:val="right"/>
              <w:rPr>
                <w:sz w:val="15"/>
                <w:szCs w:val="15"/>
              </w:rPr>
            </w:pPr>
            <w:r w:rsidRPr="00080E79">
              <w:rPr>
                <w:rFonts w:hint="eastAsia"/>
                <w:sz w:val="15"/>
                <w:szCs w:val="15"/>
              </w:rPr>
              <w:t>19.00</w:t>
            </w:r>
          </w:p>
        </w:tc>
        <w:tc>
          <w:tcPr>
            <w:tcW w:w="465" w:type="pct"/>
            <w:shd w:val="clear" w:color="auto" w:fill="auto"/>
            <w:vAlign w:val="center"/>
          </w:tcPr>
          <w:p w14:paraId="3D14B8AA" w14:textId="77777777" w:rsidR="003D7185" w:rsidRPr="00080E79" w:rsidRDefault="003D7185" w:rsidP="003D7185">
            <w:pPr>
              <w:jc w:val="right"/>
              <w:rPr>
                <w:sz w:val="15"/>
                <w:szCs w:val="15"/>
              </w:rPr>
            </w:pPr>
          </w:p>
        </w:tc>
        <w:tc>
          <w:tcPr>
            <w:tcW w:w="465" w:type="pct"/>
            <w:shd w:val="clear" w:color="auto" w:fill="auto"/>
            <w:vAlign w:val="center"/>
          </w:tcPr>
          <w:p w14:paraId="5EFD297F" w14:textId="77777777" w:rsidR="003D7185" w:rsidRPr="00080E79" w:rsidRDefault="003D7185" w:rsidP="003D7185">
            <w:pPr>
              <w:jc w:val="right"/>
              <w:rPr>
                <w:sz w:val="15"/>
                <w:szCs w:val="15"/>
              </w:rPr>
            </w:pPr>
          </w:p>
        </w:tc>
        <w:tc>
          <w:tcPr>
            <w:tcW w:w="162" w:type="pct"/>
            <w:shd w:val="clear" w:color="auto" w:fill="auto"/>
            <w:vAlign w:val="center"/>
          </w:tcPr>
          <w:p w14:paraId="312DE1E0" w14:textId="77777777" w:rsidR="003D7185" w:rsidRPr="00080E79" w:rsidRDefault="003D7185" w:rsidP="003D7185">
            <w:pPr>
              <w:jc w:val="center"/>
              <w:rPr>
                <w:sz w:val="15"/>
                <w:szCs w:val="15"/>
              </w:rPr>
            </w:pPr>
          </w:p>
        </w:tc>
        <w:tc>
          <w:tcPr>
            <w:tcW w:w="139" w:type="pct"/>
            <w:shd w:val="clear" w:color="auto" w:fill="auto"/>
          </w:tcPr>
          <w:p w14:paraId="483F2810" w14:textId="4F52030F" w:rsidR="003D7185" w:rsidRPr="00B53376" w:rsidRDefault="003D7185" w:rsidP="003D7185">
            <w:pPr>
              <w:rPr>
                <w:sz w:val="15"/>
                <w:szCs w:val="15"/>
              </w:rPr>
            </w:pPr>
            <w:r w:rsidRPr="00B53376">
              <w:rPr>
                <w:rFonts w:hint="eastAsia"/>
                <w:sz w:val="15"/>
                <w:szCs w:val="15"/>
              </w:rPr>
              <w:t>自有资金</w:t>
            </w:r>
          </w:p>
        </w:tc>
      </w:tr>
      <w:tr w:rsidR="003D7185" w14:paraId="2EF78C31" w14:textId="77777777" w:rsidTr="00E435CE">
        <w:trPr>
          <w:cantSplit/>
        </w:trPr>
        <w:tc>
          <w:tcPr>
            <w:tcW w:w="767" w:type="pct"/>
            <w:shd w:val="clear" w:color="auto" w:fill="auto"/>
            <w:vAlign w:val="center"/>
          </w:tcPr>
          <w:p w14:paraId="3DFC396D" w14:textId="1825065B" w:rsidR="003D7185" w:rsidRPr="00080E79" w:rsidRDefault="003D7185" w:rsidP="003D7185">
            <w:pPr>
              <w:ind w:right="105"/>
              <w:rPr>
                <w:sz w:val="15"/>
                <w:szCs w:val="15"/>
              </w:rPr>
            </w:pPr>
            <w:r w:rsidRPr="00080E79">
              <w:rPr>
                <w:rFonts w:hint="eastAsia"/>
                <w:sz w:val="15"/>
                <w:szCs w:val="15"/>
              </w:rPr>
              <w:t>柯桥区铁路货场改扩建及相关配套工程</w:t>
            </w:r>
          </w:p>
        </w:tc>
        <w:tc>
          <w:tcPr>
            <w:tcW w:w="680" w:type="pct"/>
            <w:shd w:val="clear" w:color="auto" w:fill="auto"/>
            <w:vAlign w:val="center"/>
          </w:tcPr>
          <w:p w14:paraId="1033E1F8" w14:textId="0FAA446D" w:rsidR="003D7185" w:rsidRPr="00080E79" w:rsidRDefault="003D7185" w:rsidP="003D7185">
            <w:pPr>
              <w:ind w:right="105"/>
              <w:jc w:val="right"/>
              <w:rPr>
                <w:sz w:val="15"/>
                <w:szCs w:val="15"/>
              </w:rPr>
            </w:pPr>
            <w:r w:rsidRPr="00080E79">
              <w:rPr>
                <w:rFonts w:hint="eastAsia"/>
                <w:sz w:val="15"/>
                <w:szCs w:val="15"/>
              </w:rPr>
              <w:t>99,900,000.00</w:t>
            </w:r>
          </w:p>
        </w:tc>
        <w:tc>
          <w:tcPr>
            <w:tcW w:w="566" w:type="pct"/>
            <w:shd w:val="clear" w:color="auto" w:fill="auto"/>
            <w:vAlign w:val="center"/>
          </w:tcPr>
          <w:p w14:paraId="317092A1" w14:textId="5F71A221" w:rsidR="003D7185" w:rsidRPr="00080E79" w:rsidRDefault="003D7185" w:rsidP="003D7185">
            <w:pPr>
              <w:jc w:val="right"/>
              <w:rPr>
                <w:sz w:val="15"/>
                <w:szCs w:val="15"/>
              </w:rPr>
            </w:pPr>
            <w:r w:rsidRPr="00080E79">
              <w:rPr>
                <w:rFonts w:hint="eastAsia"/>
                <w:sz w:val="15"/>
                <w:szCs w:val="15"/>
              </w:rPr>
              <w:t>71,126,359.24</w:t>
            </w:r>
          </w:p>
        </w:tc>
        <w:tc>
          <w:tcPr>
            <w:tcW w:w="532" w:type="pct"/>
            <w:shd w:val="clear" w:color="auto" w:fill="auto"/>
            <w:vAlign w:val="center"/>
          </w:tcPr>
          <w:p w14:paraId="46B5F26B" w14:textId="6027C61E" w:rsidR="003D7185" w:rsidRPr="00080E79" w:rsidRDefault="003D7185" w:rsidP="003D7185">
            <w:pPr>
              <w:ind w:right="73"/>
              <w:jc w:val="right"/>
              <w:rPr>
                <w:sz w:val="15"/>
                <w:szCs w:val="15"/>
              </w:rPr>
            </w:pPr>
            <w:r w:rsidRPr="00080E79">
              <w:rPr>
                <w:rFonts w:hint="eastAsia"/>
                <w:sz w:val="15"/>
                <w:szCs w:val="15"/>
              </w:rPr>
              <w:t>20,328,790.00</w:t>
            </w:r>
          </w:p>
        </w:tc>
        <w:tc>
          <w:tcPr>
            <w:tcW w:w="132" w:type="pct"/>
            <w:shd w:val="clear" w:color="auto" w:fill="auto"/>
            <w:vAlign w:val="center"/>
          </w:tcPr>
          <w:p w14:paraId="4D21DB19" w14:textId="77777777" w:rsidR="003D7185" w:rsidRPr="00080E79" w:rsidRDefault="003D7185" w:rsidP="003D7185">
            <w:pPr>
              <w:ind w:right="73"/>
              <w:jc w:val="right"/>
              <w:rPr>
                <w:sz w:val="15"/>
                <w:szCs w:val="15"/>
              </w:rPr>
            </w:pPr>
          </w:p>
        </w:tc>
        <w:tc>
          <w:tcPr>
            <w:tcW w:w="132" w:type="pct"/>
            <w:shd w:val="clear" w:color="auto" w:fill="auto"/>
            <w:vAlign w:val="center"/>
          </w:tcPr>
          <w:p w14:paraId="26DF1AF6" w14:textId="77777777" w:rsidR="003D7185" w:rsidRPr="00080E79" w:rsidRDefault="003D7185" w:rsidP="003D7185">
            <w:pPr>
              <w:jc w:val="right"/>
              <w:rPr>
                <w:sz w:val="15"/>
                <w:szCs w:val="15"/>
              </w:rPr>
            </w:pPr>
          </w:p>
        </w:tc>
        <w:tc>
          <w:tcPr>
            <w:tcW w:w="566" w:type="pct"/>
            <w:vAlign w:val="center"/>
          </w:tcPr>
          <w:p w14:paraId="581A10C7" w14:textId="2FE89A11" w:rsidR="003D7185" w:rsidRPr="00080E79" w:rsidRDefault="003D7185" w:rsidP="003D7185">
            <w:pPr>
              <w:jc w:val="right"/>
              <w:rPr>
                <w:sz w:val="15"/>
                <w:szCs w:val="15"/>
              </w:rPr>
            </w:pPr>
            <w:r w:rsidRPr="00080E79">
              <w:rPr>
                <w:rFonts w:hint="eastAsia"/>
                <w:sz w:val="15"/>
                <w:szCs w:val="15"/>
              </w:rPr>
              <w:t>91,455,149.24</w:t>
            </w:r>
          </w:p>
        </w:tc>
        <w:tc>
          <w:tcPr>
            <w:tcW w:w="196" w:type="pct"/>
            <w:shd w:val="clear" w:color="auto" w:fill="auto"/>
            <w:vAlign w:val="center"/>
          </w:tcPr>
          <w:p w14:paraId="7B029215" w14:textId="05624F4F" w:rsidR="003D7185" w:rsidRPr="00080E79" w:rsidRDefault="003D7185" w:rsidP="003D7185">
            <w:pPr>
              <w:jc w:val="right"/>
              <w:rPr>
                <w:sz w:val="15"/>
                <w:szCs w:val="15"/>
              </w:rPr>
            </w:pPr>
            <w:r w:rsidRPr="00080E79">
              <w:rPr>
                <w:rFonts w:hint="eastAsia"/>
                <w:sz w:val="15"/>
                <w:szCs w:val="15"/>
              </w:rPr>
              <w:t>91.55</w:t>
            </w:r>
          </w:p>
        </w:tc>
        <w:tc>
          <w:tcPr>
            <w:tcW w:w="196" w:type="pct"/>
            <w:shd w:val="clear" w:color="auto" w:fill="auto"/>
            <w:vAlign w:val="center"/>
          </w:tcPr>
          <w:p w14:paraId="2CAB3022" w14:textId="0B468A3F" w:rsidR="003D7185" w:rsidRPr="00080E79" w:rsidRDefault="003D7185" w:rsidP="003D7185">
            <w:pPr>
              <w:jc w:val="right"/>
              <w:rPr>
                <w:sz w:val="15"/>
                <w:szCs w:val="15"/>
              </w:rPr>
            </w:pPr>
            <w:r w:rsidRPr="00080E79">
              <w:rPr>
                <w:rFonts w:hint="eastAsia"/>
                <w:sz w:val="15"/>
                <w:szCs w:val="15"/>
              </w:rPr>
              <w:t>91.00</w:t>
            </w:r>
          </w:p>
        </w:tc>
        <w:tc>
          <w:tcPr>
            <w:tcW w:w="465" w:type="pct"/>
            <w:shd w:val="clear" w:color="auto" w:fill="auto"/>
            <w:vAlign w:val="center"/>
          </w:tcPr>
          <w:p w14:paraId="3E624F9C" w14:textId="77777777" w:rsidR="003D7185" w:rsidRPr="00080E79" w:rsidRDefault="003D7185" w:rsidP="003D7185">
            <w:pPr>
              <w:jc w:val="right"/>
              <w:rPr>
                <w:sz w:val="15"/>
                <w:szCs w:val="15"/>
              </w:rPr>
            </w:pPr>
          </w:p>
        </w:tc>
        <w:tc>
          <w:tcPr>
            <w:tcW w:w="465" w:type="pct"/>
            <w:shd w:val="clear" w:color="auto" w:fill="auto"/>
            <w:vAlign w:val="center"/>
          </w:tcPr>
          <w:p w14:paraId="5C94E38B" w14:textId="77777777" w:rsidR="003D7185" w:rsidRPr="00080E79" w:rsidRDefault="003D7185" w:rsidP="003D7185">
            <w:pPr>
              <w:jc w:val="right"/>
              <w:rPr>
                <w:sz w:val="15"/>
                <w:szCs w:val="15"/>
              </w:rPr>
            </w:pPr>
          </w:p>
        </w:tc>
        <w:tc>
          <w:tcPr>
            <w:tcW w:w="162" w:type="pct"/>
            <w:shd w:val="clear" w:color="auto" w:fill="auto"/>
            <w:vAlign w:val="center"/>
          </w:tcPr>
          <w:p w14:paraId="56EA3D76" w14:textId="77777777" w:rsidR="003D7185" w:rsidRPr="00080E79" w:rsidRDefault="003D7185" w:rsidP="003D7185">
            <w:pPr>
              <w:jc w:val="center"/>
              <w:rPr>
                <w:sz w:val="15"/>
                <w:szCs w:val="15"/>
              </w:rPr>
            </w:pPr>
          </w:p>
        </w:tc>
        <w:tc>
          <w:tcPr>
            <w:tcW w:w="139" w:type="pct"/>
            <w:shd w:val="clear" w:color="auto" w:fill="auto"/>
          </w:tcPr>
          <w:p w14:paraId="7344BC45" w14:textId="7C4FE226" w:rsidR="003D7185" w:rsidRPr="00B53376" w:rsidRDefault="003D7185" w:rsidP="003D7185">
            <w:pPr>
              <w:rPr>
                <w:sz w:val="15"/>
                <w:szCs w:val="15"/>
              </w:rPr>
            </w:pPr>
            <w:r w:rsidRPr="00B53376">
              <w:rPr>
                <w:rFonts w:hint="eastAsia"/>
                <w:sz w:val="15"/>
                <w:szCs w:val="15"/>
              </w:rPr>
              <w:t>自有资金</w:t>
            </w:r>
          </w:p>
        </w:tc>
      </w:tr>
      <w:tr w:rsidR="00E435CE" w14:paraId="01B0BFBF" w14:textId="77777777" w:rsidTr="00E435CE">
        <w:trPr>
          <w:cantSplit/>
        </w:trPr>
        <w:tc>
          <w:tcPr>
            <w:tcW w:w="767" w:type="pct"/>
            <w:shd w:val="clear" w:color="auto" w:fill="auto"/>
            <w:vAlign w:val="center"/>
          </w:tcPr>
          <w:p w14:paraId="5046BAA8" w14:textId="77777777" w:rsidR="00E435CE" w:rsidRPr="00080E79" w:rsidRDefault="00CD52FD" w:rsidP="00E435CE">
            <w:pPr>
              <w:ind w:right="105"/>
              <w:jc w:val="center"/>
              <w:rPr>
                <w:color w:val="000000" w:themeColor="text1"/>
                <w:sz w:val="15"/>
                <w:szCs w:val="15"/>
              </w:rPr>
            </w:pPr>
            <w:r w:rsidRPr="00080E79">
              <w:rPr>
                <w:rFonts w:hint="eastAsia"/>
                <w:color w:val="000000" w:themeColor="text1"/>
                <w:sz w:val="15"/>
                <w:szCs w:val="15"/>
              </w:rPr>
              <w:t>合计</w:t>
            </w:r>
          </w:p>
        </w:tc>
        <w:tc>
          <w:tcPr>
            <w:tcW w:w="680" w:type="pct"/>
            <w:shd w:val="clear" w:color="auto" w:fill="auto"/>
            <w:vAlign w:val="center"/>
          </w:tcPr>
          <w:p w14:paraId="4473A682" w14:textId="0C876C83" w:rsidR="00E435CE" w:rsidRPr="00080E79" w:rsidRDefault="00CD52FD" w:rsidP="00E435CE">
            <w:pPr>
              <w:ind w:right="255"/>
              <w:jc w:val="right"/>
              <w:rPr>
                <w:sz w:val="15"/>
                <w:szCs w:val="15"/>
              </w:rPr>
            </w:pPr>
            <w:r w:rsidRPr="00080E79">
              <w:rPr>
                <w:rFonts w:hint="eastAsia"/>
                <w:sz w:val="15"/>
                <w:szCs w:val="15"/>
              </w:rPr>
              <w:t>6,182,494,300.00</w:t>
            </w:r>
          </w:p>
        </w:tc>
        <w:tc>
          <w:tcPr>
            <w:tcW w:w="566" w:type="pct"/>
            <w:shd w:val="clear" w:color="auto" w:fill="auto"/>
            <w:vAlign w:val="center"/>
          </w:tcPr>
          <w:p w14:paraId="23C79D26" w14:textId="2565BA5C" w:rsidR="00E435CE" w:rsidRPr="00080E79" w:rsidRDefault="00CD52FD" w:rsidP="00E435CE">
            <w:pPr>
              <w:jc w:val="right"/>
              <w:rPr>
                <w:sz w:val="15"/>
                <w:szCs w:val="15"/>
              </w:rPr>
            </w:pPr>
            <w:r w:rsidRPr="00080E79">
              <w:rPr>
                <w:rFonts w:hint="eastAsia"/>
                <w:sz w:val="15"/>
                <w:szCs w:val="15"/>
              </w:rPr>
              <w:t>2,237,313,949.02</w:t>
            </w:r>
          </w:p>
        </w:tc>
        <w:tc>
          <w:tcPr>
            <w:tcW w:w="532" w:type="pct"/>
            <w:shd w:val="clear" w:color="auto" w:fill="auto"/>
            <w:vAlign w:val="center"/>
          </w:tcPr>
          <w:p w14:paraId="3BE47F11" w14:textId="440DF2F2" w:rsidR="00E435CE" w:rsidRPr="00080E79" w:rsidRDefault="00CD52FD" w:rsidP="00E435CE">
            <w:pPr>
              <w:ind w:right="73"/>
              <w:jc w:val="right"/>
              <w:rPr>
                <w:sz w:val="15"/>
                <w:szCs w:val="15"/>
              </w:rPr>
            </w:pPr>
            <w:r w:rsidRPr="00080E79">
              <w:rPr>
                <w:rFonts w:hint="eastAsia"/>
                <w:sz w:val="15"/>
                <w:szCs w:val="15"/>
              </w:rPr>
              <w:t>522,300,330.73</w:t>
            </w:r>
          </w:p>
        </w:tc>
        <w:tc>
          <w:tcPr>
            <w:tcW w:w="132" w:type="pct"/>
            <w:shd w:val="clear" w:color="auto" w:fill="auto"/>
            <w:vAlign w:val="center"/>
          </w:tcPr>
          <w:p w14:paraId="47EB74DC" w14:textId="77777777" w:rsidR="00E435CE" w:rsidRPr="00080E79" w:rsidRDefault="00E435CE" w:rsidP="00E435CE">
            <w:pPr>
              <w:ind w:right="73"/>
              <w:jc w:val="right"/>
              <w:rPr>
                <w:sz w:val="15"/>
                <w:szCs w:val="15"/>
              </w:rPr>
            </w:pPr>
          </w:p>
        </w:tc>
        <w:tc>
          <w:tcPr>
            <w:tcW w:w="132" w:type="pct"/>
            <w:shd w:val="clear" w:color="auto" w:fill="auto"/>
            <w:vAlign w:val="center"/>
          </w:tcPr>
          <w:p w14:paraId="2EEEF2EA" w14:textId="77777777" w:rsidR="00E435CE" w:rsidRPr="00080E79" w:rsidRDefault="00E435CE" w:rsidP="00E435CE">
            <w:pPr>
              <w:jc w:val="right"/>
              <w:rPr>
                <w:sz w:val="15"/>
                <w:szCs w:val="15"/>
              </w:rPr>
            </w:pPr>
          </w:p>
        </w:tc>
        <w:tc>
          <w:tcPr>
            <w:tcW w:w="566" w:type="pct"/>
            <w:vAlign w:val="center"/>
          </w:tcPr>
          <w:p w14:paraId="1FE9D06E" w14:textId="470A0326" w:rsidR="00E435CE" w:rsidRPr="00080E79" w:rsidRDefault="00CD52FD" w:rsidP="00E435CE">
            <w:pPr>
              <w:jc w:val="right"/>
              <w:rPr>
                <w:sz w:val="15"/>
                <w:szCs w:val="15"/>
              </w:rPr>
            </w:pPr>
            <w:r w:rsidRPr="00080E79">
              <w:rPr>
                <w:rFonts w:hint="eastAsia"/>
                <w:sz w:val="15"/>
                <w:szCs w:val="15"/>
              </w:rPr>
              <w:t>2,759,614,279.75</w:t>
            </w:r>
          </w:p>
        </w:tc>
        <w:tc>
          <w:tcPr>
            <w:tcW w:w="196" w:type="pct"/>
            <w:shd w:val="clear" w:color="auto" w:fill="auto"/>
            <w:vAlign w:val="center"/>
          </w:tcPr>
          <w:p w14:paraId="67EDC222" w14:textId="77777777" w:rsidR="00E435CE" w:rsidRPr="00080E79" w:rsidRDefault="00CD52FD" w:rsidP="00E435CE">
            <w:pPr>
              <w:ind w:right="174"/>
              <w:jc w:val="right"/>
              <w:rPr>
                <w:color w:val="000000" w:themeColor="text1"/>
                <w:sz w:val="15"/>
                <w:szCs w:val="15"/>
              </w:rPr>
            </w:pPr>
            <w:r w:rsidRPr="00080E79">
              <w:rPr>
                <w:color w:val="000000" w:themeColor="text1"/>
                <w:sz w:val="15"/>
                <w:szCs w:val="15"/>
              </w:rPr>
              <w:t>/</w:t>
            </w:r>
          </w:p>
        </w:tc>
        <w:tc>
          <w:tcPr>
            <w:tcW w:w="196" w:type="pct"/>
            <w:shd w:val="clear" w:color="auto" w:fill="auto"/>
            <w:vAlign w:val="center"/>
          </w:tcPr>
          <w:p w14:paraId="273D78B5" w14:textId="77777777" w:rsidR="00E435CE" w:rsidRPr="00080E79" w:rsidRDefault="00CD52FD" w:rsidP="00E435CE">
            <w:pPr>
              <w:ind w:right="174"/>
              <w:jc w:val="right"/>
              <w:rPr>
                <w:color w:val="000000" w:themeColor="text1"/>
                <w:sz w:val="15"/>
                <w:szCs w:val="15"/>
              </w:rPr>
            </w:pPr>
            <w:r w:rsidRPr="00080E79">
              <w:rPr>
                <w:color w:val="000000" w:themeColor="text1"/>
                <w:sz w:val="15"/>
                <w:szCs w:val="15"/>
              </w:rPr>
              <w:t>/</w:t>
            </w:r>
          </w:p>
        </w:tc>
        <w:tc>
          <w:tcPr>
            <w:tcW w:w="465" w:type="pct"/>
            <w:shd w:val="clear" w:color="auto" w:fill="auto"/>
          </w:tcPr>
          <w:p w14:paraId="7C4C6FDF" w14:textId="0AE218F4" w:rsidR="00E435CE" w:rsidRPr="003B223A" w:rsidRDefault="00CD52FD" w:rsidP="00E435CE">
            <w:pPr>
              <w:jc w:val="right"/>
              <w:rPr>
                <w:sz w:val="15"/>
                <w:szCs w:val="15"/>
              </w:rPr>
            </w:pPr>
            <w:r w:rsidRPr="003B223A">
              <w:rPr>
                <w:rFonts w:hint="eastAsia"/>
                <w:sz w:val="15"/>
                <w:szCs w:val="15"/>
              </w:rPr>
              <w:t>40,353,310.67</w:t>
            </w:r>
          </w:p>
        </w:tc>
        <w:tc>
          <w:tcPr>
            <w:tcW w:w="465" w:type="pct"/>
            <w:shd w:val="clear" w:color="auto" w:fill="auto"/>
          </w:tcPr>
          <w:p w14:paraId="1B6CC017" w14:textId="1EE4100D" w:rsidR="00E435CE" w:rsidRPr="003B223A" w:rsidRDefault="00CD52FD" w:rsidP="00E435CE">
            <w:pPr>
              <w:jc w:val="right"/>
              <w:rPr>
                <w:sz w:val="15"/>
                <w:szCs w:val="15"/>
              </w:rPr>
            </w:pPr>
            <w:r w:rsidRPr="003B223A">
              <w:rPr>
                <w:rFonts w:hint="eastAsia"/>
                <w:sz w:val="15"/>
                <w:szCs w:val="15"/>
              </w:rPr>
              <w:t>20,822,762.09</w:t>
            </w:r>
          </w:p>
        </w:tc>
        <w:tc>
          <w:tcPr>
            <w:tcW w:w="162" w:type="pct"/>
            <w:shd w:val="clear" w:color="auto" w:fill="auto"/>
            <w:vAlign w:val="center"/>
          </w:tcPr>
          <w:p w14:paraId="3611F26C" w14:textId="77777777" w:rsidR="00E435CE" w:rsidRPr="00080E79" w:rsidRDefault="00CD52FD" w:rsidP="00E435CE">
            <w:pPr>
              <w:ind w:right="174"/>
              <w:jc w:val="center"/>
              <w:rPr>
                <w:color w:val="000000" w:themeColor="text1"/>
                <w:sz w:val="15"/>
                <w:szCs w:val="15"/>
              </w:rPr>
            </w:pPr>
            <w:r w:rsidRPr="00080E79">
              <w:rPr>
                <w:color w:val="000000" w:themeColor="text1"/>
                <w:sz w:val="15"/>
                <w:szCs w:val="15"/>
              </w:rPr>
              <w:t>/</w:t>
            </w:r>
          </w:p>
        </w:tc>
        <w:tc>
          <w:tcPr>
            <w:tcW w:w="139" w:type="pct"/>
            <w:shd w:val="clear" w:color="auto" w:fill="auto"/>
          </w:tcPr>
          <w:p w14:paraId="698DD852" w14:textId="77777777" w:rsidR="00E435CE" w:rsidRPr="00ED2EAC" w:rsidRDefault="00CD52FD" w:rsidP="00E435CE">
            <w:pPr>
              <w:ind w:right="174"/>
              <w:jc w:val="center"/>
              <w:rPr>
                <w:color w:val="000000" w:themeColor="text1"/>
                <w:sz w:val="15"/>
                <w:szCs w:val="15"/>
              </w:rPr>
            </w:pPr>
            <w:r w:rsidRPr="00ED2EAC">
              <w:rPr>
                <w:color w:val="000000" w:themeColor="text1"/>
                <w:sz w:val="15"/>
                <w:szCs w:val="15"/>
              </w:rPr>
              <w:t>/</w:t>
            </w:r>
          </w:p>
        </w:tc>
      </w:tr>
    </w:tbl>
    <w:p w14:paraId="74B8C2D2" w14:textId="77777777" w:rsidR="003D7185" w:rsidRDefault="003D7185">
      <w:pPr>
        <w:snapToGrid w:val="0"/>
        <w:spacing w:line="240" w:lineRule="atLeast"/>
        <w:rPr>
          <w:color w:val="000000" w:themeColor="text1"/>
        </w:rPr>
      </w:pPr>
    </w:p>
    <w:p w14:paraId="6F16FA95" w14:textId="77777777" w:rsidR="003D7185" w:rsidRDefault="003D7185" w:rsidP="00CD52FD">
      <w:pPr>
        <w:pStyle w:val="afffffffffffffffffffffffffffffc"/>
        <w:numPr>
          <w:ilvl w:val="0"/>
          <w:numId w:val="71"/>
        </w:numPr>
        <w:rPr>
          <w:rFonts w:ascii="宋体" w:hAnsi="宋体" w:cs="宋体"/>
          <w:color w:val="000000" w:themeColor="text1"/>
          <w:kern w:val="0"/>
          <w:szCs w:val="24"/>
        </w:rPr>
      </w:pPr>
      <w:bookmarkStart w:id="316" w:name="_Hlk167958414"/>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1730212064"/>
        <w:placeholder>
          <w:docPart w:val="GBC22222222222222222222222222222"/>
        </w:placeholder>
      </w:sdtPr>
      <w:sdtContent>
        <w:p w14:paraId="1A51F59D" w14:textId="523D05C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C024B4F" w14:textId="77777777" w:rsidR="003D7185" w:rsidRDefault="003D7185" w:rsidP="003D7185">
      <w:pPr>
        <w:rPr>
          <w:rFonts w:asciiTheme="minorHAnsi" w:hAnsiTheme="minorHAnsi" w:cstheme="minorBidi"/>
          <w:color w:val="000000" w:themeColor="text1"/>
          <w:kern w:val="2"/>
          <w:szCs w:val="22"/>
        </w:rPr>
      </w:pPr>
    </w:p>
    <w:p w14:paraId="5548439A" w14:textId="77777777" w:rsidR="003D7185" w:rsidRDefault="003D7185" w:rsidP="00CD52FD">
      <w:pPr>
        <w:pStyle w:val="afffffffffffffffffffffffffffffc"/>
        <w:numPr>
          <w:ilvl w:val="0"/>
          <w:numId w:val="71"/>
        </w:numPr>
        <w:rPr>
          <w:rFonts w:ascii="宋体" w:hAnsi="宋体" w:cs="宋体"/>
          <w:color w:val="000000" w:themeColor="text1"/>
          <w:kern w:val="0"/>
          <w:szCs w:val="24"/>
        </w:rPr>
      </w:pPr>
      <w:bookmarkStart w:id="317"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2139603034"/>
        <w:placeholder>
          <w:docPart w:val="GBC22222222222222222222222222222"/>
        </w:placeholder>
      </w:sdtPr>
      <w:sdtContent>
        <w:p w14:paraId="5056544B" w14:textId="055A4E8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611FAD7" w14:textId="77777777" w:rsidR="003D7185" w:rsidRDefault="003D7185">
      <w:pPr>
        <w:snapToGrid w:val="0"/>
        <w:spacing w:line="240" w:lineRule="atLeast"/>
        <w:rPr>
          <w:color w:val="000000" w:themeColor="text1"/>
        </w:rPr>
      </w:pPr>
    </w:p>
    <w:bookmarkEnd w:id="316"/>
    <w:bookmarkEnd w:id="317"/>
    <w:p w14:paraId="1AD0D017"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1815712853"/>
        <w:placeholder>
          <w:docPart w:val="GBC22222222222222222222222222222"/>
        </w:placeholder>
      </w:sdtPr>
      <w:sdtContent>
        <w:p w14:paraId="40CB92DB" w14:textId="222C2B2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CCDB998" w14:textId="77777777" w:rsidR="003D7185" w:rsidRDefault="003D7185">
      <w:pPr>
        <w:rPr>
          <w:color w:val="000000" w:themeColor="text1"/>
        </w:rPr>
      </w:pPr>
    </w:p>
    <w:p w14:paraId="5B55D47C" w14:textId="77777777" w:rsidR="003D7185" w:rsidRDefault="003D7185">
      <w:pPr>
        <w:pStyle w:val="afffffffffffffffffffffffffffffb"/>
        <w:rPr>
          <w:rFonts w:ascii="宋体" w:hAnsi="宋体"/>
          <w:color w:val="000000" w:themeColor="text1"/>
        </w:rPr>
      </w:pPr>
      <w:bookmarkStart w:id="318"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408387524"/>
        <w:placeholder>
          <w:docPart w:val="GBC22222222222222222222222222222"/>
        </w:placeholder>
      </w:sdtPr>
      <w:sdtContent>
        <w:p w14:paraId="06C571D7" w14:textId="158AF01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18"/>
    <w:p w14:paraId="0ABF6980" w14:textId="77777777" w:rsidR="003D7185" w:rsidRDefault="003D7185">
      <w:pPr>
        <w:rPr>
          <w:color w:val="000000" w:themeColor="text1"/>
        </w:rPr>
      </w:pPr>
    </w:p>
    <w:p w14:paraId="6C3F0DF1"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生产性生物资产</w:t>
      </w:r>
    </w:p>
    <w:p w14:paraId="4A06CA77" w14:textId="77777777" w:rsidR="003D7185" w:rsidRDefault="003D7185" w:rsidP="00CD52FD">
      <w:pPr>
        <w:pStyle w:val="afffffffffffffffffffffffffffffb"/>
        <w:numPr>
          <w:ilvl w:val="0"/>
          <w:numId w:val="72"/>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861044254"/>
        <w:placeholder>
          <w:docPart w:val="GBC22222222222222222222222222222"/>
        </w:placeholder>
      </w:sdtPr>
      <w:sdtContent>
        <w:p w14:paraId="6AF5D354" w14:textId="030A0B53" w:rsidR="003D7185" w:rsidRDefault="003D7185" w:rsidP="003D7185">
          <w:pPr>
            <w:rPr>
              <w:color w:val="000000" w:themeColor="text1"/>
            </w:rPr>
          </w:pPr>
          <w:r>
            <w:rPr>
              <w:color w:val="000000" w:themeColor="text1"/>
            </w:rPr>
            <w:fldChar w:fldCharType="begin"/>
          </w:r>
          <w:r>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F15DC33" w14:textId="77777777" w:rsidR="003D7185" w:rsidRDefault="003D7185" w:rsidP="003D7185">
      <w:pPr>
        <w:rPr>
          <w:rFonts w:cstheme="minorBidi"/>
          <w:color w:val="000000" w:themeColor="text1"/>
          <w:kern w:val="2"/>
        </w:rPr>
      </w:pPr>
    </w:p>
    <w:p w14:paraId="73B92211" w14:textId="77777777" w:rsidR="003D7185" w:rsidRDefault="003D7185" w:rsidP="00CD52FD">
      <w:pPr>
        <w:pStyle w:val="afffffffffffffffffffffffffffffb"/>
        <w:numPr>
          <w:ilvl w:val="0"/>
          <w:numId w:val="72"/>
        </w:numPr>
        <w:tabs>
          <w:tab w:val="left" w:pos="602"/>
          <w:tab w:val="left" w:pos="798"/>
        </w:tabs>
        <w:rPr>
          <w:rFonts w:ascii="宋体" w:hAnsi="宋体" w:cstheme="minorBidi"/>
          <w:color w:val="000000" w:themeColor="text1"/>
          <w:kern w:val="0"/>
          <w:szCs w:val="21"/>
        </w:rPr>
      </w:pPr>
      <w:bookmarkStart w:id="319" w:name="_Hlk153461442"/>
      <w:bookmarkStart w:id="320"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218955839"/>
        <w:placeholder>
          <w:docPart w:val="GBC22222222222222222222222222222"/>
        </w:placeholder>
      </w:sdtPr>
      <w:sdtContent>
        <w:p w14:paraId="205CDD64" w14:textId="190111B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F8D0E75" w14:textId="77777777" w:rsidR="003D7185" w:rsidRDefault="003D7185">
      <w:pPr>
        <w:snapToGrid w:val="0"/>
        <w:spacing w:line="240" w:lineRule="atLeast"/>
        <w:rPr>
          <w:color w:val="000000" w:themeColor="text1"/>
        </w:rPr>
      </w:pPr>
    </w:p>
    <w:bookmarkEnd w:id="319"/>
    <w:bookmarkEnd w:id="320"/>
    <w:p w14:paraId="517058B9" w14:textId="77777777" w:rsidR="003D7185" w:rsidRDefault="003D7185" w:rsidP="00CD52FD">
      <w:pPr>
        <w:pStyle w:val="afffffffffffffffffffffffffffffb"/>
        <w:numPr>
          <w:ilvl w:val="0"/>
          <w:numId w:val="72"/>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341233621"/>
        <w:placeholder>
          <w:docPart w:val="GBC22222222222222222222222222222"/>
        </w:placeholder>
      </w:sdtPr>
      <w:sdtContent>
        <w:p w14:paraId="6AE3E9C8" w14:textId="18456AA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8AE78AA" w14:textId="77777777" w:rsidR="003D7185" w:rsidRDefault="003D7185" w:rsidP="003D7185">
      <w:pPr>
        <w:rPr>
          <w:color w:val="000000" w:themeColor="text1"/>
        </w:rPr>
      </w:pPr>
    </w:p>
    <w:p w14:paraId="448C8608" w14:textId="77777777" w:rsidR="003D7185" w:rsidRDefault="003D7185">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643345038"/>
        <w:placeholder>
          <w:docPart w:val="GBC22222222222222222222222222222"/>
        </w:placeholder>
      </w:sdtPr>
      <w:sdtContent>
        <w:p w14:paraId="10774140" w14:textId="2CFF0151" w:rsidR="003D7185" w:rsidRDefault="003D7185" w:rsidP="003D7185">
          <w:pPr>
            <w:autoSpaceDE w:val="0"/>
            <w:autoSpaceDN w:val="0"/>
            <w:adjustRightInd w:val="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A0EFA4F" w14:textId="77777777" w:rsidR="003D7185" w:rsidRDefault="003D7185">
      <w:pPr>
        <w:rPr>
          <w:color w:val="000000" w:themeColor="text1"/>
        </w:rPr>
      </w:pPr>
    </w:p>
    <w:p w14:paraId="3BA57C2C"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油气资产</w:t>
      </w:r>
    </w:p>
    <w:p w14:paraId="569964CC" w14:textId="77777777" w:rsidR="003D7185" w:rsidRDefault="003D7185" w:rsidP="00CD52FD">
      <w:pPr>
        <w:pStyle w:val="afffffffffffffffffffffffffffffb"/>
        <w:numPr>
          <w:ilvl w:val="0"/>
          <w:numId w:val="73"/>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053197864"/>
        <w:placeholder>
          <w:docPart w:val="GBC22222222222222222222222222222"/>
        </w:placeholder>
      </w:sdtPr>
      <w:sdtContent>
        <w:p w14:paraId="6BB7F1A4" w14:textId="69135C0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A65EA27" w14:textId="77777777" w:rsidR="003D7185" w:rsidRDefault="003D7185" w:rsidP="003D7185">
      <w:pPr>
        <w:rPr>
          <w:color w:val="000000" w:themeColor="text1"/>
        </w:rPr>
      </w:pPr>
    </w:p>
    <w:p w14:paraId="0ABE2461" w14:textId="77777777" w:rsidR="003D7185" w:rsidRDefault="003D7185" w:rsidP="00CD52FD">
      <w:pPr>
        <w:pStyle w:val="afffffffffffffffffffffffffffffb"/>
        <w:numPr>
          <w:ilvl w:val="0"/>
          <w:numId w:val="73"/>
        </w:numPr>
        <w:rPr>
          <w:color w:val="000000" w:themeColor="text1"/>
        </w:rPr>
      </w:pPr>
      <w:bookmarkStart w:id="321" w:name="_Hlk153461604"/>
      <w:bookmarkStart w:id="322"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94813850"/>
        <w:placeholder>
          <w:docPart w:val="GBC22222222222222222222222222222"/>
        </w:placeholder>
      </w:sdtPr>
      <w:sdtContent>
        <w:p w14:paraId="3B866432" w14:textId="6F4EC0E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6D19225" w14:textId="77777777" w:rsidR="003D7185" w:rsidRDefault="003D7185">
      <w:pPr>
        <w:snapToGrid w:val="0"/>
        <w:spacing w:line="240" w:lineRule="atLeast"/>
        <w:rPr>
          <w:color w:val="000000" w:themeColor="text1"/>
        </w:rPr>
      </w:pPr>
    </w:p>
    <w:p w14:paraId="70E082FC" w14:textId="77777777" w:rsidR="003D7185" w:rsidRDefault="003D7185">
      <w:pPr>
        <w:autoSpaceDE w:val="0"/>
        <w:autoSpaceDN w:val="0"/>
        <w:adjustRightInd w:val="0"/>
        <w:rPr>
          <w:color w:val="000000" w:themeColor="text1"/>
        </w:rPr>
      </w:pPr>
      <w:bookmarkStart w:id="323" w:name="_Hlk167959495"/>
      <w:bookmarkEnd w:id="321"/>
      <w:bookmarkEnd w:id="322"/>
      <w:r>
        <w:rPr>
          <w:rFonts w:hint="eastAsia"/>
          <w:color w:val="000000" w:themeColor="text1"/>
        </w:rPr>
        <w:t>其他说明：</w:t>
      </w:r>
    </w:p>
    <w:p w14:paraId="6142DDB9" w14:textId="03406DDB" w:rsidR="003D7185" w:rsidRDefault="00E435CE" w:rsidP="00391BE3">
      <w:pPr>
        <w:autoSpaceDE w:val="0"/>
        <w:autoSpaceDN w:val="0"/>
        <w:adjustRightInd w:val="0"/>
        <w:rPr>
          <w:color w:val="000000" w:themeColor="text1"/>
        </w:rPr>
      </w:pPr>
      <w:sdt>
        <w:sdtPr>
          <w:rPr>
            <w:color w:val="000000" w:themeColor="text1"/>
          </w:rPr>
          <w:alias w:val="油气资产的说明"/>
          <w:tag w:val="_GBC_f691a34a4bb64e549c6319049096f28b"/>
          <w:id w:val="922071276"/>
          <w:placeholder>
            <w:docPart w:val="GBC22222222222222222222222222222"/>
          </w:placeholder>
        </w:sdtPr>
        <w:sdtContent>
          <w:r w:rsidR="003D7185">
            <w:rPr>
              <w:rFonts w:hint="eastAsia"/>
              <w:color w:val="000000" w:themeColor="text1"/>
            </w:rPr>
            <w:t>无</w:t>
          </w:r>
        </w:sdtContent>
      </w:sdt>
    </w:p>
    <w:bookmarkEnd w:id="323" w:displacedByCustomXml="next"/>
    <w:sdt>
      <w:sdtPr>
        <w:rPr>
          <w:rFonts w:ascii="宋体" w:hAnsi="宋体" w:cs="宋体" w:hint="eastAsia"/>
          <w:b w:val="0"/>
          <w:bCs/>
          <w:color w:val="000000" w:themeColor="text1"/>
          <w:kern w:val="0"/>
          <w:szCs w:val="21"/>
        </w:rPr>
        <w:alias w:val="模块:使用权资产"/>
        <w:tag w:val="_SEC_42126bf96c7241e38ff33aae0d98dae2"/>
        <w:id w:val="2120566532"/>
        <w:placeholder>
          <w:docPart w:val="GBC22222222222222222222222222222"/>
        </w:placeholder>
      </w:sdtPr>
      <w:sdtContent>
        <w:p w14:paraId="5D40ED47"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使用权资产</w:t>
          </w:r>
        </w:p>
        <w:p w14:paraId="1EDBAC4A" w14:textId="77777777" w:rsidR="003D7185" w:rsidRDefault="003D7185" w:rsidP="00CD52FD">
          <w:pPr>
            <w:pStyle w:val="afffffffffffffffffffffffffffffb"/>
            <w:numPr>
              <w:ilvl w:val="0"/>
              <w:numId w:val="74"/>
            </w:numPr>
            <w:rPr>
              <w:color w:val="000000" w:themeColor="text1"/>
            </w:rPr>
          </w:pPr>
          <w:r>
            <w:rPr>
              <w:rFonts w:hint="eastAsia"/>
              <w:color w:val="000000" w:themeColor="text1"/>
            </w:rPr>
            <w:t>使用权资产情况</w:t>
          </w:r>
        </w:p>
        <w:bookmarkStart w:id="324" w:name="_Hlk11679747" w:displacedByCustomXml="next"/>
        <w:sdt>
          <w:sdtPr>
            <w:rPr>
              <w:color w:val="000000" w:themeColor="text1"/>
            </w:rPr>
            <w:alias w:val="是否适用：使用权资产[双击切换]"/>
            <w:tag w:val="_GBC_3ac132175b304712af4889ae3914ef7d"/>
            <w:id w:val="-1555074613"/>
            <w:placeholder>
              <w:docPart w:val="GBC22222222222222222222222222222"/>
            </w:placeholder>
          </w:sdtPr>
          <w:sdtContent>
            <w:p w14:paraId="6C6D512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CEF679" w14:textId="77777777" w:rsidR="003D7185" w:rsidRDefault="003D7185">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83884586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使用权资产"/>
              <w:tag w:val="_GBC_bb9e8b7096ab49fc95311a6c81431e95"/>
              <w:id w:val="6197288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3D7185" w14:paraId="6CDDAAEC" w14:textId="77777777" w:rsidTr="00040925">
            <w:trPr>
              <w:trHeight w:val="284"/>
            </w:trPr>
            <w:sdt>
              <w:sdtPr>
                <w:rPr>
                  <w:color w:val="000000" w:themeColor="text1"/>
                </w:rPr>
                <w:tag w:val="_PLD_e7cc7a86c52f4dc596615cce534e6d6a"/>
                <w:id w:val="658888061"/>
              </w:sdtPr>
              <w:sdtContent>
                <w:tc>
                  <w:tcPr>
                    <w:tcW w:w="1878" w:type="pct"/>
                    <w:shd w:val="clear" w:color="auto" w:fill="auto"/>
                    <w:vAlign w:val="center"/>
                  </w:tcPr>
                  <w:p w14:paraId="76D24783" w14:textId="77777777" w:rsidR="003D7185" w:rsidRDefault="003D7185">
                    <w:pPr>
                      <w:spacing w:line="240" w:lineRule="atLeast"/>
                      <w:jc w:val="center"/>
                      <w:rPr>
                        <w:color w:val="000000" w:themeColor="text1"/>
                      </w:rPr>
                    </w:pPr>
                    <w:r>
                      <w:rPr>
                        <w:rFonts w:hint="eastAsia"/>
                        <w:color w:val="000000" w:themeColor="text1"/>
                      </w:rPr>
                      <w:t>项目</w:t>
                    </w:r>
                  </w:p>
                </w:tc>
              </w:sdtContent>
            </w:sdt>
            <w:sdt>
              <w:sdtPr>
                <w:rPr>
                  <w:color w:val="000000" w:themeColor="text1"/>
                </w:rPr>
                <w:alias w:val="使用权资产明细-项目"/>
                <w:tag w:val="_GBC_ea9ffc7b81304e04ad88fe7fcccf7ec1"/>
                <w:id w:val="-1824652260"/>
              </w:sdtPr>
              <w:sdtContent>
                <w:tc>
                  <w:tcPr>
                    <w:tcW w:w="1504" w:type="pct"/>
                    <w:shd w:val="clear" w:color="auto" w:fill="auto"/>
                    <w:vAlign w:val="center"/>
                  </w:tcPr>
                  <w:p w14:paraId="7C0E5855" w14:textId="4A7AD9D1" w:rsidR="003D7185" w:rsidRDefault="003D7185">
                    <w:pPr>
                      <w:spacing w:line="240" w:lineRule="atLeast"/>
                      <w:jc w:val="center"/>
                      <w:rPr>
                        <w:color w:val="000000" w:themeColor="text1"/>
                      </w:rPr>
                    </w:pPr>
                    <w:r>
                      <w:rPr>
                        <w:rFonts w:hint="eastAsia"/>
                        <w:color w:val="000000" w:themeColor="text1"/>
                      </w:rPr>
                      <w:t>房屋及建筑物</w:t>
                    </w:r>
                  </w:p>
                </w:tc>
              </w:sdtContent>
            </w:sdt>
            <w:sdt>
              <w:sdtPr>
                <w:rPr>
                  <w:color w:val="000000" w:themeColor="text1"/>
                </w:rPr>
                <w:tag w:val="_PLD_8404013d36434d0f94f9d2e0e06379db"/>
                <w:id w:val="-293217407"/>
              </w:sdtPr>
              <w:sdtContent>
                <w:tc>
                  <w:tcPr>
                    <w:tcW w:w="1618" w:type="pct"/>
                    <w:shd w:val="clear" w:color="auto" w:fill="auto"/>
                    <w:vAlign w:val="center"/>
                  </w:tcPr>
                  <w:p w14:paraId="4D5FBCE0" w14:textId="77777777" w:rsidR="003D7185" w:rsidRDefault="003D7185">
                    <w:pPr>
                      <w:spacing w:line="240" w:lineRule="atLeast"/>
                      <w:jc w:val="center"/>
                      <w:rPr>
                        <w:color w:val="000000" w:themeColor="text1"/>
                      </w:rPr>
                    </w:pPr>
                    <w:r>
                      <w:rPr>
                        <w:color w:val="000000" w:themeColor="text1"/>
                      </w:rPr>
                      <w:t>合计</w:t>
                    </w:r>
                  </w:p>
                </w:tc>
              </w:sdtContent>
            </w:sdt>
          </w:tr>
          <w:tr w:rsidR="003D7185" w14:paraId="201A2C24" w14:textId="77777777" w:rsidTr="00944C2C">
            <w:trPr>
              <w:trHeight w:val="284"/>
            </w:trPr>
            <w:sdt>
              <w:sdtPr>
                <w:rPr>
                  <w:color w:val="000000" w:themeColor="text1"/>
                </w:rPr>
                <w:tag w:val="_PLD_8a1172a4974b4db489d9ace1c9b06ff9"/>
                <w:id w:val="1512486407"/>
              </w:sdtPr>
              <w:sdtContent>
                <w:tc>
                  <w:tcPr>
                    <w:tcW w:w="5000" w:type="pct"/>
                    <w:gridSpan w:val="3"/>
                    <w:shd w:val="clear" w:color="auto" w:fill="auto"/>
                    <w:vAlign w:val="center"/>
                  </w:tcPr>
                  <w:p w14:paraId="0EF31FDD" w14:textId="77777777" w:rsidR="003D7185" w:rsidRDefault="003D7185">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3D7185" w14:paraId="29E03206" w14:textId="77777777" w:rsidTr="00040925">
            <w:trPr>
              <w:trHeight w:val="284"/>
            </w:trPr>
            <w:tc>
              <w:tcPr>
                <w:tcW w:w="1878" w:type="pct"/>
                <w:shd w:val="clear" w:color="auto" w:fill="auto"/>
                <w:vAlign w:val="center"/>
              </w:tcPr>
              <w:p w14:paraId="271C262A" w14:textId="77777777" w:rsidR="003D7185" w:rsidRDefault="003D7185" w:rsidP="003D7185">
                <w:pPr>
                  <w:spacing w:line="240" w:lineRule="atLeast"/>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1504" w:type="pct"/>
                <w:shd w:val="clear" w:color="auto" w:fill="auto"/>
              </w:tcPr>
              <w:p w14:paraId="7DF0DEDD" w14:textId="6602FED1" w:rsidR="003D7185" w:rsidRDefault="003D7185" w:rsidP="003D7185">
                <w:pPr>
                  <w:spacing w:line="240" w:lineRule="atLeast"/>
                  <w:ind w:firstLineChars="200" w:firstLine="420"/>
                  <w:jc w:val="right"/>
                  <w:rPr>
                    <w:color w:val="000000" w:themeColor="text1"/>
                  </w:rPr>
                </w:pPr>
                <w:r w:rsidRPr="0000315F">
                  <w:rPr>
                    <w:rFonts w:hint="eastAsia"/>
                  </w:rPr>
                  <w:t>15,748,623.81</w:t>
                </w:r>
              </w:p>
            </w:tc>
            <w:tc>
              <w:tcPr>
                <w:tcW w:w="1618" w:type="pct"/>
                <w:shd w:val="clear" w:color="auto" w:fill="auto"/>
              </w:tcPr>
              <w:p w14:paraId="1CA2BAAD" w14:textId="1BF6743D" w:rsidR="003D7185" w:rsidRDefault="003D7185" w:rsidP="003D7185">
                <w:pPr>
                  <w:spacing w:line="240" w:lineRule="atLeast"/>
                  <w:jc w:val="right"/>
                  <w:rPr>
                    <w:color w:val="000000" w:themeColor="text1"/>
                  </w:rPr>
                </w:pPr>
                <w:r w:rsidRPr="0000315F">
                  <w:rPr>
                    <w:rFonts w:hint="eastAsia"/>
                  </w:rPr>
                  <w:t>15,748,623.81</w:t>
                </w:r>
              </w:p>
            </w:tc>
          </w:tr>
          <w:tr w:rsidR="003D7185" w14:paraId="25F96BFC" w14:textId="77777777" w:rsidTr="00040925">
            <w:trPr>
              <w:trHeight w:val="284"/>
            </w:trPr>
            <w:tc>
              <w:tcPr>
                <w:tcW w:w="1878" w:type="pct"/>
                <w:shd w:val="clear" w:color="auto" w:fill="auto"/>
                <w:vAlign w:val="center"/>
              </w:tcPr>
              <w:p w14:paraId="18EBEC58" w14:textId="77777777" w:rsidR="003D7185" w:rsidRDefault="003D7185">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tcPr>
              <w:p w14:paraId="2DD6AF7B" w14:textId="58D6199B" w:rsidR="003D7185" w:rsidRDefault="003D7185" w:rsidP="003D7185">
                <w:pPr>
                  <w:spacing w:line="240" w:lineRule="atLeast"/>
                  <w:jc w:val="right"/>
                  <w:rPr>
                    <w:color w:val="000000" w:themeColor="text1"/>
                  </w:rPr>
                </w:pPr>
              </w:p>
            </w:tc>
            <w:tc>
              <w:tcPr>
                <w:tcW w:w="1618" w:type="pct"/>
                <w:shd w:val="clear" w:color="auto" w:fill="auto"/>
              </w:tcPr>
              <w:p w14:paraId="2016CE6A" w14:textId="28A13A28" w:rsidR="003D7185" w:rsidRDefault="003D7185" w:rsidP="003D7185">
                <w:pPr>
                  <w:spacing w:line="240" w:lineRule="atLeast"/>
                  <w:jc w:val="right"/>
                  <w:rPr>
                    <w:color w:val="000000" w:themeColor="text1"/>
                  </w:rPr>
                </w:pPr>
              </w:p>
            </w:tc>
          </w:tr>
          <w:tr w:rsidR="003D7185" w14:paraId="4E0F41C5" w14:textId="77777777" w:rsidTr="00040925">
            <w:trPr>
              <w:trHeight w:val="284"/>
            </w:trPr>
            <w:tc>
              <w:tcPr>
                <w:tcW w:w="1878" w:type="pct"/>
                <w:shd w:val="clear" w:color="auto" w:fill="auto"/>
                <w:vAlign w:val="center"/>
              </w:tcPr>
              <w:p w14:paraId="0B1935EC" w14:textId="77777777" w:rsidR="003D7185" w:rsidRDefault="003D7185">
                <w:pPr>
                  <w:spacing w:line="240" w:lineRule="atLeast"/>
                  <w:ind w:firstLineChars="200" w:firstLine="420"/>
                  <w:rPr>
                    <w:color w:val="000000" w:themeColor="text1"/>
                  </w:rPr>
                </w:pPr>
                <w:r>
                  <w:rPr>
                    <w:color w:val="000000" w:themeColor="text1"/>
                  </w:rPr>
                  <w:t>3.本期减少</w:t>
                </w:r>
                <w:r>
                  <w:rPr>
                    <w:rFonts w:hint="eastAsia"/>
                    <w:color w:val="000000" w:themeColor="text1"/>
                  </w:rPr>
                  <w:t>金额</w:t>
                </w:r>
              </w:p>
            </w:tc>
            <w:tc>
              <w:tcPr>
                <w:tcW w:w="1504" w:type="pct"/>
                <w:shd w:val="clear" w:color="auto" w:fill="auto"/>
              </w:tcPr>
              <w:p w14:paraId="61364B04" w14:textId="254B28D2" w:rsidR="003D7185" w:rsidRDefault="003D7185" w:rsidP="003D7185">
                <w:pPr>
                  <w:spacing w:line="240" w:lineRule="atLeast"/>
                  <w:jc w:val="right"/>
                  <w:rPr>
                    <w:color w:val="000000" w:themeColor="text1"/>
                  </w:rPr>
                </w:pPr>
              </w:p>
            </w:tc>
            <w:tc>
              <w:tcPr>
                <w:tcW w:w="1618" w:type="pct"/>
                <w:shd w:val="clear" w:color="auto" w:fill="auto"/>
              </w:tcPr>
              <w:p w14:paraId="7AE8BFB3" w14:textId="4F69B9E9" w:rsidR="003D7185" w:rsidRDefault="003D7185" w:rsidP="003D7185">
                <w:pPr>
                  <w:spacing w:line="240" w:lineRule="atLeast"/>
                  <w:jc w:val="right"/>
                  <w:rPr>
                    <w:color w:val="000000" w:themeColor="text1"/>
                  </w:rPr>
                </w:pPr>
              </w:p>
            </w:tc>
          </w:tr>
          <w:tr w:rsidR="003D7185" w14:paraId="2E4F45AD" w14:textId="77777777" w:rsidTr="00040925">
            <w:trPr>
              <w:trHeight w:val="284"/>
            </w:trPr>
            <w:tc>
              <w:tcPr>
                <w:tcW w:w="1878" w:type="pct"/>
                <w:shd w:val="clear" w:color="auto" w:fill="auto"/>
                <w:vAlign w:val="center"/>
              </w:tcPr>
              <w:p w14:paraId="221DBE7F" w14:textId="77777777" w:rsidR="003D7185" w:rsidRDefault="003D7185" w:rsidP="003D7185">
                <w:pPr>
                  <w:spacing w:line="240" w:lineRule="atLeast"/>
                  <w:ind w:firstLineChars="200" w:firstLine="420"/>
                  <w:rPr>
                    <w:color w:val="000000" w:themeColor="text1"/>
                  </w:rPr>
                </w:pPr>
                <w:r>
                  <w:rPr>
                    <w:color w:val="000000" w:themeColor="text1"/>
                  </w:rPr>
                  <w:t>4.期末余额</w:t>
                </w:r>
              </w:p>
            </w:tc>
            <w:tc>
              <w:tcPr>
                <w:tcW w:w="1504" w:type="pct"/>
                <w:shd w:val="clear" w:color="auto" w:fill="auto"/>
              </w:tcPr>
              <w:p w14:paraId="6A21E174" w14:textId="263A7F87" w:rsidR="003D7185" w:rsidRDefault="003D7185" w:rsidP="003D7185">
                <w:pPr>
                  <w:spacing w:line="240" w:lineRule="atLeast"/>
                  <w:jc w:val="right"/>
                  <w:rPr>
                    <w:color w:val="000000" w:themeColor="text1"/>
                  </w:rPr>
                </w:pPr>
                <w:r w:rsidRPr="00483FB6">
                  <w:rPr>
                    <w:rFonts w:hint="eastAsia"/>
                  </w:rPr>
                  <w:t>15,748,623.81</w:t>
                </w:r>
              </w:p>
            </w:tc>
            <w:tc>
              <w:tcPr>
                <w:tcW w:w="1618" w:type="pct"/>
                <w:shd w:val="clear" w:color="auto" w:fill="auto"/>
              </w:tcPr>
              <w:p w14:paraId="30D31EBF" w14:textId="2D3B36D6" w:rsidR="003D7185" w:rsidRDefault="003D7185" w:rsidP="003D7185">
                <w:pPr>
                  <w:spacing w:line="240" w:lineRule="atLeast"/>
                  <w:jc w:val="right"/>
                  <w:rPr>
                    <w:color w:val="000000" w:themeColor="text1"/>
                  </w:rPr>
                </w:pPr>
                <w:r w:rsidRPr="00483FB6">
                  <w:rPr>
                    <w:rFonts w:hint="eastAsia"/>
                  </w:rPr>
                  <w:t>15,748,623.81</w:t>
                </w:r>
              </w:p>
            </w:tc>
          </w:tr>
          <w:tr w:rsidR="003D7185" w14:paraId="15EF16B3" w14:textId="77777777" w:rsidTr="00944C2C">
            <w:trPr>
              <w:trHeight w:val="284"/>
            </w:trPr>
            <w:sdt>
              <w:sdtPr>
                <w:rPr>
                  <w:color w:val="000000" w:themeColor="text1"/>
                </w:rPr>
                <w:tag w:val="_PLD_c5fd254e7ed54ab8b2346f3d57a1cc54"/>
                <w:id w:val="-1623294983"/>
              </w:sdtPr>
              <w:sdtContent>
                <w:tc>
                  <w:tcPr>
                    <w:tcW w:w="5000" w:type="pct"/>
                    <w:gridSpan w:val="3"/>
                    <w:shd w:val="clear" w:color="auto" w:fill="auto"/>
                    <w:vAlign w:val="center"/>
                  </w:tcPr>
                  <w:p w14:paraId="3230D1D8" w14:textId="77777777" w:rsidR="003D7185" w:rsidRDefault="003D7185">
                    <w:pPr>
                      <w:spacing w:line="240" w:lineRule="atLeast"/>
                      <w:rPr>
                        <w:color w:val="000000" w:themeColor="text1"/>
                      </w:rPr>
                    </w:pPr>
                    <w:r>
                      <w:rPr>
                        <w:color w:val="000000" w:themeColor="text1"/>
                      </w:rPr>
                      <w:t>二、累计折旧</w:t>
                    </w:r>
                  </w:p>
                </w:tc>
              </w:sdtContent>
            </w:sdt>
          </w:tr>
          <w:tr w:rsidR="003D7185" w14:paraId="6D708050" w14:textId="77777777" w:rsidTr="00040925">
            <w:trPr>
              <w:trHeight w:val="284"/>
            </w:trPr>
            <w:tc>
              <w:tcPr>
                <w:tcW w:w="1878" w:type="pct"/>
                <w:shd w:val="clear" w:color="auto" w:fill="auto"/>
                <w:vAlign w:val="center"/>
              </w:tcPr>
              <w:p w14:paraId="10469298" w14:textId="77777777" w:rsidR="003D7185" w:rsidRDefault="003D7185" w:rsidP="003D7185">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tcPr>
              <w:p w14:paraId="7E728238" w14:textId="53B36C95" w:rsidR="003D7185" w:rsidRDefault="003D7185" w:rsidP="003D7185">
                <w:pPr>
                  <w:spacing w:line="240" w:lineRule="atLeast"/>
                  <w:jc w:val="right"/>
                  <w:rPr>
                    <w:color w:val="000000" w:themeColor="text1"/>
                  </w:rPr>
                </w:pPr>
                <w:r w:rsidRPr="00774F11">
                  <w:rPr>
                    <w:rFonts w:hint="eastAsia"/>
                  </w:rPr>
                  <w:t>9,117,624.34</w:t>
                </w:r>
              </w:p>
            </w:tc>
            <w:tc>
              <w:tcPr>
                <w:tcW w:w="1618" w:type="pct"/>
                <w:shd w:val="clear" w:color="auto" w:fill="auto"/>
              </w:tcPr>
              <w:p w14:paraId="09FA969B" w14:textId="25597CDA" w:rsidR="003D7185" w:rsidRDefault="003D7185" w:rsidP="003D7185">
                <w:pPr>
                  <w:spacing w:line="240" w:lineRule="atLeast"/>
                  <w:jc w:val="right"/>
                  <w:rPr>
                    <w:color w:val="000000" w:themeColor="text1"/>
                  </w:rPr>
                </w:pPr>
                <w:r w:rsidRPr="00774F11">
                  <w:rPr>
                    <w:rFonts w:hint="eastAsia"/>
                  </w:rPr>
                  <w:t>9,117,624.34</w:t>
                </w:r>
              </w:p>
            </w:tc>
          </w:tr>
          <w:tr w:rsidR="003D7185" w14:paraId="0240AFE8" w14:textId="77777777" w:rsidTr="00040925">
            <w:trPr>
              <w:trHeight w:val="284"/>
            </w:trPr>
            <w:tc>
              <w:tcPr>
                <w:tcW w:w="1878" w:type="pct"/>
                <w:shd w:val="clear" w:color="auto" w:fill="auto"/>
                <w:vAlign w:val="center"/>
              </w:tcPr>
              <w:p w14:paraId="0FF76C42" w14:textId="77777777" w:rsidR="003D7185" w:rsidRDefault="003D7185" w:rsidP="003D7185">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tcPr>
              <w:p w14:paraId="2200E8BC" w14:textId="7517802C" w:rsidR="003D7185" w:rsidRDefault="003D7185" w:rsidP="003D7185">
                <w:pPr>
                  <w:spacing w:line="240" w:lineRule="atLeast"/>
                  <w:jc w:val="right"/>
                  <w:rPr>
                    <w:color w:val="000000" w:themeColor="text1"/>
                  </w:rPr>
                </w:pPr>
                <w:r w:rsidRPr="00821553">
                  <w:rPr>
                    <w:rFonts w:hint="eastAsia"/>
                  </w:rPr>
                  <w:t>2,486,624.82</w:t>
                </w:r>
              </w:p>
            </w:tc>
            <w:tc>
              <w:tcPr>
                <w:tcW w:w="1618" w:type="pct"/>
                <w:shd w:val="clear" w:color="auto" w:fill="auto"/>
              </w:tcPr>
              <w:p w14:paraId="17ED3616" w14:textId="219D150B" w:rsidR="003D7185" w:rsidRDefault="003D7185" w:rsidP="003D7185">
                <w:pPr>
                  <w:spacing w:line="240" w:lineRule="atLeast"/>
                  <w:jc w:val="right"/>
                  <w:rPr>
                    <w:color w:val="000000" w:themeColor="text1"/>
                  </w:rPr>
                </w:pPr>
                <w:r w:rsidRPr="00821553">
                  <w:rPr>
                    <w:rFonts w:hint="eastAsia"/>
                  </w:rPr>
                  <w:t>2,486,624.82</w:t>
                </w:r>
              </w:p>
            </w:tc>
          </w:tr>
          <w:tr w:rsidR="003D7185" w14:paraId="037136C4" w14:textId="77777777" w:rsidTr="00040925">
            <w:trPr>
              <w:trHeight w:val="284"/>
            </w:trPr>
            <w:tc>
              <w:tcPr>
                <w:tcW w:w="1878" w:type="pct"/>
                <w:shd w:val="clear" w:color="auto" w:fill="auto"/>
                <w:vAlign w:val="center"/>
              </w:tcPr>
              <w:p w14:paraId="06A8F675" w14:textId="77777777" w:rsidR="003D7185" w:rsidRDefault="003D7185">
                <w:pPr>
                  <w:spacing w:line="240" w:lineRule="atLeast"/>
                  <w:ind w:firstLineChars="300" w:firstLine="630"/>
                  <w:rPr>
                    <w:color w:val="000000" w:themeColor="text1"/>
                  </w:rPr>
                </w:pPr>
                <w:r>
                  <w:rPr>
                    <w:color w:val="000000" w:themeColor="text1"/>
                  </w:rPr>
                  <w:t>(1)计提</w:t>
                </w:r>
              </w:p>
            </w:tc>
            <w:tc>
              <w:tcPr>
                <w:tcW w:w="1504" w:type="pct"/>
                <w:shd w:val="clear" w:color="auto" w:fill="auto"/>
              </w:tcPr>
              <w:p w14:paraId="1B038933" w14:textId="223D009E"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2,486,624.82</w:t>
                </w:r>
              </w:p>
            </w:tc>
            <w:tc>
              <w:tcPr>
                <w:tcW w:w="1618" w:type="pct"/>
                <w:shd w:val="clear" w:color="auto" w:fill="auto"/>
              </w:tcPr>
              <w:p w14:paraId="71B337D1" w14:textId="194D7B07"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2,486,624.82</w:t>
                </w:r>
              </w:p>
            </w:tc>
          </w:tr>
          <w:tr w:rsidR="003D7185" w14:paraId="2010D5FF" w14:textId="77777777" w:rsidTr="00040925">
            <w:trPr>
              <w:trHeight w:val="284"/>
            </w:trPr>
            <w:tc>
              <w:tcPr>
                <w:tcW w:w="1878" w:type="pct"/>
                <w:shd w:val="clear" w:color="auto" w:fill="auto"/>
                <w:vAlign w:val="center"/>
              </w:tcPr>
              <w:p w14:paraId="39290294" w14:textId="77777777" w:rsidR="003D7185" w:rsidRDefault="003D7185">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tcPr>
              <w:p w14:paraId="7554AAC0" w14:textId="08CC5ABB" w:rsidR="003D7185" w:rsidRDefault="003D7185" w:rsidP="003D7185">
                <w:pPr>
                  <w:spacing w:line="240" w:lineRule="atLeast"/>
                  <w:jc w:val="right"/>
                  <w:rPr>
                    <w:color w:val="000000" w:themeColor="text1"/>
                  </w:rPr>
                </w:pPr>
              </w:p>
            </w:tc>
            <w:tc>
              <w:tcPr>
                <w:tcW w:w="1618" w:type="pct"/>
                <w:shd w:val="clear" w:color="auto" w:fill="auto"/>
              </w:tcPr>
              <w:p w14:paraId="4C27706D" w14:textId="22C1741A" w:rsidR="003D7185" w:rsidRDefault="003D7185" w:rsidP="003D7185">
                <w:pPr>
                  <w:spacing w:line="240" w:lineRule="atLeast"/>
                  <w:jc w:val="right"/>
                  <w:rPr>
                    <w:color w:val="000000" w:themeColor="text1"/>
                  </w:rPr>
                </w:pPr>
              </w:p>
            </w:tc>
          </w:tr>
          <w:tr w:rsidR="003D7185" w14:paraId="7AD6C8A3" w14:textId="77777777" w:rsidTr="00040925">
            <w:trPr>
              <w:trHeight w:val="284"/>
            </w:trPr>
            <w:tc>
              <w:tcPr>
                <w:tcW w:w="1878" w:type="pct"/>
                <w:shd w:val="clear" w:color="auto" w:fill="auto"/>
                <w:vAlign w:val="center"/>
              </w:tcPr>
              <w:p w14:paraId="40EE6DA8" w14:textId="77777777" w:rsidR="003D7185" w:rsidRDefault="003D7185">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tcPr>
              <w:p w14:paraId="15F18D97" w14:textId="728FDDD0" w:rsidR="003D7185" w:rsidRDefault="003D7185" w:rsidP="003D7185">
                <w:pPr>
                  <w:spacing w:line="240" w:lineRule="atLeast"/>
                  <w:jc w:val="right"/>
                  <w:rPr>
                    <w:color w:val="000000" w:themeColor="text1"/>
                  </w:rPr>
                </w:pPr>
              </w:p>
            </w:tc>
            <w:tc>
              <w:tcPr>
                <w:tcW w:w="1618" w:type="pct"/>
                <w:shd w:val="clear" w:color="auto" w:fill="auto"/>
              </w:tcPr>
              <w:p w14:paraId="6ED19F3D" w14:textId="143D62A3" w:rsidR="003D7185" w:rsidRDefault="003D7185" w:rsidP="003D7185">
                <w:pPr>
                  <w:spacing w:line="240" w:lineRule="atLeast"/>
                  <w:jc w:val="right"/>
                  <w:rPr>
                    <w:color w:val="000000" w:themeColor="text1"/>
                  </w:rPr>
                </w:pPr>
              </w:p>
            </w:tc>
          </w:tr>
          <w:tr w:rsidR="003D7185" w14:paraId="0DE64F01" w14:textId="77777777" w:rsidTr="00040925">
            <w:trPr>
              <w:trHeight w:val="284"/>
            </w:trPr>
            <w:tc>
              <w:tcPr>
                <w:tcW w:w="1878" w:type="pct"/>
                <w:shd w:val="clear" w:color="auto" w:fill="auto"/>
                <w:vAlign w:val="center"/>
              </w:tcPr>
              <w:p w14:paraId="63929CE3" w14:textId="77777777" w:rsidR="003D7185" w:rsidRDefault="003D7185">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tcPr>
              <w:p w14:paraId="0A999CE4" w14:textId="732E969D"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11,604,249.16</w:t>
                </w:r>
              </w:p>
            </w:tc>
            <w:tc>
              <w:tcPr>
                <w:tcW w:w="1618" w:type="pct"/>
                <w:shd w:val="clear" w:color="auto" w:fill="auto"/>
              </w:tcPr>
              <w:p w14:paraId="422483EF" w14:textId="5D550CBB"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11,604,249.16</w:t>
                </w:r>
              </w:p>
            </w:tc>
          </w:tr>
          <w:tr w:rsidR="003D7185" w14:paraId="3AE43DE4" w14:textId="77777777" w:rsidTr="00944C2C">
            <w:trPr>
              <w:trHeight w:val="284"/>
            </w:trPr>
            <w:sdt>
              <w:sdtPr>
                <w:rPr>
                  <w:color w:val="000000" w:themeColor="text1"/>
                </w:rPr>
                <w:tag w:val="_PLD_977579b288954e92aacbdc72b4e58579"/>
                <w:id w:val="1777371002"/>
              </w:sdtPr>
              <w:sdtContent>
                <w:tc>
                  <w:tcPr>
                    <w:tcW w:w="5000" w:type="pct"/>
                    <w:gridSpan w:val="3"/>
                    <w:shd w:val="clear" w:color="auto" w:fill="auto"/>
                    <w:vAlign w:val="center"/>
                  </w:tcPr>
                  <w:p w14:paraId="57719169" w14:textId="77777777" w:rsidR="003D7185" w:rsidRDefault="003D7185">
                    <w:pPr>
                      <w:spacing w:line="240" w:lineRule="atLeast"/>
                      <w:rPr>
                        <w:color w:val="000000" w:themeColor="text1"/>
                      </w:rPr>
                    </w:pPr>
                    <w:r>
                      <w:rPr>
                        <w:color w:val="000000" w:themeColor="text1"/>
                      </w:rPr>
                      <w:t>三、减值准备</w:t>
                    </w:r>
                  </w:p>
                </w:tc>
              </w:sdtContent>
            </w:sdt>
          </w:tr>
          <w:tr w:rsidR="003D7185" w14:paraId="46692D57" w14:textId="77777777" w:rsidTr="00040925">
            <w:trPr>
              <w:trHeight w:val="284"/>
            </w:trPr>
            <w:tc>
              <w:tcPr>
                <w:tcW w:w="1878" w:type="pct"/>
                <w:shd w:val="clear" w:color="auto" w:fill="auto"/>
                <w:vAlign w:val="center"/>
              </w:tcPr>
              <w:p w14:paraId="61271803" w14:textId="77777777" w:rsidR="003D7185" w:rsidRDefault="003D7185">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tcPr>
              <w:p w14:paraId="33D1102B"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76661CBB"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6858CADB" w14:textId="77777777" w:rsidTr="00040925">
            <w:trPr>
              <w:trHeight w:val="284"/>
            </w:trPr>
            <w:tc>
              <w:tcPr>
                <w:tcW w:w="1878" w:type="pct"/>
                <w:shd w:val="clear" w:color="auto" w:fill="auto"/>
                <w:vAlign w:val="center"/>
              </w:tcPr>
              <w:p w14:paraId="4BFD42BD" w14:textId="77777777" w:rsidR="003D7185" w:rsidRDefault="003D7185">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tcPr>
              <w:p w14:paraId="4DF62839"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7771EB32"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57820E5F" w14:textId="77777777" w:rsidTr="00040925">
            <w:trPr>
              <w:trHeight w:val="284"/>
            </w:trPr>
            <w:tc>
              <w:tcPr>
                <w:tcW w:w="1878" w:type="pct"/>
                <w:shd w:val="clear" w:color="auto" w:fill="auto"/>
                <w:vAlign w:val="center"/>
              </w:tcPr>
              <w:p w14:paraId="316B30C4" w14:textId="77777777" w:rsidR="003D7185" w:rsidRDefault="003D7185">
                <w:pPr>
                  <w:spacing w:line="240" w:lineRule="atLeast"/>
                  <w:ind w:firstLineChars="300" w:firstLine="630"/>
                  <w:rPr>
                    <w:color w:val="000000" w:themeColor="text1"/>
                  </w:rPr>
                </w:pPr>
                <w:r>
                  <w:rPr>
                    <w:color w:val="000000" w:themeColor="text1"/>
                  </w:rPr>
                  <w:t>(1)计提</w:t>
                </w:r>
              </w:p>
            </w:tc>
            <w:tc>
              <w:tcPr>
                <w:tcW w:w="1504" w:type="pct"/>
                <w:shd w:val="clear" w:color="auto" w:fill="auto"/>
              </w:tcPr>
              <w:p w14:paraId="783A96AE"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7AB39C59"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0A269D92" w14:textId="77777777" w:rsidTr="00040925">
            <w:trPr>
              <w:trHeight w:val="284"/>
            </w:trPr>
            <w:tc>
              <w:tcPr>
                <w:tcW w:w="1878" w:type="pct"/>
                <w:shd w:val="clear" w:color="auto" w:fill="auto"/>
                <w:vAlign w:val="center"/>
              </w:tcPr>
              <w:p w14:paraId="57C3027B" w14:textId="77777777" w:rsidR="003D7185" w:rsidRDefault="003D7185">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tcPr>
              <w:p w14:paraId="6F431B8C"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7C84B527"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2B682B20" w14:textId="77777777" w:rsidTr="00040925">
            <w:trPr>
              <w:trHeight w:val="284"/>
            </w:trPr>
            <w:tc>
              <w:tcPr>
                <w:tcW w:w="1878" w:type="pct"/>
                <w:shd w:val="clear" w:color="auto" w:fill="auto"/>
                <w:vAlign w:val="center"/>
              </w:tcPr>
              <w:p w14:paraId="06779C05" w14:textId="77777777" w:rsidR="003D7185" w:rsidRDefault="003D7185">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tcPr>
              <w:p w14:paraId="35A92536"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350567B4"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337CB741" w14:textId="77777777" w:rsidTr="00040925">
            <w:trPr>
              <w:trHeight w:val="284"/>
            </w:trPr>
            <w:tc>
              <w:tcPr>
                <w:tcW w:w="1878" w:type="pct"/>
                <w:shd w:val="clear" w:color="auto" w:fill="auto"/>
                <w:vAlign w:val="center"/>
              </w:tcPr>
              <w:p w14:paraId="08D01242" w14:textId="77777777" w:rsidR="003D7185" w:rsidRDefault="003D7185">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tcPr>
              <w:p w14:paraId="31592979"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c>
              <w:tcPr>
                <w:tcW w:w="1618" w:type="pct"/>
                <w:shd w:val="clear" w:color="auto" w:fill="auto"/>
              </w:tcPr>
              <w:p w14:paraId="4498C2FA" w14:textId="77777777" w:rsidR="003D7185" w:rsidRDefault="003D7185">
                <w:pPr>
                  <w:spacing w:line="240" w:lineRule="atLeast"/>
                  <w:jc w:val="right"/>
                  <w:rPr>
                    <w:color w:val="000000" w:themeColor="text1"/>
                  </w:rPr>
                </w:pPr>
                <w:r>
                  <w:rPr>
                    <w:rStyle w:val="afffffffffffffffffffffffffffffff0"/>
                    <w:rFonts w:hint="eastAsia"/>
                    <w:color w:val="000000" w:themeColor="text1"/>
                  </w:rPr>
                  <w:t xml:space="preserve">　</w:t>
                </w:r>
              </w:p>
            </w:tc>
          </w:tr>
          <w:tr w:rsidR="003D7185" w14:paraId="54484EE2" w14:textId="77777777" w:rsidTr="00944C2C">
            <w:trPr>
              <w:trHeight w:val="284"/>
            </w:trPr>
            <w:sdt>
              <w:sdtPr>
                <w:rPr>
                  <w:color w:val="000000" w:themeColor="text1"/>
                </w:rPr>
                <w:tag w:val="_PLD_a609076f16da4fedb37d9fc1d72dfd8f"/>
                <w:id w:val="-1209789234"/>
              </w:sdtPr>
              <w:sdtContent>
                <w:tc>
                  <w:tcPr>
                    <w:tcW w:w="5000" w:type="pct"/>
                    <w:gridSpan w:val="3"/>
                    <w:shd w:val="clear" w:color="auto" w:fill="auto"/>
                    <w:vAlign w:val="center"/>
                  </w:tcPr>
                  <w:p w14:paraId="528F0890" w14:textId="77777777" w:rsidR="003D7185" w:rsidRDefault="003D7185">
                    <w:pPr>
                      <w:spacing w:line="240" w:lineRule="atLeast"/>
                      <w:rPr>
                        <w:color w:val="000000" w:themeColor="text1"/>
                      </w:rPr>
                    </w:pPr>
                    <w:r>
                      <w:rPr>
                        <w:color w:val="000000" w:themeColor="text1"/>
                      </w:rPr>
                      <w:t>四、账面价值</w:t>
                    </w:r>
                  </w:p>
                </w:tc>
              </w:sdtContent>
            </w:sdt>
          </w:tr>
          <w:tr w:rsidR="003D7185" w14:paraId="077ABAC0" w14:textId="77777777" w:rsidTr="00040925">
            <w:trPr>
              <w:trHeight w:val="284"/>
            </w:trPr>
            <w:tc>
              <w:tcPr>
                <w:tcW w:w="1878" w:type="pct"/>
                <w:shd w:val="clear" w:color="auto" w:fill="auto"/>
                <w:vAlign w:val="center"/>
              </w:tcPr>
              <w:p w14:paraId="75071462" w14:textId="77777777" w:rsidR="003D7185" w:rsidRDefault="003D7185">
                <w:pPr>
                  <w:spacing w:line="240" w:lineRule="atLeast"/>
                  <w:rPr>
                    <w:color w:val="000000" w:themeColor="text1"/>
                  </w:rPr>
                </w:pPr>
                <w:r>
                  <w:rPr>
                    <w:color w:val="000000" w:themeColor="text1"/>
                  </w:rPr>
                  <w:t xml:space="preserve">    1.期末账面价值</w:t>
                </w:r>
              </w:p>
            </w:tc>
            <w:tc>
              <w:tcPr>
                <w:tcW w:w="1504" w:type="pct"/>
                <w:shd w:val="clear" w:color="auto" w:fill="auto"/>
              </w:tcPr>
              <w:p w14:paraId="2BA5DD1A" w14:textId="22D639FA"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4,144,374.65</w:t>
                </w:r>
              </w:p>
            </w:tc>
            <w:tc>
              <w:tcPr>
                <w:tcW w:w="1618" w:type="pct"/>
                <w:shd w:val="clear" w:color="auto" w:fill="auto"/>
              </w:tcPr>
              <w:p w14:paraId="151FFEB2" w14:textId="0F7AEFB5" w:rsidR="003D7185" w:rsidRDefault="003D7185" w:rsidP="003D7185">
                <w:pPr>
                  <w:spacing w:line="240" w:lineRule="atLeast"/>
                  <w:jc w:val="right"/>
                  <w:rPr>
                    <w:color w:val="000000" w:themeColor="text1"/>
                  </w:rPr>
                </w:pPr>
                <w:r w:rsidRPr="00EE38E5">
                  <w:rPr>
                    <w:rStyle w:val="afffffffffffffffffffffffffffffff0"/>
                    <w:rFonts w:hint="eastAsia"/>
                    <w:color w:val="000000" w:themeColor="text1"/>
                  </w:rPr>
                  <w:t>4,144,374.65</w:t>
                </w:r>
              </w:p>
            </w:tc>
          </w:tr>
          <w:tr w:rsidR="003D7185" w14:paraId="6995C88F" w14:textId="77777777" w:rsidTr="00040925">
            <w:trPr>
              <w:trHeight w:val="284"/>
            </w:trPr>
            <w:tc>
              <w:tcPr>
                <w:tcW w:w="1878" w:type="pct"/>
                <w:shd w:val="clear" w:color="auto" w:fill="auto"/>
                <w:vAlign w:val="center"/>
              </w:tcPr>
              <w:p w14:paraId="0A5B0130" w14:textId="77777777" w:rsidR="003D7185" w:rsidRDefault="003D7185" w:rsidP="003D7185">
                <w:pPr>
                  <w:spacing w:line="240" w:lineRule="atLeast"/>
                  <w:rPr>
                    <w:color w:val="000000" w:themeColor="text1"/>
                  </w:rPr>
                </w:pPr>
                <w:r>
                  <w:rPr>
                    <w:color w:val="000000" w:themeColor="text1"/>
                  </w:rPr>
                  <w:t xml:space="preserve">    2.期初账面价值</w:t>
                </w:r>
              </w:p>
            </w:tc>
            <w:tc>
              <w:tcPr>
                <w:tcW w:w="1504" w:type="pct"/>
                <w:shd w:val="clear" w:color="auto" w:fill="auto"/>
              </w:tcPr>
              <w:p w14:paraId="60495312" w14:textId="7A4ABBF5" w:rsidR="003D7185" w:rsidRDefault="003D7185" w:rsidP="003D7185">
                <w:pPr>
                  <w:spacing w:line="240" w:lineRule="atLeast"/>
                  <w:jc w:val="right"/>
                  <w:rPr>
                    <w:color w:val="000000" w:themeColor="text1"/>
                  </w:rPr>
                </w:pPr>
                <w:r w:rsidRPr="00CF3695">
                  <w:rPr>
                    <w:rFonts w:hint="eastAsia"/>
                  </w:rPr>
                  <w:t>6,630,999.47</w:t>
                </w:r>
              </w:p>
            </w:tc>
            <w:tc>
              <w:tcPr>
                <w:tcW w:w="1618" w:type="pct"/>
                <w:shd w:val="clear" w:color="auto" w:fill="auto"/>
              </w:tcPr>
              <w:p w14:paraId="7804C210" w14:textId="2019919A" w:rsidR="003D7185" w:rsidRDefault="003D7185" w:rsidP="003D7185">
                <w:pPr>
                  <w:spacing w:line="240" w:lineRule="atLeast"/>
                  <w:jc w:val="right"/>
                  <w:rPr>
                    <w:color w:val="000000" w:themeColor="text1"/>
                  </w:rPr>
                </w:pPr>
                <w:r w:rsidRPr="00CF3695">
                  <w:rPr>
                    <w:rFonts w:hint="eastAsia"/>
                  </w:rPr>
                  <w:t>6,630,999.47</w:t>
                </w:r>
              </w:p>
            </w:tc>
          </w:tr>
        </w:tbl>
        <w:p w14:paraId="323C13C1" w14:textId="77777777" w:rsidR="003D7185" w:rsidRDefault="00E435CE">
          <w:pPr>
            <w:autoSpaceDE w:val="0"/>
            <w:autoSpaceDN w:val="0"/>
            <w:adjustRightInd w:val="0"/>
            <w:rPr>
              <w:color w:val="000000" w:themeColor="text1"/>
            </w:rPr>
          </w:pPr>
        </w:p>
      </w:sdtContent>
    </w:sdt>
    <w:p w14:paraId="45CEABFA" w14:textId="77777777" w:rsidR="003D7185" w:rsidRDefault="003D7185" w:rsidP="00CD52FD">
      <w:pPr>
        <w:pStyle w:val="afffffffffffffffffffffffffffffb"/>
        <w:numPr>
          <w:ilvl w:val="0"/>
          <w:numId w:val="74"/>
        </w:numPr>
        <w:rPr>
          <w:color w:val="000000" w:themeColor="text1"/>
        </w:rPr>
      </w:pPr>
      <w:bookmarkStart w:id="325" w:name="_Hlk153461708"/>
      <w:bookmarkStart w:id="326" w:name="_Hlk167959535"/>
      <w:bookmarkEnd w:id="324"/>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996033823"/>
        <w:placeholder>
          <w:docPart w:val="GBC22222222222222222222222222222"/>
        </w:placeholder>
      </w:sdtPr>
      <w:sdtContent>
        <w:p w14:paraId="24A87FFF" w14:textId="2B1F606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F572FE" w14:textId="77777777" w:rsidR="003D7185" w:rsidRDefault="003D7185">
      <w:pPr>
        <w:snapToGrid w:val="0"/>
        <w:spacing w:line="240" w:lineRule="atLeast"/>
        <w:rPr>
          <w:color w:val="000000" w:themeColor="text1"/>
        </w:rPr>
      </w:pPr>
    </w:p>
    <w:p w14:paraId="67495A54" w14:textId="77777777" w:rsidR="003D7185" w:rsidRDefault="003D7185">
      <w:pPr>
        <w:autoSpaceDE w:val="0"/>
        <w:autoSpaceDN w:val="0"/>
        <w:adjustRightInd w:val="0"/>
        <w:rPr>
          <w:color w:val="000000" w:themeColor="text1"/>
        </w:rPr>
      </w:pPr>
      <w:bookmarkStart w:id="327" w:name="_Hlk167959640"/>
      <w:bookmarkEnd w:id="325"/>
      <w:bookmarkEnd w:id="326"/>
      <w:r>
        <w:rPr>
          <w:rFonts w:hint="eastAsia"/>
          <w:color w:val="000000" w:themeColor="text1"/>
        </w:rPr>
        <w:t>其他说明：</w:t>
      </w:r>
    </w:p>
    <w:p w14:paraId="041B437A" w14:textId="07638F1C" w:rsidR="003D7185" w:rsidRDefault="00E435CE">
      <w:pPr>
        <w:rPr>
          <w:color w:val="000000" w:themeColor="text1"/>
        </w:rPr>
      </w:pPr>
      <w:sdt>
        <w:sdtPr>
          <w:rPr>
            <w:color w:val="000000" w:themeColor="text1"/>
          </w:rPr>
          <w:alias w:val="使用权资产其他说明"/>
          <w:tag w:val="_GBC_30439a7674b44ef39168f8672c6df2c9"/>
          <w:id w:val="-1437434434"/>
          <w:placeholder>
            <w:docPart w:val="GBC22222222222222222222222222222"/>
          </w:placeholder>
        </w:sdtPr>
        <w:sdtContent>
          <w:r w:rsidR="003D7185">
            <w:rPr>
              <w:rFonts w:hint="eastAsia"/>
              <w:color w:val="000000" w:themeColor="text1"/>
            </w:rPr>
            <w:t>无</w:t>
          </w:r>
        </w:sdtContent>
      </w:sdt>
    </w:p>
    <w:p w14:paraId="24F85592" w14:textId="77777777" w:rsidR="003D7185" w:rsidRDefault="003D7185">
      <w:pPr>
        <w:rPr>
          <w:color w:val="000000" w:themeColor="text1"/>
        </w:rPr>
      </w:pPr>
    </w:p>
    <w:bookmarkEnd w:id="327"/>
    <w:p w14:paraId="65F788FF"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无形资产</w:t>
      </w:r>
    </w:p>
    <w:p w14:paraId="644F7900" w14:textId="77777777" w:rsidR="003D7185" w:rsidRDefault="003D7185" w:rsidP="00CD52FD">
      <w:pPr>
        <w:pStyle w:val="afffffffffffffffffffffffffffffb"/>
        <w:numPr>
          <w:ilvl w:val="0"/>
          <w:numId w:val="75"/>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14:paraId="57E1D116" w14:textId="77777777" w:rsidR="003D7185" w:rsidRDefault="00E435CE">
      <w:pPr>
        <w:rPr>
          <w:color w:val="000000" w:themeColor="text1"/>
        </w:rPr>
      </w:pPr>
      <w:sdt>
        <w:sdtPr>
          <w:rPr>
            <w:rFonts w:hint="eastAsia"/>
            <w:color w:val="000000" w:themeColor="text1"/>
          </w:rPr>
          <w:alias w:val="是否适用：无形资产情况[双击切换]"/>
          <w:tag w:val="_GBC_0882d05501f84259b91efc5f2eae98cf"/>
          <w:id w:val="780468599"/>
          <w:lock w:val="contentLocked"/>
          <w:placeholder>
            <w:docPart w:val="GBC22222222222222222222222222222"/>
          </w:placeholder>
        </w:sdtPr>
        <w:sdtContent>
          <w:r w:rsidR="003D7185">
            <w:rPr>
              <w:color w:val="000000" w:themeColor="text1"/>
            </w:rPr>
            <w:fldChar w:fldCharType="begin"/>
          </w:r>
          <w:r w:rsidR="003D7185">
            <w:rPr>
              <w:color w:val="000000" w:themeColor="text1"/>
            </w:rPr>
            <w:instrText xml:space="preserve"> </w:instrText>
          </w:r>
          <w:r w:rsidR="003D7185">
            <w:rPr>
              <w:rFonts w:hint="eastAsia"/>
              <w:color w:val="000000" w:themeColor="text1"/>
            </w:rPr>
            <w:instrText>MACROBUTTON  SnrToggleCheckbox √适用</w:instrText>
          </w:r>
          <w:r w:rsidR="003D7185">
            <w:rPr>
              <w:color w:val="000000" w:themeColor="text1"/>
            </w:rPr>
            <w:instrText xml:space="preserve">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p w14:paraId="0D1F1BE7" w14:textId="77777777" w:rsidR="003D7185" w:rsidRDefault="003D7185">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18068970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5201711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1729"/>
        <w:gridCol w:w="1131"/>
        <w:gridCol w:w="1088"/>
        <w:gridCol w:w="1622"/>
        <w:gridCol w:w="1731"/>
      </w:tblGrid>
      <w:tr w:rsidR="003D7185" w14:paraId="7003B217" w14:textId="77777777" w:rsidTr="003D7185">
        <w:trPr>
          <w:trHeight w:val="284"/>
        </w:trPr>
        <w:sdt>
          <w:sdtPr>
            <w:rPr>
              <w:color w:val="000000" w:themeColor="text1"/>
            </w:rPr>
            <w:tag w:val="_PLD_16e062da10ef4301a1526b8633f88a31"/>
            <w:id w:val="-16006380"/>
          </w:sdtPr>
          <w:sdtContent>
            <w:tc>
              <w:tcPr>
                <w:tcW w:w="1268" w:type="pct"/>
                <w:shd w:val="clear" w:color="auto" w:fill="auto"/>
                <w:vAlign w:val="center"/>
              </w:tcPr>
              <w:p w14:paraId="7D7E1766" w14:textId="77777777" w:rsidR="003D7185" w:rsidRDefault="003D7185" w:rsidP="003D7185">
                <w:pPr>
                  <w:jc w:val="center"/>
                  <w:rPr>
                    <w:color w:val="000000" w:themeColor="text1"/>
                  </w:rPr>
                </w:pPr>
                <w:r>
                  <w:rPr>
                    <w:rFonts w:hint="eastAsia"/>
                    <w:color w:val="000000" w:themeColor="text1"/>
                  </w:rPr>
                  <w:t>项目</w:t>
                </w:r>
              </w:p>
            </w:tc>
          </w:sdtContent>
        </w:sdt>
        <w:tc>
          <w:tcPr>
            <w:tcW w:w="884" w:type="pct"/>
            <w:shd w:val="clear" w:color="auto" w:fill="auto"/>
          </w:tcPr>
          <w:p w14:paraId="6954A3E1" w14:textId="205142A1" w:rsidR="003D7185" w:rsidRDefault="003D7185" w:rsidP="003D7185">
            <w:pPr>
              <w:jc w:val="center"/>
              <w:rPr>
                <w:color w:val="000000" w:themeColor="text1"/>
              </w:rPr>
            </w:pPr>
            <w:r w:rsidRPr="00F52537">
              <w:rPr>
                <w:rFonts w:hint="eastAsia"/>
              </w:rPr>
              <w:t xml:space="preserve">土地使用权 </w:t>
            </w:r>
          </w:p>
        </w:tc>
        <w:tc>
          <w:tcPr>
            <w:tcW w:w="578" w:type="pct"/>
            <w:shd w:val="clear" w:color="auto" w:fill="auto"/>
          </w:tcPr>
          <w:p w14:paraId="6F1FEA71" w14:textId="0F4DB626" w:rsidR="003D7185" w:rsidRDefault="003D7185" w:rsidP="003D7185">
            <w:pPr>
              <w:jc w:val="center"/>
              <w:rPr>
                <w:color w:val="000000" w:themeColor="text1"/>
              </w:rPr>
            </w:pPr>
            <w:r w:rsidRPr="00F52537">
              <w:rPr>
                <w:rFonts w:hint="eastAsia"/>
              </w:rPr>
              <w:t xml:space="preserve">专利权 </w:t>
            </w:r>
          </w:p>
        </w:tc>
        <w:tc>
          <w:tcPr>
            <w:tcW w:w="556" w:type="pct"/>
            <w:shd w:val="clear" w:color="auto" w:fill="auto"/>
          </w:tcPr>
          <w:p w14:paraId="3671ECFC" w14:textId="5AA481A0" w:rsidR="003D7185" w:rsidRDefault="003D7185" w:rsidP="003D7185">
            <w:pPr>
              <w:jc w:val="center"/>
              <w:rPr>
                <w:color w:val="000000" w:themeColor="text1"/>
              </w:rPr>
            </w:pPr>
            <w:r w:rsidRPr="00F52537">
              <w:rPr>
                <w:rFonts w:hint="eastAsia"/>
              </w:rPr>
              <w:t xml:space="preserve">非专利技术 </w:t>
            </w:r>
          </w:p>
        </w:tc>
        <w:tc>
          <w:tcPr>
            <w:tcW w:w="829" w:type="pct"/>
            <w:shd w:val="clear" w:color="auto" w:fill="auto"/>
          </w:tcPr>
          <w:p w14:paraId="4B9D43CE" w14:textId="5052B6F9" w:rsidR="003D7185" w:rsidRDefault="003D7185" w:rsidP="003D7185">
            <w:pPr>
              <w:jc w:val="center"/>
              <w:rPr>
                <w:color w:val="000000" w:themeColor="text1"/>
              </w:rPr>
            </w:pPr>
            <w:r w:rsidRPr="00F52537">
              <w:rPr>
                <w:rFonts w:hint="eastAsia"/>
              </w:rPr>
              <w:t xml:space="preserve">信息系统 </w:t>
            </w:r>
          </w:p>
        </w:tc>
        <w:sdt>
          <w:sdtPr>
            <w:rPr>
              <w:color w:val="000000" w:themeColor="text1"/>
            </w:rPr>
            <w:tag w:val="_PLD_57620ddc57e34012a99d49f2280a99e2"/>
            <w:id w:val="1104843845"/>
          </w:sdtPr>
          <w:sdtContent>
            <w:tc>
              <w:tcPr>
                <w:tcW w:w="885" w:type="pct"/>
                <w:shd w:val="clear" w:color="auto" w:fill="auto"/>
                <w:vAlign w:val="center"/>
              </w:tcPr>
              <w:p w14:paraId="6B3F21E1" w14:textId="77777777" w:rsidR="003D7185" w:rsidRDefault="003D7185" w:rsidP="003D7185">
                <w:pPr>
                  <w:jc w:val="center"/>
                  <w:rPr>
                    <w:color w:val="000000" w:themeColor="text1"/>
                  </w:rPr>
                </w:pPr>
                <w:r>
                  <w:rPr>
                    <w:color w:val="000000" w:themeColor="text1"/>
                  </w:rPr>
                  <w:t>合计</w:t>
                </w:r>
              </w:p>
            </w:tc>
          </w:sdtContent>
        </w:sdt>
      </w:tr>
      <w:tr w:rsidR="003D7185" w14:paraId="5BB1B332" w14:textId="77777777" w:rsidTr="003D7185">
        <w:trPr>
          <w:trHeight w:val="284"/>
        </w:trPr>
        <w:sdt>
          <w:sdtPr>
            <w:rPr>
              <w:color w:val="000000" w:themeColor="text1"/>
            </w:rPr>
            <w:tag w:val="_PLD_97ce5956782c457c89e9607c943b01d4"/>
            <w:id w:val="-2026247357"/>
          </w:sdtPr>
          <w:sdtContent>
            <w:tc>
              <w:tcPr>
                <w:tcW w:w="5000" w:type="pct"/>
                <w:gridSpan w:val="6"/>
                <w:shd w:val="clear" w:color="auto" w:fill="auto"/>
                <w:vAlign w:val="center"/>
              </w:tcPr>
              <w:p w14:paraId="58D41836" w14:textId="77777777" w:rsidR="003D7185" w:rsidRDefault="003D7185">
                <w:pPr>
                  <w:rPr>
                    <w:color w:val="000000" w:themeColor="text1"/>
                  </w:rPr>
                </w:pPr>
                <w:r>
                  <w:rPr>
                    <w:color w:val="000000" w:themeColor="text1"/>
                  </w:rPr>
                  <w:t>一、</w:t>
                </w:r>
                <w:r>
                  <w:rPr>
                    <w:rFonts w:hint="eastAsia"/>
                    <w:color w:val="000000" w:themeColor="text1"/>
                  </w:rPr>
                  <w:t>账面原值</w:t>
                </w:r>
              </w:p>
            </w:tc>
          </w:sdtContent>
        </w:sdt>
      </w:tr>
      <w:tr w:rsidR="003D7185" w14:paraId="4843FF02" w14:textId="77777777" w:rsidTr="003D7185">
        <w:trPr>
          <w:trHeight w:val="284"/>
        </w:trPr>
        <w:tc>
          <w:tcPr>
            <w:tcW w:w="1268" w:type="pct"/>
            <w:shd w:val="clear" w:color="auto" w:fill="auto"/>
            <w:vAlign w:val="center"/>
          </w:tcPr>
          <w:p w14:paraId="4B346E5D" w14:textId="77777777" w:rsidR="003D7185" w:rsidRDefault="003D7185" w:rsidP="003D7185">
            <w:pPr>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884" w:type="pct"/>
            <w:shd w:val="clear" w:color="auto" w:fill="auto"/>
          </w:tcPr>
          <w:p w14:paraId="357AC086" w14:textId="0FF3947E" w:rsidR="003D7185" w:rsidRDefault="003D7185" w:rsidP="003D7185">
            <w:pPr>
              <w:jc w:val="center"/>
            </w:pPr>
            <w:r w:rsidRPr="009D667C">
              <w:rPr>
                <w:rFonts w:hint="eastAsia"/>
              </w:rPr>
              <w:t>109,427,555.00</w:t>
            </w:r>
          </w:p>
        </w:tc>
        <w:tc>
          <w:tcPr>
            <w:tcW w:w="578" w:type="pct"/>
            <w:shd w:val="clear" w:color="auto" w:fill="auto"/>
          </w:tcPr>
          <w:p w14:paraId="4138AD3F" w14:textId="0E946D8F" w:rsidR="003D7185" w:rsidRDefault="003D7185" w:rsidP="003D7185">
            <w:pPr>
              <w:jc w:val="center"/>
            </w:pPr>
          </w:p>
        </w:tc>
        <w:tc>
          <w:tcPr>
            <w:tcW w:w="556" w:type="pct"/>
            <w:shd w:val="clear" w:color="auto" w:fill="auto"/>
          </w:tcPr>
          <w:p w14:paraId="365B1830" w14:textId="6F3BBADF" w:rsidR="003D7185" w:rsidRDefault="003D7185" w:rsidP="003D7185">
            <w:pPr>
              <w:jc w:val="center"/>
            </w:pPr>
          </w:p>
        </w:tc>
        <w:tc>
          <w:tcPr>
            <w:tcW w:w="829" w:type="pct"/>
            <w:shd w:val="clear" w:color="auto" w:fill="auto"/>
          </w:tcPr>
          <w:p w14:paraId="5FBBBC28" w14:textId="617CF87E" w:rsidR="003D7185" w:rsidRDefault="003D7185" w:rsidP="003D7185">
            <w:pPr>
              <w:jc w:val="center"/>
            </w:pPr>
            <w:r w:rsidRPr="009D667C">
              <w:rPr>
                <w:rFonts w:hint="eastAsia"/>
              </w:rPr>
              <w:t>51,552,082.67</w:t>
            </w:r>
          </w:p>
        </w:tc>
        <w:tc>
          <w:tcPr>
            <w:tcW w:w="885" w:type="pct"/>
            <w:shd w:val="clear" w:color="auto" w:fill="auto"/>
          </w:tcPr>
          <w:p w14:paraId="402E38C0" w14:textId="1255E0CE" w:rsidR="003D7185" w:rsidRDefault="003D7185" w:rsidP="003D7185">
            <w:pPr>
              <w:jc w:val="center"/>
            </w:pPr>
            <w:r w:rsidRPr="009D667C">
              <w:rPr>
                <w:rFonts w:hint="eastAsia"/>
              </w:rPr>
              <w:t>160,979,637.67</w:t>
            </w:r>
          </w:p>
        </w:tc>
      </w:tr>
      <w:tr w:rsidR="003D7185" w14:paraId="427DD50D" w14:textId="77777777" w:rsidTr="003D7185">
        <w:trPr>
          <w:trHeight w:val="284"/>
        </w:trPr>
        <w:tc>
          <w:tcPr>
            <w:tcW w:w="1268" w:type="pct"/>
            <w:shd w:val="clear" w:color="auto" w:fill="auto"/>
            <w:vAlign w:val="center"/>
          </w:tcPr>
          <w:p w14:paraId="739AC0B9" w14:textId="77777777" w:rsidR="003D7185" w:rsidRDefault="003D7185">
            <w:pPr>
              <w:ind w:firstLineChars="200" w:firstLine="420"/>
              <w:rPr>
                <w:color w:val="000000" w:themeColor="text1"/>
              </w:rPr>
            </w:pPr>
            <w:r>
              <w:rPr>
                <w:color w:val="000000" w:themeColor="text1"/>
              </w:rPr>
              <w:t>2.本期增加</w:t>
            </w:r>
            <w:r>
              <w:rPr>
                <w:rFonts w:hint="eastAsia"/>
                <w:color w:val="000000" w:themeColor="text1"/>
              </w:rPr>
              <w:t>金额</w:t>
            </w:r>
          </w:p>
        </w:tc>
        <w:tc>
          <w:tcPr>
            <w:tcW w:w="884" w:type="pct"/>
            <w:shd w:val="clear" w:color="auto" w:fill="auto"/>
          </w:tcPr>
          <w:p w14:paraId="12E0609C" w14:textId="77777777" w:rsidR="003D7185" w:rsidRDefault="003D7185">
            <w:pPr>
              <w:jc w:val="right"/>
            </w:pPr>
          </w:p>
        </w:tc>
        <w:tc>
          <w:tcPr>
            <w:tcW w:w="578" w:type="pct"/>
            <w:shd w:val="clear" w:color="auto" w:fill="auto"/>
          </w:tcPr>
          <w:p w14:paraId="44E70DA0" w14:textId="77777777" w:rsidR="003D7185" w:rsidRDefault="003D7185">
            <w:pPr>
              <w:jc w:val="right"/>
            </w:pPr>
          </w:p>
        </w:tc>
        <w:tc>
          <w:tcPr>
            <w:tcW w:w="556" w:type="pct"/>
            <w:shd w:val="clear" w:color="auto" w:fill="auto"/>
          </w:tcPr>
          <w:p w14:paraId="6F027B81" w14:textId="77777777" w:rsidR="003D7185" w:rsidRDefault="003D7185">
            <w:pPr>
              <w:jc w:val="right"/>
            </w:pPr>
          </w:p>
        </w:tc>
        <w:tc>
          <w:tcPr>
            <w:tcW w:w="829" w:type="pct"/>
            <w:shd w:val="clear" w:color="auto" w:fill="auto"/>
          </w:tcPr>
          <w:p w14:paraId="4D48EF89" w14:textId="77777777" w:rsidR="003D7185" w:rsidRDefault="003D7185">
            <w:pPr>
              <w:jc w:val="right"/>
            </w:pPr>
          </w:p>
        </w:tc>
        <w:tc>
          <w:tcPr>
            <w:tcW w:w="885" w:type="pct"/>
            <w:shd w:val="clear" w:color="auto" w:fill="auto"/>
          </w:tcPr>
          <w:p w14:paraId="021A355D" w14:textId="77777777" w:rsidR="003D7185" w:rsidRDefault="003D7185">
            <w:pPr>
              <w:jc w:val="right"/>
            </w:pPr>
          </w:p>
        </w:tc>
      </w:tr>
      <w:tr w:rsidR="003D7185" w14:paraId="580C6808" w14:textId="77777777" w:rsidTr="003D7185">
        <w:trPr>
          <w:trHeight w:val="284"/>
        </w:trPr>
        <w:tc>
          <w:tcPr>
            <w:tcW w:w="1268" w:type="pct"/>
            <w:shd w:val="clear" w:color="auto" w:fill="auto"/>
            <w:vAlign w:val="center"/>
          </w:tcPr>
          <w:p w14:paraId="70632A44" w14:textId="77777777" w:rsidR="003D7185" w:rsidRDefault="003D7185">
            <w:pPr>
              <w:ind w:firstLineChars="300" w:firstLine="630"/>
              <w:rPr>
                <w:color w:val="000000" w:themeColor="text1"/>
              </w:rPr>
            </w:pPr>
            <w:r>
              <w:rPr>
                <w:color w:val="000000" w:themeColor="text1"/>
              </w:rPr>
              <w:t>(1)</w:t>
            </w:r>
            <w:r>
              <w:rPr>
                <w:rFonts w:hint="eastAsia"/>
                <w:color w:val="000000" w:themeColor="text1"/>
              </w:rPr>
              <w:t>购置</w:t>
            </w:r>
          </w:p>
        </w:tc>
        <w:tc>
          <w:tcPr>
            <w:tcW w:w="884" w:type="pct"/>
            <w:shd w:val="clear" w:color="auto" w:fill="auto"/>
          </w:tcPr>
          <w:p w14:paraId="27595BAE" w14:textId="77777777" w:rsidR="003D7185" w:rsidRDefault="003D7185">
            <w:pPr>
              <w:jc w:val="right"/>
            </w:pPr>
          </w:p>
        </w:tc>
        <w:tc>
          <w:tcPr>
            <w:tcW w:w="578" w:type="pct"/>
            <w:shd w:val="clear" w:color="auto" w:fill="auto"/>
          </w:tcPr>
          <w:p w14:paraId="2A1EE81F" w14:textId="77777777" w:rsidR="003D7185" w:rsidRDefault="003D7185">
            <w:pPr>
              <w:jc w:val="right"/>
            </w:pPr>
          </w:p>
        </w:tc>
        <w:tc>
          <w:tcPr>
            <w:tcW w:w="556" w:type="pct"/>
            <w:shd w:val="clear" w:color="auto" w:fill="auto"/>
          </w:tcPr>
          <w:p w14:paraId="7EBBB2CB" w14:textId="77777777" w:rsidR="003D7185" w:rsidRDefault="003D7185">
            <w:pPr>
              <w:jc w:val="right"/>
            </w:pPr>
          </w:p>
        </w:tc>
        <w:tc>
          <w:tcPr>
            <w:tcW w:w="829" w:type="pct"/>
            <w:shd w:val="clear" w:color="auto" w:fill="auto"/>
          </w:tcPr>
          <w:p w14:paraId="01C7052B" w14:textId="77777777" w:rsidR="003D7185" w:rsidRDefault="003D7185">
            <w:pPr>
              <w:jc w:val="right"/>
            </w:pPr>
          </w:p>
        </w:tc>
        <w:tc>
          <w:tcPr>
            <w:tcW w:w="885" w:type="pct"/>
            <w:shd w:val="clear" w:color="auto" w:fill="auto"/>
          </w:tcPr>
          <w:p w14:paraId="4B1DF9FE" w14:textId="77777777" w:rsidR="003D7185" w:rsidRDefault="003D7185">
            <w:pPr>
              <w:jc w:val="right"/>
            </w:pPr>
          </w:p>
        </w:tc>
      </w:tr>
      <w:tr w:rsidR="003D7185" w14:paraId="718998E7" w14:textId="77777777" w:rsidTr="003D7185">
        <w:trPr>
          <w:trHeight w:val="284"/>
        </w:trPr>
        <w:tc>
          <w:tcPr>
            <w:tcW w:w="1268" w:type="pct"/>
            <w:shd w:val="clear" w:color="auto" w:fill="auto"/>
            <w:vAlign w:val="center"/>
          </w:tcPr>
          <w:p w14:paraId="6EFFD4D1" w14:textId="77777777" w:rsidR="003D7185" w:rsidRDefault="003D7185">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884" w:type="pct"/>
            <w:shd w:val="clear" w:color="auto" w:fill="auto"/>
          </w:tcPr>
          <w:p w14:paraId="679454ED" w14:textId="77777777" w:rsidR="003D7185" w:rsidRDefault="003D7185">
            <w:pPr>
              <w:jc w:val="right"/>
            </w:pPr>
          </w:p>
        </w:tc>
        <w:tc>
          <w:tcPr>
            <w:tcW w:w="578" w:type="pct"/>
            <w:shd w:val="clear" w:color="auto" w:fill="auto"/>
          </w:tcPr>
          <w:p w14:paraId="408B03CE" w14:textId="77777777" w:rsidR="003D7185" w:rsidRDefault="003D7185">
            <w:pPr>
              <w:jc w:val="right"/>
            </w:pPr>
          </w:p>
        </w:tc>
        <w:tc>
          <w:tcPr>
            <w:tcW w:w="556" w:type="pct"/>
            <w:shd w:val="clear" w:color="auto" w:fill="auto"/>
          </w:tcPr>
          <w:p w14:paraId="301DCB68" w14:textId="77777777" w:rsidR="003D7185" w:rsidRDefault="003D7185">
            <w:pPr>
              <w:jc w:val="right"/>
            </w:pPr>
          </w:p>
        </w:tc>
        <w:tc>
          <w:tcPr>
            <w:tcW w:w="829" w:type="pct"/>
            <w:shd w:val="clear" w:color="auto" w:fill="auto"/>
          </w:tcPr>
          <w:p w14:paraId="021118E5" w14:textId="77777777" w:rsidR="003D7185" w:rsidRDefault="003D7185">
            <w:pPr>
              <w:jc w:val="right"/>
            </w:pPr>
          </w:p>
        </w:tc>
        <w:tc>
          <w:tcPr>
            <w:tcW w:w="885" w:type="pct"/>
            <w:shd w:val="clear" w:color="auto" w:fill="auto"/>
          </w:tcPr>
          <w:p w14:paraId="64F4C0F0" w14:textId="77777777" w:rsidR="003D7185" w:rsidRDefault="003D7185">
            <w:pPr>
              <w:jc w:val="right"/>
            </w:pPr>
          </w:p>
          <w:p w14:paraId="1C9A966D" w14:textId="77777777" w:rsidR="003D7185" w:rsidRDefault="003D7185">
            <w:pPr>
              <w:jc w:val="center"/>
            </w:pPr>
          </w:p>
        </w:tc>
      </w:tr>
      <w:tr w:rsidR="003D7185" w14:paraId="77F9E2A9" w14:textId="77777777" w:rsidTr="003D7185">
        <w:trPr>
          <w:trHeight w:val="284"/>
        </w:trPr>
        <w:tc>
          <w:tcPr>
            <w:tcW w:w="1268" w:type="pct"/>
            <w:shd w:val="clear" w:color="auto" w:fill="auto"/>
          </w:tcPr>
          <w:p w14:paraId="46BBD6CB" w14:textId="77777777" w:rsidR="003D7185" w:rsidRDefault="003D7185">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tc>
          <w:tcPr>
            <w:tcW w:w="884" w:type="pct"/>
            <w:shd w:val="clear" w:color="auto" w:fill="auto"/>
          </w:tcPr>
          <w:p w14:paraId="2F2C13C5" w14:textId="77777777" w:rsidR="003D7185" w:rsidRDefault="003D7185">
            <w:pPr>
              <w:jc w:val="right"/>
            </w:pPr>
          </w:p>
        </w:tc>
        <w:tc>
          <w:tcPr>
            <w:tcW w:w="578" w:type="pct"/>
            <w:shd w:val="clear" w:color="auto" w:fill="auto"/>
          </w:tcPr>
          <w:p w14:paraId="48FF473B" w14:textId="77777777" w:rsidR="003D7185" w:rsidRDefault="003D7185">
            <w:pPr>
              <w:jc w:val="right"/>
            </w:pPr>
          </w:p>
        </w:tc>
        <w:tc>
          <w:tcPr>
            <w:tcW w:w="556" w:type="pct"/>
            <w:shd w:val="clear" w:color="auto" w:fill="auto"/>
          </w:tcPr>
          <w:p w14:paraId="045C7409" w14:textId="77777777" w:rsidR="003D7185" w:rsidRDefault="003D7185">
            <w:pPr>
              <w:jc w:val="right"/>
            </w:pPr>
          </w:p>
        </w:tc>
        <w:tc>
          <w:tcPr>
            <w:tcW w:w="829" w:type="pct"/>
            <w:shd w:val="clear" w:color="auto" w:fill="auto"/>
          </w:tcPr>
          <w:p w14:paraId="69DC2953" w14:textId="77777777" w:rsidR="003D7185" w:rsidRDefault="003D7185">
            <w:pPr>
              <w:jc w:val="right"/>
            </w:pPr>
          </w:p>
        </w:tc>
        <w:tc>
          <w:tcPr>
            <w:tcW w:w="885" w:type="pct"/>
            <w:shd w:val="clear" w:color="auto" w:fill="auto"/>
          </w:tcPr>
          <w:p w14:paraId="3E2A4DDD" w14:textId="77777777" w:rsidR="003D7185" w:rsidRDefault="003D7185">
            <w:pPr>
              <w:jc w:val="right"/>
            </w:pPr>
          </w:p>
        </w:tc>
      </w:tr>
      <w:tr w:rsidR="003D7185" w14:paraId="31380350" w14:textId="77777777" w:rsidTr="003D7185">
        <w:trPr>
          <w:trHeight w:val="284"/>
        </w:trPr>
        <w:tc>
          <w:tcPr>
            <w:tcW w:w="1268" w:type="pct"/>
            <w:shd w:val="clear" w:color="auto" w:fill="auto"/>
            <w:vAlign w:val="center"/>
          </w:tcPr>
          <w:p w14:paraId="648C2C12" w14:textId="77777777" w:rsidR="003D7185" w:rsidRDefault="003D7185">
            <w:pPr>
              <w:rPr>
                <w:color w:val="000000" w:themeColor="text1"/>
              </w:rPr>
            </w:pPr>
            <w:r>
              <w:rPr>
                <w:color w:val="000000" w:themeColor="text1"/>
              </w:rPr>
              <w:lastRenderedPageBreak/>
              <w:t xml:space="preserve">    3.本期减少</w:t>
            </w:r>
            <w:r>
              <w:rPr>
                <w:rFonts w:hint="eastAsia"/>
                <w:color w:val="000000" w:themeColor="text1"/>
              </w:rPr>
              <w:t>金额</w:t>
            </w:r>
          </w:p>
        </w:tc>
        <w:tc>
          <w:tcPr>
            <w:tcW w:w="884" w:type="pct"/>
            <w:shd w:val="clear" w:color="auto" w:fill="auto"/>
          </w:tcPr>
          <w:p w14:paraId="7083A333" w14:textId="77777777" w:rsidR="003D7185" w:rsidRDefault="003D7185">
            <w:pPr>
              <w:jc w:val="right"/>
            </w:pPr>
          </w:p>
        </w:tc>
        <w:tc>
          <w:tcPr>
            <w:tcW w:w="578" w:type="pct"/>
            <w:shd w:val="clear" w:color="auto" w:fill="auto"/>
          </w:tcPr>
          <w:p w14:paraId="0518D49E" w14:textId="77777777" w:rsidR="003D7185" w:rsidRDefault="003D7185">
            <w:pPr>
              <w:jc w:val="right"/>
            </w:pPr>
          </w:p>
        </w:tc>
        <w:tc>
          <w:tcPr>
            <w:tcW w:w="556" w:type="pct"/>
            <w:shd w:val="clear" w:color="auto" w:fill="auto"/>
          </w:tcPr>
          <w:p w14:paraId="24A152E5" w14:textId="77777777" w:rsidR="003D7185" w:rsidRDefault="003D7185">
            <w:pPr>
              <w:jc w:val="right"/>
            </w:pPr>
          </w:p>
        </w:tc>
        <w:tc>
          <w:tcPr>
            <w:tcW w:w="829" w:type="pct"/>
            <w:shd w:val="clear" w:color="auto" w:fill="auto"/>
          </w:tcPr>
          <w:p w14:paraId="5BF5D615" w14:textId="77777777" w:rsidR="003D7185" w:rsidRDefault="003D7185">
            <w:pPr>
              <w:jc w:val="right"/>
            </w:pPr>
          </w:p>
        </w:tc>
        <w:tc>
          <w:tcPr>
            <w:tcW w:w="885" w:type="pct"/>
            <w:shd w:val="clear" w:color="auto" w:fill="auto"/>
          </w:tcPr>
          <w:p w14:paraId="0122DAFE" w14:textId="77777777" w:rsidR="003D7185" w:rsidRDefault="003D7185">
            <w:pPr>
              <w:jc w:val="right"/>
            </w:pPr>
          </w:p>
        </w:tc>
      </w:tr>
      <w:tr w:rsidR="003D7185" w14:paraId="40738BB2" w14:textId="77777777" w:rsidTr="003D7185">
        <w:trPr>
          <w:trHeight w:val="284"/>
        </w:trPr>
        <w:tc>
          <w:tcPr>
            <w:tcW w:w="1268" w:type="pct"/>
            <w:shd w:val="clear" w:color="auto" w:fill="auto"/>
            <w:vAlign w:val="center"/>
          </w:tcPr>
          <w:p w14:paraId="4CE3E104" w14:textId="77777777" w:rsidR="003D7185" w:rsidRDefault="003D7185">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884" w:type="pct"/>
            <w:shd w:val="clear" w:color="auto" w:fill="auto"/>
          </w:tcPr>
          <w:p w14:paraId="5D3C2A55" w14:textId="77777777" w:rsidR="003D7185" w:rsidRDefault="003D7185">
            <w:pPr>
              <w:jc w:val="right"/>
            </w:pPr>
          </w:p>
        </w:tc>
        <w:tc>
          <w:tcPr>
            <w:tcW w:w="578" w:type="pct"/>
            <w:shd w:val="clear" w:color="auto" w:fill="auto"/>
          </w:tcPr>
          <w:p w14:paraId="6830F929" w14:textId="77777777" w:rsidR="003D7185" w:rsidRDefault="003D7185">
            <w:pPr>
              <w:jc w:val="right"/>
            </w:pPr>
          </w:p>
        </w:tc>
        <w:tc>
          <w:tcPr>
            <w:tcW w:w="556" w:type="pct"/>
            <w:shd w:val="clear" w:color="auto" w:fill="auto"/>
          </w:tcPr>
          <w:p w14:paraId="39D38485" w14:textId="77777777" w:rsidR="003D7185" w:rsidRDefault="003D7185">
            <w:pPr>
              <w:jc w:val="right"/>
            </w:pPr>
          </w:p>
        </w:tc>
        <w:tc>
          <w:tcPr>
            <w:tcW w:w="829" w:type="pct"/>
            <w:shd w:val="clear" w:color="auto" w:fill="auto"/>
          </w:tcPr>
          <w:p w14:paraId="028FA801" w14:textId="77777777" w:rsidR="003D7185" w:rsidRDefault="003D7185">
            <w:pPr>
              <w:jc w:val="right"/>
            </w:pPr>
          </w:p>
        </w:tc>
        <w:tc>
          <w:tcPr>
            <w:tcW w:w="885" w:type="pct"/>
            <w:shd w:val="clear" w:color="auto" w:fill="auto"/>
          </w:tcPr>
          <w:p w14:paraId="5C2CDEFE" w14:textId="77777777" w:rsidR="003D7185" w:rsidRDefault="003D7185">
            <w:pPr>
              <w:jc w:val="right"/>
            </w:pPr>
          </w:p>
        </w:tc>
      </w:tr>
      <w:tr w:rsidR="003D7185" w14:paraId="062E6634" w14:textId="77777777" w:rsidTr="003D7185">
        <w:trPr>
          <w:trHeight w:val="284"/>
        </w:trPr>
        <w:tc>
          <w:tcPr>
            <w:tcW w:w="1268" w:type="pct"/>
            <w:shd w:val="clear" w:color="auto" w:fill="auto"/>
            <w:vAlign w:val="center"/>
          </w:tcPr>
          <w:p w14:paraId="05A0BD01" w14:textId="77777777" w:rsidR="003D7185" w:rsidRDefault="003D7185" w:rsidP="003D7185">
            <w:pPr>
              <w:rPr>
                <w:color w:val="000000" w:themeColor="text1"/>
              </w:rPr>
            </w:pPr>
            <w:r>
              <w:rPr>
                <w:color w:val="000000" w:themeColor="text1"/>
              </w:rPr>
              <w:t xml:space="preserve">   4.期末余额</w:t>
            </w:r>
          </w:p>
        </w:tc>
        <w:tc>
          <w:tcPr>
            <w:tcW w:w="884" w:type="pct"/>
            <w:shd w:val="clear" w:color="auto" w:fill="auto"/>
          </w:tcPr>
          <w:p w14:paraId="027F7EDF" w14:textId="039DE8F3" w:rsidR="003D7185" w:rsidRDefault="003D7185" w:rsidP="003D7185">
            <w:pPr>
              <w:jc w:val="center"/>
            </w:pPr>
            <w:r w:rsidRPr="00882938">
              <w:rPr>
                <w:rFonts w:hint="eastAsia"/>
              </w:rPr>
              <w:t>109,427,555.00</w:t>
            </w:r>
          </w:p>
        </w:tc>
        <w:tc>
          <w:tcPr>
            <w:tcW w:w="578" w:type="pct"/>
            <w:shd w:val="clear" w:color="auto" w:fill="auto"/>
          </w:tcPr>
          <w:p w14:paraId="7032EAA1" w14:textId="5BFE68E6" w:rsidR="003D7185" w:rsidRDefault="003D7185" w:rsidP="003D7185">
            <w:pPr>
              <w:jc w:val="center"/>
            </w:pPr>
          </w:p>
        </w:tc>
        <w:tc>
          <w:tcPr>
            <w:tcW w:w="556" w:type="pct"/>
            <w:shd w:val="clear" w:color="auto" w:fill="auto"/>
          </w:tcPr>
          <w:p w14:paraId="6C60167A" w14:textId="4A0B295A" w:rsidR="003D7185" w:rsidRDefault="003D7185" w:rsidP="003D7185">
            <w:pPr>
              <w:jc w:val="center"/>
            </w:pPr>
          </w:p>
        </w:tc>
        <w:tc>
          <w:tcPr>
            <w:tcW w:w="829" w:type="pct"/>
            <w:shd w:val="clear" w:color="auto" w:fill="auto"/>
          </w:tcPr>
          <w:p w14:paraId="3D4B3E22" w14:textId="293E4DD2" w:rsidR="003D7185" w:rsidRDefault="003D7185" w:rsidP="003D7185">
            <w:pPr>
              <w:jc w:val="center"/>
            </w:pPr>
            <w:r w:rsidRPr="00882938">
              <w:rPr>
                <w:rFonts w:hint="eastAsia"/>
              </w:rPr>
              <w:t>51,552,082.67</w:t>
            </w:r>
          </w:p>
        </w:tc>
        <w:tc>
          <w:tcPr>
            <w:tcW w:w="885" w:type="pct"/>
            <w:shd w:val="clear" w:color="auto" w:fill="auto"/>
          </w:tcPr>
          <w:p w14:paraId="0A9B62EA" w14:textId="563C28E3" w:rsidR="003D7185" w:rsidRDefault="003D7185" w:rsidP="003D7185">
            <w:pPr>
              <w:jc w:val="center"/>
            </w:pPr>
            <w:r w:rsidRPr="00882938">
              <w:rPr>
                <w:rFonts w:hint="eastAsia"/>
              </w:rPr>
              <w:t>160,979,637.67</w:t>
            </w:r>
          </w:p>
        </w:tc>
      </w:tr>
      <w:tr w:rsidR="003D7185" w14:paraId="34D6E2F9" w14:textId="77777777" w:rsidTr="003D7185">
        <w:trPr>
          <w:trHeight w:val="284"/>
        </w:trPr>
        <w:sdt>
          <w:sdtPr>
            <w:rPr>
              <w:color w:val="000000" w:themeColor="text1"/>
            </w:rPr>
            <w:tag w:val="_PLD_3d92ef615d3b41e5abb58e018e2db72b"/>
            <w:id w:val="-662782542"/>
          </w:sdtPr>
          <w:sdtContent>
            <w:tc>
              <w:tcPr>
                <w:tcW w:w="5000" w:type="pct"/>
                <w:gridSpan w:val="6"/>
                <w:shd w:val="clear" w:color="auto" w:fill="auto"/>
                <w:vAlign w:val="center"/>
              </w:tcPr>
              <w:p w14:paraId="3D139F66" w14:textId="77777777" w:rsidR="003D7185" w:rsidRDefault="003D7185">
                <w:pPr>
                  <w:rPr>
                    <w:color w:val="000000" w:themeColor="text1"/>
                  </w:rPr>
                </w:pPr>
                <w:r>
                  <w:rPr>
                    <w:color w:val="000000" w:themeColor="text1"/>
                  </w:rPr>
                  <w:t>二、累计</w:t>
                </w:r>
                <w:r>
                  <w:rPr>
                    <w:rFonts w:hint="eastAsia"/>
                    <w:color w:val="000000" w:themeColor="text1"/>
                  </w:rPr>
                  <w:t>摊销</w:t>
                </w:r>
              </w:p>
            </w:tc>
          </w:sdtContent>
        </w:sdt>
      </w:tr>
      <w:tr w:rsidR="003D7185" w14:paraId="309F5C57" w14:textId="77777777" w:rsidTr="003D7185">
        <w:trPr>
          <w:trHeight w:val="284"/>
        </w:trPr>
        <w:tc>
          <w:tcPr>
            <w:tcW w:w="1268" w:type="pct"/>
            <w:shd w:val="clear" w:color="auto" w:fill="auto"/>
            <w:vAlign w:val="center"/>
          </w:tcPr>
          <w:p w14:paraId="32CE38E8" w14:textId="77777777" w:rsidR="003D7185" w:rsidRDefault="003D7185" w:rsidP="003D7185">
            <w:pPr>
              <w:ind w:firstLineChars="200" w:firstLine="420"/>
              <w:rPr>
                <w:color w:val="000000" w:themeColor="text1"/>
              </w:rPr>
            </w:pPr>
            <w:r>
              <w:rPr>
                <w:rFonts w:hint="eastAsia"/>
                <w:color w:val="000000" w:themeColor="text1"/>
              </w:rPr>
              <w:t>1.期</w:t>
            </w:r>
            <w:r>
              <w:rPr>
                <w:color w:val="000000" w:themeColor="text1"/>
              </w:rPr>
              <w:t>初余额</w:t>
            </w:r>
          </w:p>
        </w:tc>
        <w:tc>
          <w:tcPr>
            <w:tcW w:w="884" w:type="pct"/>
            <w:shd w:val="clear" w:color="auto" w:fill="auto"/>
          </w:tcPr>
          <w:p w14:paraId="2C69FCF1" w14:textId="5CF95DC3" w:rsidR="003D7185" w:rsidRDefault="003D7185" w:rsidP="003D7185">
            <w:pPr>
              <w:jc w:val="center"/>
            </w:pPr>
            <w:r w:rsidRPr="00E45240">
              <w:rPr>
                <w:rFonts w:hint="eastAsia"/>
              </w:rPr>
              <w:t>43,071,007.09</w:t>
            </w:r>
          </w:p>
        </w:tc>
        <w:tc>
          <w:tcPr>
            <w:tcW w:w="578" w:type="pct"/>
            <w:shd w:val="clear" w:color="auto" w:fill="auto"/>
          </w:tcPr>
          <w:p w14:paraId="79196929" w14:textId="658EDEC0" w:rsidR="003D7185" w:rsidRDefault="003D7185" w:rsidP="003D7185">
            <w:pPr>
              <w:jc w:val="center"/>
            </w:pPr>
          </w:p>
        </w:tc>
        <w:tc>
          <w:tcPr>
            <w:tcW w:w="556" w:type="pct"/>
            <w:shd w:val="clear" w:color="auto" w:fill="auto"/>
          </w:tcPr>
          <w:p w14:paraId="5EE45243" w14:textId="35044E95" w:rsidR="003D7185" w:rsidRDefault="003D7185" w:rsidP="003D7185">
            <w:pPr>
              <w:jc w:val="center"/>
            </w:pPr>
          </w:p>
        </w:tc>
        <w:tc>
          <w:tcPr>
            <w:tcW w:w="829" w:type="pct"/>
            <w:shd w:val="clear" w:color="auto" w:fill="auto"/>
          </w:tcPr>
          <w:p w14:paraId="7834C4A7" w14:textId="01477403" w:rsidR="003D7185" w:rsidRDefault="003D7185" w:rsidP="003D7185">
            <w:pPr>
              <w:jc w:val="center"/>
            </w:pPr>
            <w:r w:rsidRPr="00E45240">
              <w:rPr>
                <w:rFonts w:hint="eastAsia"/>
              </w:rPr>
              <w:t>35,275,360.33</w:t>
            </w:r>
          </w:p>
        </w:tc>
        <w:tc>
          <w:tcPr>
            <w:tcW w:w="885" w:type="pct"/>
            <w:shd w:val="clear" w:color="auto" w:fill="auto"/>
          </w:tcPr>
          <w:p w14:paraId="1B694596" w14:textId="2D3A4E50" w:rsidR="003D7185" w:rsidRDefault="003D7185" w:rsidP="003D7185">
            <w:pPr>
              <w:jc w:val="center"/>
            </w:pPr>
            <w:r w:rsidRPr="00E45240">
              <w:rPr>
                <w:rFonts w:hint="eastAsia"/>
              </w:rPr>
              <w:t>78,346,367.42</w:t>
            </w:r>
          </w:p>
        </w:tc>
      </w:tr>
      <w:tr w:rsidR="003D7185" w14:paraId="261080FA" w14:textId="77777777" w:rsidTr="003D7185">
        <w:trPr>
          <w:trHeight w:val="284"/>
        </w:trPr>
        <w:tc>
          <w:tcPr>
            <w:tcW w:w="1268" w:type="pct"/>
            <w:shd w:val="clear" w:color="auto" w:fill="auto"/>
            <w:vAlign w:val="center"/>
          </w:tcPr>
          <w:p w14:paraId="6CA64F11" w14:textId="77777777" w:rsidR="003D7185" w:rsidRDefault="003D7185">
            <w:pPr>
              <w:ind w:firstLineChars="200" w:firstLine="420"/>
              <w:rPr>
                <w:color w:val="000000" w:themeColor="text1"/>
              </w:rPr>
            </w:pPr>
            <w:r>
              <w:rPr>
                <w:color w:val="000000" w:themeColor="text1"/>
              </w:rPr>
              <w:t>2.本期增加</w:t>
            </w:r>
            <w:r>
              <w:rPr>
                <w:rFonts w:hint="eastAsia"/>
                <w:color w:val="000000" w:themeColor="text1"/>
              </w:rPr>
              <w:t>金额</w:t>
            </w:r>
          </w:p>
        </w:tc>
        <w:tc>
          <w:tcPr>
            <w:tcW w:w="884" w:type="pct"/>
            <w:shd w:val="clear" w:color="auto" w:fill="auto"/>
          </w:tcPr>
          <w:p w14:paraId="43343ABC" w14:textId="424CE936" w:rsidR="003D7185" w:rsidRDefault="003D7185" w:rsidP="003D7185">
            <w:pPr>
              <w:jc w:val="center"/>
            </w:pPr>
            <w:r w:rsidRPr="00EE4142">
              <w:rPr>
                <w:rFonts w:hint="eastAsia"/>
              </w:rPr>
              <w:t>1,367,844.42</w:t>
            </w:r>
          </w:p>
        </w:tc>
        <w:tc>
          <w:tcPr>
            <w:tcW w:w="578" w:type="pct"/>
            <w:shd w:val="clear" w:color="auto" w:fill="auto"/>
          </w:tcPr>
          <w:p w14:paraId="45BE0601" w14:textId="77777777" w:rsidR="003D7185" w:rsidRDefault="003D7185" w:rsidP="003D7185">
            <w:pPr>
              <w:jc w:val="center"/>
            </w:pPr>
          </w:p>
        </w:tc>
        <w:tc>
          <w:tcPr>
            <w:tcW w:w="556" w:type="pct"/>
            <w:shd w:val="clear" w:color="auto" w:fill="auto"/>
          </w:tcPr>
          <w:p w14:paraId="25F927AF" w14:textId="77777777" w:rsidR="003D7185" w:rsidRDefault="003D7185" w:rsidP="003D7185">
            <w:pPr>
              <w:jc w:val="center"/>
            </w:pPr>
          </w:p>
        </w:tc>
        <w:tc>
          <w:tcPr>
            <w:tcW w:w="829" w:type="pct"/>
            <w:shd w:val="clear" w:color="auto" w:fill="auto"/>
          </w:tcPr>
          <w:p w14:paraId="62743DD0" w14:textId="1F29DB88" w:rsidR="003D7185" w:rsidRDefault="003D7185" w:rsidP="003D7185">
            <w:pPr>
              <w:jc w:val="center"/>
            </w:pPr>
            <w:r w:rsidRPr="00EE4142">
              <w:rPr>
                <w:rFonts w:hint="eastAsia"/>
              </w:rPr>
              <w:t>2,245,116.47</w:t>
            </w:r>
          </w:p>
        </w:tc>
        <w:tc>
          <w:tcPr>
            <w:tcW w:w="885" w:type="pct"/>
            <w:shd w:val="clear" w:color="auto" w:fill="auto"/>
          </w:tcPr>
          <w:p w14:paraId="20743B37" w14:textId="50234DD6" w:rsidR="003D7185" w:rsidRDefault="003D7185" w:rsidP="003D7185">
            <w:pPr>
              <w:jc w:val="center"/>
            </w:pPr>
            <w:r w:rsidRPr="00EE4142">
              <w:rPr>
                <w:rFonts w:hint="eastAsia"/>
              </w:rPr>
              <w:t>3,612,960.89</w:t>
            </w:r>
          </w:p>
        </w:tc>
      </w:tr>
      <w:tr w:rsidR="003D7185" w14:paraId="2D65C486" w14:textId="77777777" w:rsidTr="003D7185">
        <w:trPr>
          <w:trHeight w:val="284"/>
        </w:trPr>
        <w:tc>
          <w:tcPr>
            <w:tcW w:w="1268" w:type="pct"/>
            <w:shd w:val="clear" w:color="auto" w:fill="auto"/>
            <w:vAlign w:val="center"/>
          </w:tcPr>
          <w:p w14:paraId="6230C20C" w14:textId="77777777" w:rsidR="003D7185" w:rsidRDefault="003D7185">
            <w:pPr>
              <w:ind w:firstLineChars="300" w:firstLine="630"/>
              <w:rPr>
                <w:color w:val="000000" w:themeColor="text1"/>
              </w:rPr>
            </w:pPr>
            <w:r>
              <w:rPr>
                <w:rFonts w:hint="eastAsia"/>
                <w:color w:val="000000" w:themeColor="text1"/>
              </w:rPr>
              <w:t>（1）</w:t>
            </w:r>
            <w:r>
              <w:rPr>
                <w:color w:val="000000" w:themeColor="text1"/>
              </w:rPr>
              <w:t>计提</w:t>
            </w:r>
          </w:p>
        </w:tc>
        <w:tc>
          <w:tcPr>
            <w:tcW w:w="884" w:type="pct"/>
            <w:shd w:val="clear" w:color="auto" w:fill="auto"/>
          </w:tcPr>
          <w:p w14:paraId="03912E4A" w14:textId="5BA6598F" w:rsidR="003D7185" w:rsidRDefault="003D7185" w:rsidP="003D7185">
            <w:pPr>
              <w:jc w:val="center"/>
            </w:pPr>
            <w:r w:rsidRPr="00EE4142">
              <w:rPr>
                <w:rFonts w:hint="eastAsia"/>
              </w:rPr>
              <w:t>1,367,844.42</w:t>
            </w:r>
          </w:p>
        </w:tc>
        <w:tc>
          <w:tcPr>
            <w:tcW w:w="578" w:type="pct"/>
            <w:shd w:val="clear" w:color="auto" w:fill="auto"/>
          </w:tcPr>
          <w:p w14:paraId="73A97DE2" w14:textId="77777777" w:rsidR="003D7185" w:rsidRDefault="003D7185" w:rsidP="003D7185">
            <w:pPr>
              <w:jc w:val="center"/>
            </w:pPr>
          </w:p>
        </w:tc>
        <w:tc>
          <w:tcPr>
            <w:tcW w:w="556" w:type="pct"/>
            <w:shd w:val="clear" w:color="auto" w:fill="auto"/>
          </w:tcPr>
          <w:p w14:paraId="484F3F5C" w14:textId="77777777" w:rsidR="003D7185" w:rsidRDefault="003D7185" w:rsidP="003D7185">
            <w:pPr>
              <w:jc w:val="center"/>
            </w:pPr>
          </w:p>
        </w:tc>
        <w:tc>
          <w:tcPr>
            <w:tcW w:w="829" w:type="pct"/>
            <w:shd w:val="clear" w:color="auto" w:fill="auto"/>
          </w:tcPr>
          <w:p w14:paraId="233E9ACB" w14:textId="18195A87" w:rsidR="003D7185" w:rsidRDefault="003D7185" w:rsidP="003D7185">
            <w:pPr>
              <w:jc w:val="center"/>
            </w:pPr>
            <w:r w:rsidRPr="00EE4142">
              <w:rPr>
                <w:rFonts w:hint="eastAsia"/>
              </w:rPr>
              <w:t>2,245,116.47</w:t>
            </w:r>
          </w:p>
        </w:tc>
        <w:tc>
          <w:tcPr>
            <w:tcW w:w="885" w:type="pct"/>
            <w:shd w:val="clear" w:color="auto" w:fill="auto"/>
          </w:tcPr>
          <w:p w14:paraId="33C52694" w14:textId="6016F27F" w:rsidR="003D7185" w:rsidRDefault="003D7185" w:rsidP="003D7185">
            <w:pPr>
              <w:jc w:val="center"/>
            </w:pPr>
            <w:r w:rsidRPr="00EE4142">
              <w:rPr>
                <w:rFonts w:hint="eastAsia"/>
              </w:rPr>
              <w:t>3,612,960.89</w:t>
            </w:r>
          </w:p>
        </w:tc>
      </w:tr>
      <w:tr w:rsidR="003D7185" w14:paraId="3354C8BE" w14:textId="77777777" w:rsidTr="003D7185">
        <w:trPr>
          <w:trHeight w:val="284"/>
        </w:trPr>
        <w:tc>
          <w:tcPr>
            <w:tcW w:w="1268" w:type="pct"/>
            <w:shd w:val="clear" w:color="auto" w:fill="auto"/>
            <w:vAlign w:val="center"/>
          </w:tcPr>
          <w:p w14:paraId="7D1DE760" w14:textId="77777777" w:rsidR="003D7185" w:rsidRDefault="003D7185">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84" w:type="pct"/>
            <w:shd w:val="clear" w:color="auto" w:fill="auto"/>
          </w:tcPr>
          <w:p w14:paraId="7F425AF6" w14:textId="77777777" w:rsidR="003D7185" w:rsidRDefault="003D7185">
            <w:pPr>
              <w:jc w:val="right"/>
            </w:pPr>
          </w:p>
        </w:tc>
        <w:tc>
          <w:tcPr>
            <w:tcW w:w="578" w:type="pct"/>
            <w:shd w:val="clear" w:color="auto" w:fill="auto"/>
          </w:tcPr>
          <w:p w14:paraId="2FA890C5" w14:textId="77777777" w:rsidR="003D7185" w:rsidRDefault="003D7185">
            <w:pPr>
              <w:jc w:val="right"/>
            </w:pPr>
          </w:p>
        </w:tc>
        <w:tc>
          <w:tcPr>
            <w:tcW w:w="556" w:type="pct"/>
            <w:shd w:val="clear" w:color="auto" w:fill="auto"/>
          </w:tcPr>
          <w:p w14:paraId="70C6A3B7" w14:textId="77777777" w:rsidR="003D7185" w:rsidRDefault="003D7185">
            <w:pPr>
              <w:jc w:val="right"/>
            </w:pPr>
          </w:p>
        </w:tc>
        <w:tc>
          <w:tcPr>
            <w:tcW w:w="829" w:type="pct"/>
            <w:shd w:val="clear" w:color="auto" w:fill="auto"/>
          </w:tcPr>
          <w:p w14:paraId="0F838EA2" w14:textId="77777777" w:rsidR="003D7185" w:rsidRDefault="003D7185">
            <w:pPr>
              <w:jc w:val="right"/>
            </w:pPr>
          </w:p>
        </w:tc>
        <w:tc>
          <w:tcPr>
            <w:tcW w:w="885" w:type="pct"/>
            <w:shd w:val="clear" w:color="auto" w:fill="auto"/>
          </w:tcPr>
          <w:p w14:paraId="450386BD" w14:textId="77777777" w:rsidR="003D7185" w:rsidRDefault="003D7185">
            <w:pPr>
              <w:jc w:val="right"/>
            </w:pPr>
          </w:p>
        </w:tc>
      </w:tr>
      <w:tr w:rsidR="003D7185" w14:paraId="01D08322" w14:textId="77777777" w:rsidTr="003D7185">
        <w:trPr>
          <w:trHeight w:val="284"/>
        </w:trPr>
        <w:tc>
          <w:tcPr>
            <w:tcW w:w="1268" w:type="pct"/>
            <w:shd w:val="clear" w:color="auto" w:fill="auto"/>
            <w:vAlign w:val="center"/>
          </w:tcPr>
          <w:p w14:paraId="56A5F0D2" w14:textId="77777777" w:rsidR="003D7185" w:rsidRDefault="003D7185">
            <w:pPr>
              <w:ind w:firstLineChars="300" w:firstLine="630"/>
              <w:rPr>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tc>
          <w:tcPr>
            <w:tcW w:w="884" w:type="pct"/>
            <w:shd w:val="clear" w:color="auto" w:fill="auto"/>
          </w:tcPr>
          <w:p w14:paraId="3714934A" w14:textId="77777777" w:rsidR="003D7185" w:rsidRDefault="003D7185">
            <w:pPr>
              <w:jc w:val="right"/>
            </w:pPr>
          </w:p>
        </w:tc>
        <w:tc>
          <w:tcPr>
            <w:tcW w:w="578" w:type="pct"/>
            <w:shd w:val="clear" w:color="auto" w:fill="auto"/>
          </w:tcPr>
          <w:p w14:paraId="2B63400C" w14:textId="77777777" w:rsidR="003D7185" w:rsidRDefault="003D7185">
            <w:pPr>
              <w:jc w:val="right"/>
            </w:pPr>
          </w:p>
        </w:tc>
        <w:tc>
          <w:tcPr>
            <w:tcW w:w="556" w:type="pct"/>
            <w:shd w:val="clear" w:color="auto" w:fill="auto"/>
          </w:tcPr>
          <w:p w14:paraId="199CCEC0" w14:textId="77777777" w:rsidR="003D7185" w:rsidRDefault="003D7185">
            <w:pPr>
              <w:jc w:val="right"/>
            </w:pPr>
          </w:p>
        </w:tc>
        <w:tc>
          <w:tcPr>
            <w:tcW w:w="829" w:type="pct"/>
            <w:shd w:val="clear" w:color="auto" w:fill="auto"/>
          </w:tcPr>
          <w:p w14:paraId="2FB44CAE" w14:textId="77777777" w:rsidR="003D7185" w:rsidRDefault="003D7185">
            <w:pPr>
              <w:jc w:val="right"/>
            </w:pPr>
          </w:p>
        </w:tc>
        <w:tc>
          <w:tcPr>
            <w:tcW w:w="885" w:type="pct"/>
            <w:shd w:val="clear" w:color="auto" w:fill="auto"/>
          </w:tcPr>
          <w:p w14:paraId="32EE7A24" w14:textId="77777777" w:rsidR="003D7185" w:rsidRDefault="003D7185">
            <w:pPr>
              <w:jc w:val="right"/>
            </w:pPr>
          </w:p>
        </w:tc>
      </w:tr>
      <w:tr w:rsidR="003D7185" w14:paraId="69696871" w14:textId="77777777" w:rsidTr="003D7185">
        <w:trPr>
          <w:trHeight w:val="284"/>
        </w:trPr>
        <w:tc>
          <w:tcPr>
            <w:tcW w:w="1268" w:type="pct"/>
            <w:shd w:val="clear" w:color="auto" w:fill="auto"/>
            <w:vAlign w:val="center"/>
          </w:tcPr>
          <w:p w14:paraId="26E99FF7" w14:textId="77777777" w:rsidR="003D7185" w:rsidRDefault="003D7185">
            <w:pPr>
              <w:ind w:firstLineChars="200" w:firstLine="420"/>
              <w:rPr>
                <w:color w:val="000000" w:themeColor="text1"/>
              </w:rPr>
            </w:pPr>
            <w:r>
              <w:rPr>
                <w:rFonts w:hint="eastAsia"/>
                <w:color w:val="000000" w:themeColor="text1"/>
              </w:rPr>
              <w:t>4.</w:t>
            </w:r>
            <w:r>
              <w:rPr>
                <w:color w:val="000000" w:themeColor="text1"/>
              </w:rPr>
              <w:t>期末余额</w:t>
            </w:r>
          </w:p>
        </w:tc>
        <w:tc>
          <w:tcPr>
            <w:tcW w:w="884" w:type="pct"/>
            <w:shd w:val="clear" w:color="auto" w:fill="auto"/>
          </w:tcPr>
          <w:p w14:paraId="6BAA7FAC" w14:textId="1AB840DA" w:rsidR="003D7185" w:rsidRDefault="003D7185" w:rsidP="003D7185">
            <w:pPr>
              <w:jc w:val="center"/>
            </w:pPr>
            <w:r w:rsidRPr="001A3F1A">
              <w:rPr>
                <w:rFonts w:hint="eastAsia"/>
              </w:rPr>
              <w:t>44,438,851.51</w:t>
            </w:r>
          </w:p>
        </w:tc>
        <w:tc>
          <w:tcPr>
            <w:tcW w:w="578" w:type="pct"/>
            <w:shd w:val="clear" w:color="auto" w:fill="auto"/>
          </w:tcPr>
          <w:p w14:paraId="06F0EB7D" w14:textId="77777777" w:rsidR="003D7185" w:rsidRDefault="003D7185" w:rsidP="003D7185">
            <w:pPr>
              <w:jc w:val="center"/>
            </w:pPr>
          </w:p>
        </w:tc>
        <w:tc>
          <w:tcPr>
            <w:tcW w:w="556" w:type="pct"/>
            <w:shd w:val="clear" w:color="auto" w:fill="auto"/>
          </w:tcPr>
          <w:p w14:paraId="6386D394" w14:textId="77777777" w:rsidR="003D7185" w:rsidRDefault="003D7185" w:rsidP="003D7185">
            <w:pPr>
              <w:jc w:val="center"/>
            </w:pPr>
          </w:p>
        </w:tc>
        <w:tc>
          <w:tcPr>
            <w:tcW w:w="829" w:type="pct"/>
            <w:shd w:val="clear" w:color="auto" w:fill="auto"/>
          </w:tcPr>
          <w:p w14:paraId="466FC54F" w14:textId="5BDF50E9" w:rsidR="003D7185" w:rsidRDefault="003D7185" w:rsidP="003D7185">
            <w:pPr>
              <w:jc w:val="center"/>
            </w:pPr>
            <w:r w:rsidRPr="001A3F1A">
              <w:rPr>
                <w:rFonts w:hint="eastAsia"/>
              </w:rPr>
              <w:t>37,520,476.80</w:t>
            </w:r>
          </w:p>
        </w:tc>
        <w:tc>
          <w:tcPr>
            <w:tcW w:w="885" w:type="pct"/>
            <w:shd w:val="clear" w:color="auto" w:fill="auto"/>
          </w:tcPr>
          <w:p w14:paraId="48F13ACB" w14:textId="53F2758D" w:rsidR="003D7185" w:rsidRDefault="003D7185" w:rsidP="003D7185">
            <w:pPr>
              <w:jc w:val="center"/>
            </w:pPr>
            <w:r w:rsidRPr="001A3F1A">
              <w:rPr>
                <w:rFonts w:hint="eastAsia"/>
              </w:rPr>
              <w:t>81,959,328.31</w:t>
            </w:r>
          </w:p>
        </w:tc>
      </w:tr>
      <w:tr w:rsidR="003D7185" w14:paraId="1201210D" w14:textId="77777777" w:rsidTr="003D7185">
        <w:trPr>
          <w:trHeight w:val="284"/>
        </w:trPr>
        <w:sdt>
          <w:sdtPr>
            <w:rPr>
              <w:color w:val="000000" w:themeColor="text1"/>
            </w:rPr>
            <w:tag w:val="_PLD_100d3bc56cc142c1b30c3998528f8af2"/>
            <w:id w:val="-982768476"/>
          </w:sdtPr>
          <w:sdtContent>
            <w:tc>
              <w:tcPr>
                <w:tcW w:w="5000" w:type="pct"/>
                <w:gridSpan w:val="6"/>
                <w:shd w:val="clear" w:color="auto" w:fill="auto"/>
                <w:vAlign w:val="center"/>
              </w:tcPr>
              <w:p w14:paraId="0BD8AA12" w14:textId="77777777" w:rsidR="003D7185" w:rsidRDefault="003D7185">
                <w:pPr>
                  <w:rPr>
                    <w:color w:val="000000" w:themeColor="text1"/>
                  </w:rPr>
                </w:pPr>
                <w:r>
                  <w:rPr>
                    <w:color w:val="000000" w:themeColor="text1"/>
                  </w:rPr>
                  <w:t>三、减值准备</w:t>
                </w:r>
              </w:p>
            </w:tc>
          </w:sdtContent>
        </w:sdt>
      </w:tr>
      <w:tr w:rsidR="003D7185" w14:paraId="10AFDFE3" w14:textId="77777777" w:rsidTr="003D7185">
        <w:trPr>
          <w:trHeight w:val="284"/>
        </w:trPr>
        <w:tc>
          <w:tcPr>
            <w:tcW w:w="1268" w:type="pct"/>
            <w:shd w:val="clear" w:color="auto" w:fill="auto"/>
            <w:vAlign w:val="center"/>
          </w:tcPr>
          <w:p w14:paraId="505D9F27" w14:textId="77777777" w:rsidR="003D7185" w:rsidRDefault="003D7185">
            <w:pPr>
              <w:ind w:firstLineChars="200" w:firstLine="420"/>
              <w:rPr>
                <w:color w:val="000000" w:themeColor="text1"/>
              </w:rPr>
            </w:pPr>
            <w:r>
              <w:rPr>
                <w:rFonts w:hint="eastAsia"/>
                <w:color w:val="000000" w:themeColor="text1"/>
              </w:rPr>
              <w:t>1.期</w:t>
            </w:r>
            <w:r>
              <w:rPr>
                <w:color w:val="000000" w:themeColor="text1"/>
              </w:rPr>
              <w:t>初余额</w:t>
            </w:r>
          </w:p>
        </w:tc>
        <w:tc>
          <w:tcPr>
            <w:tcW w:w="884" w:type="pct"/>
            <w:shd w:val="clear" w:color="auto" w:fill="auto"/>
          </w:tcPr>
          <w:p w14:paraId="32AF742F" w14:textId="77777777" w:rsidR="003D7185" w:rsidRDefault="003D7185">
            <w:pPr>
              <w:jc w:val="right"/>
            </w:pPr>
          </w:p>
        </w:tc>
        <w:tc>
          <w:tcPr>
            <w:tcW w:w="578" w:type="pct"/>
            <w:shd w:val="clear" w:color="auto" w:fill="auto"/>
          </w:tcPr>
          <w:p w14:paraId="100900D3" w14:textId="77777777" w:rsidR="003D7185" w:rsidRDefault="003D7185">
            <w:pPr>
              <w:jc w:val="right"/>
            </w:pPr>
          </w:p>
        </w:tc>
        <w:tc>
          <w:tcPr>
            <w:tcW w:w="556" w:type="pct"/>
            <w:shd w:val="clear" w:color="auto" w:fill="auto"/>
          </w:tcPr>
          <w:p w14:paraId="447158A6" w14:textId="77777777" w:rsidR="003D7185" w:rsidRDefault="003D7185">
            <w:pPr>
              <w:jc w:val="right"/>
            </w:pPr>
          </w:p>
        </w:tc>
        <w:tc>
          <w:tcPr>
            <w:tcW w:w="829" w:type="pct"/>
            <w:shd w:val="clear" w:color="auto" w:fill="auto"/>
          </w:tcPr>
          <w:p w14:paraId="4B62A269" w14:textId="77777777" w:rsidR="003D7185" w:rsidRDefault="003D7185">
            <w:pPr>
              <w:jc w:val="right"/>
            </w:pPr>
          </w:p>
        </w:tc>
        <w:tc>
          <w:tcPr>
            <w:tcW w:w="885" w:type="pct"/>
            <w:shd w:val="clear" w:color="auto" w:fill="auto"/>
          </w:tcPr>
          <w:p w14:paraId="21FD6246" w14:textId="77777777" w:rsidR="003D7185" w:rsidRDefault="003D7185">
            <w:pPr>
              <w:jc w:val="right"/>
            </w:pPr>
          </w:p>
        </w:tc>
      </w:tr>
      <w:tr w:rsidR="003D7185" w14:paraId="2D1E8CE8" w14:textId="77777777" w:rsidTr="003D7185">
        <w:trPr>
          <w:trHeight w:val="284"/>
        </w:trPr>
        <w:tc>
          <w:tcPr>
            <w:tcW w:w="1268" w:type="pct"/>
            <w:shd w:val="clear" w:color="auto" w:fill="auto"/>
            <w:vAlign w:val="center"/>
          </w:tcPr>
          <w:p w14:paraId="462CD3BE" w14:textId="77777777" w:rsidR="003D7185" w:rsidRDefault="003D7185">
            <w:pPr>
              <w:ind w:firstLineChars="200" w:firstLine="420"/>
              <w:rPr>
                <w:color w:val="000000" w:themeColor="text1"/>
              </w:rPr>
            </w:pPr>
            <w:r>
              <w:rPr>
                <w:color w:val="000000" w:themeColor="text1"/>
              </w:rPr>
              <w:t>2.本期增加</w:t>
            </w:r>
            <w:r>
              <w:rPr>
                <w:rFonts w:hint="eastAsia"/>
                <w:color w:val="000000" w:themeColor="text1"/>
              </w:rPr>
              <w:t>金额</w:t>
            </w:r>
          </w:p>
        </w:tc>
        <w:tc>
          <w:tcPr>
            <w:tcW w:w="884" w:type="pct"/>
            <w:shd w:val="clear" w:color="auto" w:fill="auto"/>
          </w:tcPr>
          <w:p w14:paraId="40C3F66B" w14:textId="77777777" w:rsidR="003D7185" w:rsidRDefault="003D7185">
            <w:pPr>
              <w:jc w:val="right"/>
            </w:pPr>
          </w:p>
        </w:tc>
        <w:tc>
          <w:tcPr>
            <w:tcW w:w="578" w:type="pct"/>
            <w:shd w:val="clear" w:color="auto" w:fill="auto"/>
          </w:tcPr>
          <w:p w14:paraId="38D12AE8" w14:textId="77777777" w:rsidR="003D7185" w:rsidRDefault="003D7185">
            <w:pPr>
              <w:jc w:val="right"/>
            </w:pPr>
          </w:p>
        </w:tc>
        <w:tc>
          <w:tcPr>
            <w:tcW w:w="556" w:type="pct"/>
            <w:shd w:val="clear" w:color="auto" w:fill="auto"/>
          </w:tcPr>
          <w:p w14:paraId="4B67DD6C" w14:textId="77777777" w:rsidR="003D7185" w:rsidRDefault="003D7185">
            <w:pPr>
              <w:jc w:val="right"/>
            </w:pPr>
          </w:p>
        </w:tc>
        <w:tc>
          <w:tcPr>
            <w:tcW w:w="829" w:type="pct"/>
            <w:shd w:val="clear" w:color="auto" w:fill="auto"/>
          </w:tcPr>
          <w:p w14:paraId="6AA65B96" w14:textId="77777777" w:rsidR="003D7185" w:rsidRDefault="003D7185">
            <w:pPr>
              <w:jc w:val="right"/>
            </w:pPr>
          </w:p>
        </w:tc>
        <w:tc>
          <w:tcPr>
            <w:tcW w:w="885" w:type="pct"/>
            <w:shd w:val="clear" w:color="auto" w:fill="auto"/>
          </w:tcPr>
          <w:p w14:paraId="0B148427" w14:textId="77777777" w:rsidR="003D7185" w:rsidRDefault="003D7185">
            <w:pPr>
              <w:jc w:val="right"/>
            </w:pPr>
          </w:p>
        </w:tc>
      </w:tr>
      <w:tr w:rsidR="003D7185" w14:paraId="1F777089" w14:textId="77777777" w:rsidTr="003D7185">
        <w:trPr>
          <w:trHeight w:val="284"/>
        </w:trPr>
        <w:tc>
          <w:tcPr>
            <w:tcW w:w="1268" w:type="pct"/>
            <w:shd w:val="clear" w:color="auto" w:fill="auto"/>
            <w:vAlign w:val="center"/>
          </w:tcPr>
          <w:p w14:paraId="081077BA" w14:textId="77777777" w:rsidR="003D7185" w:rsidRDefault="003D7185">
            <w:pPr>
              <w:ind w:firstLineChars="300" w:firstLine="630"/>
              <w:rPr>
                <w:color w:val="000000" w:themeColor="text1"/>
              </w:rPr>
            </w:pPr>
            <w:r>
              <w:rPr>
                <w:rFonts w:hint="eastAsia"/>
                <w:color w:val="000000" w:themeColor="text1"/>
              </w:rPr>
              <w:t>（1）</w:t>
            </w:r>
            <w:r>
              <w:rPr>
                <w:color w:val="000000" w:themeColor="text1"/>
              </w:rPr>
              <w:t>计提</w:t>
            </w:r>
          </w:p>
        </w:tc>
        <w:tc>
          <w:tcPr>
            <w:tcW w:w="884" w:type="pct"/>
            <w:shd w:val="clear" w:color="auto" w:fill="auto"/>
          </w:tcPr>
          <w:p w14:paraId="7ACDCD12" w14:textId="77777777" w:rsidR="003D7185" w:rsidRDefault="003D7185">
            <w:pPr>
              <w:jc w:val="right"/>
            </w:pPr>
          </w:p>
        </w:tc>
        <w:tc>
          <w:tcPr>
            <w:tcW w:w="578" w:type="pct"/>
            <w:shd w:val="clear" w:color="auto" w:fill="auto"/>
          </w:tcPr>
          <w:p w14:paraId="444115B6" w14:textId="77777777" w:rsidR="003D7185" w:rsidRDefault="003D7185">
            <w:pPr>
              <w:jc w:val="right"/>
            </w:pPr>
          </w:p>
        </w:tc>
        <w:tc>
          <w:tcPr>
            <w:tcW w:w="556" w:type="pct"/>
            <w:shd w:val="clear" w:color="auto" w:fill="auto"/>
          </w:tcPr>
          <w:p w14:paraId="0FEACFCC" w14:textId="77777777" w:rsidR="003D7185" w:rsidRDefault="003D7185">
            <w:pPr>
              <w:jc w:val="right"/>
            </w:pPr>
          </w:p>
        </w:tc>
        <w:tc>
          <w:tcPr>
            <w:tcW w:w="829" w:type="pct"/>
            <w:shd w:val="clear" w:color="auto" w:fill="auto"/>
          </w:tcPr>
          <w:p w14:paraId="3E326F12" w14:textId="77777777" w:rsidR="003D7185" w:rsidRDefault="003D7185">
            <w:pPr>
              <w:jc w:val="right"/>
            </w:pPr>
          </w:p>
        </w:tc>
        <w:tc>
          <w:tcPr>
            <w:tcW w:w="885" w:type="pct"/>
            <w:shd w:val="clear" w:color="auto" w:fill="auto"/>
          </w:tcPr>
          <w:p w14:paraId="2FDBD497" w14:textId="77777777" w:rsidR="003D7185" w:rsidRDefault="003D7185">
            <w:pPr>
              <w:jc w:val="right"/>
            </w:pPr>
          </w:p>
        </w:tc>
      </w:tr>
      <w:tr w:rsidR="003D7185" w14:paraId="3C402070" w14:textId="77777777" w:rsidTr="003D7185">
        <w:trPr>
          <w:trHeight w:val="284"/>
        </w:trPr>
        <w:tc>
          <w:tcPr>
            <w:tcW w:w="1268" w:type="pct"/>
            <w:shd w:val="clear" w:color="auto" w:fill="auto"/>
            <w:vAlign w:val="center"/>
          </w:tcPr>
          <w:p w14:paraId="43EADDC3" w14:textId="77777777" w:rsidR="003D7185" w:rsidRDefault="003D7185">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84" w:type="pct"/>
            <w:shd w:val="clear" w:color="auto" w:fill="auto"/>
          </w:tcPr>
          <w:p w14:paraId="244A5384" w14:textId="77777777" w:rsidR="003D7185" w:rsidRDefault="003D7185">
            <w:pPr>
              <w:jc w:val="right"/>
            </w:pPr>
          </w:p>
        </w:tc>
        <w:tc>
          <w:tcPr>
            <w:tcW w:w="578" w:type="pct"/>
            <w:shd w:val="clear" w:color="auto" w:fill="auto"/>
          </w:tcPr>
          <w:p w14:paraId="5272A1FA" w14:textId="77777777" w:rsidR="003D7185" w:rsidRDefault="003D7185">
            <w:pPr>
              <w:jc w:val="right"/>
            </w:pPr>
          </w:p>
        </w:tc>
        <w:tc>
          <w:tcPr>
            <w:tcW w:w="556" w:type="pct"/>
            <w:shd w:val="clear" w:color="auto" w:fill="auto"/>
          </w:tcPr>
          <w:p w14:paraId="12BCE869" w14:textId="77777777" w:rsidR="003D7185" w:rsidRDefault="003D7185">
            <w:pPr>
              <w:jc w:val="right"/>
            </w:pPr>
          </w:p>
        </w:tc>
        <w:tc>
          <w:tcPr>
            <w:tcW w:w="829" w:type="pct"/>
            <w:shd w:val="clear" w:color="auto" w:fill="auto"/>
          </w:tcPr>
          <w:p w14:paraId="742CCFE5" w14:textId="77777777" w:rsidR="003D7185" w:rsidRDefault="003D7185">
            <w:pPr>
              <w:jc w:val="right"/>
            </w:pPr>
          </w:p>
        </w:tc>
        <w:tc>
          <w:tcPr>
            <w:tcW w:w="885" w:type="pct"/>
            <w:shd w:val="clear" w:color="auto" w:fill="auto"/>
          </w:tcPr>
          <w:p w14:paraId="76307687" w14:textId="77777777" w:rsidR="003D7185" w:rsidRDefault="003D7185">
            <w:pPr>
              <w:jc w:val="right"/>
            </w:pPr>
          </w:p>
        </w:tc>
      </w:tr>
      <w:tr w:rsidR="003D7185" w14:paraId="5EF67798" w14:textId="77777777" w:rsidTr="003D7185">
        <w:trPr>
          <w:trHeight w:val="284"/>
        </w:trPr>
        <w:tc>
          <w:tcPr>
            <w:tcW w:w="1268" w:type="pct"/>
            <w:shd w:val="clear" w:color="auto" w:fill="auto"/>
            <w:vAlign w:val="center"/>
          </w:tcPr>
          <w:p w14:paraId="03294B39" w14:textId="77777777" w:rsidR="003D7185" w:rsidRDefault="003D7185">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884" w:type="pct"/>
            <w:shd w:val="clear" w:color="auto" w:fill="auto"/>
          </w:tcPr>
          <w:p w14:paraId="623777B6" w14:textId="77777777" w:rsidR="003D7185" w:rsidRDefault="003D7185">
            <w:pPr>
              <w:jc w:val="right"/>
            </w:pPr>
          </w:p>
        </w:tc>
        <w:tc>
          <w:tcPr>
            <w:tcW w:w="578" w:type="pct"/>
            <w:shd w:val="clear" w:color="auto" w:fill="auto"/>
          </w:tcPr>
          <w:p w14:paraId="04F86F31" w14:textId="77777777" w:rsidR="003D7185" w:rsidRDefault="003D7185">
            <w:pPr>
              <w:jc w:val="right"/>
            </w:pPr>
          </w:p>
        </w:tc>
        <w:tc>
          <w:tcPr>
            <w:tcW w:w="556" w:type="pct"/>
            <w:shd w:val="clear" w:color="auto" w:fill="auto"/>
          </w:tcPr>
          <w:p w14:paraId="49CE6EC3" w14:textId="77777777" w:rsidR="003D7185" w:rsidRDefault="003D7185">
            <w:pPr>
              <w:jc w:val="right"/>
            </w:pPr>
          </w:p>
        </w:tc>
        <w:tc>
          <w:tcPr>
            <w:tcW w:w="829" w:type="pct"/>
            <w:shd w:val="clear" w:color="auto" w:fill="auto"/>
          </w:tcPr>
          <w:p w14:paraId="0F7BFF04" w14:textId="77777777" w:rsidR="003D7185" w:rsidRDefault="003D7185">
            <w:pPr>
              <w:jc w:val="right"/>
            </w:pPr>
          </w:p>
        </w:tc>
        <w:tc>
          <w:tcPr>
            <w:tcW w:w="885" w:type="pct"/>
            <w:shd w:val="clear" w:color="auto" w:fill="auto"/>
          </w:tcPr>
          <w:p w14:paraId="22F2FD91" w14:textId="77777777" w:rsidR="003D7185" w:rsidRDefault="003D7185">
            <w:pPr>
              <w:jc w:val="right"/>
            </w:pPr>
          </w:p>
        </w:tc>
      </w:tr>
      <w:tr w:rsidR="003D7185" w14:paraId="1E296941" w14:textId="77777777" w:rsidTr="003D7185">
        <w:trPr>
          <w:trHeight w:val="284"/>
        </w:trPr>
        <w:tc>
          <w:tcPr>
            <w:tcW w:w="1268" w:type="pct"/>
            <w:shd w:val="clear" w:color="auto" w:fill="auto"/>
            <w:vAlign w:val="center"/>
          </w:tcPr>
          <w:p w14:paraId="44EDF9CE" w14:textId="77777777" w:rsidR="003D7185" w:rsidRDefault="003D7185">
            <w:pPr>
              <w:ind w:firstLineChars="200" w:firstLine="420"/>
              <w:rPr>
                <w:color w:val="000000" w:themeColor="text1"/>
              </w:rPr>
            </w:pPr>
            <w:r>
              <w:rPr>
                <w:rFonts w:hint="eastAsia"/>
                <w:color w:val="000000" w:themeColor="text1"/>
              </w:rPr>
              <w:t>4.</w:t>
            </w:r>
            <w:r>
              <w:rPr>
                <w:color w:val="000000" w:themeColor="text1"/>
              </w:rPr>
              <w:t>期末余额</w:t>
            </w:r>
          </w:p>
        </w:tc>
        <w:tc>
          <w:tcPr>
            <w:tcW w:w="884" w:type="pct"/>
            <w:shd w:val="clear" w:color="auto" w:fill="auto"/>
          </w:tcPr>
          <w:p w14:paraId="78952428" w14:textId="77777777" w:rsidR="003D7185" w:rsidRDefault="003D7185">
            <w:pPr>
              <w:jc w:val="right"/>
            </w:pPr>
          </w:p>
        </w:tc>
        <w:tc>
          <w:tcPr>
            <w:tcW w:w="578" w:type="pct"/>
            <w:shd w:val="clear" w:color="auto" w:fill="auto"/>
          </w:tcPr>
          <w:p w14:paraId="0C9907F3" w14:textId="77777777" w:rsidR="003D7185" w:rsidRDefault="003D7185">
            <w:pPr>
              <w:jc w:val="right"/>
            </w:pPr>
          </w:p>
        </w:tc>
        <w:tc>
          <w:tcPr>
            <w:tcW w:w="556" w:type="pct"/>
            <w:shd w:val="clear" w:color="auto" w:fill="auto"/>
          </w:tcPr>
          <w:p w14:paraId="65D29AAA" w14:textId="77777777" w:rsidR="003D7185" w:rsidRDefault="003D7185">
            <w:pPr>
              <w:jc w:val="right"/>
            </w:pPr>
          </w:p>
        </w:tc>
        <w:tc>
          <w:tcPr>
            <w:tcW w:w="829" w:type="pct"/>
            <w:shd w:val="clear" w:color="auto" w:fill="auto"/>
          </w:tcPr>
          <w:p w14:paraId="5B845E19" w14:textId="77777777" w:rsidR="003D7185" w:rsidRDefault="003D7185">
            <w:pPr>
              <w:jc w:val="right"/>
            </w:pPr>
          </w:p>
        </w:tc>
        <w:tc>
          <w:tcPr>
            <w:tcW w:w="885" w:type="pct"/>
            <w:shd w:val="clear" w:color="auto" w:fill="auto"/>
          </w:tcPr>
          <w:p w14:paraId="001AC5F8" w14:textId="77777777" w:rsidR="003D7185" w:rsidRDefault="003D7185">
            <w:pPr>
              <w:jc w:val="right"/>
            </w:pPr>
          </w:p>
        </w:tc>
      </w:tr>
      <w:tr w:rsidR="003D7185" w14:paraId="5E64D7A7" w14:textId="77777777" w:rsidTr="003D7185">
        <w:trPr>
          <w:trHeight w:val="284"/>
        </w:trPr>
        <w:sdt>
          <w:sdtPr>
            <w:rPr>
              <w:color w:val="000000" w:themeColor="text1"/>
            </w:rPr>
            <w:tag w:val="_PLD_77aceef1b70d43c0846f7e8f529b7784"/>
            <w:id w:val="36627348"/>
          </w:sdtPr>
          <w:sdtContent>
            <w:tc>
              <w:tcPr>
                <w:tcW w:w="5000" w:type="pct"/>
                <w:gridSpan w:val="6"/>
                <w:shd w:val="clear" w:color="auto" w:fill="auto"/>
                <w:vAlign w:val="center"/>
              </w:tcPr>
              <w:p w14:paraId="35B791E5" w14:textId="77777777" w:rsidR="003D7185" w:rsidRDefault="003D7185">
                <w:pPr>
                  <w:rPr>
                    <w:color w:val="000000" w:themeColor="text1"/>
                  </w:rPr>
                </w:pPr>
                <w:r>
                  <w:rPr>
                    <w:color w:val="000000" w:themeColor="text1"/>
                  </w:rPr>
                  <w:t>四、账面价值</w:t>
                </w:r>
              </w:p>
            </w:tc>
          </w:sdtContent>
        </w:sdt>
      </w:tr>
      <w:tr w:rsidR="003D7185" w14:paraId="0B91FD73" w14:textId="77777777" w:rsidTr="003D7185">
        <w:trPr>
          <w:trHeight w:val="284"/>
        </w:trPr>
        <w:tc>
          <w:tcPr>
            <w:tcW w:w="1268" w:type="pct"/>
            <w:shd w:val="clear" w:color="auto" w:fill="auto"/>
            <w:vAlign w:val="center"/>
          </w:tcPr>
          <w:p w14:paraId="5DB21D39" w14:textId="77777777" w:rsidR="003D7185" w:rsidRDefault="003D7185">
            <w:pPr>
              <w:rPr>
                <w:color w:val="000000" w:themeColor="text1"/>
              </w:rPr>
            </w:pPr>
            <w:r>
              <w:rPr>
                <w:color w:val="000000" w:themeColor="text1"/>
              </w:rPr>
              <w:t xml:space="preserve">    </w:t>
            </w:r>
            <w:r w:rsidRPr="000D071C">
              <w:rPr>
                <w:color w:val="000000" w:themeColor="text1"/>
              </w:rPr>
              <w:t>1.期末账面价值</w:t>
            </w:r>
          </w:p>
        </w:tc>
        <w:tc>
          <w:tcPr>
            <w:tcW w:w="884" w:type="pct"/>
            <w:shd w:val="clear" w:color="auto" w:fill="auto"/>
          </w:tcPr>
          <w:p w14:paraId="151801B4" w14:textId="04B7C794" w:rsidR="003D7185" w:rsidRPr="00C14487" w:rsidRDefault="003D7185" w:rsidP="003D7185">
            <w:pPr>
              <w:jc w:val="center"/>
              <w:rPr>
                <w:highlight w:val="green"/>
              </w:rPr>
            </w:pPr>
            <w:r w:rsidRPr="001A3F1A">
              <w:rPr>
                <w:rFonts w:hint="eastAsia"/>
              </w:rPr>
              <w:t>64,988,703.49</w:t>
            </w:r>
          </w:p>
        </w:tc>
        <w:tc>
          <w:tcPr>
            <w:tcW w:w="578" w:type="pct"/>
            <w:shd w:val="clear" w:color="auto" w:fill="auto"/>
          </w:tcPr>
          <w:p w14:paraId="550622BE" w14:textId="77777777" w:rsidR="003D7185" w:rsidRPr="00C14487" w:rsidRDefault="003D7185" w:rsidP="003D7185">
            <w:pPr>
              <w:jc w:val="center"/>
              <w:rPr>
                <w:highlight w:val="green"/>
              </w:rPr>
            </w:pPr>
          </w:p>
        </w:tc>
        <w:tc>
          <w:tcPr>
            <w:tcW w:w="556" w:type="pct"/>
            <w:shd w:val="clear" w:color="auto" w:fill="auto"/>
          </w:tcPr>
          <w:p w14:paraId="676FB062" w14:textId="77777777" w:rsidR="003D7185" w:rsidRPr="00C14487" w:rsidRDefault="003D7185" w:rsidP="003D7185">
            <w:pPr>
              <w:jc w:val="center"/>
              <w:rPr>
                <w:highlight w:val="green"/>
              </w:rPr>
            </w:pPr>
          </w:p>
        </w:tc>
        <w:tc>
          <w:tcPr>
            <w:tcW w:w="829" w:type="pct"/>
            <w:shd w:val="clear" w:color="auto" w:fill="auto"/>
          </w:tcPr>
          <w:p w14:paraId="42CE85E1" w14:textId="44BDEDE4" w:rsidR="003D7185" w:rsidRPr="00C14487" w:rsidRDefault="003D7185" w:rsidP="003D7185">
            <w:pPr>
              <w:jc w:val="center"/>
              <w:rPr>
                <w:highlight w:val="green"/>
              </w:rPr>
            </w:pPr>
            <w:r w:rsidRPr="001A3F1A">
              <w:rPr>
                <w:rFonts w:hint="eastAsia"/>
              </w:rPr>
              <w:t>14,031,605.87</w:t>
            </w:r>
          </w:p>
        </w:tc>
        <w:tc>
          <w:tcPr>
            <w:tcW w:w="885" w:type="pct"/>
            <w:shd w:val="clear" w:color="auto" w:fill="auto"/>
          </w:tcPr>
          <w:p w14:paraId="07F2E042" w14:textId="2BD1E64A" w:rsidR="003D7185" w:rsidRPr="00C14487" w:rsidRDefault="003D7185" w:rsidP="003D7185">
            <w:pPr>
              <w:jc w:val="center"/>
              <w:rPr>
                <w:highlight w:val="green"/>
              </w:rPr>
            </w:pPr>
            <w:r w:rsidRPr="001A3F1A">
              <w:rPr>
                <w:rFonts w:hint="eastAsia"/>
              </w:rPr>
              <w:t>79,020,309.36</w:t>
            </w:r>
          </w:p>
        </w:tc>
      </w:tr>
      <w:tr w:rsidR="003D7185" w14:paraId="21CD274A" w14:textId="77777777" w:rsidTr="003D7185">
        <w:trPr>
          <w:trHeight w:val="284"/>
        </w:trPr>
        <w:tc>
          <w:tcPr>
            <w:tcW w:w="1268" w:type="pct"/>
            <w:shd w:val="clear" w:color="auto" w:fill="auto"/>
            <w:vAlign w:val="center"/>
          </w:tcPr>
          <w:p w14:paraId="7AB4E477" w14:textId="77777777" w:rsidR="003D7185" w:rsidRDefault="003D7185" w:rsidP="003D7185">
            <w:pPr>
              <w:rPr>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tc>
          <w:tcPr>
            <w:tcW w:w="884" w:type="pct"/>
            <w:shd w:val="clear" w:color="auto" w:fill="auto"/>
          </w:tcPr>
          <w:p w14:paraId="08AD9235" w14:textId="30DB27E2" w:rsidR="003D7185" w:rsidRDefault="003D7185" w:rsidP="003D7185">
            <w:pPr>
              <w:jc w:val="center"/>
            </w:pPr>
            <w:r w:rsidRPr="00665B16">
              <w:rPr>
                <w:rFonts w:hint="eastAsia"/>
              </w:rPr>
              <w:t>66,356,547.91</w:t>
            </w:r>
          </w:p>
        </w:tc>
        <w:tc>
          <w:tcPr>
            <w:tcW w:w="578" w:type="pct"/>
            <w:shd w:val="clear" w:color="auto" w:fill="auto"/>
          </w:tcPr>
          <w:p w14:paraId="05CEC12A" w14:textId="6295DFC1" w:rsidR="003D7185" w:rsidRDefault="003D7185" w:rsidP="003D7185">
            <w:pPr>
              <w:jc w:val="center"/>
            </w:pPr>
          </w:p>
        </w:tc>
        <w:tc>
          <w:tcPr>
            <w:tcW w:w="556" w:type="pct"/>
            <w:shd w:val="clear" w:color="auto" w:fill="auto"/>
          </w:tcPr>
          <w:p w14:paraId="67D52DCA" w14:textId="2AB5DEB8" w:rsidR="003D7185" w:rsidRDefault="003D7185" w:rsidP="003D7185">
            <w:pPr>
              <w:jc w:val="center"/>
            </w:pPr>
          </w:p>
        </w:tc>
        <w:tc>
          <w:tcPr>
            <w:tcW w:w="829" w:type="pct"/>
            <w:shd w:val="clear" w:color="auto" w:fill="auto"/>
          </w:tcPr>
          <w:p w14:paraId="784A8DCC" w14:textId="1E2E14B5" w:rsidR="003D7185" w:rsidRDefault="003D7185" w:rsidP="003D7185">
            <w:pPr>
              <w:jc w:val="center"/>
            </w:pPr>
            <w:r w:rsidRPr="00665B16">
              <w:rPr>
                <w:rFonts w:hint="eastAsia"/>
              </w:rPr>
              <w:t>16,276,722.34</w:t>
            </w:r>
          </w:p>
        </w:tc>
        <w:tc>
          <w:tcPr>
            <w:tcW w:w="885" w:type="pct"/>
            <w:shd w:val="clear" w:color="auto" w:fill="auto"/>
          </w:tcPr>
          <w:p w14:paraId="5F2ECF22" w14:textId="68DD31C1" w:rsidR="003D7185" w:rsidRDefault="003D7185" w:rsidP="003D7185">
            <w:pPr>
              <w:jc w:val="center"/>
            </w:pPr>
            <w:r w:rsidRPr="00665B16">
              <w:rPr>
                <w:rFonts w:hint="eastAsia"/>
              </w:rPr>
              <w:t>82,633,270.25</w:t>
            </w:r>
          </w:p>
        </w:tc>
      </w:tr>
    </w:tbl>
    <w:p w14:paraId="566916DA" w14:textId="5983894C" w:rsidR="003D7185" w:rsidRDefault="003D7185">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574714915"/>
          <w:placeholder>
            <w:docPart w:val="GBC22222222222222222222222222222"/>
          </w:placeholder>
        </w:sdtPr>
        <w:sdtContent>
          <w:r>
            <w:rPr>
              <w:rFonts w:hint="eastAsia"/>
              <w:color w:val="000000" w:themeColor="text1"/>
            </w:rPr>
            <w:t>0</w:t>
          </w:r>
        </w:sdtContent>
      </w:sdt>
      <w:r>
        <w:rPr>
          <w:rFonts w:hint="eastAsia"/>
          <w:color w:val="000000" w:themeColor="text1"/>
        </w:rPr>
        <w:t>%</w:t>
      </w:r>
    </w:p>
    <w:p w14:paraId="189E824A" w14:textId="77777777" w:rsidR="003D7185" w:rsidRDefault="003D7185">
      <w:pPr>
        <w:snapToGrid w:val="0"/>
        <w:spacing w:line="240" w:lineRule="atLeast"/>
        <w:rPr>
          <w:color w:val="000000" w:themeColor="text1"/>
        </w:rPr>
      </w:pPr>
    </w:p>
    <w:p w14:paraId="13F9033D" w14:textId="77777777" w:rsidR="003D7185" w:rsidRPr="005257E3" w:rsidRDefault="003D7185" w:rsidP="00CD52FD">
      <w:pPr>
        <w:pStyle w:val="afffffffffffffffffffffffffffffb"/>
        <w:numPr>
          <w:ilvl w:val="0"/>
          <w:numId w:val="75"/>
        </w:numPr>
        <w:tabs>
          <w:tab w:val="left" w:pos="602"/>
        </w:tabs>
        <w:rPr>
          <w:rFonts w:ascii="宋体" w:hAnsi="宋体"/>
          <w:color w:val="000000" w:themeColor="text1"/>
          <w:szCs w:val="21"/>
        </w:rPr>
      </w:pPr>
      <w:bookmarkStart w:id="328" w:name="_Hlk169705970"/>
      <w:r w:rsidRPr="005257E3">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395041592"/>
        <w:placeholder>
          <w:docPart w:val="GBC22222222222222222222222222222"/>
        </w:placeholder>
      </w:sdtPr>
      <w:sdtContent>
        <w:p w14:paraId="52FDF108" w14:textId="4C39019C" w:rsidR="00FC34C8" w:rsidRDefault="003D7185" w:rsidP="00FC34C8">
          <w:pPr>
            <w:rPr>
              <w:color w:val="000000" w:themeColor="text1"/>
            </w:rPr>
          </w:pPr>
          <w:r>
            <w:rPr>
              <w:color w:val="000000" w:themeColor="text1"/>
            </w:rPr>
            <w:fldChar w:fldCharType="begin"/>
          </w:r>
          <w:r w:rsidR="0015021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5021E">
            <w:rPr>
              <w:rFonts w:hint="eastAsia"/>
              <w:color w:val="000000" w:themeColor="text1"/>
            </w:rPr>
            <w:instrText xml:space="preserve"> MACROBUTTON  SnrToggleCheckbox √不适用 </w:instrText>
          </w:r>
          <w:r>
            <w:rPr>
              <w:color w:val="000000" w:themeColor="text1"/>
            </w:rPr>
            <w:fldChar w:fldCharType="end"/>
          </w:r>
        </w:p>
      </w:sdtContent>
    </w:sdt>
    <w:p w14:paraId="00C7C956" w14:textId="77777777" w:rsidR="003D7185" w:rsidRDefault="003D7185">
      <w:pPr>
        <w:snapToGrid w:val="0"/>
        <w:spacing w:line="240" w:lineRule="atLeast"/>
        <w:rPr>
          <w:color w:val="000000" w:themeColor="text1"/>
        </w:rPr>
      </w:pPr>
    </w:p>
    <w:bookmarkEnd w:id="328"/>
    <w:p w14:paraId="0B83A9A8" w14:textId="77777777" w:rsidR="003D7185" w:rsidRDefault="003D7185" w:rsidP="00CD52FD">
      <w:pPr>
        <w:pStyle w:val="afffffffffffffffffffffffffffffb"/>
        <w:numPr>
          <w:ilvl w:val="0"/>
          <w:numId w:val="75"/>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228847894"/>
        <w:placeholder>
          <w:docPart w:val="GBC22222222222222222222222222222"/>
        </w:placeholder>
      </w:sdtPr>
      <w:sdtContent>
        <w:p w14:paraId="678AFF06" w14:textId="36BA54D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F5A67AF" w14:textId="77777777" w:rsidR="003D7185" w:rsidRDefault="003D7185" w:rsidP="003D7185">
      <w:pPr>
        <w:rPr>
          <w:color w:val="000000" w:themeColor="text1"/>
        </w:rPr>
      </w:pPr>
    </w:p>
    <w:p w14:paraId="5A6677B3" w14:textId="77777777" w:rsidR="003D7185" w:rsidRDefault="003D7185" w:rsidP="00CD52FD">
      <w:pPr>
        <w:pStyle w:val="afffffffffffffffffffffffffffffb"/>
        <w:numPr>
          <w:ilvl w:val="0"/>
          <w:numId w:val="75"/>
        </w:numPr>
        <w:tabs>
          <w:tab w:val="left" w:pos="602"/>
        </w:tabs>
        <w:rPr>
          <w:rFonts w:ascii="宋体" w:hAnsi="宋体" w:cs="宋体"/>
          <w:color w:val="000000" w:themeColor="text1"/>
          <w:kern w:val="0"/>
          <w:szCs w:val="21"/>
        </w:rPr>
      </w:pPr>
      <w:bookmarkStart w:id="329" w:name="_Hlk153461844"/>
      <w:bookmarkStart w:id="330"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857231431"/>
        <w:placeholder>
          <w:docPart w:val="GBC22222222222222222222222222222"/>
        </w:placeholder>
      </w:sdtPr>
      <w:sdtContent>
        <w:p w14:paraId="280AE4CC" w14:textId="4B4CA4B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6D2F3C6" w14:textId="77777777" w:rsidR="003D7185" w:rsidRDefault="003D7185">
      <w:pPr>
        <w:snapToGrid w:val="0"/>
        <w:spacing w:line="240" w:lineRule="atLeast"/>
        <w:rPr>
          <w:color w:val="000000" w:themeColor="text1"/>
        </w:rPr>
      </w:pPr>
    </w:p>
    <w:bookmarkEnd w:id="329"/>
    <w:bookmarkEnd w:id="330"/>
    <w:p w14:paraId="25DED071"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496844962"/>
        <w:placeholder>
          <w:docPart w:val="GBC22222222222222222222222222222"/>
        </w:placeholder>
      </w:sdtPr>
      <w:sdtContent>
        <w:p w14:paraId="4A660931" w14:textId="1D17C3A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77B7D88" w14:textId="77777777" w:rsidR="003D7185" w:rsidRDefault="003D7185">
      <w:pPr>
        <w:snapToGrid w:val="0"/>
        <w:spacing w:line="240" w:lineRule="atLeast"/>
        <w:rPr>
          <w:color w:val="000000" w:themeColor="text1"/>
        </w:rPr>
      </w:pPr>
    </w:p>
    <w:p w14:paraId="678BB75A"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商誉</w:t>
      </w:r>
    </w:p>
    <w:p w14:paraId="7605D594" w14:textId="77777777" w:rsidR="003D7185" w:rsidRDefault="003D7185" w:rsidP="00CD52FD">
      <w:pPr>
        <w:pStyle w:val="afffffffffffffffffffffffffffffb"/>
        <w:numPr>
          <w:ilvl w:val="0"/>
          <w:numId w:val="76"/>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926384282"/>
        <w:placeholder>
          <w:docPart w:val="GBC22222222222222222222222222222"/>
        </w:placeholder>
      </w:sdtPr>
      <w:sdtContent>
        <w:p w14:paraId="58DF7F7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298C8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商誉"/>
          <w:tag w:val="_GBC_4797b6084eb24fe79f24d181640f3283"/>
          <w:id w:val="-402907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商誉"/>
          <w:tag w:val="_GBC_7cd9149d9bea4da8974b80b14b1c0e44"/>
          <w:id w:val="-7391672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1744"/>
        <w:gridCol w:w="1451"/>
        <w:gridCol w:w="1020"/>
        <w:gridCol w:w="1307"/>
        <w:gridCol w:w="1310"/>
        <w:gridCol w:w="2232"/>
      </w:tblGrid>
      <w:tr w:rsidR="003D7185" w14:paraId="545FB7FD" w14:textId="77777777" w:rsidTr="003D7185">
        <w:trPr>
          <w:trHeight w:val="284"/>
          <w:jc w:val="center"/>
        </w:trPr>
        <w:sdt>
          <w:sdtPr>
            <w:rPr>
              <w:color w:val="000000" w:themeColor="text1"/>
            </w:rPr>
            <w:tag w:val="_PLD_b248be5460bf4bb299c4579815256238"/>
            <w:id w:val="-582230385"/>
          </w:sdtPr>
          <w:sdtContent>
            <w:tc>
              <w:tcPr>
                <w:tcW w:w="1020" w:type="pct"/>
                <w:vMerge w:val="restart"/>
                <w:shd w:val="clear" w:color="auto" w:fill="auto"/>
                <w:vAlign w:val="center"/>
              </w:tcPr>
              <w:p w14:paraId="0201463B" w14:textId="77777777" w:rsidR="003D7185" w:rsidRDefault="003D7185">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rPr>
              <w:color w:val="000000" w:themeColor="text1"/>
            </w:rPr>
            <w:tag w:val="_PLD_a25f69a57b624da887f74ab27a20ba0b"/>
            <w:id w:val="1940338446"/>
          </w:sdtPr>
          <w:sdtContent>
            <w:tc>
              <w:tcPr>
                <w:tcW w:w="766" w:type="pct"/>
                <w:vMerge w:val="restart"/>
                <w:shd w:val="clear" w:color="auto" w:fill="auto"/>
                <w:vAlign w:val="center"/>
              </w:tcPr>
              <w:p w14:paraId="05EFEC7A" w14:textId="77777777" w:rsidR="003D7185" w:rsidRDefault="003D7185">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c348d952dc8b438289897d2014b7d310"/>
            <w:id w:val="1610705059"/>
          </w:sdtPr>
          <w:sdtContent>
            <w:tc>
              <w:tcPr>
                <w:tcW w:w="1085" w:type="pct"/>
                <w:gridSpan w:val="2"/>
                <w:shd w:val="clear" w:color="auto" w:fill="auto"/>
                <w:vAlign w:val="center"/>
              </w:tcPr>
              <w:p w14:paraId="604FA9C9"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5560c6ea7650430a8c304ee861d4bc25"/>
            <w:id w:val="-1654984130"/>
          </w:sdtPr>
          <w:sdtContent>
            <w:tc>
              <w:tcPr>
                <w:tcW w:w="1149" w:type="pct"/>
                <w:gridSpan w:val="2"/>
                <w:shd w:val="clear" w:color="auto" w:fill="auto"/>
                <w:vAlign w:val="center"/>
              </w:tcPr>
              <w:p w14:paraId="6B316DF5"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075635973edd4d94a997d2ed78e56d8b"/>
            <w:id w:val="-1378543521"/>
          </w:sdtPr>
          <w:sdtContent>
            <w:tc>
              <w:tcPr>
                <w:tcW w:w="980" w:type="pct"/>
                <w:vMerge w:val="restart"/>
                <w:shd w:val="clear" w:color="auto" w:fill="auto"/>
                <w:vAlign w:val="center"/>
              </w:tcPr>
              <w:p w14:paraId="62543AC6" w14:textId="77777777" w:rsidR="003D7185" w:rsidRDefault="003D7185">
                <w:pPr>
                  <w:autoSpaceDE w:val="0"/>
                  <w:autoSpaceDN w:val="0"/>
                  <w:adjustRightInd w:val="0"/>
                  <w:snapToGrid w:val="0"/>
                  <w:jc w:val="center"/>
                  <w:rPr>
                    <w:color w:val="000000" w:themeColor="text1"/>
                  </w:rPr>
                </w:pPr>
                <w:r>
                  <w:rPr>
                    <w:rFonts w:hint="eastAsia"/>
                    <w:color w:val="000000" w:themeColor="text1"/>
                  </w:rPr>
                  <w:t>期末余额</w:t>
                </w:r>
              </w:p>
            </w:tc>
          </w:sdtContent>
        </w:sdt>
      </w:tr>
      <w:tr w:rsidR="003D7185" w14:paraId="5C525A71" w14:textId="77777777" w:rsidTr="003D7185">
        <w:trPr>
          <w:trHeight w:val="535"/>
          <w:jc w:val="center"/>
        </w:trPr>
        <w:tc>
          <w:tcPr>
            <w:tcW w:w="1020" w:type="pct"/>
            <w:vMerge/>
            <w:shd w:val="clear" w:color="auto" w:fill="auto"/>
          </w:tcPr>
          <w:p w14:paraId="77223AA0" w14:textId="77777777" w:rsidR="003D7185" w:rsidRDefault="003D7185">
            <w:pPr>
              <w:autoSpaceDE w:val="0"/>
              <w:autoSpaceDN w:val="0"/>
              <w:adjustRightInd w:val="0"/>
              <w:snapToGrid w:val="0"/>
              <w:jc w:val="center"/>
              <w:rPr>
                <w:color w:val="000000" w:themeColor="text1"/>
              </w:rPr>
            </w:pPr>
          </w:p>
        </w:tc>
        <w:tc>
          <w:tcPr>
            <w:tcW w:w="766" w:type="pct"/>
            <w:vMerge/>
            <w:shd w:val="clear" w:color="auto" w:fill="auto"/>
          </w:tcPr>
          <w:p w14:paraId="77300488" w14:textId="77777777" w:rsidR="003D7185" w:rsidRDefault="003D7185">
            <w:pPr>
              <w:autoSpaceDE w:val="0"/>
              <w:autoSpaceDN w:val="0"/>
              <w:adjustRightInd w:val="0"/>
              <w:snapToGrid w:val="0"/>
              <w:jc w:val="center"/>
              <w:rPr>
                <w:color w:val="000000" w:themeColor="text1"/>
              </w:rPr>
            </w:pPr>
          </w:p>
        </w:tc>
        <w:tc>
          <w:tcPr>
            <w:tcW w:w="637" w:type="pct"/>
            <w:shd w:val="clear" w:color="auto" w:fill="auto"/>
            <w:vAlign w:val="center"/>
          </w:tcPr>
          <w:p w14:paraId="082AD1B7" w14:textId="77777777" w:rsidR="003D7185" w:rsidRDefault="003D7185">
            <w:pPr>
              <w:autoSpaceDE w:val="0"/>
              <w:autoSpaceDN w:val="0"/>
              <w:adjustRightInd w:val="0"/>
              <w:snapToGrid w:val="0"/>
              <w:jc w:val="center"/>
              <w:rPr>
                <w:color w:val="000000" w:themeColor="text1"/>
              </w:rPr>
            </w:pPr>
            <w:r>
              <w:rPr>
                <w:rFonts w:hint="eastAsia"/>
                <w:color w:val="000000" w:themeColor="text1"/>
              </w:rPr>
              <w:t>企业合并形成的</w:t>
            </w:r>
          </w:p>
        </w:tc>
        <w:tc>
          <w:tcPr>
            <w:tcW w:w="448" w:type="pct"/>
            <w:shd w:val="clear" w:color="auto" w:fill="auto"/>
            <w:vAlign w:val="center"/>
          </w:tcPr>
          <w:p w14:paraId="6DBC1A24" w14:textId="77777777" w:rsidR="003D7185" w:rsidRDefault="003D7185">
            <w:pPr>
              <w:autoSpaceDE w:val="0"/>
              <w:autoSpaceDN w:val="0"/>
              <w:adjustRightInd w:val="0"/>
              <w:snapToGrid w:val="0"/>
              <w:jc w:val="center"/>
              <w:rPr>
                <w:color w:val="000000" w:themeColor="text1"/>
              </w:rPr>
            </w:pPr>
            <w:r>
              <w:rPr>
                <w:rFonts w:hint="eastAsia"/>
                <w:color w:val="000000" w:themeColor="text1"/>
              </w:rPr>
              <w:t xml:space="preserve">　</w:t>
            </w:r>
          </w:p>
        </w:tc>
        <w:tc>
          <w:tcPr>
            <w:tcW w:w="574" w:type="pct"/>
            <w:shd w:val="clear" w:color="auto" w:fill="auto"/>
            <w:vAlign w:val="center"/>
          </w:tcPr>
          <w:p w14:paraId="6443CDEA" w14:textId="77777777" w:rsidR="003D7185" w:rsidRDefault="003D7185">
            <w:pPr>
              <w:autoSpaceDE w:val="0"/>
              <w:autoSpaceDN w:val="0"/>
              <w:adjustRightInd w:val="0"/>
              <w:snapToGrid w:val="0"/>
              <w:jc w:val="center"/>
              <w:rPr>
                <w:color w:val="000000" w:themeColor="text1"/>
              </w:rPr>
            </w:pPr>
            <w:r>
              <w:rPr>
                <w:rFonts w:hint="eastAsia"/>
                <w:color w:val="000000" w:themeColor="text1"/>
              </w:rPr>
              <w:t>处置</w:t>
            </w:r>
          </w:p>
        </w:tc>
        <w:tc>
          <w:tcPr>
            <w:tcW w:w="575" w:type="pct"/>
            <w:shd w:val="clear" w:color="auto" w:fill="auto"/>
            <w:vAlign w:val="center"/>
          </w:tcPr>
          <w:p w14:paraId="183F6725" w14:textId="77777777" w:rsidR="003D7185" w:rsidRDefault="003D7185">
            <w:pPr>
              <w:autoSpaceDE w:val="0"/>
              <w:autoSpaceDN w:val="0"/>
              <w:adjustRightInd w:val="0"/>
              <w:snapToGrid w:val="0"/>
              <w:jc w:val="center"/>
              <w:rPr>
                <w:color w:val="000000" w:themeColor="text1"/>
              </w:rPr>
            </w:pPr>
            <w:r>
              <w:rPr>
                <w:rFonts w:hint="eastAsia"/>
                <w:color w:val="000000" w:themeColor="text1"/>
              </w:rPr>
              <w:t xml:space="preserve">　</w:t>
            </w:r>
          </w:p>
        </w:tc>
        <w:tc>
          <w:tcPr>
            <w:tcW w:w="980" w:type="pct"/>
            <w:vMerge/>
            <w:shd w:val="clear" w:color="auto" w:fill="auto"/>
          </w:tcPr>
          <w:p w14:paraId="5364C7D0" w14:textId="77777777" w:rsidR="003D7185" w:rsidRDefault="003D7185">
            <w:pPr>
              <w:autoSpaceDE w:val="0"/>
              <w:autoSpaceDN w:val="0"/>
              <w:adjustRightInd w:val="0"/>
              <w:snapToGrid w:val="0"/>
              <w:jc w:val="center"/>
              <w:rPr>
                <w:color w:val="000000" w:themeColor="text1"/>
              </w:rPr>
            </w:pPr>
          </w:p>
        </w:tc>
      </w:tr>
      <w:tr w:rsidR="003D7185" w14:paraId="1F1865FC" w14:textId="77777777" w:rsidTr="003D7185">
        <w:trPr>
          <w:trHeight w:val="338"/>
          <w:jc w:val="center"/>
        </w:trPr>
        <w:tc>
          <w:tcPr>
            <w:tcW w:w="1020" w:type="pct"/>
            <w:shd w:val="clear" w:color="auto" w:fill="auto"/>
          </w:tcPr>
          <w:p w14:paraId="5E647FC2" w14:textId="51412BF6" w:rsidR="003D7185" w:rsidRDefault="003D7185">
            <w:pPr>
              <w:autoSpaceDE w:val="0"/>
              <w:autoSpaceDN w:val="0"/>
              <w:adjustRightInd w:val="0"/>
              <w:snapToGrid w:val="0"/>
              <w:jc w:val="both"/>
            </w:pPr>
            <w:r w:rsidRPr="002E78FD">
              <w:rPr>
                <w:rFonts w:hint="eastAsia"/>
              </w:rPr>
              <w:t>绍兴中国轻纺城新亚大酒店有限公司</w:t>
            </w:r>
          </w:p>
        </w:tc>
        <w:tc>
          <w:tcPr>
            <w:tcW w:w="766" w:type="pct"/>
            <w:shd w:val="clear" w:color="auto" w:fill="auto"/>
            <w:vAlign w:val="center"/>
          </w:tcPr>
          <w:p w14:paraId="50862618" w14:textId="0E8C36E8" w:rsidR="003D7185" w:rsidRDefault="003D7185" w:rsidP="003D7185">
            <w:pPr>
              <w:autoSpaceDE w:val="0"/>
              <w:autoSpaceDN w:val="0"/>
              <w:adjustRightInd w:val="0"/>
              <w:snapToGrid w:val="0"/>
              <w:jc w:val="right"/>
            </w:pPr>
            <w:r w:rsidRPr="002E78FD">
              <w:rPr>
                <w:rFonts w:hint="eastAsia"/>
              </w:rPr>
              <w:t>14,295,263.32</w:t>
            </w:r>
          </w:p>
        </w:tc>
        <w:tc>
          <w:tcPr>
            <w:tcW w:w="637" w:type="pct"/>
            <w:shd w:val="clear" w:color="auto" w:fill="auto"/>
            <w:vAlign w:val="center"/>
          </w:tcPr>
          <w:p w14:paraId="457040C8" w14:textId="77777777" w:rsidR="003D7185" w:rsidRDefault="003D7185" w:rsidP="003D7185">
            <w:pPr>
              <w:autoSpaceDE w:val="0"/>
              <w:autoSpaceDN w:val="0"/>
              <w:adjustRightInd w:val="0"/>
              <w:snapToGrid w:val="0"/>
              <w:jc w:val="right"/>
            </w:pPr>
          </w:p>
        </w:tc>
        <w:tc>
          <w:tcPr>
            <w:tcW w:w="448" w:type="pct"/>
            <w:shd w:val="clear" w:color="auto" w:fill="auto"/>
            <w:vAlign w:val="center"/>
          </w:tcPr>
          <w:p w14:paraId="7E721F3B" w14:textId="77777777" w:rsidR="003D7185" w:rsidRDefault="003D7185" w:rsidP="003D7185">
            <w:pPr>
              <w:autoSpaceDE w:val="0"/>
              <w:autoSpaceDN w:val="0"/>
              <w:adjustRightInd w:val="0"/>
              <w:snapToGrid w:val="0"/>
              <w:jc w:val="right"/>
            </w:pPr>
          </w:p>
        </w:tc>
        <w:tc>
          <w:tcPr>
            <w:tcW w:w="574" w:type="pct"/>
            <w:shd w:val="clear" w:color="auto" w:fill="auto"/>
            <w:vAlign w:val="center"/>
          </w:tcPr>
          <w:p w14:paraId="7B250DD2" w14:textId="77777777" w:rsidR="003D7185" w:rsidRDefault="003D7185" w:rsidP="003D7185">
            <w:pPr>
              <w:autoSpaceDE w:val="0"/>
              <w:autoSpaceDN w:val="0"/>
              <w:adjustRightInd w:val="0"/>
              <w:snapToGrid w:val="0"/>
              <w:jc w:val="right"/>
            </w:pPr>
          </w:p>
        </w:tc>
        <w:tc>
          <w:tcPr>
            <w:tcW w:w="575" w:type="pct"/>
            <w:shd w:val="clear" w:color="auto" w:fill="auto"/>
            <w:vAlign w:val="center"/>
          </w:tcPr>
          <w:p w14:paraId="57902700" w14:textId="77777777" w:rsidR="003D7185" w:rsidRDefault="003D7185" w:rsidP="003D7185">
            <w:pPr>
              <w:autoSpaceDE w:val="0"/>
              <w:autoSpaceDN w:val="0"/>
              <w:adjustRightInd w:val="0"/>
              <w:snapToGrid w:val="0"/>
              <w:jc w:val="right"/>
            </w:pPr>
          </w:p>
        </w:tc>
        <w:tc>
          <w:tcPr>
            <w:tcW w:w="980" w:type="pct"/>
            <w:shd w:val="clear" w:color="auto" w:fill="auto"/>
            <w:vAlign w:val="center"/>
          </w:tcPr>
          <w:p w14:paraId="503512A0" w14:textId="6B41896B" w:rsidR="003D7185" w:rsidRDefault="003D7185" w:rsidP="003D7185">
            <w:pPr>
              <w:autoSpaceDE w:val="0"/>
              <w:autoSpaceDN w:val="0"/>
              <w:adjustRightInd w:val="0"/>
              <w:snapToGrid w:val="0"/>
              <w:jc w:val="right"/>
            </w:pPr>
            <w:r w:rsidRPr="001B1EE4">
              <w:rPr>
                <w:rFonts w:hint="eastAsia"/>
              </w:rPr>
              <w:t>14,295,263.32</w:t>
            </w:r>
          </w:p>
        </w:tc>
      </w:tr>
      <w:tr w:rsidR="003D7185" w14:paraId="3628F0BD" w14:textId="77777777" w:rsidTr="003D7185">
        <w:trPr>
          <w:trHeight w:val="296"/>
          <w:jc w:val="center"/>
        </w:trPr>
        <w:tc>
          <w:tcPr>
            <w:tcW w:w="1020" w:type="pct"/>
            <w:shd w:val="clear" w:color="auto" w:fill="auto"/>
            <w:vAlign w:val="center"/>
          </w:tcPr>
          <w:p w14:paraId="56D6A55A" w14:textId="77777777" w:rsidR="003D7185" w:rsidRDefault="003D7185">
            <w:pPr>
              <w:autoSpaceDE w:val="0"/>
              <w:autoSpaceDN w:val="0"/>
              <w:adjustRightInd w:val="0"/>
              <w:snapToGrid w:val="0"/>
              <w:jc w:val="center"/>
              <w:rPr>
                <w:color w:val="000000" w:themeColor="text1"/>
                <w:u w:val="double"/>
              </w:rPr>
            </w:pPr>
            <w:r>
              <w:rPr>
                <w:rFonts w:hint="eastAsia"/>
                <w:color w:val="000000" w:themeColor="text1"/>
              </w:rPr>
              <w:t>合计</w:t>
            </w:r>
          </w:p>
        </w:tc>
        <w:tc>
          <w:tcPr>
            <w:tcW w:w="766" w:type="pct"/>
            <w:shd w:val="clear" w:color="auto" w:fill="auto"/>
            <w:vAlign w:val="center"/>
          </w:tcPr>
          <w:p w14:paraId="0392552D" w14:textId="7C3D112B" w:rsidR="003D7185" w:rsidRDefault="003D7185" w:rsidP="003D7185">
            <w:pPr>
              <w:jc w:val="right"/>
            </w:pPr>
            <w:r w:rsidRPr="002E78FD">
              <w:rPr>
                <w:rFonts w:hint="eastAsia"/>
              </w:rPr>
              <w:t>14,295,263.32</w:t>
            </w:r>
          </w:p>
        </w:tc>
        <w:tc>
          <w:tcPr>
            <w:tcW w:w="637" w:type="pct"/>
            <w:shd w:val="clear" w:color="auto" w:fill="auto"/>
            <w:vAlign w:val="center"/>
          </w:tcPr>
          <w:p w14:paraId="1FDA4CE8" w14:textId="77777777" w:rsidR="003D7185" w:rsidRDefault="003D7185" w:rsidP="003D7185">
            <w:pPr>
              <w:jc w:val="right"/>
            </w:pPr>
          </w:p>
        </w:tc>
        <w:tc>
          <w:tcPr>
            <w:tcW w:w="448" w:type="pct"/>
            <w:shd w:val="clear" w:color="auto" w:fill="auto"/>
            <w:vAlign w:val="center"/>
          </w:tcPr>
          <w:p w14:paraId="14C5248B" w14:textId="77777777" w:rsidR="003D7185" w:rsidRDefault="003D7185" w:rsidP="003D7185">
            <w:pPr>
              <w:jc w:val="right"/>
            </w:pPr>
          </w:p>
        </w:tc>
        <w:tc>
          <w:tcPr>
            <w:tcW w:w="574" w:type="pct"/>
            <w:shd w:val="clear" w:color="auto" w:fill="auto"/>
            <w:vAlign w:val="center"/>
          </w:tcPr>
          <w:p w14:paraId="6A17AE2D" w14:textId="77777777" w:rsidR="003D7185" w:rsidRDefault="003D7185" w:rsidP="003D7185">
            <w:pPr>
              <w:jc w:val="right"/>
            </w:pPr>
          </w:p>
        </w:tc>
        <w:tc>
          <w:tcPr>
            <w:tcW w:w="575" w:type="pct"/>
            <w:shd w:val="clear" w:color="auto" w:fill="auto"/>
            <w:vAlign w:val="center"/>
          </w:tcPr>
          <w:p w14:paraId="2981F1B4" w14:textId="77777777" w:rsidR="003D7185" w:rsidRDefault="003D7185" w:rsidP="003D7185">
            <w:pPr>
              <w:jc w:val="right"/>
            </w:pPr>
          </w:p>
        </w:tc>
        <w:tc>
          <w:tcPr>
            <w:tcW w:w="980" w:type="pct"/>
            <w:shd w:val="clear" w:color="auto" w:fill="auto"/>
            <w:vAlign w:val="center"/>
          </w:tcPr>
          <w:p w14:paraId="79225BCE" w14:textId="5F93B761" w:rsidR="003D7185" w:rsidRDefault="003D7185" w:rsidP="003D7185">
            <w:pPr>
              <w:jc w:val="right"/>
            </w:pPr>
            <w:r w:rsidRPr="001B1EE4">
              <w:rPr>
                <w:rFonts w:hint="eastAsia"/>
              </w:rPr>
              <w:t>14,295,263.32</w:t>
            </w:r>
          </w:p>
        </w:tc>
      </w:tr>
    </w:tbl>
    <w:p w14:paraId="5BA842B9" w14:textId="77777777" w:rsidR="003D7185" w:rsidRDefault="003D7185">
      <w:pPr>
        <w:rPr>
          <w:color w:val="000000" w:themeColor="text1"/>
        </w:rPr>
      </w:pPr>
    </w:p>
    <w:p w14:paraId="611498A9" w14:textId="77777777" w:rsidR="003D7185" w:rsidRDefault="003D7185" w:rsidP="00CD52FD">
      <w:pPr>
        <w:pStyle w:val="afffffffffffffffffffffffffffffb"/>
        <w:numPr>
          <w:ilvl w:val="0"/>
          <w:numId w:val="76"/>
        </w:numPr>
        <w:tabs>
          <w:tab w:val="left" w:pos="588"/>
        </w:tabs>
        <w:rPr>
          <w:rFonts w:ascii="宋体" w:hAnsi="宋体"/>
          <w:color w:val="000000" w:themeColor="text1"/>
        </w:rPr>
      </w:pPr>
      <w:r>
        <w:rPr>
          <w:rFonts w:ascii="宋体" w:hAnsi="宋体" w:hint="eastAsia"/>
          <w:color w:val="000000" w:themeColor="text1"/>
        </w:rPr>
        <w:lastRenderedPageBreak/>
        <w:t>商誉减值准备</w:t>
      </w:r>
    </w:p>
    <w:sdt>
      <w:sdtPr>
        <w:rPr>
          <w:color w:val="000000" w:themeColor="text1"/>
        </w:rPr>
        <w:alias w:val="是否适用：商誉减值准备[双击切换]"/>
        <w:tag w:val="_GBC_743c9a20b5c043668f28664eb36decf8"/>
        <w:id w:val="1282225816"/>
        <w:placeholder>
          <w:docPart w:val="GBC22222222222222222222222222222"/>
        </w:placeholder>
      </w:sdtPr>
      <w:sdtContent>
        <w:p w14:paraId="6E3162F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AF4458"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商誉减值准备"/>
          <w:tag w:val="_GBC_81f58baed09c46a3bf97830ea3adfd98"/>
          <w:id w:val="-13093896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商誉减值准备"/>
          <w:tag w:val="_GBC_67c9edd209fb4492bdb662edf79314f5"/>
          <w:id w:val="10325434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1713"/>
        <w:gridCol w:w="1515"/>
        <w:gridCol w:w="1020"/>
        <w:gridCol w:w="1165"/>
        <w:gridCol w:w="1307"/>
        <w:gridCol w:w="2083"/>
      </w:tblGrid>
      <w:tr w:rsidR="003D7185" w14:paraId="739266C8" w14:textId="77777777" w:rsidTr="003D7185">
        <w:trPr>
          <w:trHeight w:val="255"/>
          <w:jc w:val="center"/>
        </w:trPr>
        <w:sdt>
          <w:sdtPr>
            <w:rPr>
              <w:color w:val="000000" w:themeColor="text1"/>
            </w:rPr>
            <w:tag w:val="_PLD_d1a517071536478f9f7187c625e93763"/>
            <w:id w:val="-923029531"/>
          </w:sdtPr>
          <w:sdtContent>
            <w:tc>
              <w:tcPr>
                <w:tcW w:w="926" w:type="pct"/>
                <w:vMerge w:val="restart"/>
                <w:shd w:val="clear" w:color="auto" w:fill="auto"/>
                <w:vAlign w:val="center"/>
              </w:tcPr>
              <w:p w14:paraId="19DDEC44" w14:textId="77777777" w:rsidR="003D7185" w:rsidRDefault="003D7185">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rPr>
              <w:color w:val="000000" w:themeColor="text1"/>
            </w:rPr>
            <w:tag w:val="_PLD_a1ccc5eef6a041ffadb4dd09605c43f5"/>
            <w:id w:val="1040867004"/>
          </w:sdtPr>
          <w:sdtContent>
            <w:tc>
              <w:tcPr>
                <w:tcW w:w="793" w:type="pct"/>
                <w:vMerge w:val="restart"/>
                <w:shd w:val="clear" w:color="auto" w:fill="auto"/>
                <w:vAlign w:val="center"/>
              </w:tcPr>
              <w:p w14:paraId="71BDAFC3" w14:textId="77777777" w:rsidR="003D7185" w:rsidRDefault="003D7185">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3dc4c2fbed8640a6acf5f19dd5073967"/>
            <w:id w:val="-1158527274"/>
          </w:sdtPr>
          <w:sdtContent>
            <w:tc>
              <w:tcPr>
                <w:tcW w:w="1173" w:type="pct"/>
                <w:gridSpan w:val="2"/>
                <w:shd w:val="clear" w:color="auto" w:fill="auto"/>
                <w:vAlign w:val="center"/>
              </w:tcPr>
              <w:p w14:paraId="150CBB7C"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36789e440c5d4e70969760ec1adf11d6"/>
            <w:id w:val="-632862896"/>
          </w:sdtPr>
          <w:sdtContent>
            <w:tc>
              <w:tcPr>
                <w:tcW w:w="1144" w:type="pct"/>
                <w:gridSpan w:val="2"/>
                <w:shd w:val="clear" w:color="auto" w:fill="auto"/>
                <w:vAlign w:val="center"/>
              </w:tcPr>
              <w:p w14:paraId="24815067"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b4bf3be5aa6c45bea85b5ae1c027be47"/>
            <w:id w:val="255028747"/>
          </w:sdtPr>
          <w:sdtContent>
            <w:tc>
              <w:tcPr>
                <w:tcW w:w="964" w:type="pct"/>
                <w:vMerge w:val="restart"/>
                <w:shd w:val="clear" w:color="auto" w:fill="auto"/>
                <w:vAlign w:val="center"/>
              </w:tcPr>
              <w:p w14:paraId="0FF6366B" w14:textId="77777777" w:rsidR="003D7185" w:rsidRDefault="003D7185">
                <w:pPr>
                  <w:autoSpaceDE w:val="0"/>
                  <w:autoSpaceDN w:val="0"/>
                  <w:adjustRightInd w:val="0"/>
                  <w:snapToGrid w:val="0"/>
                  <w:jc w:val="center"/>
                  <w:rPr>
                    <w:color w:val="000000" w:themeColor="text1"/>
                  </w:rPr>
                </w:pPr>
                <w:r>
                  <w:rPr>
                    <w:rFonts w:hint="eastAsia"/>
                    <w:color w:val="000000" w:themeColor="text1"/>
                  </w:rPr>
                  <w:t>期末余额</w:t>
                </w:r>
              </w:p>
            </w:tc>
          </w:sdtContent>
        </w:sdt>
      </w:tr>
      <w:tr w:rsidR="003D7185" w14:paraId="157EB0D7" w14:textId="77777777" w:rsidTr="003D7185">
        <w:trPr>
          <w:trHeight w:val="296"/>
          <w:jc w:val="center"/>
        </w:trPr>
        <w:tc>
          <w:tcPr>
            <w:tcW w:w="926" w:type="pct"/>
            <w:vMerge/>
            <w:shd w:val="clear" w:color="auto" w:fill="auto"/>
          </w:tcPr>
          <w:p w14:paraId="527E0489" w14:textId="77777777" w:rsidR="003D7185" w:rsidRDefault="003D7185">
            <w:pPr>
              <w:autoSpaceDE w:val="0"/>
              <w:autoSpaceDN w:val="0"/>
              <w:adjustRightInd w:val="0"/>
              <w:snapToGrid w:val="0"/>
              <w:rPr>
                <w:color w:val="000000" w:themeColor="text1"/>
              </w:rPr>
            </w:pPr>
          </w:p>
        </w:tc>
        <w:tc>
          <w:tcPr>
            <w:tcW w:w="793" w:type="pct"/>
            <w:vMerge/>
            <w:shd w:val="clear" w:color="auto" w:fill="auto"/>
            <w:vAlign w:val="center"/>
          </w:tcPr>
          <w:p w14:paraId="4780DB9A" w14:textId="77777777" w:rsidR="003D7185" w:rsidRDefault="003D7185">
            <w:pPr>
              <w:autoSpaceDE w:val="0"/>
              <w:autoSpaceDN w:val="0"/>
              <w:adjustRightInd w:val="0"/>
              <w:snapToGrid w:val="0"/>
              <w:jc w:val="right"/>
              <w:rPr>
                <w:color w:val="000000" w:themeColor="text1"/>
              </w:rPr>
            </w:pPr>
          </w:p>
        </w:tc>
        <w:tc>
          <w:tcPr>
            <w:tcW w:w="701" w:type="pct"/>
            <w:shd w:val="clear" w:color="auto" w:fill="auto"/>
            <w:vAlign w:val="center"/>
          </w:tcPr>
          <w:p w14:paraId="35758900" w14:textId="77777777" w:rsidR="003D7185" w:rsidRDefault="003D7185">
            <w:pPr>
              <w:autoSpaceDE w:val="0"/>
              <w:autoSpaceDN w:val="0"/>
              <w:adjustRightInd w:val="0"/>
              <w:snapToGrid w:val="0"/>
              <w:jc w:val="center"/>
              <w:rPr>
                <w:color w:val="000000" w:themeColor="text1"/>
              </w:rPr>
            </w:pPr>
            <w:r>
              <w:rPr>
                <w:rFonts w:hint="eastAsia"/>
                <w:color w:val="000000" w:themeColor="text1"/>
              </w:rPr>
              <w:t>计提</w:t>
            </w:r>
          </w:p>
        </w:tc>
        <w:tc>
          <w:tcPr>
            <w:tcW w:w="472" w:type="pct"/>
            <w:shd w:val="clear" w:color="auto" w:fill="auto"/>
            <w:vAlign w:val="center"/>
          </w:tcPr>
          <w:p w14:paraId="7915879C" w14:textId="77777777" w:rsidR="003D7185" w:rsidRDefault="003D7185">
            <w:pPr>
              <w:autoSpaceDE w:val="0"/>
              <w:autoSpaceDN w:val="0"/>
              <w:adjustRightInd w:val="0"/>
              <w:snapToGrid w:val="0"/>
              <w:jc w:val="center"/>
              <w:rPr>
                <w:color w:val="000000" w:themeColor="text1"/>
              </w:rPr>
            </w:pPr>
            <w:r>
              <w:rPr>
                <w:rFonts w:hint="eastAsia"/>
                <w:color w:val="000000" w:themeColor="text1"/>
              </w:rPr>
              <w:t xml:space="preserve">　</w:t>
            </w:r>
          </w:p>
        </w:tc>
        <w:tc>
          <w:tcPr>
            <w:tcW w:w="539" w:type="pct"/>
            <w:shd w:val="clear" w:color="auto" w:fill="auto"/>
            <w:vAlign w:val="center"/>
          </w:tcPr>
          <w:p w14:paraId="4A0057DE" w14:textId="77777777" w:rsidR="003D7185" w:rsidRDefault="003D7185">
            <w:pPr>
              <w:autoSpaceDE w:val="0"/>
              <w:autoSpaceDN w:val="0"/>
              <w:adjustRightInd w:val="0"/>
              <w:snapToGrid w:val="0"/>
              <w:jc w:val="center"/>
              <w:rPr>
                <w:color w:val="000000" w:themeColor="text1"/>
              </w:rPr>
            </w:pPr>
            <w:r>
              <w:rPr>
                <w:rFonts w:hint="eastAsia"/>
                <w:color w:val="000000" w:themeColor="text1"/>
              </w:rPr>
              <w:t>处置</w:t>
            </w:r>
          </w:p>
        </w:tc>
        <w:tc>
          <w:tcPr>
            <w:tcW w:w="605" w:type="pct"/>
            <w:shd w:val="clear" w:color="auto" w:fill="auto"/>
            <w:vAlign w:val="center"/>
          </w:tcPr>
          <w:p w14:paraId="0A37C495" w14:textId="77777777" w:rsidR="003D7185" w:rsidRDefault="003D7185">
            <w:pPr>
              <w:autoSpaceDE w:val="0"/>
              <w:autoSpaceDN w:val="0"/>
              <w:adjustRightInd w:val="0"/>
              <w:snapToGrid w:val="0"/>
              <w:jc w:val="center"/>
              <w:rPr>
                <w:color w:val="000000" w:themeColor="text1"/>
              </w:rPr>
            </w:pPr>
            <w:r>
              <w:rPr>
                <w:rFonts w:hint="eastAsia"/>
                <w:color w:val="000000" w:themeColor="text1"/>
              </w:rPr>
              <w:t xml:space="preserve">　</w:t>
            </w:r>
          </w:p>
        </w:tc>
        <w:tc>
          <w:tcPr>
            <w:tcW w:w="964" w:type="pct"/>
            <w:vMerge/>
            <w:shd w:val="clear" w:color="auto" w:fill="auto"/>
          </w:tcPr>
          <w:p w14:paraId="187D2EF2" w14:textId="77777777" w:rsidR="003D7185" w:rsidRDefault="003D7185">
            <w:pPr>
              <w:autoSpaceDE w:val="0"/>
              <w:autoSpaceDN w:val="0"/>
              <w:adjustRightInd w:val="0"/>
              <w:snapToGrid w:val="0"/>
              <w:jc w:val="center"/>
              <w:rPr>
                <w:color w:val="000000" w:themeColor="text1"/>
              </w:rPr>
            </w:pPr>
          </w:p>
        </w:tc>
      </w:tr>
      <w:tr w:rsidR="003D7185" w14:paraId="19777B05" w14:textId="77777777" w:rsidTr="003D7185">
        <w:trPr>
          <w:trHeight w:val="323"/>
          <w:jc w:val="center"/>
        </w:trPr>
        <w:tc>
          <w:tcPr>
            <w:tcW w:w="926" w:type="pct"/>
            <w:shd w:val="clear" w:color="auto" w:fill="auto"/>
          </w:tcPr>
          <w:p w14:paraId="3852E10D" w14:textId="39CDCEC1" w:rsidR="003D7185" w:rsidRDefault="003D7185">
            <w:pPr>
              <w:autoSpaceDE w:val="0"/>
              <w:autoSpaceDN w:val="0"/>
              <w:adjustRightInd w:val="0"/>
              <w:snapToGrid w:val="0"/>
            </w:pPr>
            <w:r w:rsidRPr="002E78FD">
              <w:rPr>
                <w:rFonts w:hint="eastAsia"/>
              </w:rPr>
              <w:t>绍兴中国轻纺城新亚大酒店有限公司</w:t>
            </w:r>
          </w:p>
        </w:tc>
        <w:tc>
          <w:tcPr>
            <w:tcW w:w="793" w:type="pct"/>
            <w:shd w:val="clear" w:color="auto" w:fill="auto"/>
            <w:vAlign w:val="center"/>
          </w:tcPr>
          <w:p w14:paraId="5E908B5C" w14:textId="7D38E7EF" w:rsidR="003D7185" w:rsidRDefault="003D7185" w:rsidP="003D7185">
            <w:pPr>
              <w:jc w:val="right"/>
            </w:pPr>
            <w:r w:rsidRPr="002E78FD">
              <w:rPr>
                <w:rFonts w:hint="eastAsia"/>
              </w:rPr>
              <w:t>1,279,975.89</w:t>
            </w:r>
          </w:p>
        </w:tc>
        <w:tc>
          <w:tcPr>
            <w:tcW w:w="701" w:type="pct"/>
            <w:shd w:val="clear" w:color="auto" w:fill="auto"/>
            <w:vAlign w:val="center"/>
          </w:tcPr>
          <w:p w14:paraId="6A3F27E1" w14:textId="2F1E8FB7" w:rsidR="003D7185" w:rsidRDefault="003D7185" w:rsidP="003D7185">
            <w:pPr>
              <w:jc w:val="right"/>
            </w:pPr>
            <w:r>
              <w:rPr>
                <w:rFonts w:hint="eastAsia"/>
              </w:rPr>
              <w:t>639,987.94</w:t>
            </w:r>
          </w:p>
        </w:tc>
        <w:tc>
          <w:tcPr>
            <w:tcW w:w="472" w:type="pct"/>
            <w:shd w:val="clear" w:color="auto" w:fill="auto"/>
            <w:vAlign w:val="center"/>
          </w:tcPr>
          <w:p w14:paraId="13E9CC51" w14:textId="77777777" w:rsidR="003D7185" w:rsidRDefault="003D7185" w:rsidP="003D7185">
            <w:pPr>
              <w:jc w:val="right"/>
            </w:pPr>
          </w:p>
        </w:tc>
        <w:tc>
          <w:tcPr>
            <w:tcW w:w="539" w:type="pct"/>
            <w:shd w:val="clear" w:color="auto" w:fill="auto"/>
            <w:vAlign w:val="center"/>
          </w:tcPr>
          <w:p w14:paraId="0B4FF048" w14:textId="77777777" w:rsidR="003D7185" w:rsidRDefault="003D7185" w:rsidP="003D7185">
            <w:pPr>
              <w:jc w:val="right"/>
            </w:pPr>
          </w:p>
        </w:tc>
        <w:tc>
          <w:tcPr>
            <w:tcW w:w="605" w:type="pct"/>
            <w:shd w:val="clear" w:color="auto" w:fill="auto"/>
            <w:vAlign w:val="center"/>
          </w:tcPr>
          <w:p w14:paraId="14C1BE1F" w14:textId="77777777" w:rsidR="003D7185" w:rsidRDefault="003D7185" w:rsidP="003D7185">
            <w:pPr>
              <w:jc w:val="right"/>
            </w:pPr>
          </w:p>
        </w:tc>
        <w:tc>
          <w:tcPr>
            <w:tcW w:w="964" w:type="pct"/>
            <w:shd w:val="clear" w:color="auto" w:fill="auto"/>
            <w:vAlign w:val="center"/>
          </w:tcPr>
          <w:p w14:paraId="67A75512" w14:textId="231B5FD4" w:rsidR="003D7185" w:rsidRDefault="003D7185" w:rsidP="003D7185">
            <w:pPr>
              <w:jc w:val="right"/>
            </w:pPr>
            <w:r>
              <w:rPr>
                <w:rFonts w:hint="eastAsia"/>
              </w:rPr>
              <w:t>1,919,963.83</w:t>
            </w:r>
          </w:p>
        </w:tc>
      </w:tr>
      <w:tr w:rsidR="003D7185" w14:paraId="418522E0" w14:textId="77777777" w:rsidTr="003D7185">
        <w:trPr>
          <w:trHeight w:val="282"/>
          <w:jc w:val="center"/>
        </w:trPr>
        <w:tc>
          <w:tcPr>
            <w:tcW w:w="926" w:type="pct"/>
            <w:shd w:val="clear" w:color="auto" w:fill="auto"/>
            <w:vAlign w:val="center"/>
          </w:tcPr>
          <w:p w14:paraId="598EB390" w14:textId="77777777" w:rsidR="003D7185" w:rsidRDefault="003D7185" w:rsidP="003D7185">
            <w:pPr>
              <w:autoSpaceDE w:val="0"/>
              <w:autoSpaceDN w:val="0"/>
              <w:adjustRightInd w:val="0"/>
              <w:snapToGrid w:val="0"/>
              <w:jc w:val="center"/>
              <w:rPr>
                <w:color w:val="000000" w:themeColor="text1"/>
                <w:u w:val="double"/>
              </w:rPr>
            </w:pPr>
            <w:r>
              <w:rPr>
                <w:rFonts w:hint="eastAsia"/>
                <w:color w:val="000000" w:themeColor="text1"/>
              </w:rPr>
              <w:t>合计</w:t>
            </w:r>
          </w:p>
        </w:tc>
        <w:tc>
          <w:tcPr>
            <w:tcW w:w="793" w:type="pct"/>
            <w:shd w:val="clear" w:color="auto" w:fill="auto"/>
            <w:vAlign w:val="center"/>
          </w:tcPr>
          <w:p w14:paraId="528B81BD" w14:textId="52A5972A" w:rsidR="003D7185" w:rsidRDefault="003D7185" w:rsidP="003D7185">
            <w:pPr>
              <w:jc w:val="right"/>
            </w:pPr>
            <w:r w:rsidRPr="00BC5B63">
              <w:rPr>
                <w:rFonts w:hint="eastAsia"/>
              </w:rPr>
              <w:t>1,279,975.89</w:t>
            </w:r>
          </w:p>
        </w:tc>
        <w:tc>
          <w:tcPr>
            <w:tcW w:w="701" w:type="pct"/>
            <w:shd w:val="clear" w:color="auto" w:fill="auto"/>
            <w:vAlign w:val="center"/>
          </w:tcPr>
          <w:p w14:paraId="4CFD151D" w14:textId="35A5099D" w:rsidR="003D7185" w:rsidRDefault="003D7185" w:rsidP="003D7185">
            <w:pPr>
              <w:jc w:val="right"/>
            </w:pPr>
            <w:r w:rsidRPr="00BC5B63">
              <w:rPr>
                <w:rFonts w:hint="eastAsia"/>
              </w:rPr>
              <w:t>639,987.94</w:t>
            </w:r>
          </w:p>
        </w:tc>
        <w:tc>
          <w:tcPr>
            <w:tcW w:w="472" w:type="pct"/>
            <w:shd w:val="clear" w:color="auto" w:fill="auto"/>
            <w:vAlign w:val="center"/>
          </w:tcPr>
          <w:p w14:paraId="241FD121" w14:textId="77777777" w:rsidR="003D7185" w:rsidRDefault="003D7185" w:rsidP="003D7185">
            <w:pPr>
              <w:jc w:val="right"/>
            </w:pPr>
          </w:p>
        </w:tc>
        <w:tc>
          <w:tcPr>
            <w:tcW w:w="539" w:type="pct"/>
            <w:shd w:val="clear" w:color="auto" w:fill="auto"/>
            <w:vAlign w:val="center"/>
          </w:tcPr>
          <w:p w14:paraId="73A69F6C" w14:textId="77777777" w:rsidR="003D7185" w:rsidRDefault="003D7185" w:rsidP="003D7185">
            <w:pPr>
              <w:jc w:val="right"/>
            </w:pPr>
          </w:p>
        </w:tc>
        <w:tc>
          <w:tcPr>
            <w:tcW w:w="605" w:type="pct"/>
            <w:shd w:val="clear" w:color="auto" w:fill="auto"/>
            <w:vAlign w:val="center"/>
          </w:tcPr>
          <w:p w14:paraId="5A3EFA87" w14:textId="77777777" w:rsidR="003D7185" w:rsidRDefault="003D7185" w:rsidP="003D7185">
            <w:pPr>
              <w:jc w:val="right"/>
            </w:pPr>
          </w:p>
        </w:tc>
        <w:tc>
          <w:tcPr>
            <w:tcW w:w="964" w:type="pct"/>
            <w:shd w:val="clear" w:color="auto" w:fill="auto"/>
            <w:vAlign w:val="center"/>
          </w:tcPr>
          <w:p w14:paraId="3D1DF678" w14:textId="176EA055" w:rsidR="003D7185" w:rsidRDefault="003D7185" w:rsidP="003D7185">
            <w:pPr>
              <w:jc w:val="right"/>
            </w:pPr>
            <w:r w:rsidRPr="00BC5B63">
              <w:rPr>
                <w:rFonts w:hint="eastAsia"/>
              </w:rPr>
              <w:t>1,919,963.83</w:t>
            </w:r>
          </w:p>
        </w:tc>
      </w:tr>
    </w:tbl>
    <w:p w14:paraId="0F41DAA1" w14:textId="77777777" w:rsidR="003D7185" w:rsidRPr="008E3ED8" w:rsidRDefault="003D7185" w:rsidP="003D7185">
      <w:pPr>
        <w:spacing w:after="5" w:line="249" w:lineRule="auto"/>
        <w:ind w:left="-15" w:firstLine="420"/>
        <w:rPr>
          <w:color w:val="000000"/>
          <w:kern w:val="2"/>
          <w:szCs w:val="22"/>
          <w14:ligatures w14:val="standardContextual"/>
        </w:rPr>
      </w:pPr>
      <w:r w:rsidRPr="008E3ED8">
        <w:rPr>
          <w:color w:val="000000"/>
          <w:kern w:val="2"/>
          <w:szCs w:val="22"/>
          <w14:ligatures w14:val="standardContextual"/>
        </w:rPr>
        <w:t>绍兴中国轻纺城新亚大酒店有限公司商誉系因确认递延所得税负债而形成。在企业合并中，资产评估增值会导致其账面价值高于计税基础，形成一项应纳税暂时性差异，根据企业会计准则，企业合并中产生的应纳税暂时性差异不满足初始确认豁免的要求，均应确认递延所得税负债，同时导致多确认同等金额的商誉，该部分商誉不属于核心商誉，公司因非同</w:t>
      </w:r>
      <w:proofErr w:type="gramStart"/>
      <w:r w:rsidRPr="008E3ED8">
        <w:rPr>
          <w:color w:val="000000"/>
          <w:kern w:val="2"/>
          <w:szCs w:val="22"/>
          <w14:ligatures w14:val="standardContextual"/>
        </w:rPr>
        <w:t>一控制</w:t>
      </w:r>
      <w:proofErr w:type="gramEnd"/>
      <w:r w:rsidRPr="008E3ED8">
        <w:rPr>
          <w:color w:val="000000"/>
          <w:kern w:val="2"/>
          <w:szCs w:val="22"/>
          <w14:ligatures w14:val="standardContextual"/>
        </w:rPr>
        <w:t xml:space="preserve">下企业合并资产评估增值确认递延所得税负债而形成的商誉金额为14,295,263.32元。对于因确认递延所得税负债而形成的商誉，随着递延所得税负债的转回而减少所得税费用，该部分商誉的可收回金额实质上即为减少的未来所得税费用金额。则随着递延所得税负债的转回，其可减少未来所得税费用的金额亦随之减少，从而导致其可回收金额小于账面价值，因此应逐步就各期转回的递延所得税负债计提同等金额的商誉减值准备。 </w:t>
      </w:r>
    </w:p>
    <w:p w14:paraId="2B97B794" w14:textId="4163BCF2" w:rsidR="003D7185" w:rsidRDefault="003D7185" w:rsidP="00E435CE">
      <w:pPr>
        <w:ind w:firstLineChars="200" w:firstLine="420"/>
        <w:rPr>
          <w:color w:val="000000" w:themeColor="text1"/>
        </w:rPr>
      </w:pPr>
      <w:r w:rsidRPr="008E3ED8">
        <w:rPr>
          <w:color w:val="000000"/>
          <w:kern w:val="2"/>
          <w:szCs w:val="22"/>
          <w14:ligatures w14:val="standardContextual"/>
        </w:rPr>
        <w:t>本期对于因非同</w:t>
      </w:r>
      <w:proofErr w:type="gramStart"/>
      <w:r w:rsidRPr="008E3ED8">
        <w:rPr>
          <w:color w:val="000000"/>
          <w:kern w:val="2"/>
          <w:szCs w:val="22"/>
          <w14:ligatures w14:val="standardContextual"/>
        </w:rPr>
        <w:t>一控制</w:t>
      </w:r>
      <w:proofErr w:type="gramEnd"/>
      <w:r w:rsidRPr="008E3ED8">
        <w:rPr>
          <w:color w:val="000000"/>
          <w:kern w:val="2"/>
          <w:szCs w:val="22"/>
          <w14:ligatures w14:val="standardContextual"/>
        </w:rPr>
        <w:t>下企业合并资产评估增值确认递延所得税负债而形成的商誉，转回就递延所得税负债计提同等金额的商誉减值准备</w:t>
      </w:r>
      <w:r w:rsidR="00CD52FD" w:rsidRPr="00BC02FD">
        <w:rPr>
          <w:rFonts w:hint="eastAsia"/>
          <w:color w:val="000000"/>
          <w:kern w:val="2"/>
          <w:szCs w:val="22"/>
          <w14:ligatures w14:val="standardContextual"/>
        </w:rPr>
        <w:t>639,987.94</w:t>
      </w:r>
      <w:r w:rsidRPr="008E3ED8">
        <w:rPr>
          <w:color w:val="000000"/>
          <w:kern w:val="2"/>
          <w:szCs w:val="22"/>
          <w14:ligatures w14:val="standardContextual"/>
        </w:rPr>
        <w:t>元。</w:t>
      </w:r>
    </w:p>
    <w:p w14:paraId="766A7830" w14:textId="77777777" w:rsidR="003D7185" w:rsidRDefault="003D7185" w:rsidP="00CD52FD">
      <w:pPr>
        <w:pStyle w:val="afffffffffffffffffffffffffffffb"/>
        <w:numPr>
          <w:ilvl w:val="0"/>
          <w:numId w:val="76"/>
        </w:numPr>
        <w:tabs>
          <w:tab w:val="left" w:pos="588"/>
        </w:tabs>
        <w:rPr>
          <w:rFonts w:ascii="宋体" w:hAnsi="宋体" w:cs="宋体"/>
          <w:color w:val="000000" w:themeColor="text1"/>
          <w:kern w:val="0"/>
          <w:szCs w:val="24"/>
        </w:rPr>
      </w:pPr>
      <w:bookmarkStart w:id="331"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3328766"/>
        <w:placeholder>
          <w:docPart w:val="GBC22222222222222222222222222222"/>
        </w:placeholder>
      </w:sdtPr>
      <w:sdtContent>
        <w:p w14:paraId="2BBE2D80" w14:textId="5871325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B323169" w14:textId="77777777" w:rsidR="003D7185" w:rsidRDefault="003D7185" w:rsidP="003D7185">
      <w:pPr>
        <w:rPr>
          <w:color w:val="000000" w:themeColor="text1"/>
        </w:rPr>
      </w:pPr>
    </w:p>
    <w:p w14:paraId="39E461A4" w14:textId="77777777" w:rsidR="003D7185" w:rsidRDefault="003D7185">
      <w:pPr>
        <w:rPr>
          <w:color w:val="000000" w:themeColor="text1"/>
        </w:rPr>
      </w:pPr>
      <w:bookmarkStart w:id="332"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355265058"/>
        <w:placeholder>
          <w:docPart w:val="GBC22222222222222222222222222222"/>
        </w:placeholder>
      </w:sdtPr>
      <w:sdtContent>
        <w:p w14:paraId="40F3C166" w14:textId="1263B43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F5D6801" w14:textId="77777777" w:rsidR="003D7185" w:rsidRDefault="003D7185" w:rsidP="003D7185">
      <w:pPr>
        <w:rPr>
          <w:color w:val="000000" w:themeColor="text1"/>
        </w:rPr>
      </w:pPr>
    </w:p>
    <w:p w14:paraId="624F3028" w14:textId="77777777" w:rsidR="003D7185" w:rsidRDefault="003D7185">
      <w:pPr>
        <w:rPr>
          <w:color w:val="000000" w:themeColor="text1"/>
        </w:rPr>
      </w:pPr>
      <w:bookmarkStart w:id="333" w:name="_Hlk152948734"/>
      <w:bookmarkEnd w:id="332"/>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521213285"/>
        <w:placeholder>
          <w:docPart w:val="GBC22222222222222222222222222222"/>
        </w:placeholder>
      </w:sdtPr>
      <w:sdtContent>
        <w:p w14:paraId="3751EBA3" w14:textId="64C5246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33"/>
    <w:p w14:paraId="5CC9987E" w14:textId="77777777" w:rsidR="003D7185" w:rsidRDefault="003D7185">
      <w:pPr>
        <w:rPr>
          <w:color w:val="000000" w:themeColor="text1"/>
        </w:rPr>
      </w:pPr>
    </w:p>
    <w:p w14:paraId="3CEBF02B" w14:textId="77777777" w:rsidR="003D7185" w:rsidRDefault="003D7185" w:rsidP="00CD52FD">
      <w:pPr>
        <w:pStyle w:val="afffffffffffffffffffffffffffffb"/>
        <w:numPr>
          <w:ilvl w:val="0"/>
          <w:numId w:val="76"/>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14:paraId="426965A8" w14:textId="77777777" w:rsidR="003D7185" w:rsidRDefault="003D7185">
      <w:pPr>
        <w:rPr>
          <w:color w:val="000000" w:themeColor="text1"/>
        </w:rPr>
      </w:pPr>
      <w:bookmarkStart w:id="334"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301666512"/>
        <w:placeholder>
          <w:docPart w:val="GBC22222222222222222222222222222"/>
        </w:placeholder>
      </w:sdtPr>
      <w:sdtContent>
        <w:p w14:paraId="368EBBB4" w14:textId="78C8701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6816AC8" w14:textId="77777777" w:rsidR="003D7185" w:rsidRDefault="003D7185" w:rsidP="003D7185">
      <w:pPr>
        <w:rPr>
          <w:color w:val="000000" w:themeColor="text1"/>
        </w:rPr>
      </w:pPr>
    </w:p>
    <w:p w14:paraId="1CC3ABE7" w14:textId="77777777" w:rsidR="003D7185" w:rsidRDefault="003D7185">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909961291"/>
        <w:placeholder>
          <w:docPart w:val="GBC22222222222222222222222222222"/>
        </w:placeholder>
      </w:sdtPr>
      <w:sdtContent>
        <w:p w14:paraId="788A275E" w14:textId="12B2314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6C7D2AE" w14:textId="77777777" w:rsidR="003D7185" w:rsidRDefault="003D7185" w:rsidP="003D7185">
      <w:pPr>
        <w:rPr>
          <w:color w:val="000000" w:themeColor="text1"/>
        </w:rPr>
      </w:pPr>
    </w:p>
    <w:p w14:paraId="67153848" w14:textId="77777777" w:rsidR="003D7185" w:rsidRDefault="003D7185">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312876388"/>
        <w:placeholder>
          <w:docPart w:val="GBC22222222222222222222222222222"/>
        </w:placeholder>
      </w:sdtPr>
      <w:sdtContent>
        <w:p w14:paraId="5BA80182" w14:textId="7824339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74EBD9A" w14:textId="77777777" w:rsidR="003D7185" w:rsidRDefault="003D7185">
      <w:pPr>
        <w:snapToGrid w:val="0"/>
        <w:spacing w:line="240" w:lineRule="atLeast"/>
        <w:rPr>
          <w:color w:val="000000" w:themeColor="text1"/>
        </w:rPr>
      </w:pPr>
    </w:p>
    <w:p w14:paraId="02CCB3EF" w14:textId="77777777" w:rsidR="003D7185" w:rsidRDefault="003D7185">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213428372"/>
        <w:placeholder>
          <w:docPart w:val="GBC22222222222222222222222222222"/>
        </w:placeholder>
      </w:sdtPr>
      <w:sdtContent>
        <w:p w14:paraId="11BF3D2A" w14:textId="0ACE11C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09A2B66" w14:textId="77777777" w:rsidR="003D7185" w:rsidRDefault="003D7185">
      <w:pPr>
        <w:snapToGrid w:val="0"/>
        <w:spacing w:line="240" w:lineRule="atLeast"/>
        <w:rPr>
          <w:color w:val="000000" w:themeColor="text1"/>
        </w:rPr>
      </w:pPr>
    </w:p>
    <w:p w14:paraId="657FD4A4" w14:textId="77777777" w:rsidR="003D7185" w:rsidRPr="00BE50AC" w:rsidRDefault="003D7185" w:rsidP="00CD52FD">
      <w:pPr>
        <w:pStyle w:val="afffffffffffffffffffffffffffffb"/>
        <w:numPr>
          <w:ilvl w:val="0"/>
          <w:numId w:val="76"/>
        </w:numPr>
        <w:tabs>
          <w:tab w:val="left" w:pos="588"/>
        </w:tabs>
        <w:rPr>
          <w:rFonts w:ascii="宋体" w:hAnsi="宋体" w:cs="宋体"/>
          <w:color w:val="000000" w:themeColor="text1"/>
          <w:kern w:val="0"/>
          <w:szCs w:val="24"/>
        </w:rPr>
      </w:pPr>
      <w:bookmarkStart w:id="335" w:name="_Hlk153463443"/>
      <w:bookmarkEnd w:id="334"/>
      <w:r w:rsidRPr="00BE50AC">
        <w:rPr>
          <w:rFonts w:ascii="宋体" w:hAnsi="宋体" w:cs="宋体" w:hint="eastAsia"/>
          <w:color w:val="000000" w:themeColor="text1"/>
          <w:kern w:val="0"/>
          <w:szCs w:val="24"/>
        </w:rPr>
        <w:t>业绩承诺及对应商誉减值情况</w:t>
      </w:r>
    </w:p>
    <w:p w14:paraId="740D97A1" w14:textId="77777777" w:rsidR="003D7185" w:rsidRDefault="003D7185">
      <w:pPr>
        <w:rPr>
          <w:color w:val="000000" w:themeColor="text1"/>
        </w:rPr>
      </w:pPr>
      <w:r>
        <w:rPr>
          <w:rFonts w:hint="eastAsia"/>
          <w:color w:val="000000" w:themeColor="text1"/>
        </w:rPr>
        <w:t>形成商誉时存在业绩承诺</w:t>
      </w:r>
      <w:proofErr w:type="gramStart"/>
      <w:r>
        <w:rPr>
          <w:rFonts w:hint="eastAsia"/>
          <w:color w:val="000000" w:themeColor="text1"/>
        </w:rPr>
        <w:t>且报告</w:t>
      </w:r>
      <w:proofErr w:type="gramEnd"/>
      <w:r>
        <w:rPr>
          <w:rFonts w:hint="eastAsia"/>
          <w:color w:val="000000" w:themeColor="text1"/>
        </w:rPr>
        <w:t>期或报告期上一期间处于业绩承诺期内</w:t>
      </w:r>
    </w:p>
    <w:sdt>
      <w:sdtPr>
        <w:rPr>
          <w:color w:val="000000" w:themeColor="text1"/>
        </w:rPr>
        <w:alias w:val="是否适用：业绩承诺完成及对应商誉减值情况[双击切换]"/>
        <w:tag w:val="_GBC_f96eba4c85694a0d9c8987317df03a97"/>
        <w:id w:val="-1682194923"/>
        <w:placeholder>
          <w:docPart w:val="GBC22222222222222222222222222222"/>
        </w:placeholder>
      </w:sdtPr>
      <w:sdtContent>
        <w:p w14:paraId="73CC93F6" w14:textId="520E8EE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207ACEE" w14:textId="77777777" w:rsidR="003D7185" w:rsidRDefault="003D7185" w:rsidP="003D7185">
      <w:pPr>
        <w:rPr>
          <w:color w:val="000000" w:themeColor="text1"/>
        </w:rPr>
      </w:pPr>
    </w:p>
    <w:bookmarkEnd w:id="331"/>
    <w:bookmarkEnd w:id="335"/>
    <w:p w14:paraId="0A55367D"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2142607441"/>
        <w:placeholder>
          <w:docPart w:val="GBC22222222222222222222222222222"/>
        </w:placeholder>
      </w:sdtPr>
      <w:sdtContent>
        <w:p w14:paraId="6DA249EE" w14:textId="5C7CB39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5FB263A" w14:textId="77777777" w:rsidR="003D7185" w:rsidRDefault="003D7185">
      <w:pPr>
        <w:snapToGrid w:val="0"/>
        <w:spacing w:line="240" w:lineRule="atLeast"/>
        <w:rPr>
          <w:color w:val="000000" w:themeColor="text1"/>
        </w:rPr>
      </w:pPr>
    </w:p>
    <w:p w14:paraId="0EF645BB"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lastRenderedPageBreak/>
        <w:t>长期待摊费用</w:t>
      </w:r>
    </w:p>
    <w:sdt>
      <w:sdtPr>
        <w:rPr>
          <w:color w:val="000000" w:themeColor="text1"/>
        </w:rPr>
        <w:alias w:val="是否适用：长期待摊费用[双击切换]"/>
        <w:tag w:val="_GBC_9bec8f9516c84b19bae2fb8a7292063f"/>
        <w:id w:val="-1195613568"/>
        <w:placeholder>
          <w:docPart w:val="GBC22222222222222222222222222222"/>
        </w:placeholder>
      </w:sdtPr>
      <w:sdtContent>
        <w:p w14:paraId="18DDD56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517CCF"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3668811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8372682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3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597"/>
        <w:gridCol w:w="1599"/>
        <w:gridCol w:w="1747"/>
        <w:gridCol w:w="1369"/>
        <w:gridCol w:w="1683"/>
      </w:tblGrid>
      <w:tr w:rsidR="003D7185" w14:paraId="4DC9741C" w14:textId="77777777" w:rsidTr="003D7185">
        <w:sdt>
          <w:sdtPr>
            <w:rPr>
              <w:color w:val="000000" w:themeColor="text1"/>
            </w:rPr>
            <w:tag w:val="_PLD_20e665ce568e49a5aa1c687384d611b3"/>
            <w:id w:val="-11931477"/>
          </w:sdtPr>
          <w:sdtContent>
            <w:tc>
              <w:tcPr>
                <w:tcW w:w="835" w:type="pct"/>
                <w:shd w:val="clear" w:color="auto" w:fill="auto"/>
                <w:vAlign w:val="center"/>
              </w:tcPr>
              <w:p w14:paraId="7E2DCC3D"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e3597a5d560b48d59d41cd3dc72b1a3a"/>
            <w:id w:val="1181557123"/>
          </w:sdtPr>
          <w:sdtContent>
            <w:tc>
              <w:tcPr>
                <w:tcW w:w="832" w:type="pct"/>
                <w:shd w:val="clear" w:color="auto" w:fill="auto"/>
                <w:vAlign w:val="center"/>
              </w:tcPr>
              <w:p w14:paraId="3E014575"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2edffaf8b24b489e97f2d4a6a5ec5711"/>
            <w:id w:val="-98490366"/>
          </w:sdtPr>
          <w:sdtContent>
            <w:tc>
              <w:tcPr>
                <w:tcW w:w="833" w:type="pct"/>
                <w:shd w:val="clear" w:color="auto" w:fill="auto"/>
                <w:vAlign w:val="center"/>
              </w:tcPr>
              <w:p w14:paraId="51D278BD" w14:textId="77777777" w:rsidR="003D7185" w:rsidRDefault="003D7185">
                <w:pPr>
                  <w:jc w:val="center"/>
                  <w:rPr>
                    <w:color w:val="000000" w:themeColor="text1"/>
                  </w:rPr>
                </w:pPr>
                <w:r>
                  <w:rPr>
                    <w:rFonts w:hint="eastAsia"/>
                    <w:color w:val="000000" w:themeColor="text1"/>
                  </w:rPr>
                  <w:t>本期增加金额</w:t>
                </w:r>
              </w:p>
            </w:tc>
          </w:sdtContent>
        </w:sdt>
        <w:sdt>
          <w:sdtPr>
            <w:rPr>
              <w:color w:val="000000" w:themeColor="text1"/>
            </w:rPr>
            <w:tag w:val="_PLD_f6bc6a07519e4f6cab5889776aa0ecbd"/>
            <w:id w:val="484597859"/>
          </w:sdtPr>
          <w:sdtContent>
            <w:tc>
              <w:tcPr>
                <w:tcW w:w="910" w:type="pct"/>
                <w:shd w:val="clear" w:color="auto" w:fill="auto"/>
                <w:vAlign w:val="center"/>
              </w:tcPr>
              <w:p w14:paraId="126EBF55" w14:textId="77777777" w:rsidR="003D7185" w:rsidRDefault="003D7185">
                <w:pPr>
                  <w:jc w:val="center"/>
                  <w:rPr>
                    <w:color w:val="000000" w:themeColor="text1"/>
                  </w:rPr>
                </w:pPr>
                <w:r>
                  <w:rPr>
                    <w:rFonts w:hint="eastAsia"/>
                    <w:color w:val="000000" w:themeColor="text1"/>
                  </w:rPr>
                  <w:t>本期摊销金额</w:t>
                </w:r>
              </w:p>
            </w:tc>
          </w:sdtContent>
        </w:sdt>
        <w:sdt>
          <w:sdtPr>
            <w:rPr>
              <w:color w:val="000000" w:themeColor="text1"/>
            </w:rPr>
            <w:tag w:val="_PLD_f987bb682c974016898d37b474ce35c6"/>
            <w:id w:val="133756055"/>
          </w:sdtPr>
          <w:sdtContent>
            <w:tc>
              <w:tcPr>
                <w:tcW w:w="713" w:type="pct"/>
                <w:shd w:val="clear" w:color="auto" w:fill="auto"/>
                <w:vAlign w:val="center"/>
              </w:tcPr>
              <w:p w14:paraId="3DAEDD19" w14:textId="77777777" w:rsidR="003D7185" w:rsidRDefault="003D7185">
                <w:pPr>
                  <w:jc w:val="center"/>
                  <w:rPr>
                    <w:color w:val="000000" w:themeColor="text1"/>
                  </w:rPr>
                </w:pPr>
                <w:r>
                  <w:rPr>
                    <w:rFonts w:hint="eastAsia"/>
                    <w:color w:val="000000" w:themeColor="text1"/>
                  </w:rPr>
                  <w:t>其他减少金额</w:t>
                </w:r>
              </w:p>
            </w:tc>
          </w:sdtContent>
        </w:sdt>
        <w:sdt>
          <w:sdtPr>
            <w:rPr>
              <w:color w:val="000000" w:themeColor="text1"/>
            </w:rPr>
            <w:tag w:val="_PLD_dab738986fbc4bd7b942faf77cb39605"/>
            <w:id w:val="-1576660709"/>
          </w:sdtPr>
          <w:sdtContent>
            <w:tc>
              <w:tcPr>
                <w:tcW w:w="877" w:type="pct"/>
                <w:shd w:val="clear" w:color="auto" w:fill="auto"/>
                <w:vAlign w:val="center"/>
              </w:tcPr>
              <w:p w14:paraId="7864CAEA" w14:textId="77777777" w:rsidR="003D7185" w:rsidRDefault="003D7185">
                <w:pPr>
                  <w:jc w:val="center"/>
                  <w:rPr>
                    <w:color w:val="000000" w:themeColor="text1"/>
                  </w:rPr>
                </w:pPr>
                <w:r>
                  <w:rPr>
                    <w:rFonts w:hint="eastAsia"/>
                    <w:color w:val="000000" w:themeColor="text1"/>
                  </w:rPr>
                  <w:t>期末余额</w:t>
                </w:r>
              </w:p>
            </w:tc>
          </w:sdtContent>
        </w:sdt>
      </w:tr>
      <w:tr w:rsidR="003D7185" w14:paraId="3A1A1C0E" w14:textId="77777777" w:rsidTr="003D7185">
        <w:tc>
          <w:tcPr>
            <w:tcW w:w="835" w:type="pct"/>
            <w:shd w:val="clear" w:color="auto" w:fill="auto"/>
          </w:tcPr>
          <w:p w14:paraId="4DB82448" w14:textId="4AD54E69" w:rsidR="003D7185" w:rsidRDefault="003D7185" w:rsidP="003D7185">
            <w:r w:rsidRPr="00FB6437">
              <w:rPr>
                <w:rFonts w:hint="eastAsia"/>
              </w:rPr>
              <w:t xml:space="preserve">待摊装修费 </w:t>
            </w:r>
          </w:p>
        </w:tc>
        <w:tc>
          <w:tcPr>
            <w:tcW w:w="832" w:type="pct"/>
            <w:shd w:val="clear" w:color="auto" w:fill="auto"/>
          </w:tcPr>
          <w:p w14:paraId="2C54AE68" w14:textId="15CCAF89" w:rsidR="003D7185" w:rsidRDefault="003D7185" w:rsidP="003D7185">
            <w:pPr>
              <w:jc w:val="right"/>
            </w:pPr>
            <w:r w:rsidRPr="006B6ADF">
              <w:rPr>
                <w:rFonts w:hint="eastAsia"/>
              </w:rPr>
              <w:t>5,129,666.25</w:t>
            </w:r>
          </w:p>
        </w:tc>
        <w:tc>
          <w:tcPr>
            <w:tcW w:w="833" w:type="pct"/>
            <w:shd w:val="clear" w:color="auto" w:fill="auto"/>
          </w:tcPr>
          <w:p w14:paraId="47B393DD" w14:textId="0FEE0224" w:rsidR="003D7185" w:rsidRDefault="003D7185" w:rsidP="003D7185">
            <w:pPr>
              <w:jc w:val="right"/>
            </w:pPr>
            <w:r w:rsidRPr="00E8449B">
              <w:rPr>
                <w:rFonts w:hint="eastAsia"/>
              </w:rPr>
              <w:t>199,525.69</w:t>
            </w:r>
          </w:p>
        </w:tc>
        <w:tc>
          <w:tcPr>
            <w:tcW w:w="910" w:type="pct"/>
            <w:shd w:val="clear" w:color="auto" w:fill="auto"/>
          </w:tcPr>
          <w:p w14:paraId="4F3C5515" w14:textId="642B0E5F" w:rsidR="003D7185" w:rsidRDefault="003D7185" w:rsidP="003D7185">
            <w:pPr>
              <w:jc w:val="right"/>
            </w:pPr>
            <w:r>
              <w:rPr>
                <w:rFonts w:hint="eastAsia"/>
              </w:rPr>
              <w:t>1,795,819.98</w:t>
            </w:r>
          </w:p>
        </w:tc>
        <w:tc>
          <w:tcPr>
            <w:tcW w:w="713" w:type="pct"/>
            <w:shd w:val="clear" w:color="auto" w:fill="auto"/>
          </w:tcPr>
          <w:p w14:paraId="5898F1A0" w14:textId="77777777" w:rsidR="003D7185" w:rsidRDefault="003D7185" w:rsidP="003D7185">
            <w:pPr>
              <w:jc w:val="right"/>
            </w:pPr>
          </w:p>
        </w:tc>
        <w:tc>
          <w:tcPr>
            <w:tcW w:w="877" w:type="pct"/>
            <w:shd w:val="clear" w:color="auto" w:fill="auto"/>
          </w:tcPr>
          <w:p w14:paraId="7E7A6FA5" w14:textId="319C4F82" w:rsidR="003D7185" w:rsidRDefault="003D7185" w:rsidP="003D7185">
            <w:pPr>
              <w:jc w:val="right"/>
            </w:pPr>
            <w:r w:rsidRPr="00E325D8">
              <w:rPr>
                <w:rFonts w:hint="eastAsia"/>
              </w:rPr>
              <w:t>3,533,371.96</w:t>
            </w:r>
          </w:p>
        </w:tc>
      </w:tr>
      <w:tr w:rsidR="003D7185" w:rsidRPr="0086588E" w14:paraId="26D52612" w14:textId="77777777" w:rsidTr="003D7185">
        <w:tc>
          <w:tcPr>
            <w:tcW w:w="835" w:type="pct"/>
            <w:shd w:val="clear" w:color="auto" w:fill="auto"/>
          </w:tcPr>
          <w:p w14:paraId="44782ED0" w14:textId="742DE802" w:rsidR="003D7185" w:rsidRPr="0086588E" w:rsidRDefault="003D7185" w:rsidP="003D7185">
            <w:r w:rsidRPr="0086588E">
              <w:rPr>
                <w:rFonts w:hint="eastAsia"/>
              </w:rPr>
              <w:t xml:space="preserve">市场环境改造 </w:t>
            </w:r>
          </w:p>
        </w:tc>
        <w:tc>
          <w:tcPr>
            <w:tcW w:w="832" w:type="pct"/>
            <w:shd w:val="clear" w:color="auto" w:fill="auto"/>
          </w:tcPr>
          <w:p w14:paraId="51A8B6D5" w14:textId="54A2F3AF" w:rsidR="003D7185" w:rsidRPr="0086588E" w:rsidRDefault="003D7185" w:rsidP="003D7185">
            <w:pPr>
              <w:jc w:val="right"/>
            </w:pPr>
            <w:r w:rsidRPr="0086588E">
              <w:rPr>
                <w:rFonts w:hint="eastAsia"/>
              </w:rPr>
              <w:t>3,383,538.13</w:t>
            </w:r>
          </w:p>
        </w:tc>
        <w:tc>
          <w:tcPr>
            <w:tcW w:w="833" w:type="pct"/>
            <w:shd w:val="clear" w:color="auto" w:fill="auto"/>
          </w:tcPr>
          <w:p w14:paraId="507AD7FA" w14:textId="77777777" w:rsidR="003D7185" w:rsidRPr="0086588E" w:rsidRDefault="003D7185" w:rsidP="003D7185">
            <w:pPr>
              <w:jc w:val="right"/>
            </w:pPr>
          </w:p>
        </w:tc>
        <w:tc>
          <w:tcPr>
            <w:tcW w:w="910" w:type="pct"/>
            <w:shd w:val="clear" w:color="auto" w:fill="auto"/>
          </w:tcPr>
          <w:p w14:paraId="13BC806B" w14:textId="753C8B7C" w:rsidR="003D7185" w:rsidRPr="0086588E" w:rsidRDefault="003D7185" w:rsidP="003D7185">
            <w:pPr>
              <w:jc w:val="right"/>
            </w:pPr>
            <w:r w:rsidRPr="0086588E">
              <w:rPr>
                <w:rFonts w:hint="eastAsia"/>
              </w:rPr>
              <w:t>368,479.32</w:t>
            </w:r>
          </w:p>
        </w:tc>
        <w:tc>
          <w:tcPr>
            <w:tcW w:w="713" w:type="pct"/>
            <w:shd w:val="clear" w:color="auto" w:fill="auto"/>
          </w:tcPr>
          <w:p w14:paraId="4197403E" w14:textId="77777777" w:rsidR="003D7185" w:rsidRPr="0086588E" w:rsidRDefault="003D7185" w:rsidP="003D7185">
            <w:pPr>
              <w:jc w:val="right"/>
            </w:pPr>
          </w:p>
        </w:tc>
        <w:tc>
          <w:tcPr>
            <w:tcW w:w="877" w:type="pct"/>
            <w:shd w:val="clear" w:color="auto" w:fill="auto"/>
          </w:tcPr>
          <w:p w14:paraId="62886D47" w14:textId="55A8ECF6" w:rsidR="003D7185" w:rsidRPr="0086588E" w:rsidRDefault="003D7185" w:rsidP="003D7185">
            <w:pPr>
              <w:jc w:val="right"/>
            </w:pPr>
            <w:r w:rsidRPr="0086588E">
              <w:rPr>
                <w:rFonts w:hint="eastAsia"/>
              </w:rPr>
              <w:t>3,015,058.81</w:t>
            </w:r>
          </w:p>
        </w:tc>
      </w:tr>
      <w:tr w:rsidR="003D7185" w:rsidRPr="0086588E" w14:paraId="69E33726" w14:textId="77777777" w:rsidTr="003D7185">
        <w:tc>
          <w:tcPr>
            <w:tcW w:w="835" w:type="pct"/>
            <w:shd w:val="clear" w:color="auto" w:fill="auto"/>
          </w:tcPr>
          <w:p w14:paraId="5A223BE2" w14:textId="202A9B13" w:rsidR="003D7185" w:rsidRPr="0086588E" w:rsidRDefault="003D7185" w:rsidP="003D7185">
            <w:r w:rsidRPr="0086588E">
              <w:rPr>
                <w:rFonts w:hint="eastAsia"/>
              </w:rPr>
              <w:t xml:space="preserve">信息服务费 </w:t>
            </w:r>
          </w:p>
        </w:tc>
        <w:tc>
          <w:tcPr>
            <w:tcW w:w="832" w:type="pct"/>
            <w:shd w:val="clear" w:color="auto" w:fill="auto"/>
          </w:tcPr>
          <w:p w14:paraId="6E60218B" w14:textId="4C9774C7" w:rsidR="003D7185" w:rsidRPr="0086588E" w:rsidRDefault="003D7185" w:rsidP="003D7185">
            <w:pPr>
              <w:jc w:val="right"/>
            </w:pPr>
            <w:r w:rsidRPr="0086588E">
              <w:rPr>
                <w:rFonts w:hint="eastAsia"/>
              </w:rPr>
              <w:t>628,301.89</w:t>
            </w:r>
          </w:p>
        </w:tc>
        <w:tc>
          <w:tcPr>
            <w:tcW w:w="833" w:type="pct"/>
            <w:shd w:val="clear" w:color="auto" w:fill="auto"/>
          </w:tcPr>
          <w:p w14:paraId="78F3C688" w14:textId="521DD231" w:rsidR="003D7185" w:rsidRPr="0086588E" w:rsidRDefault="003D7185" w:rsidP="003D7185">
            <w:pPr>
              <w:jc w:val="right"/>
            </w:pPr>
            <w:r w:rsidRPr="0086588E">
              <w:rPr>
                <w:rFonts w:hint="eastAsia"/>
              </w:rPr>
              <w:t>139,622.64</w:t>
            </w:r>
          </w:p>
        </w:tc>
        <w:tc>
          <w:tcPr>
            <w:tcW w:w="910" w:type="pct"/>
            <w:shd w:val="clear" w:color="auto" w:fill="auto"/>
          </w:tcPr>
          <w:p w14:paraId="3B14451F" w14:textId="1BA55AB8" w:rsidR="003D7185" w:rsidRPr="0086588E" w:rsidRDefault="003D7185" w:rsidP="003D7185">
            <w:pPr>
              <w:jc w:val="right"/>
            </w:pPr>
            <w:r w:rsidRPr="0086588E">
              <w:rPr>
                <w:rFonts w:hint="eastAsia"/>
              </w:rPr>
              <w:t>232,704.42</w:t>
            </w:r>
          </w:p>
        </w:tc>
        <w:tc>
          <w:tcPr>
            <w:tcW w:w="713" w:type="pct"/>
            <w:shd w:val="clear" w:color="auto" w:fill="auto"/>
          </w:tcPr>
          <w:p w14:paraId="13AC7787" w14:textId="77777777" w:rsidR="003D7185" w:rsidRPr="0086588E" w:rsidRDefault="003D7185" w:rsidP="003D7185">
            <w:pPr>
              <w:jc w:val="right"/>
            </w:pPr>
          </w:p>
        </w:tc>
        <w:tc>
          <w:tcPr>
            <w:tcW w:w="877" w:type="pct"/>
            <w:shd w:val="clear" w:color="auto" w:fill="auto"/>
          </w:tcPr>
          <w:p w14:paraId="5A723189" w14:textId="63751BAA" w:rsidR="003D7185" w:rsidRPr="0086588E" w:rsidRDefault="003D7185" w:rsidP="003D7185">
            <w:pPr>
              <w:jc w:val="right"/>
            </w:pPr>
            <w:r w:rsidRPr="0086588E">
              <w:rPr>
                <w:rFonts w:hint="eastAsia"/>
              </w:rPr>
              <w:t>535,220.11</w:t>
            </w:r>
          </w:p>
        </w:tc>
      </w:tr>
      <w:tr w:rsidR="003D7185" w:rsidRPr="0086588E" w14:paraId="5BF0256F" w14:textId="77777777" w:rsidTr="003D7185">
        <w:tc>
          <w:tcPr>
            <w:tcW w:w="835" w:type="pct"/>
            <w:shd w:val="clear" w:color="auto" w:fill="auto"/>
            <w:vAlign w:val="center"/>
          </w:tcPr>
          <w:p w14:paraId="4CC7999A" w14:textId="77777777" w:rsidR="003D7185" w:rsidRPr="0086588E" w:rsidRDefault="003D7185" w:rsidP="003D7185">
            <w:pPr>
              <w:jc w:val="center"/>
              <w:rPr>
                <w:color w:val="000000" w:themeColor="text1"/>
              </w:rPr>
            </w:pPr>
            <w:r w:rsidRPr="0086588E">
              <w:rPr>
                <w:rFonts w:hint="eastAsia"/>
                <w:color w:val="000000" w:themeColor="text1"/>
              </w:rPr>
              <w:t>合计</w:t>
            </w:r>
          </w:p>
        </w:tc>
        <w:tc>
          <w:tcPr>
            <w:tcW w:w="832" w:type="pct"/>
            <w:shd w:val="clear" w:color="auto" w:fill="auto"/>
          </w:tcPr>
          <w:p w14:paraId="205C78E5" w14:textId="1EB32B24" w:rsidR="003D7185" w:rsidRPr="0086588E" w:rsidRDefault="003D7185" w:rsidP="003D7185">
            <w:pPr>
              <w:jc w:val="right"/>
            </w:pPr>
            <w:r w:rsidRPr="0086588E">
              <w:rPr>
                <w:rFonts w:hint="eastAsia"/>
              </w:rPr>
              <w:t>9,141,506.27</w:t>
            </w:r>
          </w:p>
        </w:tc>
        <w:tc>
          <w:tcPr>
            <w:tcW w:w="833" w:type="pct"/>
            <w:shd w:val="clear" w:color="auto" w:fill="auto"/>
          </w:tcPr>
          <w:p w14:paraId="1696BBC4" w14:textId="38170F3E" w:rsidR="003D7185" w:rsidRPr="0086588E" w:rsidRDefault="003D7185" w:rsidP="003D7185">
            <w:pPr>
              <w:jc w:val="right"/>
            </w:pPr>
            <w:r w:rsidRPr="0086588E">
              <w:rPr>
                <w:rFonts w:hint="eastAsia"/>
              </w:rPr>
              <w:t>339,148.33</w:t>
            </w:r>
          </w:p>
        </w:tc>
        <w:tc>
          <w:tcPr>
            <w:tcW w:w="910" w:type="pct"/>
            <w:shd w:val="clear" w:color="auto" w:fill="auto"/>
          </w:tcPr>
          <w:p w14:paraId="2FAE0820" w14:textId="4FB6D41B" w:rsidR="003D7185" w:rsidRPr="0086588E" w:rsidRDefault="003D7185" w:rsidP="003D7185">
            <w:pPr>
              <w:jc w:val="right"/>
            </w:pPr>
            <w:r w:rsidRPr="0086588E">
              <w:rPr>
                <w:rFonts w:hint="eastAsia"/>
              </w:rPr>
              <w:t>2,397,003.72</w:t>
            </w:r>
          </w:p>
        </w:tc>
        <w:tc>
          <w:tcPr>
            <w:tcW w:w="713" w:type="pct"/>
            <w:shd w:val="clear" w:color="auto" w:fill="auto"/>
          </w:tcPr>
          <w:p w14:paraId="427A76C3" w14:textId="77777777" w:rsidR="003D7185" w:rsidRPr="0086588E" w:rsidRDefault="003D7185" w:rsidP="003D7185">
            <w:pPr>
              <w:jc w:val="right"/>
            </w:pPr>
          </w:p>
        </w:tc>
        <w:tc>
          <w:tcPr>
            <w:tcW w:w="877" w:type="pct"/>
            <w:shd w:val="clear" w:color="auto" w:fill="auto"/>
          </w:tcPr>
          <w:p w14:paraId="6F2AE716" w14:textId="5E747A07" w:rsidR="003D7185" w:rsidRPr="0086588E" w:rsidRDefault="003D7185" w:rsidP="003D7185">
            <w:pPr>
              <w:jc w:val="right"/>
            </w:pPr>
            <w:r w:rsidRPr="0086588E">
              <w:rPr>
                <w:rFonts w:hint="eastAsia"/>
              </w:rPr>
              <w:t>7,083,650.88</w:t>
            </w:r>
          </w:p>
        </w:tc>
      </w:tr>
    </w:tbl>
    <w:p w14:paraId="26D909A3" w14:textId="77777777" w:rsidR="003D7185" w:rsidRPr="0086588E" w:rsidRDefault="003D7185">
      <w:pPr>
        <w:rPr>
          <w:color w:val="000000" w:themeColor="text1"/>
        </w:rPr>
      </w:pPr>
      <w:r w:rsidRPr="0086588E">
        <w:rPr>
          <w:rFonts w:hint="eastAsia"/>
          <w:color w:val="000000" w:themeColor="text1"/>
        </w:rPr>
        <w:t>其他说明：</w:t>
      </w:r>
    </w:p>
    <w:sdt>
      <w:sdtPr>
        <w:rPr>
          <w:color w:val="000000" w:themeColor="text1"/>
        </w:rPr>
        <w:alias w:val="长期待摊费用的说明"/>
        <w:tag w:val="_GBC_5b31c466b60f433faaa37d443fae74be"/>
        <w:id w:val="-1893421213"/>
        <w:placeholder>
          <w:docPart w:val="GBC22222222222222222222222222222"/>
        </w:placeholder>
      </w:sdtPr>
      <w:sdtContent>
        <w:p w14:paraId="6F5384C9" w14:textId="335B2CB0" w:rsidR="003D7185" w:rsidRPr="0086588E" w:rsidRDefault="00BD2D9D">
          <w:pPr>
            <w:rPr>
              <w:color w:val="000000" w:themeColor="text1"/>
            </w:rPr>
          </w:pPr>
          <w:r>
            <w:rPr>
              <w:color w:val="000000" w:themeColor="text1"/>
            </w:rPr>
            <w:t>无</w:t>
          </w:r>
        </w:p>
      </w:sdtContent>
    </w:sdt>
    <w:p w14:paraId="7219F34D" w14:textId="77777777" w:rsidR="003D7185" w:rsidRPr="0086588E" w:rsidRDefault="003D7185">
      <w:pPr>
        <w:rPr>
          <w:color w:val="000000" w:themeColor="text1"/>
        </w:rPr>
      </w:pPr>
    </w:p>
    <w:p w14:paraId="6897BA8B" w14:textId="77777777" w:rsidR="003D7185" w:rsidRPr="0086588E" w:rsidRDefault="003D7185" w:rsidP="00CD52FD">
      <w:pPr>
        <w:pStyle w:val="afffffffffffffffffffffffffffffa"/>
        <w:numPr>
          <w:ilvl w:val="0"/>
          <w:numId w:val="56"/>
        </w:numPr>
        <w:tabs>
          <w:tab w:val="left" w:pos="504"/>
        </w:tabs>
        <w:rPr>
          <w:rFonts w:ascii="宋体" w:hAnsi="宋体"/>
          <w:color w:val="000000" w:themeColor="text1"/>
          <w:szCs w:val="21"/>
        </w:rPr>
      </w:pPr>
      <w:r w:rsidRPr="0086588E">
        <w:rPr>
          <w:rFonts w:ascii="宋体" w:hAnsi="宋体" w:hint="eastAsia"/>
          <w:color w:val="000000" w:themeColor="text1"/>
          <w:szCs w:val="21"/>
        </w:rPr>
        <w:t>递延所得税资产/ 递延所得税负债</w:t>
      </w:r>
    </w:p>
    <w:p w14:paraId="1FDC6427" w14:textId="77777777" w:rsidR="003D7185" w:rsidRPr="0086588E" w:rsidRDefault="003D7185" w:rsidP="00CD52FD">
      <w:pPr>
        <w:pStyle w:val="afffffffffffffffffffffffffffffb"/>
        <w:numPr>
          <w:ilvl w:val="0"/>
          <w:numId w:val="77"/>
        </w:numPr>
        <w:tabs>
          <w:tab w:val="left" w:pos="588"/>
          <w:tab w:val="left" w:pos="616"/>
        </w:tabs>
        <w:rPr>
          <w:rFonts w:ascii="宋体" w:hAnsi="宋体"/>
          <w:color w:val="000000" w:themeColor="text1"/>
        </w:rPr>
      </w:pPr>
      <w:bookmarkStart w:id="336" w:name="_Toc215903151"/>
      <w:r w:rsidRPr="0086588E">
        <w:rPr>
          <w:rFonts w:ascii="宋体" w:hAnsi="宋体" w:hint="eastAsia"/>
          <w:color w:val="000000" w:themeColor="text1"/>
        </w:rPr>
        <w:t>未经</w:t>
      </w:r>
      <w:proofErr w:type="gramStart"/>
      <w:r w:rsidRPr="0086588E">
        <w:rPr>
          <w:rFonts w:ascii="宋体" w:hAnsi="宋体" w:hint="eastAsia"/>
          <w:color w:val="000000" w:themeColor="text1"/>
        </w:rPr>
        <w:t>抵销</w:t>
      </w:r>
      <w:proofErr w:type="gramEnd"/>
      <w:r w:rsidRPr="0086588E">
        <w:rPr>
          <w:rFonts w:ascii="宋体" w:hAnsi="宋体" w:hint="eastAsia"/>
          <w:color w:val="000000" w:themeColor="text1"/>
        </w:rPr>
        <w:t>的递延所得税资产</w:t>
      </w:r>
    </w:p>
    <w:sdt>
      <w:sdtPr>
        <w:rPr>
          <w:color w:val="000000" w:themeColor="text1"/>
        </w:rPr>
        <w:alias w:val="是否适用：未经抵销的递延所得税资产[双击切换]"/>
        <w:tag w:val="_GBC_fc6e77974a404dc3bef5fc386ae4e1e7"/>
        <w:id w:val="-793362864"/>
        <w:placeholder>
          <w:docPart w:val="GBC22222222222222222222222222222"/>
        </w:placeholder>
      </w:sdtPr>
      <w:sdtContent>
        <w:p w14:paraId="64FAF718" w14:textId="77777777" w:rsidR="003D7185" w:rsidRPr="0086588E" w:rsidRDefault="003D7185">
          <w:pPr>
            <w:rPr>
              <w:color w:val="000000" w:themeColor="text1"/>
            </w:rPr>
          </w:pPr>
          <w:r w:rsidRPr="0086588E">
            <w:rPr>
              <w:color w:val="000000" w:themeColor="text1"/>
            </w:rPr>
            <w:fldChar w:fldCharType="begin"/>
          </w:r>
          <w:r w:rsidRPr="0086588E">
            <w:rPr>
              <w:color w:val="000000" w:themeColor="text1"/>
            </w:rPr>
            <w:instrText xml:space="preserve"> MACROBUTTON  SnrToggleCheckbox √适用 </w:instrText>
          </w:r>
          <w:r w:rsidRPr="0086588E">
            <w:rPr>
              <w:color w:val="000000" w:themeColor="text1"/>
            </w:rPr>
            <w:fldChar w:fldCharType="end"/>
          </w:r>
          <w:r w:rsidRPr="0086588E">
            <w:rPr>
              <w:color w:val="000000" w:themeColor="text1"/>
            </w:rPr>
            <w:fldChar w:fldCharType="begin"/>
          </w:r>
          <w:r w:rsidRPr="0086588E">
            <w:rPr>
              <w:color w:val="000000" w:themeColor="text1"/>
            </w:rPr>
            <w:instrText xml:space="preserve"> MACROBUTTON  SnrToggleCheckbox □不适用 </w:instrText>
          </w:r>
          <w:r w:rsidRPr="0086588E">
            <w:rPr>
              <w:color w:val="000000" w:themeColor="text1"/>
            </w:rPr>
            <w:fldChar w:fldCharType="end"/>
          </w:r>
        </w:p>
      </w:sdtContent>
    </w:sdt>
    <w:p w14:paraId="0AE64623" w14:textId="77777777" w:rsidR="003D7185" w:rsidRPr="0086588E" w:rsidRDefault="003D7185">
      <w:pPr>
        <w:jc w:val="right"/>
        <w:rPr>
          <w:color w:val="000000" w:themeColor="text1"/>
        </w:rPr>
      </w:pPr>
      <w:r w:rsidRPr="0086588E">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8361454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86588E">
            <w:rPr>
              <w:rFonts w:hint="eastAsia"/>
              <w:color w:val="000000" w:themeColor="text1"/>
            </w:rPr>
            <w:t>元</w:t>
          </w:r>
        </w:sdtContent>
      </w:sdt>
      <w:r w:rsidRPr="0086588E">
        <w:rPr>
          <w:rFonts w:hint="eastAsia"/>
          <w:color w:val="000000" w:themeColor="text1"/>
        </w:rPr>
        <w:t xml:space="preserve">  币种：</w:t>
      </w:r>
      <w:bookmarkEnd w:id="336"/>
      <w:sdt>
        <w:sdtPr>
          <w:rPr>
            <w:rFonts w:hint="eastAsia"/>
            <w:color w:val="000000" w:themeColor="text1"/>
          </w:rPr>
          <w:alias w:val="币种：财务附注：已确认的递延所得税资产和递延所得税负债"/>
          <w:tag w:val="_GBC_a48237f045494aa9a0ea8c2cb35b1c0f"/>
          <w:id w:val="-18100783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86588E">
            <w:rPr>
              <w:rFonts w:hint="eastAsia"/>
              <w:color w:val="000000" w:themeColor="text1"/>
            </w:rPr>
            <w:t>人民币</w:t>
          </w:r>
        </w:sdtContent>
      </w:sdt>
    </w:p>
    <w:tbl>
      <w:tblPr>
        <w:tblStyle w:val="g20"/>
        <w:tblW w:w="52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1729"/>
        <w:gridCol w:w="1621"/>
        <w:gridCol w:w="1729"/>
        <w:gridCol w:w="1621"/>
      </w:tblGrid>
      <w:tr w:rsidR="003D7185" w:rsidRPr="0086588E" w14:paraId="0207FA7B" w14:textId="77777777" w:rsidTr="00FC34C8">
        <w:trPr>
          <w:trHeight w:val="285"/>
        </w:trPr>
        <w:sdt>
          <w:sdtPr>
            <w:rPr>
              <w:color w:val="000000" w:themeColor="text1"/>
            </w:rPr>
            <w:tag w:val="_PLD_e45101b3a01946f19f22657bb959574e"/>
            <w:id w:val="307206947"/>
          </w:sdtPr>
          <w:sdtContent>
            <w:tc>
              <w:tcPr>
                <w:tcW w:w="1470" w:type="pct"/>
                <w:vMerge w:val="restart"/>
                <w:shd w:val="clear" w:color="auto" w:fill="auto"/>
                <w:vAlign w:val="center"/>
              </w:tcPr>
              <w:p w14:paraId="3F1D6E34" w14:textId="77777777" w:rsidR="003D7185" w:rsidRPr="0086588E" w:rsidRDefault="003D7185">
                <w:pPr>
                  <w:jc w:val="center"/>
                  <w:rPr>
                    <w:color w:val="000000" w:themeColor="text1"/>
                  </w:rPr>
                </w:pPr>
                <w:r w:rsidRPr="0086588E">
                  <w:rPr>
                    <w:rFonts w:hint="eastAsia"/>
                    <w:color w:val="000000" w:themeColor="text1"/>
                  </w:rPr>
                  <w:t>项目</w:t>
                </w:r>
              </w:p>
            </w:tc>
          </w:sdtContent>
        </w:sdt>
        <w:sdt>
          <w:sdtPr>
            <w:rPr>
              <w:color w:val="000000" w:themeColor="text1"/>
            </w:rPr>
            <w:tag w:val="_PLD_dd892ffecd234c819059bf10f71b1910"/>
            <w:id w:val="-294907108"/>
          </w:sdtPr>
          <w:sdtContent>
            <w:tc>
              <w:tcPr>
                <w:tcW w:w="1765" w:type="pct"/>
                <w:gridSpan w:val="2"/>
                <w:shd w:val="clear" w:color="auto" w:fill="auto"/>
                <w:vAlign w:val="center"/>
              </w:tcPr>
              <w:p w14:paraId="67199149" w14:textId="77777777" w:rsidR="003D7185" w:rsidRPr="0086588E" w:rsidRDefault="003D7185">
                <w:pPr>
                  <w:jc w:val="center"/>
                  <w:rPr>
                    <w:color w:val="000000" w:themeColor="text1"/>
                  </w:rPr>
                </w:pPr>
                <w:r w:rsidRPr="0086588E">
                  <w:rPr>
                    <w:rFonts w:hint="eastAsia"/>
                    <w:color w:val="000000" w:themeColor="text1"/>
                  </w:rPr>
                  <w:t>期末余额</w:t>
                </w:r>
              </w:p>
            </w:tc>
          </w:sdtContent>
        </w:sdt>
        <w:sdt>
          <w:sdtPr>
            <w:rPr>
              <w:color w:val="000000" w:themeColor="text1"/>
            </w:rPr>
            <w:tag w:val="_PLD_be855fcb002344d6ae2c74083e90b1c1"/>
            <w:id w:val="1674608793"/>
          </w:sdtPr>
          <w:sdtContent>
            <w:tc>
              <w:tcPr>
                <w:tcW w:w="1765" w:type="pct"/>
                <w:gridSpan w:val="2"/>
                <w:shd w:val="clear" w:color="auto" w:fill="auto"/>
                <w:vAlign w:val="center"/>
              </w:tcPr>
              <w:p w14:paraId="5AE799E6" w14:textId="77777777" w:rsidR="003D7185" w:rsidRPr="0086588E" w:rsidRDefault="003D7185">
                <w:pPr>
                  <w:jc w:val="center"/>
                  <w:rPr>
                    <w:color w:val="000000" w:themeColor="text1"/>
                  </w:rPr>
                </w:pPr>
                <w:r w:rsidRPr="0086588E">
                  <w:rPr>
                    <w:rFonts w:hint="eastAsia"/>
                    <w:color w:val="000000" w:themeColor="text1"/>
                  </w:rPr>
                  <w:t>期初余额</w:t>
                </w:r>
              </w:p>
            </w:tc>
          </w:sdtContent>
        </w:sdt>
      </w:tr>
      <w:tr w:rsidR="003D7185" w14:paraId="080BCDA8" w14:textId="77777777" w:rsidTr="00FC34C8">
        <w:trPr>
          <w:trHeight w:val="285"/>
        </w:trPr>
        <w:tc>
          <w:tcPr>
            <w:tcW w:w="1470" w:type="pct"/>
            <w:vMerge/>
            <w:shd w:val="clear" w:color="auto" w:fill="auto"/>
            <w:vAlign w:val="center"/>
          </w:tcPr>
          <w:p w14:paraId="0720DFB5" w14:textId="77777777" w:rsidR="003D7185" w:rsidRPr="0086588E" w:rsidRDefault="003D7185">
            <w:pPr>
              <w:jc w:val="center"/>
              <w:rPr>
                <w:b/>
                <w:color w:val="000000" w:themeColor="text1"/>
              </w:rPr>
            </w:pPr>
          </w:p>
        </w:tc>
        <w:sdt>
          <w:sdtPr>
            <w:rPr>
              <w:color w:val="000000" w:themeColor="text1"/>
            </w:rPr>
            <w:tag w:val="_PLD_c82eb64547054aa39a1b7bfe7c532e2e"/>
            <w:id w:val="-1133255509"/>
          </w:sdtPr>
          <w:sdtContent>
            <w:tc>
              <w:tcPr>
                <w:tcW w:w="911" w:type="pct"/>
                <w:shd w:val="clear" w:color="auto" w:fill="auto"/>
                <w:vAlign w:val="center"/>
              </w:tcPr>
              <w:p w14:paraId="1332DDE1" w14:textId="77777777" w:rsidR="003D7185" w:rsidRPr="0086588E" w:rsidRDefault="003D7185">
                <w:pPr>
                  <w:jc w:val="center"/>
                  <w:rPr>
                    <w:color w:val="000000" w:themeColor="text1"/>
                  </w:rPr>
                </w:pPr>
                <w:r w:rsidRPr="0086588E">
                  <w:rPr>
                    <w:rFonts w:hint="eastAsia"/>
                    <w:color w:val="000000" w:themeColor="text1"/>
                  </w:rPr>
                  <w:t>可抵扣暂时性差异</w:t>
                </w:r>
              </w:p>
            </w:tc>
          </w:sdtContent>
        </w:sdt>
        <w:sdt>
          <w:sdtPr>
            <w:rPr>
              <w:color w:val="000000" w:themeColor="text1"/>
            </w:rPr>
            <w:tag w:val="_PLD_ad2e47975c52486d8bfc7fec079252de"/>
            <w:id w:val="-364289889"/>
          </w:sdtPr>
          <w:sdtContent>
            <w:tc>
              <w:tcPr>
                <w:tcW w:w="854" w:type="pct"/>
                <w:shd w:val="clear" w:color="auto" w:fill="auto"/>
                <w:vAlign w:val="center"/>
              </w:tcPr>
              <w:p w14:paraId="2176B0E9" w14:textId="77777777" w:rsidR="003D7185" w:rsidRPr="0086588E" w:rsidRDefault="003D7185">
                <w:pPr>
                  <w:jc w:val="center"/>
                  <w:rPr>
                    <w:color w:val="000000" w:themeColor="text1"/>
                  </w:rPr>
                </w:pPr>
                <w:r w:rsidRPr="0086588E">
                  <w:rPr>
                    <w:rFonts w:hint="eastAsia"/>
                    <w:color w:val="000000" w:themeColor="text1"/>
                  </w:rPr>
                  <w:t>递延所得税</w:t>
                </w:r>
              </w:p>
              <w:p w14:paraId="616D9D5E" w14:textId="77777777" w:rsidR="003D7185" w:rsidRPr="0086588E" w:rsidRDefault="003D7185">
                <w:pPr>
                  <w:jc w:val="center"/>
                  <w:rPr>
                    <w:color w:val="000000" w:themeColor="text1"/>
                  </w:rPr>
                </w:pPr>
                <w:r w:rsidRPr="0086588E">
                  <w:rPr>
                    <w:rFonts w:hint="eastAsia"/>
                    <w:color w:val="000000" w:themeColor="text1"/>
                  </w:rPr>
                  <w:t>资产</w:t>
                </w:r>
              </w:p>
            </w:tc>
          </w:sdtContent>
        </w:sdt>
        <w:sdt>
          <w:sdtPr>
            <w:rPr>
              <w:color w:val="000000" w:themeColor="text1"/>
            </w:rPr>
            <w:tag w:val="_PLD_0e0e7aabb5f8432ea9da8b4066b2e897"/>
            <w:id w:val="197284949"/>
          </w:sdtPr>
          <w:sdtContent>
            <w:tc>
              <w:tcPr>
                <w:tcW w:w="911" w:type="pct"/>
                <w:shd w:val="clear" w:color="auto" w:fill="auto"/>
                <w:vAlign w:val="center"/>
              </w:tcPr>
              <w:p w14:paraId="453B029E" w14:textId="77777777" w:rsidR="003D7185" w:rsidRPr="0086588E" w:rsidRDefault="003D7185">
                <w:pPr>
                  <w:jc w:val="center"/>
                  <w:rPr>
                    <w:color w:val="000000" w:themeColor="text1"/>
                  </w:rPr>
                </w:pPr>
                <w:r w:rsidRPr="0086588E">
                  <w:rPr>
                    <w:rFonts w:hint="eastAsia"/>
                    <w:color w:val="000000" w:themeColor="text1"/>
                  </w:rPr>
                  <w:t>可抵扣暂时性差异</w:t>
                </w:r>
              </w:p>
            </w:tc>
          </w:sdtContent>
        </w:sdt>
        <w:sdt>
          <w:sdtPr>
            <w:rPr>
              <w:color w:val="000000" w:themeColor="text1"/>
            </w:rPr>
            <w:tag w:val="_PLD_34147e3346eb4b24b314e0dadaab6983"/>
            <w:id w:val="-1854411164"/>
          </w:sdtPr>
          <w:sdtContent>
            <w:tc>
              <w:tcPr>
                <w:tcW w:w="854" w:type="pct"/>
                <w:shd w:val="clear" w:color="auto" w:fill="auto"/>
                <w:vAlign w:val="center"/>
              </w:tcPr>
              <w:p w14:paraId="03E032EE" w14:textId="77777777" w:rsidR="003D7185" w:rsidRPr="0086588E" w:rsidRDefault="003D7185">
                <w:pPr>
                  <w:jc w:val="center"/>
                  <w:rPr>
                    <w:color w:val="000000" w:themeColor="text1"/>
                  </w:rPr>
                </w:pPr>
                <w:r w:rsidRPr="0086588E">
                  <w:rPr>
                    <w:rFonts w:hint="eastAsia"/>
                    <w:color w:val="000000" w:themeColor="text1"/>
                  </w:rPr>
                  <w:t>递延所得税</w:t>
                </w:r>
              </w:p>
              <w:p w14:paraId="4B0E8B88" w14:textId="77777777" w:rsidR="003D7185" w:rsidRDefault="003D7185">
                <w:pPr>
                  <w:jc w:val="center"/>
                  <w:rPr>
                    <w:color w:val="000000" w:themeColor="text1"/>
                  </w:rPr>
                </w:pPr>
                <w:r w:rsidRPr="0086588E">
                  <w:rPr>
                    <w:rFonts w:hint="eastAsia"/>
                    <w:color w:val="000000" w:themeColor="text1"/>
                  </w:rPr>
                  <w:t>资产</w:t>
                </w:r>
              </w:p>
            </w:tc>
          </w:sdtContent>
        </w:sdt>
      </w:tr>
      <w:tr w:rsidR="003D7185" w14:paraId="790A9037" w14:textId="77777777" w:rsidTr="00FC34C8">
        <w:trPr>
          <w:trHeight w:val="285"/>
        </w:trPr>
        <w:tc>
          <w:tcPr>
            <w:tcW w:w="1470" w:type="pct"/>
            <w:shd w:val="clear" w:color="auto" w:fill="auto"/>
            <w:vAlign w:val="center"/>
          </w:tcPr>
          <w:p w14:paraId="47DD5310" w14:textId="77777777" w:rsidR="003D7185" w:rsidRDefault="003D7185" w:rsidP="003D7185">
            <w:pPr>
              <w:rPr>
                <w:color w:val="000000" w:themeColor="text1"/>
              </w:rPr>
            </w:pPr>
            <w:r>
              <w:rPr>
                <w:rFonts w:hint="eastAsia"/>
                <w:color w:val="000000" w:themeColor="text1"/>
              </w:rPr>
              <w:t>资产减值准备</w:t>
            </w:r>
          </w:p>
        </w:tc>
        <w:tc>
          <w:tcPr>
            <w:tcW w:w="911" w:type="pct"/>
            <w:shd w:val="clear" w:color="auto" w:fill="auto"/>
          </w:tcPr>
          <w:p w14:paraId="10C86D06" w14:textId="49AB437D" w:rsidR="003D7185" w:rsidRDefault="009A19C8" w:rsidP="003D7185">
            <w:pPr>
              <w:jc w:val="right"/>
            </w:pPr>
            <w:r w:rsidRPr="009A19C8">
              <w:rPr>
                <w:rFonts w:hint="eastAsia"/>
              </w:rPr>
              <w:t>40,485,327.92</w:t>
            </w:r>
          </w:p>
        </w:tc>
        <w:tc>
          <w:tcPr>
            <w:tcW w:w="854" w:type="pct"/>
            <w:shd w:val="clear" w:color="auto" w:fill="auto"/>
          </w:tcPr>
          <w:p w14:paraId="740B3B58" w14:textId="3A2A2AFA" w:rsidR="003D7185" w:rsidRDefault="0015021E" w:rsidP="003D7185">
            <w:pPr>
              <w:jc w:val="right"/>
            </w:pPr>
            <w:r w:rsidRPr="004D1380">
              <w:rPr>
                <w:rFonts w:hint="eastAsia"/>
              </w:rPr>
              <w:t>10,079,852.0</w:t>
            </w:r>
            <w:r w:rsidR="00CD52FD">
              <w:rPr>
                <w:rFonts w:hint="eastAsia"/>
              </w:rPr>
              <w:t>1</w:t>
            </w:r>
          </w:p>
        </w:tc>
        <w:tc>
          <w:tcPr>
            <w:tcW w:w="911" w:type="pct"/>
            <w:shd w:val="clear" w:color="auto" w:fill="auto"/>
          </w:tcPr>
          <w:p w14:paraId="6DF099B3" w14:textId="5A8ACA82" w:rsidR="003D7185" w:rsidRDefault="003D7185" w:rsidP="003D7185">
            <w:pPr>
              <w:jc w:val="right"/>
            </w:pPr>
            <w:r w:rsidRPr="00400C16">
              <w:rPr>
                <w:rFonts w:hint="eastAsia"/>
              </w:rPr>
              <w:t>39,079,028.59</w:t>
            </w:r>
          </w:p>
        </w:tc>
        <w:tc>
          <w:tcPr>
            <w:tcW w:w="854" w:type="pct"/>
            <w:shd w:val="clear" w:color="auto" w:fill="auto"/>
          </w:tcPr>
          <w:p w14:paraId="4245563F" w14:textId="1987D38A" w:rsidR="003D7185" w:rsidRDefault="003D7185" w:rsidP="003D7185">
            <w:pPr>
              <w:jc w:val="right"/>
            </w:pPr>
            <w:r w:rsidRPr="00400C16">
              <w:rPr>
                <w:rFonts w:hint="eastAsia"/>
              </w:rPr>
              <w:t>9,769,757.06</w:t>
            </w:r>
          </w:p>
        </w:tc>
      </w:tr>
      <w:tr w:rsidR="003D7185" w14:paraId="6EF04097" w14:textId="77777777" w:rsidTr="00FC34C8">
        <w:trPr>
          <w:trHeight w:val="285"/>
        </w:trPr>
        <w:tc>
          <w:tcPr>
            <w:tcW w:w="1470" w:type="pct"/>
            <w:shd w:val="clear" w:color="auto" w:fill="auto"/>
            <w:vAlign w:val="center"/>
          </w:tcPr>
          <w:p w14:paraId="254B8C50" w14:textId="77777777" w:rsidR="003D7185" w:rsidRDefault="003D7185" w:rsidP="003D7185">
            <w:pPr>
              <w:rPr>
                <w:color w:val="000000" w:themeColor="text1"/>
              </w:rPr>
            </w:pPr>
            <w:r>
              <w:rPr>
                <w:rFonts w:hint="eastAsia"/>
                <w:color w:val="000000" w:themeColor="text1"/>
              </w:rPr>
              <w:t>内部交易未实现利润</w:t>
            </w:r>
          </w:p>
        </w:tc>
        <w:tc>
          <w:tcPr>
            <w:tcW w:w="911" w:type="pct"/>
            <w:shd w:val="clear" w:color="auto" w:fill="auto"/>
          </w:tcPr>
          <w:p w14:paraId="5E529621" w14:textId="77777777" w:rsidR="003D7185" w:rsidRDefault="003D7185" w:rsidP="003D7185">
            <w:pPr>
              <w:jc w:val="right"/>
            </w:pPr>
          </w:p>
        </w:tc>
        <w:tc>
          <w:tcPr>
            <w:tcW w:w="854" w:type="pct"/>
            <w:shd w:val="clear" w:color="auto" w:fill="auto"/>
          </w:tcPr>
          <w:p w14:paraId="21564B41" w14:textId="77777777" w:rsidR="003D7185" w:rsidRDefault="003D7185" w:rsidP="003D7185">
            <w:pPr>
              <w:jc w:val="right"/>
            </w:pPr>
          </w:p>
        </w:tc>
        <w:tc>
          <w:tcPr>
            <w:tcW w:w="911" w:type="pct"/>
            <w:shd w:val="clear" w:color="auto" w:fill="auto"/>
          </w:tcPr>
          <w:p w14:paraId="0691B93C" w14:textId="0ACB27B5" w:rsidR="003D7185" w:rsidRDefault="003D7185" w:rsidP="003D7185">
            <w:pPr>
              <w:jc w:val="right"/>
            </w:pPr>
          </w:p>
        </w:tc>
        <w:tc>
          <w:tcPr>
            <w:tcW w:w="854" w:type="pct"/>
            <w:shd w:val="clear" w:color="auto" w:fill="auto"/>
          </w:tcPr>
          <w:p w14:paraId="1F7BE440" w14:textId="2EBF04AD" w:rsidR="003D7185" w:rsidRDefault="003D7185" w:rsidP="003D7185">
            <w:pPr>
              <w:jc w:val="right"/>
            </w:pPr>
          </w:p>
        </w:tc>
      </w:tr>
      <w:tr w:rsidR="003D7185" w14:paraId="0353D09E" w14:textId="77777777" w:rsidTr="00FC34C8">
        <w:trPr>
          <w:trHeight w:val="285"/>
        </w:trPr>
        <w:tc>
          <w:tcPr>
            <w:tcW w:w="1470" w:type="pct"/>
            <w:tcBorders>
              <w:bottom w:val="single" w:sz="4" w:space="0" w:color="auto"/>
            </w:tcBorders>
            <w:shd w:val="clear" w:color="auto" w:fill="auto"/>
            <w:vAlign w:val="center"/>
          </w:tcPr>
          <w:p w14:paraId="11EADCCA" w14:textId="77777777" w:rsidR="003D7185" w:rsidRDefault="003D7185" w:rsidP="003D7185">
            <w:pPr>
              <w:rPr>
                <w:color w:val="000000" w:themeColor="text1"/>
              </w:rPr>
            </w:pPr>
            <w:r>
              <w:rPr>
                <w:rFonts w:hint="eastAsia"/>
                <w:color w:val="000000" w:themeColor="text1"/>
              </w:rPr>
              <w:t>可抵扣亏损</w:t>
            </w:r>
          </w:p>
        </w:tc>
        <w:tc>
          <w:tcPr>
            <w:tcW w:w="911" w:type="pct"/>
            <w:shd w:val="clear" w:color="auto" w:fill="auto"/>
          </w:tcPr>
          <w:p w14:paraId="7A24F5A4" w14:textId="77777777" w:rsidR="003D7185" w:rsidRDefault="003D7185" w:rsidP="003D7185">
            <w:pPr>
              <w:jc w:val="right"/>
            </w:pPr>
          </w:p>
        </w:tc>
        <w:tc>
          <w:tcPr>
            <w:tcW w:w="854" w:type="pct"/>
            <w:shd w:val="clear" w:color="auto" w:fill="auto"/>
          </w:tcPr>
          <w:p w14:paraId="76F0809F" w14:textId="77777777" w:rsidR="003D7185" w:rsidRDefault="003D7185" w:rsidP="003D7185">
            <w:pPr>
              <w:jc w:val="right"/>
            </w:pPr>
          </w:p>
        </w:tc>
        <w:tc>
          <w:tcPr>
            <w:tcW w:w="911" w:type="pct"/>
            <w:shd w:val="clear" w:color="auto" w:fill="auto"/>
          </w:tcPr>
          <w:p w14:paraId="03835145" w14:textId="712323FB" w:rsidR="003D7185" w:rsidRDefault="003D7185" w:rsidP="003D7185">
            <w:pPr>
              <w:jc w:val="right"/>
            </w:pPr>
          </w:p>
        </w:tc>
        <w:tc>
          <w:tcPr>
            <w:tcW w:w="854" w:type="pct"/>
            <w:shd w:val="clear" w:color="auto" w:fill="auto"/>
          </w:tcPr>
          <w:p w14:paraId="5FD18122" w14:textId="6C284ACB" w:rsidR="003D7185" w:rsidRDefault="003D7185" w:rsidP="003D7185">
            <w:pPr>
              <w:jc w:val="right"/>
            </w:pPr>
          </w:p>
        </w:tc>
      </w:tr>
      <w:tr w:rsidR="00FC34C8" w14:paraId="5EDD8537" w14:textId="77777777" w:rsidTr="00FC34C8">
        <w:trPr>
          <w:trHeight w:val="285"/>
        </w:trPr>
        <w:tc>
          <w:tcPr>
            <w:tcW w:w="1470" w:type="pct"/>
            <w:shd w:val="clear" w:color="auto" w:fill="auto"/>
          </w:tcPr>
          <w:p w14:paraId="4176FA04" w14:textId="3E4C3772" w:rsidR="00FC34C8" w:rsidRDefault="0015021E" w:rsidP="00FC34C8">
            <w:r w:rsidRPr="00206F47">
              <w:rPr>
                <w:rFonts w:hint="eastAsia"/>
              </w:rPr>
              <w:t xml:space="preserve">递延收益 </w:t>
            </w:r>
          </w:p>
        </w:tc>
        <w:tc>
          <w:tcPr>
            <w:tcW w:w="911" w:type="pct"/>
            <w:shd w:val="clear" w:color="auto" w:fill="auto"/>
          </w:tcPr>
          <w:p w14:paraId="0C624346" w14:textId="58B345A3" w:rsidR="00FC34C8" w:rsidRDefault="0015021E" w:rsidP="00FC34C8">
            <w:pPr>
              <w:jc w:val="right"/>
            </w:pPr>
            <w:r w:rsidRPr="000B40A4">
              <w:rPr>
                <w:rFonts w:hint="eastAsia"/>
              </w:rPr>
              <w:t xml:space="preserve"> 7,596,685.63 </w:t>
            </w:r>
          </w:p>
        </w:tc>
        <w:tc>
          <w:tcPr>
            <w:tcW w:w="854" w:type="pct"/>
            <w:shd w:val="clear" w:color="auto" w:fill="auto"/>
          </w:tcPr>
          <w:p w14:paraId="30BB9A6A" w14:textId="29FD969C" w:rsidR="00FC34C8" w:rsidRDefault="0015021E" w:rsidP="00FC34C8">
            <w:pPr>
              <w:jc w:val="right"/>
            </w:pPr>
            <w:r w:rsidRPr="00143898">
              <w:rPr>
                <w:rFonts w:hint="eastAsia"/>
              </w:rPr>
              <w:t xml:space="preserve"> 1,899,171.41 </w:t>
            </w:r>
          </w:p>
        </w:tc>
        <w:tc>
          <w:tcPr>
            <w:tcW w:w="911" w:type="pct"/>
            <w:shd w:val="clear" w:color="auto" w:fill="auto"/>
          </w:tcPr>
          <w:p w14:paraId="281FA103" w14:textId="60CA3C43" w:rsidR="00FC34C8" w:rsidRDefault="0015021E" w:rsidP="00FC34C8">
            <w:pPr>
              <w:jc w:val="right"/>
            </w:pPr>
            <w:r w:rsidRPr="00400C16">
              <w:rPr>
                <w:rFonts w:hint="eastAsia"/>
              </w:rPr>
              <w:t>7,756,228.21</w:t>
            </w:r>
          </w:p>
        </w:tc>
        <w:tc>
          <w:tcPr>
            <w:tcW w:w="854" w:type="pct"/>
            <w:shd w:val="clear" w:color="auto" w:fill="auto"/>
          </w:tcPr>
          <w:p w14:paraId="6070B506" w14:textId="4976D38B" w:rsidR="00FC34C8" w:rsidRDefault="0015021E" w:rsidP="00FC34C8">
            <w:pPr>
              <w:jc w:val="right"/>
            </w:pPr>
            <w:r w:rsidRPr="00400C16">
              <w:rPr>
                <w:rFonts w:hint="eastAsia"/>
              </w:rPr>
              <w:t>1,939,057.06</w:t>
            </w:r>
          </w:p>
        </w:tc>
      </w:tr>
      <w:tr w:rsidR="00FC34C8" w14:paraId="5BB80A96" w14:textId="77777777" w:rsidTr="00FC34C8">
        <w:trPr>
          <w:trHeight w:val="285"/>
        </w:trPr>
        <w:tc>
          <w:tcPr>
            <w:tcW w:w="1470" w:type="pct"/>
            <w:shd w:val="clear" w:color="auto" w:fill="auto"/>
          </w:tcPr>
          <w:p w14:paraId="734C673E" w14:textId="494B711C" w:rsidR="00FC34C8" w:rsidRDefault="0015021E" w:rsidP="00FC34C8">
            <w:r w:rsidRPr="00206F47">
              <w:rPr>
                <w:rFonts w:hint="eastAsia"/>
              </w:rPr>
              <w:t xml:space="preserve">以后会计期间可抵扣费用 </w:t>
            </w:r>
          </w:p>
        </w:tc>
        <w:tc>
          <w:tcPr>
            <w:tcW w:w="911" w:type="pct"/>
            <w:shd w:val="clear" w:color="auto" w:fill="auto"/>
          </w:tcPr>
          <w:p w14:paraId="5521B4AD" w14:textId="7940697B" w:rsidR="00FC34C8" w:rsidRDefault="0015021E" w:rsidP="00FC34C8">
            <w:pPr>
              <w:jc w:val="right"/>
            </w:pPr>
            <w:r w:rsidRPr="000B40A4">
              <w:rPr>
                <w:rFonts w:hint="eastAsia"/>
              </w:rPr>
              <w:t xml:space="preserve"> 66,307,871.82 </w:t>
            </w:r>
          </w:p>
        </w:tc>
        <w:tc>
          <w:tcPr>
            <w:tcW w:w="854" w:type="pct"/>
            <w:shd w:val="clear" w:color="auto" w:fill="auto"/>
          </w:tcPr>
          <w:p w14:paraId="091D3422" w14:textId="297F70E0" w:rsidR="00FC34C8" w:rsidRDefault="0015021E" w:rsidP="00FC34C8">
            <w:pPr>
              <w:jc w:val="center"/>
            </w:pPr>
            <w:r w:rsidRPr="00143898">
              <w:rPr>
                <w:rFonts w:hint="eastAsia"/>
              </w:rPr>
              <w:t>16,576,967.96</w:t>
            </w:r>
          </w:p>
        </w:tc>
        <w:tc>
          <w:tcPr>
            <w:tcW w:w="911" w:type="pct"/>
            <w:shd w:val="clear" w:color="auto" w:fill="auto"/>
          </w:tcPr>
          <w:p w14:paraId="4065A351" w14:textId="6E9E6957" w:rsidR="00FC34C8" w:rsidRDefault="0015021E" w:rsidP="00FC34C8">
            <w:pPr>
              <w:jc w:val="right"/>
            </w:pPr>
            <w:r w:rsidRPr="00400C16">
              <w:rPr>
                <w:rFonts w:hint="eastAsia"/>
              </w:rPr>
              <w:t>66,307,871.82</w:t>
            </w:r>
          </w:p>
        </w:tc>
        <w:tc>
          <w:tcPr>
            <w:tcW w:w="854" w:type="pct"/>
            <w:shd w:val="clear" w:color="auto" w:fill="auto"/>
          </w:tcPr>
          <w:p w14:paraId="16371F4A" w14:textId="4E3C1362" w:rsidR="00FC34C8" w:rsidRDefault="0015021E" w:rsidP="00FC34C8">
            <w:pPr>
              <w:jc w:val="right"/>
            </w:pPr>
            <w:r w:rsidRPr="00400C16">
              <w:rPr>
                <w:rFonts w:hint="eastAsia"/>
              </w:rPr>
              <w:t>16,576,967.94</w:t>
            </w:r>
          </w:p>
        </w:tc>
      </w:tr>
      <w:tr w:rsidR="009A19C8" w14:paraId="22735084" w14:textId="77777777" w:rsidTr="00FC34C8">
        <w:trPr>
          <w:trHeight w:val="285"/>
        </w:trPr>
        <w:tc>
          <w:tcPr>
            <w:tcW w:w="1470" w:type="pct"/>
            <w:shd w:val="clear" w:color="auto" w:fill="auto"/>
            <w:vAlign w:val="center"/>
          </w:tcPr>
          <w:p w14:paraId="3E7AF8E1" w14:textId="77777777" w:rsidR="009A19C8" w:rsidRDefault="009A19C8" w:rsidP="009A19C8">
            <w:pPr>
              <w:jc w:val="center"/>
              <w:rPr>
                <w:color w:val="000000" w:themeColor="text1"/>
              </w:rPr>
            </w:pPr>
            <w:r>
              <w:rPr>
                <w:rFonts w:hint="eastAsia"/>
                <w:color w:val="000000" w:themeColor="text1"/>
              </w:rPr>
              <w:t>合计</w:t>
            </w:r>
          </w:p>
        </w:tc>
        <w:tc>
          <w:tcPr>
            <w:tcW w:w="911" w:type="pct"/>
            <w:shd w:val="clear" w:color="auto" w:fill="auto"/>
          </w:tcPr>
          <w:p w14:paraId="0EAAA828" w14:textId="233C3521" w:rsidR="009A19C8" w:rsidRDefault="009A19C8" w:rsidP="009A19C8">
            <w:pPr>
              <w:jc w:val="center"/>
            </w:pPr>
            <w:r w:rsidRPr="000B40A4">
              <w:rPr>
                <w:rFonts w:hint="eastAsia"/>
              </w:rPr>
              <w:t>114,389,885.37</w:t>
            </w:r>
          </w:p>
        </w:tc>
        <w:tc>
          <w:tcPr>
            <w:tcW w:w="854" w:type="pct"/>
            <w:shd w:val="clear" w:color="auto" w:fill="auto"/>
          </w:tcPr>
          <w:p w14:paraId="4401C6E5" w14:textId="233A7D21" w:rsidR="009A19C8" w:rsidRDefault="009A19C8" w:rsidP="009A19C8">
            <w:pPr>
              <w:jc w:val="right"/>
            </w:pPr>
            <w:r>
              <w:rPr>
                <w:rFonts w:hint="eastAsia"/>
              </w:rPr>
              <w:t>28,555,991.38</w:t>
            </w:r>
          </w:p>
        </w:tc>
        <w:tc>
          <w:tcPr>
            <w:tcW w:w="911" w:type="pct"/>
            <w:shd w:val="clear" w:color="auto" w:fill="auto"/>
          </w:tcPr>
          <w:p w14:paraId="13381A28" w14:textId="71C07C47" w:rsidR="009A19C8" w:rsidRDefault="009A19C8" w:rsidP="009A19C8">
            <w:pPr>
              <w:jc w:val="right"/>
            </w:pPr>
            <w:r w:rsidRPr="00400C16">
              <w:rPr>
                <w:rFonts w:hint="eastAsia"/>
              </w:rPr>
              <w:t>113,143,128.62</w:t>
            </w:r>
          </w:p>
        </w:tc>
        <w:tc>
          <w:tcPr>
            <w:tcW w:w="854" w:type="pct"/>
            <w:shd w:val="clear" w:color="auto" w:fill="auto"/>
          </w:tcPr>
          <w:p w14:paraId="6A5037A3" w14:textId="006C9C4B" w:rsidR="009A19C8" w:rsidRDefault="009A19C8" w:rsidP="009A19C8">
            <w:pPr>
              <w:jc w:val="right"/>
            </w:pPr>
            <w:r w:rsidRPr="00400C16">
              <w:rPr>
                <w:rFonts w:hint="eastAsia"/>
              </w:rPr>
              <w:t>28,285,782.06</w:t>
            </w:r>
          </w:p>
        </w:tc>
      </w:tr>
    </w:tbl>
    <w:p w14:paraId="3CE4ABCC" w14:textId="77777777" w:rsidR="003D7185" w:rsidRDefault="003D7185">
      <w:pPr>
        <w:rPr>
          <w:color w:val="000000" w:themeColor="text1"/>
        </w:rPr>
      </w:pPr>
    </w:p>
    <w:p w14:paraId="2B9F94C4" w14:textId="77777777" w:rsidR="003D7185" w:rsidRDefault="003D7185" w:rsidP="00CD52FD">
      <w:pPr>
        <w:pStyle w:val="afffffffffffffffffffffffffffffb"/>
        <w:numPr>
          <w:ilvl w:val="0"/>
          <w:numId w:val="77"/>
        </w:numPr>
        <w:tabs>
          <w:tab w:val="left" w:pos="588"/>
          <w:tab w:val="left" w:pos="616"/>
        </w:tabs>
        <w:rPr>
          <w:rFonts w:ascii="宋体" w:hAnsi="宋体"/>
          <w:color w:val="000000" w:themeColor="text1"/>
        </w:rPr>
      </w:pPr>
      <w:bookmarkStart w:id="337" w:name="_Hlk11160621"/>
      <w:r>
        <w:rPr>
          <w:rFonts w:ascii="宋体" w:hAnsi="宋体" w:hint="eastAsia"/>
          <w:color w:val="000000" w:themeColor="text1"/>
        </w:rPr>
        <w:t>未经</w:t>
      </w:r>
      <w:proofErr w:type="gramStart"/>
      <w:r>
        <w:rPr>
          <w:rFonts w:ascii="宋体" w:hAnsi="宋体" w:hint="eastAsia"/>
          <w:color w:val="000000" w:themeColor="text1"/>
        </w:rPr>
        <w:t>抵销</w:t>
      </w:r>
      <w:proofErr w:type="gramEnd"/>
      <w:r>
        <w:rPr>
          <w:rFonts w:ascii="宋体" w:hAnsi="宋体" w:hint="eastAsia"/>
          <w:color w:val="000000" w:themeColor="text1"/>
        </w:rPr>
        <w:t>的递延所得税负债</w:t>
      </w:r>
    </w:p>
    <w:sdt>
      <w:sdtPr>
        <w:rPr>
          <w:color w:val="000000" w:themeColor="text1"/>
        </w:rPr>
        <w:alias w:val="是否适用：未经抵销的递延所得税负债[双击切换]"/>
        <w:tag w:val="_GBC_e9cf2825b61d4a9ca57e90c2ed017173"/>
        <w:id w:val="-474758238"/>
        <w:placeholder>
          <w:docPart w:val="GBC22222222222222222222222222222"/>
        </w:placeholder>
      </w:sdtPr>
      <w:sdtContent>
        <w:p w14:paraId="241AED0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033C58"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2138481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17365170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728"/>
        <w:gridCol w:w="1730"/>
        <w:gridCol w:w="1728"/>
        <w:gridCol w:w="1730"/>
      </w:tblGrid>
      <w:tr w:rsidR="003D7185" w14:paraId="5F301E06" w14:textId="77777777" w:rsidTr="003D7185">
        <w:trPr>
          <w:trHeight w:val="285"/>
        </w:trPr>
        <w:bookmarkStart w:id="338" w:name="_Hlk11857349" w:displacedByCustomXml="next"/>
        <w:sdt>
          <w:sdtPr>
            <w:rPr>
              <w:color w:val="000000" w:themeColor="text1"/>
            </w:rPr>
            <w:tag w:val="_PLD_66ef6111bb2d4b3792b581d6ff38c8d2"/>
            <w:id w:val="86198118"/>
          </w:sdtPr>
          <w:sdtContent>
            <w:tc>
              <w:tcPr>
                <w:tcW w:w="1178" w:type="pct"/>
                <w:vMerge w:val="restart"/>
                <w:shd w:val="clear" w:color="auto" w:fill="auto"/>
                <w:vAlign w:val="center"/>
              </w:tcPr>
              <w:p w14:paraId="6F2ED4E8"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1602067047"/>
          </w:sdtPr>
          <w:sdtContent>
            <w:tc>
              <w:tcPr>
                <w:tcW w:w="1911" w:type="pct"/>
                <w:gridSpan w:val="2"/>
                <w:shd w:val="clear" w:color="auto" w:fill="auto"/>
                <w:vAlign w:val="center"/>
              </w:tcPr>
              <w:p w14:paraId="72AAB96C"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1083382248"/>
          </w:sdtPr>
          <w:sdtContent>
            <w:tc>
              <w:tcPr>
                <w:tcW w:w="1911" w:type="pct"/>
                <w:gridSpan w:val="2"/>
                <w:shd w:val="clear" w:color="auto" w:fill="auto"/>
                <w:vAlign w:val="center"/>
              </w:tcPr>
              <w:p w14:paraId="1A9848DE" w14:textId="77777777" w:rsidR="003D7185" w:rsidRDefault="003D7185">
                <w:pPr>
                  <w:jc w:val="center"/>
                  <w:rPr>
                    <w:color w:val="000000" w:themeColor="text1"/>
                  </w:rPr>
                </w:pPr>
                <w:r>
                  <w:rPr>
                    <w:rFonts w:hint="eastAsia"/>
                    <w:color w:val="000000" w:themeColor="text1"/>
                  </w:rPr>
                  <w:t>期初余额</w:t>
                </w:r>
              </w:p>
            </w:tc>
          </w:sdtContent>
        </w:sdt>
      </w:tr>
      <w:tr w:rsidR="003D7185" w14:paraId="4760D636" w14:textId="77777777" w:rsidTr="003D7185">
        <w:trPr>
          <w:trHeight w:val="285"/>
        </w:trPr>
        <w:tc>
          <w:tcPr>
            <w:tcW w:w="1178" w:type="pct"/>
            <w:vMerge/>
            <w:shd w:val="clear" w:color="auto" w:fill="auto"/>
            <w:vAlign w:val="center"/>
          </w:tcPr>
          <w:p w14:paraId="53FCC0EB" w14:textId="77777777" w:rsidR="003D7185" w:rsidRDefault="003D7185">
            <w:pPr>
              <w:jc w:val="center"/>
              <w:rPr>
                <w:b/>
                <w:color w:val="000000" w:themeColor="text1"/>
              </w:rPr>
            </w:pPr>
          </w:p>
        </w:tc>
        <w:sdt>
          <w:sdtPr>
            <w:rPr>
              <w:color w:val="000000" w:themeColor="text1"/>
            </w:rPr>
            <w:tag w:val="_PLD_f33e3c528ff14a2bac81ec99970641f6"/>
            <w:id w:val="-1711418040"/>
          </w:sdtPr>
          <w:sdtContent>
            <w:tc>
              <w:tcPr>
                <w:tcW w:w="955" w:type="pct"/>
                <w:shd w:val="clear" w:color="auto" w:fill="auto"/>
                <w:vAlign w:val="center"/>
              </w:tcPr>
              <w:p w14:paraId="2281D110" w14:textId="77777777" w:rsidR="003D7185" w:rsidRDefault="003D7185">
                <w:pPr>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592927273"/>
          </w:sdtPr>
          <w:sdtContent>
            <w:tc>
              <w:tcPr>
                <w:tcW w:w="955" w:type="pct"/>
                <w:shd w:val="clear" w:color="auto" w:fill="auto"/>
                <w:vAlign w:val="center"/>
              </w:tcPr>
              <w:p w14:paraId="693E168C" w14:textId="77777777" w:rsidR="003D7185" w:rsidRDefault="003D7185">
                <w:pPr>
                  <w:jc w:val="center"/>
                  <w:rPr>
                    <w:color w:val="000000" w:themeColor="text1"/>
                  </w:rPr>
                </w:pPr>
                <w:r>
                  <w:rPr>
                    <w:rFonts w:hint="eastAsia"/>
                    <w:color w:val="000000" w:themeColor="text1"/>
                  </w:rPr>
                  <w:t>递延所得税</w:t>
                </w:r>
              </w:p>
              <w:p w14:paraId="0DF3DA7F" w14:textId="77777777" w:rsidR="003D7185" w:rsidRDefault="003D7185">
                <w:pPr>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800040158"/>
          </w:sdtPr>
          <w:sdtContent>
            <w:tc>
              <w:tcPr>
                <w:tcW w:w="955" w:type="pct"/>
                <w:shd w:val="clear" w:color="auto" w:fill="auto"/>
                <w:vAlign w:val="center"/>
              </w:tcPr>
              <w:p w14:paraId="5F11E13F" w14:textId="77777777" w:rsidR="003D7185" w:rsidRDefault="003D7185">
                <w:pPr>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1293793496"/>
          </w:sdtPr>
          <w:sdtContent>
            <w:tc>
              <w:tcPr>
                <w:tcW w:w="955" w:type="pct"/>
                <w:shd w:val="clear" w:color="auto" w:fill="auto"/>
                <w:vAlign w:val="center"/>
              </w:tcPr>
              <w:p w14:paraId="4BFB270C" w14:textId="77777777" w:rsidR="003D7185" w:rsidRDefault="003D7185">
                <w:pPr>
                  <w:jc w:val="center"/>
                  <w:rPr>
                    <w:color w:val="000000" w:themeColor="text1"/>
                  </w:rPr>
                </w:pPr>
                <w:r>
                  <w:rPr>
                    <w:rFonts w:hint="eastAsia"/>
                    <w:color w:val="000000" w:themeColor="text1"/>
                  </w:rPr>
                  <w:t>递延所得税</w:t>
                </w:r>
              </w:p>
              <w:p w14:paraId="7D15C62E" w14:textId="77777777" w:rsidR="003D7185" w:rsidRDefault="003D7185">
                <w:pPr>
                  <w:jc w:val="center"/>
                  <w:rPr>
                    <w:color w:val="000000" w:themeColor="text1"/>
                  </w:rPr>
                </w:pPr>
                <w:r>
                  <w:rPr>
                    <w:rFonts w:hint="eastAsia"/>
                    <w:color w:val="000000" w:themeColor="text1"/>
                  </w:rPr>
                  <w:t>负债</w:t>
                </w:r>
              </w:p>
            </w:tc>
          </w:sdtContent>
        </w:sdt>
      </w:tr>
      <w:tr w:rsidR="003D7185" w14:paraId="4B2F0ACD" w14:textId="77777777" w:rsidTr="00E435CE">
        <w:trPr>
          <w:trHeight w:val="285"/>
        </w:trPr>
        <w:tc>
          <w:tcPr>
            <w:tcW w:w="1178" w:type="pct"/>
            <w:shd w:val="clear" w:color="auto" w:fill="auto"/>
          </w:tcPr>
          <w:p w14:paraId="6906A710" w14:textId="77777777" w:rsidR="003D7185" w:rsidRDefault="003D7185" w:rsidP="003D7185">
            <w:pPr>
              <w:rPr>
                <w:color w:val="000000" w:themeColor="text1"/>
              </w:rPr>
            </w:pPr>
            <w:r>
              <w:rPr>
                <w:rFonts w:hint="eastAsia"/>
                <w:color w:val="000000" w:themeColor="text1"/>
              </w:rPr>
              <w:t>非同</w:t>
            </w:r>
            <w:proofErr w:type="gramStart"/>
            <w:r>
              <w:rPr>
                <w:rFonts w:hint="eastAsia"/>
                <w:color w:val="000000" w:themeColor="text1"/>
              </w:rPr>
              <w:t>一控制</w:t>
            </w:r>
            <w:proofErr w:type="gramEnd"/>
            <w:r>
              <w:rPr>
                <w:rFonts w:hint="eastAsia"/>
                <w:color w:val="000000" w:themeColor="text1"/>
              </w:rPr>
              <w:t>企业合并资产评估增值</w:t>
            </w:r>
          </w:p>
        </w:tc>
        <w:tc>
          <w:tcPr>
            <w:tcW w:w="955" w:type="pct"/>
            <w:shd w:val="clear" w:color="auto" w:fill="auto"/>
            <w:vAlign w:val="center"/>
          </w:tcPr>
          <w:p w14:paraId="3F43FBA9" w14:textId="0D0EF944" w:rsidR="003D7185" w:rsidRDefault="003D7185" w:rsidP="003D7185">
            <w:pPr>
              <w:jc w:val="right"/>
            </w:pPr>
            <w:r w:rsidRPr="00351F2F">
              <w:rPr>
                <w:rFonts w:hint="eastAsia"/>
              </w:rPr>
              <w:t>49,501,197.96</w:t>
            </w:r>
          </w:p>
        </w:tc>
        <w:tc>
          <w:tcPr>
            <w:tcW w:w="955" w:type="pct"/>
            <w:shd w:val="clear" w:color="auto" w:fill="auto"/>
            <w:vAlign w:val="center"/>
          </w:tcPr>
          <w:p w14:paraId="2E1A5CFC" w14:textId="127D57E8" w:rsidR="003D7185" w:rsidRDefault="003D7185" w:rsidP="003D7185">
            <w:pPr>
              <w:jc w:val="right"/>
            </w:pPr>
            <w:r w:rsidRPr="00351F2F">
              <w:rPr>
                <w:rFonts w:hint="eastAsia"/>
              </w:rPr>
              <w:t>12,375,299.49</w:t>
            </w:r>
          </w:p>
        </w:tc>
        <w:tc>
          <w:tcPr>
            <w:tcW w:w="955" w:type="pct"/>
            <w:shd w:val="clear" w:color="auto" w:fill="auto"/>
            <w:vAlign w:val="center"/>
          </w:tcPr>
          <w:p w14:paraId="446DFA2D" w14:textId="61B49D52" w:rsidR="003D7185" w:rsidRDefault="003D7185" w:rsidP="003D7185">
            <w:pPr>
              <w:jc w:val="right"/>
            </w:pPr>
            <w:r w:rsidRPr="00056F0A">
              <w:rPr>
                <w:rFonts w:hint="eastAsia"/>
              </w:rPr>
              <w:t>52,061,149.72</w:t>
            </w:r>
          </w:p>
        </w:tc>
        <w:tc>
          <w:tcPr>
            <w:tcW w:w="955" w:type="pct"/>
            <w:shd w:val="clear" w:color="auto" w:fill="auto"/>
            <w:vAlign w:val="center"/>
          </w:tcPr>
          <w:p w14:paraId="4A2366E4" w14:textId="690435D8" w:rsidR="003D7185" w:rsidRDefault="003D7185" w:rsidP="003D7185">
            <w:pPr>
              <w:jc w:val="right"/>
            </w:pPr>
            <w:r w:rsidRPr="00056F0A">
              <w:rPr>
                <w:rFonts w:hint="eastAsia"/>
              </w:rPr>
              <w:t>13,015,287.43</w:t>
            </w:r>
          </w:p>
        </w:tc>
      </w:tr>
      <w:tr w:rsidR="003D7185" w14:paraId="3DEAFACD" w14:textId="77777777" w:rsidTr="00E435CE">
        <w:trPr>
          <w:trHeight w:val="285"/>
        </w:trPr>
        <w:tc>
          <w:tcPr>
            <w:tcW w:w="1178" w:type="pct"/>
            <w:shd w:val="clear" w:color="auto" w:fill="auto"/>
          </w:tcPr>
          <w:p w14:paraId="66BE295F" w14:textId="77777777" w:rsidR="003D7185" w:rsidRDefault="003D7185" w:rsidP="003D7185">
            <w:pPr>
              <w:rPr>
                <w:color w:val="000000" w:themeColor="text1"/>
              </w:rPr>
            </w:pPr>
            <w:r>
              <w:rPr>
                <w:rFonts w:hint="eastAsia"/>
                <w:color w:val="000000" w:themeColor="text1"/>
              </w:rPr>
              <w:t>其他债权投资公允价值变动</w:t>
            </w:r>
          </w:p>
        </w:tc>
        <w:tc>
          <w:tcPr>
            <w:tcW w:w="955" w:type="pct"/>
            <w:shd w:val="clear" w:color="auto" w:fill="auto"/>
            <w:vAlign w:val="center"/>
          </w:tcPr>
          <w:p w14:paraId="2846059E" w14:textId="77777777" w:rsidR="003D7185" w:rsidRDefault="003D7185" w:rsidP="003D7185">
            <w:pPr>
              <w:jc w:val="right"/>
            </w:pPr>
          </w:p>
        </w:tc>
        <w:tc>
          <w:tcPr>
            <w:tcW w:w="955" w:type="pct"/>
            <w:shd w:val="clear" w:color="auto" w:fill="auto"/>
            <w:vAlign w:val="center"/>
          </w:tcPr>
          <w:p w14:paraId="21524BA7" w14:textId="77777777" w:rsidR="003D7185" w:rsidRDefault="003D7185" w:rsidP="003D7185">
            <w:pPr>
              <w:jc w:val="right"/>
            </w:pPr>
          </w:p>
        </w:tc>
        <w:tc>
          <w:tcPr>
            <w:tcW w:w="955" w:type="pct"/>
            <w:shd w:val="clear" w:color="auto" w:fill="auto"/>
            <w:vAlign w:val="center"/>
          </w:tcPr>
          <w:p w14:paraId="6D2D038E" w14:textId="619289B7" w:rsidR="003D7185" w:rsidRDefault="003D7185" w:rsidP="003D7185">
            <w:pPr>
              <w:jc w:val="right"/>
            </w:pPr>
          </w:p>
        </w:tc>
        <w:tc>
          <w:tcPr>
            <w:tcW w:w="955" w:type="pct"/>
            <w:shd w:val="clear" w:color="auto" w:fill="auto"/>
            <w:vAlign w:val="center"/>
          </w:tcPr>
          <w:p w14:paraId="72EE6022" w14:textId="4DBA210C" w:rsidR="003D7185" w:rsidRDefault="003D7185" w:rsidP="003D7185">
            <w:pPr>
              <w:jc w:val="right"/>
            </w:pPr>
          </w:p>
        </w:tc>
      </w:tr>
      <w:tr w:rsidR="003D7185" w14:paraId="20593566" w14:textId="77777777" w:rsidTr="00E435CE">
        <w:trPr>
          <w:trHeight w:val="285"/>
        </w:trPr>
        <w:tc>
          <w:tcPr>
            <w:tcW w:w="1178" w:type="pct"/>
            <w:shd w:val="clear" w:color="auto" w:fill="auto"/>
          </w:tcPr>
          <w:p w14:paraId="7AA46D73" w14:textId="77777777" w:rsidR="003D7185" w:rsidRDefault="003D7185" w:rsidP="003D7185">
            <w:pPr>
              <w:rPr>
                <w:color w:val="000000" w:themeColor="text1"/>
              </w:rPr>
            </w:pPr>
            <w:r>
              <w:rPr>
                <w:rFonts w:hint="eastAsia"/>
                <w:color w:val="000000" w:themeColor="text1"/>
              </w:rPr>
              <w:t>其他权益工具投资公允价值变动</w:t>
            </w:r>
          </w:p>
        </w:tc>
        <w:tc>
          <w:tcPr>
            <w:tcW w:w="955" w:type="pct"/>
            <w:shd w:val="clear" w:color="auto" w:fill="auto"/>
            <w:vAlign w:val="center"/>
          </w:tcPr>
          <w:p w14:paraId="1107D2F6" w14:textId="35CBA23C" w:rsidR="003D7185" w:rsidRDefault="003D7185" w:rsidP="003D7185">
            <w:pPr>
              <w:jc w:val="right"/>
            </w:pPr>
            <w:r w:rsidRPr="006B4817">
              <w:rPr>
                <w:rFonts w:hint="eastAsia"/>
              </w:rPr>
              <w:t>610,656,003.90</w:t>
            </w:r>
          </w:p>
        </w:tc>
        <w:tc>
          <w:tcPr>
            <w:tcW w:w="955" w:type="pct"/>
            <w:shd w:val="clear" w:color="auto" w:fill="auto"/>
            <w:vAlign w:val="center"/>
          </w:tcPr>
          <w:p w14:paraId="7434D658" w14:textId="601B9A2F" w:rsidR="003D7185" w:rsidRDefault="003D7185" w:rsidP="003D7185">
            <w:pPr>
              <w:jc w:val="right"/>
            </w:pPr>
            <w:r w:rsidRPr="006B4817">
              <w:rPr>
                <w:rFonts w:hint="eastAsia"/>
              </w:rPr>
              <w:t>152,664,000.96</w:t>
            </w:r>
          </w:p>
        </w:tc>
        <w:tc>
          <w:tcPr>
            <w:tcW w:w="955" w:type="pct"/>
            <w:shd w:val="clear" w:color="auto" w:fill="auto"/>
            <w:vAlign w:val="center"/>
          </w:tcPr>
          <w:p w14:paraId="2A0FE9E7" w14:textId="7892B4F4" w:rsidR="003D7185" w:rsidRDefault="003D7185" w:rsidP="003D7185">
            <w:pPr>
              <w:jc w:val="right"/>
            </w:pPr>
            <w:r w:rsidRPr="00056F0A">
              <w:rPr>
                <w:rFonts w:hint="eastAsia"/>
              </w:rPr>
              <w:t>456,556,855.81</w:t>
            </w:r>
          </w:p>
        </w:tc>
        <w:tc>
          <w:tcPr>
            <w:tcW w:w="955" w:type="pct"/>
            <w:shd w:val="clear" w:color="auto" w:fill="auto"/>
            <w:vAlign w:val="center"/>
          </w:tcPr>
          <w:p w14:paraId="3F8D072E" w14:textId="2F34EE8D" w:rsidR="003D7185" w:rsidRDefault="003D7185" w:rsidP="003D7185">
            <w:pPr>
              <w:jc w:val="right"/>
            </w:pPr>
            <w:r w:rsidRPr="00056F0A">
              <w:rPr>
                <w:rFonts w:hint="eastAsia"/>
              </w:rPr>
              <w:t>114,139,213.94</w:t>
            </w:r>
          </w:p>
        </w:tc>
      </w:tr>
      <w:tr w:rsidR="003D7185" w14:paraId="2D5E5D44" w14:textId="77777777" w:rsidTr="003D7185">
        <w:trPr>
          <w:trHeight w:val="285"/>
        </w:trPr>
        <w:tc>
          <w:tcPr>
            <w:tcW w:w="1178" w:type="pct"/>
            <w:shd w:val="clear" w:color="auto" w:fill="auto"/>
            <w:vAlign w:val="center"/>
          </w:tcPr>
          <w:p w14:paraId="77C7C78B" w14:textId="77777777" w:rsidR="003D7185" w:rsidRDefault="003D7185" w:rsidP="003D7185">
            <w:pPr>
              <w:jc w:val="center"/>
              <w:rPr>
                <w:color w:val="000000" w:themeColor="text1"/>
              </w:rPr>
            </w:pPr>
            <w:r>
              <w:rPr>
                <w:rFonts w:hint="eastAsia"/>
                <w:color w:val="000000" w:themeColor="text1"/>
              </w:rPr>
              <w:t>合计</w:t>
            </w:r>
          </w:p>
        </w:tc>
        <w:tc>
          <w:tcPr>
            <w:tcW w:w="955" w:type="pct"/>
            <w:shd w:val="clear" w:color="auto" w:fill="auto"/>
          </w:tcPr>
          <w:p w14:paraId="463F28EA" w14:textId="5D5A90EF" w:rsidR="003D7185" w:rsidRDefault="003D7185" w:rsidP="003D7185">
            <w:pPr>
              <w:jc w:val="right"/>
            </w:pPr>
            <w:r w:rsidRPr="002C49BF">
              <w:rPr>
                <w:rFonts w:hint="eastAsia"/>
              </w:rPr>
              <w:t>660,157,201.86</w:t>
            </w:r>
          </w:p>
        </w:tc>
        <w:tc>
          <w:tcPr>
            <w:tcW w:w="955" w:type="pct"/>
            <w:shd w:val="clear" w:color="auto" w:fill="auto"/>
          </w:tcPr>
          <w:p w14:paraId="001177F2" w14:textId="76770779" w:rsidR="003D7185" w:rsidRDefault="003D7185" w:rsidP="003D7185">
            <w:pPr>
              <w:jc w:val="right"/>
            </w:pPr>
            <w:r w:rsidRPr="002C49BF">
              <w:rPr>
                <w:rFonts w:hint="eastAsia"/>
              </w:rPr>
              <w:t>165,039,300.45</w:t>
            </w:r>
          </w:p>
        </w:tc>
        <w:tc>
          <w:tcPr>
            <w:tcW w:w="955" w:type="pct"/>
            <w:shd w:val="clear" w:color="auto" w:fill="auto"/>
          </w:tcPr>
          <w:p w14:paraId="393337B6" w14:textId="1CB05F15" w:rsidR="003D7185" w:rsidRDefault="003D7185" w:rsidP="003D7185">
            <w:pPr>
              <w:jc w:val="right"/>
            </w:pPr>
            <w:r w:rsidRPr="00056F0A">
              <w:rPr>
                <w:rFonts w:hint="eastAsia"/>
              </w:rPr>
              <w:t>508,618,005.53</w:t>
            </w:r>
          </w:p>
        </w:tc>
        <w:tc>
          <w:tcPr>
            <w:tcW w:w="955" w:type="pct"/>
            <w:shd w:val="clear" w:color="auto" w:fill="auto"/>
          </w:tcPr>
          <w:p w14:paraId="7CED0ED1" w14:textId="353C6386" w:rsidR="003D7185" w:rsidRDefault="003D7185" w:rsidP="003D7185">
            <w:pPr>
              <w:jc w:val="right"/>
            </w:pPr>
            <w:r w:rsidRPr="00056F0A">
              <w:rPr>
                <w:rFonts w:hint="eastAsia"/>
              </w:rPr>
              <w:t>127,154,501.37</w:t>
            </w:r>
          </w:p>
        </w:tc>
      </w:tr>
    </w:tbl>
    <w:p w14:paraId="182CBE91" w14:textId="77777777" w:rsidR="003D7185" w:rsidRDefault="003D7185">
      <w:pPr>
        <w:rPr>
          <w:color w:val="000000" w:themeColor="text1"/>
        </w:rPr>
      </w:pPr>
    </w:p>
    <w:p w14:paraId="07977162" w14:textId="77777777" w:rsidR="003D7185" w:rsidRDefault="003D7185" w:rsidP="00CD52FD">
      <w:pPr>
        <w:pStyle w:val="afffffffffffffffffffffffffffffb"/>
        <w:numPr>
          <w:ilvl w:val="0"/>
          <w:numId w:val="77"/>
        </w:numPr>
        <w:tabs>
          <w:tab w:val="left" w:pos="588"/>
          <w:tab w:val="left" w:pos="616"/>
        </w:tabs>
        <w:rPr>
          <w:rFonts w:ascii="宋体" w:hAnsi="宋体"/>
          <w:color w:val="000000" w:themeColor="text1"/>
        </w:rPr>
      </w:pPr>
      <w:bookmarkStart w:id="339" w:name="_Hlk11160645"/>
      <w:bookmarkEnd w:id="337"/>
      <w:bookmarkEnd w:id="338"/>
      <w:r>
        <w:rPr>
          <w:rFonts w:ascii="宋体" w:hAnsi="宋体" w:hint="eastAsia"/>
          <w:color w:val="000000" w:themeColor="text1"/>
        </w:rPr>
        <w:t>以</w:t>
      </w:r>
      <w:proofErr w:type="gramStart"/>
      <w:r>
        <w:rPr>
          <w:rFonts w:ascii="宋体" w:hAnsi="宋体" w:hint="eastAsia"/>
          <w:color w:val="000000" w:themeColor="text1"/>
        </w:rPr>
        <w:t>抵销</w:t>
      </w:r>
      <w:proofErr w:type="gramEnd"/>
      <w:r>
        <w:rPr>
          <w:rFonts w:ascii="宋体" w:hAnsi="宋体" w:hint="eastAsia"/>
          <w:color w:val="000000" w:themeColor="text1"/>
        </w:rPr>
        <w:t>后净额列示的递延所得税资产或负债</w:t>
      </w:r>
    </w:p>
    <w:sdt>
      <w:sdtPr>
        <w:rPr>
          <w:color w:val="000000" w:themeColor="text1"/>
        </w:rPr>
        <w:alias w:val="是否适用：以抵销后净额列示的递延所得税资产或负债[双击切换]"/>
        <w:tag w:val="_GBC_d6419a9d2dc94127a5f6aea72cb2a94d"/>
        <w:id w:val="-1671179430"/>
        <w:placeholder>
          <w:docPart w:val="GBC22222222222222222222222222222"/>
        </w:placeholder>
      </w:sdtPr>
      <w:sdtContent>
        <w:p w14:paraId="57E572A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6B3C8B" w14:textId="77777777" w:rsidR="003D7185" w:rsidRDefault="003D7185">
      <w:pPr>
        <w:wordWrap w:val="0"/>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19264813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互抵后的递延所得税资产及负债的组成项目"/>
          <w:tag w:val="_GBC_cd0e5c76f450471280579335020253cf"/>
          <w:id w:val="-18268188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1659"/>
        <w:gridCol w:w="1686"/>
        <w:gridCol w:w="1672"/>
        <w:gridCol w:w="1686"/>
      </w:tblGrid>
      <w:tr w:rsidR="003D7185" w14:paraId="136D8DF0" w14:textId="77777777" w:rsidTr="003D7185">
        <w:sdt>
          <w:sdtPr>
            <w:rPr>
              <w:color w:val="000000" w:themeColor="text1"/>
            </w:rPr>
            <w:tag w:val="_PLD_8eec3f5c36d74a4f98b09e1d2c84ffe5"/>
            <w:id w:val="-1886167877"/>
          </w:sdtPr>
          <w:sdtContent>
            <w:tc>
              <w:tcPr>
                <w:tcW w:w="1306" w:type="pct"/>
                <w:tcBorders>
                  <w:bottom w:val="single" w:sz="4" w:space="0" w:color="auto"/>
                </w:tcBorders>
                <w:shd w:val="clear" w:color="auto" w:fill="auto"/>
                <w:vAlign w:val="center"/>
              </w:tcPr>
              <w:p w14:paraId="64FE60DC"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834fe5ba2d834f8f9b67482b5dbbbc14"/>
            <w:id w:val="-681590162"/>
          </w:sdtPr>
          <w:sdtContent>
            <w:tc>
              <w:tcPr>
                <w:tcW w:w="926" w:type="pct"/>
                <w:tcBorders>
                  <w:bottom w:val="single" w:sz="4" w:space="0" w:color="auto"/>
                </w:tcBorders>
                <w:shd w:val="clear" w:color="auto" w:fill="auto"/>
                <w:vAlign w:val="center"/>
              </w:tcPr>
              <w:p w14:paraId="0DD6B2E3" w14:textId="77777777" w:rsidR="003D7185" w:rsidRDefault="003D7185">
                <w:pPr>
                  <w:jc w:val="center"/>
                  <w:rPr>
                    <w:color w:val="000000" w:themeColor="text1"/>
                  </w:rPr>
                </w:pPr>
                <w:r>
                  <w:rPr>
                    <w:rFonts w:hint="eastAsia"/>
                    <w:color w:val="000000" w:themeColor="text1"/>
                  </w:rPr>
                  <w:t>递延所得税资产和负债期末互</w:t>
                </w:r>
                <w:proofErr w:type="gramStart"/>
                <w:r>
                  <w:rPr>
                    <w:rFonts w:hint="eastAsia"/>
                    <w:color w:val="000000" w:themeColor="text1"/>
                  </w:rPr>
                  <w:t>抵金额</w:t>
                </w:r>
                <w:proofErr w:type="gramEnd"/>
              </w:p>
            </w:tc>
          </w:sdtContent>
        </w:sdt>
        <w:sdt>
          <w:sdtPr>
            <w:rPr>
              <w:color w:val="000000" w:themeColor="text1"/>
            </w:rPr>
            <w:tag w:val="_PLD_1d423a6acdc84a9b86a8f4cfef14d1bc"/>
            <w:id w:val="1696962549"/>
          </w:sdtPr>
          <w:sdtContent>
            <w:tc>
              <w:tcPr>
                <w:tcW w:w="918" w:type="pct"/>
                <w:tcBorders>
                  <w:bottom w:val="single" w:sz="4" w:space="0" w:color="auto"/>
                </w:tcBorders>
                <w:shd w:val="clear" w:color="auto" w:fill="auto"/>
                <w:vAlign w:val="center"/>
              </w:tcPr>
              <w:p w14:paraId="00997593" w14:textId="77777777" w:rsidR="003D7185" w:rsidRDefault="003D7185">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所得税资产或负债期末余额</w:t>
                </w:r>
              </w:p>
            </w:tc>
          </w:sdtContent>
        </w:sdt>
        <w:sdt>
          <w:sdtPr>
            <w:rPr>
              <w:color w:val="000000" w:themeColor="text1"/>
            </w:rPr>
            <w:tag w:val="_PLD_7e951a92ca604006b07c34e19fd86c46"/>
            <w:id w:val="-247350315"/>
          </w:sdtPr>
          <w:sdtContent>
            <w:tc>
              <w:tcPr>
                <w:tcW w:w="933" w:type="pct"/>
                <w:tcBorders>
                  <w:bottom w:val="single" w:sz="4" w:space="0" w:color="auto"/>
                </w:tcBorders>
                <w:shd w:val="clear" w:color="auto" w:fill="auto"/>
                <w:vAlign w:val="center"/>
              </w:tcPr>
              <w:p w14:paraId="1A404A58" w14:textId="77777777" w:rsidR="003D7185" w:rsidRDefault="003D7185">
                <w:pPr>
                  <w:jc w:val="center"/>
                  <w:rPr>
                    <w:color w:val="000000" w:themeColor="text1"/>
                  </w:rPr>
                </w:pPr>
                <w:r>
                  <w:rPr>
                    <w:rFonts w:hint="eastAsia"/>
                    <w:color w:val="000000" w:themeColor="text1"/>
                  </w:rPr>
                  <w:t>递延所得税资产和负债期</w:t>
                </w:r>
                <w:proofErr w:type="gramStart"/>
                <w:r>
                  <w:rPr>
                    <w:rFonts w:hint="eastAsia"/>
                    <w:color w:val="000000" w:themeColor="text1"/>
                  </w:rPr>
                  <w:t>初互抵金额</w:t>
                </w:r>
                <w:proofErr w:type="gramEnd"/>
              </w:p>
            </w:tc>
          </w:sdtContent>
        </w:sdt>
        <w:sdt>
          <w:sdtPr>
            <w:rPr>
              <w:color w:val="000000" w:themeColor="text1"/>
            </w:rPr>
            <w:tag w:val="_PLD_357e55134bfb4d68a713600691a595cb"/>
            <w:id w:val="875888161"/>
          </w:sdtPr>
          <w:sdtContent>
            <w:tc>
              <w:tcPr>
                <w:tcW w:w="917" w:type="pct"/>
                <w:tcBorders>
                  <w:bottom w:val="single" w:sz="4" w:space="0" w:color="auto"/>
                </w:tcBorders>
                <w:shd w:val="clear" w:color="auto" w:fill="auto"/>
                <w:vAlign w:val="center"/>
              </w:tcPr>
              <w:p w14:paraId="2F70BF74" w14:textId="77777777" w:rsidR="003D7185" w:rsidRDefault="003D7185">
                <w:pPr>
                  <w:jc w:val="center"/>
                  <w:rPr>
                    <w:color w:val="000000" w:themeColor="text1"/>
                  </w:rPr>
                </w:pPr>
                <w:proofErr w:type="gramStart"/>
                <w:r>
                  <w:rPr>
                    <w:rFonts w:hint="eastAsia"/>
                    <w:color w:val="000000" w:themeColor="text1"/>
                  </w:rPr>
                  <w:t>抵销后递延</w:t>
                </w:r>
                <w:proofErr w:type="gramEnd"/>
                <w:r>
                  <w:rPr>
                    <w:rFonts w:hint="eastAsia"/>
                    <w:color w:val="000000" w:themeColor="text1"/>
                  </w:rPr>
                  <w:t>所得税资产或负债期初余额</w:t>
                </w:r>
              </w:p>
            </w:tc>
          </w:sdtContent>
        </w:sdt>
      </w:tr>
      <w:tr w:rsidR="003D7185" w14:paraId="1FD5A377" w14:textId="77777777" w:rsidTr="003D7185">
        <w:tc>
          <w:tcPr>
            <w:tcW w:w="1306" w:type="pct"/>
            <w:shd w:val="clear" w:color="auto" w:fill="auto"/>
          </w:tcPr>
          <w:p w14:paraId="6CEAE246" w14:textId="77777777" w:rsidR="003D7185" w:rsidRDefault="003D7185" w:rsidP="003D7185">
            <w:pPr>
              <w:rPr>
                <w:color w:val="000000" w:themeColor="text1"/>
              </w:rPr>
            </w:pPr>
            <w:r>
              <w:rPr>
                <w:rFonts w:hint="eastAsia"/>
                <w:color w:val="000000" w:themeColor="text1"/>
              </w:rPr>
              <w:t>递延所得税资产</w:t>
            </w:r>
          </w:p>
        </w:tc>
        <w:tc>
          <w:tcPr>
            <w:tcW w:w="926" w:type="pct"/>
            <w:shd w:val="clear" w:color="auto" w:fill="auto"/>
          </w:tcPr>
          <w:p w14:paraId="09F794D3" w14:textId="0F94E8C8" w:rsidR="003D7185" w:rsidRDefault="003D7185" w:rsidP="003D7185">
            <w:pPr>
              <w:jc w:val="right"/>
            </w:pPr>
            <w:r>
              <w:rPr>
                <w:rFonts w:hint="eastAsia"/>
              </w:rPr>
              <w:t>5,664,094.97</w:t>
            </w:r>
          </w:p>
        </w:tc>
        <w:tc>
          <w:tcPr>
            <w:tcW w:w="918" w:type="pct"/>
            <w:shd w:val="clear" w:color="auto" w:fill="auto"/>
          </w:tcPr>
          <w:p w14:paraId="7A152868" w14:textId="37BEFF2C" w:rsidR="003D7185" w:rsidRDefault="003D7185" w:rsidP="003D7185">
            <w:pPr>
              <w:jc w:val="right"/>
            </w:pPr>
            <w:r w:rsidRPr="005825F8">
              <w:rPr>
                <w:rFonts w:hint="eastAsia"/>
              </w:rPr>
              <w:t>22,891,896.41</w:t>
            </w:r>
          </w:p>
        </w:tc>
        <w:tc>
          <w:tcPr>
            <w:tcW w:w="933" w:type="pct"/>
            <w:shd w:val="clear" w:color="auto" w:fill="auto"/>
          </w:tcPr>
          <w:p w14:paraId="18BC221B" w14:textId="68C2DCAD" w:rsidR="003D7185" w:rsidRDefault="003D7185" w:rsidP="003D7185">
            <w:pPr>
              <w:jc w:val="right"/>
            </w:pPr>
            <w:r w:rsidRPr="00C85BD2">
              <w:rPr>
                <w:rFonts w:hint="eastAsia"/>
              </w:rPr>
              <w:t>5,284,562.03</w:t>
            </w:r>
          </w:p>
        </w:tc>
        <w:tc>
          <w:tcPr>
            <w:tcW w:w="917" w:type="pct"/>
            <w:shd w:val="clear" w:color="auto" w:fill="auto"/>
          </w:tcPr>
          <w:p w14:paraId="04753742" w14:textId="1698C040" w:rsidR="003D7185" w:rsidRDefault="003D7185" w:rsidP="003D7185">
            <w:pPr>
              <w:jc w:val="right"/>
            </w:pPr>
            <w:r w:rsidRPr="00C85BD2">
              <w:rPr>
                <w:rFonts w:hint="eastAsia"/>
              </w:rPr>
              <w:t>23,001,220.03</w:t>
            </w:r>
          </w:p>
        </w:tc>
      </w:tr>
      <w:tr w:rsidR="003D7185" w14:paraId="7856F8A2" w14:textId="77777777" w:rsidTr="003D7185">
        <w:tc>
          <w:tcPr>
            <w:tcW w:w="1306" w:type="pct"/>
            <w:shd w:val="clear" w:color="auto" w:fill="auto"/>
          </w:tcPr>
          <w:p w14:paraId="61ECC074" w14:textId="77777777" w:rsidR="003D7185" w:rsidRDefault="003D7185" w:rsidP="003D7185">
            <w:pPr>
              <w:rPr>
                <w:color w:val="000000" w:themeColor="text1"/>
              </w:rPr>
            </w:pPr>
            <w:r>
              <w:rPr>
                <w:rFonts w:hint="eastAsia"/>
                <w:color w:val="000000" w:themeColor="text1"/>
              </w:rPr>
              <w:lastRenderedPageBreak/>
              <w:t>递延所得税负债</w:t>
            </w:r>
          </w:p>
        </w:tc>
        <w:tc>
          <w:tcPr>
            <w:tcW w:w="926" w:type="pct"/>
            <w:shd w:val="clear" w:color="auto" w:fill="auto"/>
          </w:tcPr>
          <w:p w14:paraId="52A01322" w14:textId="71EECE1B" w:rsidR="003D7185" w:rsidRDefault="003D7185" w:rsidP="003D7185">
            <w:pPr>
              <w:jc w:val="right"/>
            </w:pPr>
            <w:r>
              <w:rPr>
                <w:rFonts w:hint="eastAsia"/>
              </w:rPr>
              <w:t>5,664,094.97</w:t>
            </w:r>
          </w:p>
        </w:tc>
        <w:tc>
          <w:tcPr>
            <w:tcW w:w="918" w:type="pct"/>
            <w:shd w:val="clear" w:color="auto" w:fill="auto"/>
          </w:tcPr>
          <w:p w14:paraId="620AD5E4" w14:textId="75926B97" w:rsidR="003D7185" w:rsidRDefault="003D7185" w:rsidP="003D7185">
            <w:pPr>
              <w:jc w:val="right"/>
            </w:pPr>
            <w:r w:rsidRPr="005825F8">
              <w:rPr>
                <w:rFonts w:hint="eastAsia"/>
              </w:rPr>
              <w:t>159,375,205.48</w:t>
            </w:r>
          </w:p>
        </w:tc>
        <w:tc>
          <w:tcPr>
            <w:tcW w:w="933" w:type="pct"/>
            <w:shd w:val="clear" w:color="auto" w:fill="auto"/>
          </w:tcPr>
          <w:p w14:paraId="54BC8429" w14:textId="7D142433" w:rsidR="003D7185" w:rsidRDefault="003D7185" w:rsidP="003D7185">
            <w:pPr>
              <w:jc w:val="right"/>
            </w:pPr>
            <w:r w:rsidRPr="00C85BD2">
              <w:rPr>
                <w:rFonts w:hint="eastAsia"/>
              </w:rPr>
              <w:t>5,284,562.03</w:t>
            </w:r>
          </w:p>
        </w:tc>
        <w:tc>
          <w:tcPr>
            <w:tcW w:w="917" w:type="pct"/>
            <w:shd w:val="clear" w:color="auto" w:fill="auto"/>
          </w:tcPr>
          <w:p w14:paraId="5F270E28" w14:textId="08BDA746" w:rsidR="003D7185" w:rsidRDefault="003D7185" w:rsidP="003D7185">
            <w:pPr>
              <w:jc w:val="right"/>
            </w:pPr>
            <w:r w:rsidRPr="00C85BD2">
              <w:rPr>
                <w:rFonts w:hint="eastAsia"/>
              </w:rPr>
              <w:t>121,869,939.34</w:t>
            </w:r>
          </w:p>
        </w:tc>
      </w:tr>
    </w:tbl>
    <w:p w14:paraId="3B8D5277" w14:textId="77777777" w:rsidR="003D7185" w:rsidRDefault="003D7185">
      <w:pPr>
        <w:rPr>
          <w:color w:val="000000" w:themeColor="text1"/>
        </w:rPr>
      </w:pPr>
    </w:p>
    <w:p w14:paraId="37A1838F" w14:textId="77777777" w:rsidR="003D7185" w:rsidRDefault="003D7185" w:rsidP="00CD52FD">
      <w:pPr>
        <w:pStyle w:val="afffffffffffffffffffffffffffffb"/>
        <w:numPr>
          <w:ilvl w:val="0"/>
          <w:numId w:val="77"/>
        </w:numPr>
        <w:tabs>
          <w:tab w:val="left" w:pos="588"/>
          <w:tab w:val="left" w:pos="616"/>
        </w:tabs>
        <w:rPr>
          <w:rFonts w:ascii="宋体" w:hAnsi="宋体"/>
          <w:color w:val="000000" w:themeColor="text1"/>
          <w:szCs w:val="21"/>
        </w:rPr>
      </w:pPr>
      <w:bookmarkStart w:id="340" w:name="_Hlk11160660"/>
      <w:bookmarkEnd w:id="339"/>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1567872251"/>
        <w:placeholder>
          <w:docPart w:val="GBC22222222222222222222222222222"/>
        </w:placeholder>
      </w:sdtPr>
      <w:sdtContent>
        <w:p w14:paraId="4A40E71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6EECEB3"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15437407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明细"/>
          <w:tag w:val="_GBC_8f1c08c0092d44718e258d0b64b7bf6f"/>
          <w:id w:val="-4421523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3D7185" w14:paraId="5AA9A7B4" w14:textId="77777777" w:rsidTr="004F78D8">
        <w:trPr>
          <w:trHeight w:val="285"/>
        </w:trPr>
        <w:sdt>
          <w:sdtPr>
            <w:rPr>
              <w:color w:val="000000" w:themeColor="text1"/>
            </w:rPr>
            <w:tag w:val="_PLD_bfd226eac09b4e2fb1cc66684c879c9b"/>
            <w:id w:val="-1963722980"/>
          </w:sdtPr>
          <w:sdtContent>
            <w:tc>
              <w:tcPr>
                <w:tcW w:w="1596" w:type="pct"/>
                <w:tcBorders>
                  <w:top w:val="single" w:sz="4" w:space="0" w:color="auto"/>
                  <w:left w:val="single" w:sz="4" w:space="0" w:color="auto"/>
                  <w:bottom w:val="single" w:sz="4" w:space="0" w:color="auto"/>
                  <w:right w:val="single" w:sz="4" w:space="0" w:color="auto"/>
                </w:tcBorders>
                <w:vAlign w:val="center"/>
              </w:tcPr>
              <w:p w14:paraId="027C8558"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bba7988c74a34dcf950349beb6df1c0b"/>
            <w:id w:val="1275126449"/>
          </w:sdtPr>
          <w:sdtContent>
            <w:tc>
              <w:tcPr>
                <w:tcW w:w="1703" w:type="pct"/>
                <w:tcBorders>
                  <w:top w:val="single" w:sz="4" w:space="0" w:color="auto"/>
                  <w:left w:val="single" w:sz="4" w:space="0" w:color="auto"/>
                  <w:bottom w:val="single" w:sz="4" w:space="0" w:color="auto"/>
                  <w:right w:val="single" w:sz="4" w:space="0" w:color="auto"/>
                </w:tcBorders>
                <w:vAlign w:val="center"/>
              </w:tcPr>
              <w:p w14:paraId="7E142C0D"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36004da9855d4469bf16ab328077f444"/>
            <w:id w:val="430088512"/>
          </w:sdtPr>
          <w:sdtContent>
            <w:tc>
              <w:tcPr>
                <w:tcW w:w="1701" w:type="pct"/>
                <w:tcBorders>
                  <w:top w:val="single" w:sz="4" w:space="0" w:color="auto"/>
                  <w:left w:val="single" w:sz="4" w:space="0" w:color="auto"/>
                  <w:bottom w:val="single" w:sz="4" w:space="0" w:color="auto"/>
                  <w:right w:val="single" w:sz="4" w:space="0" w:color="auto"/>
                </w:tcBorders>
                <w:vAlign w:val="center"/>
              </w:tcPr>
              <w:p w14:paraId="66EAD992" w14:textId="77777777" w:rsidR="003D7185" w:rsidRDefault="003D7185">
                <w:pPr>
                  <w:jc w:val="center"/>
                  <w:rPr>
                    <w:color w:val="000000" w:themeColor="text1"/>
                  </w:rPr>
                </w:pPr>
                <w:r>
                  <w:rPr>
                    <w:rFonts w:hint="eastAsia"/>
                    <w:color w:val="000000" w:themeColor="text1"/>
                  </w:rPr>
                  <w:t>期初余额</w:t>
                </w:r>
              </w:p>
            </w:tc>
          </w:sdtContent>
        </w:sdt>
      </w:tr>
      <w:tr w:rsidR="003D7185" w14:paraId="1E11D3E2" w14:textId="77777777"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39939349" w14:textId="77777777" w:rsidR="003D7185" w:rsidRDefault="003D7185" w:rsidP="003D7185">
            <w:pPr>
              <w:rPr>
                <w:color w:val="000000" w:themeColor="text1"/>
              </w:rPr>
            </w:pPr>
            <w:r>
              <w:rPr>
                <w:rFonts w:hint="eastAsia"/>
                <w:color w:val="000000" w:themeColor="text1"/>
              </w:rPr>
              <w:t>可抵扣暂时性差异</w:t>
            </w:r>
          </w:p>
        </w:tc>
        <w:tc>
          <w:tcPr>
            <w:tcW w:w="1703" w:type="pct"/>
            <w:tcBorders>
              <w:top w:val="single" w:sz="4" w:space="0" w:color="auto"/>
              <w:left w:val="single" w:sz="4" w:space="0" w:color="auto"/>
              <w:bottom w:val="single" w:sz="4" w:space="0" w:color="auto"/>
              <w:right w:val="single" w:sz="4" w:space="0" w:color="auto"/>
            </w:tcBorders>
          </w:tcPr>
          <w:p w14:paraId="6D862AC3" w14:textId="59F9E36C" w:rsidR="003D7185" w:rsidRDefault="003D7185" w:rsidP="003D7185">
            <w:pPr>
              <w:jc w:val="right"/>
            </w:pPr>
            <w:r w:rsidRPr="00C96F07">
              <w:rPr>
                <w:rFonts w:hint="eastAsia"/>
              </w:rPr>
              <w:t>26,660,850.85</w:t>
            </w:r>
          </w:p>
        </w:tc>
        <w:tc>
          <w:tcPr>
            <w:tcW w:w="1701" w:type="pct"/>
            <w:tcBorders>
              <w:top w:val="single" w:sz="4" w:space="0" w:color="auto"/>
              <w:left w:val="single" w:sz="4" w:space="0" w:color="auto"/>
              <w:bottom w:val="single" w:sz="4" w:space="0" w:color="auto"/>
              <w:right w:val="single" w:sz="4" w:space="0" w:color="auto"/>
            </w:tcBorders>
          </w:tcPr>
          <w:p w14:paraId="4F237379" w14:textId="6EC6EDE3" w:rsidR="003D7185" w:rsidRDefault="003D7185" w:rsidP="003D7185">
            <w:pPr>
              <w:jc w:val="right"/>
            </w:pPr>
            <w:r w:rsidRPr="00D51C73">
              <w:rPr>
                <w:rFonts w:hint="eastAsia"/>
              </w:rPr>
              <w:t>26,674,022.46</w:t>
            </w:r>
          </w:p>
        </w:tc>
      </w:tr>
      <w:tr w:rsidR="003D7185" w14:paraId="18F43B61" w14:textId="77777777"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2CFA404C" w14:textId="77777777" w:rsidR="003D7185" w:rsidRDefault="003D7185" w:rsidP="003D7185">
            <w:pPr>
              <w:rPr>
                <w:color w:val="000000" w:themeColor="text1"/>
              </w:rPr>
            </w:pPr>
            <w:r>
              <w:rPr>
                <w:rFonts w:hint="eastAsia"/>
                <w:color w:val="000000" w:themeColor="text1"/>
              </w:rPr>
              <w:t>可抵扣亏损</w:t>
            </w:r>
          </w:p>
        </w:tc>
        <w:tc>
          <w:tcPr>
            <w:tcW w:w="1703" w:type="pct"/>
            <w:tcBorders>
              <w:top w:val="single" w:sz="4" w:space="0" w:color="auto"/>
              <w:left w:val="single" w:sz="4" w:space="0" w:color="auto"/>
              <w:bottom w:val="single" w:sz="4" w:space="0" w:color="auto"/>
              <w:right w:val="single" w:sz="4" w:space="0" w:color="auto"/>
            </w:tcBorders>
          </w:tcPr>
          <w:p w14:paraId="17816A1F" w14:textId="3EBBCC95" w:rsidR="003D7185" w:rsidRDefault="009A19C8" w:rsidP="003D7185">
            <w:pPr>
              <w:jc w:val="right"/>
            </w:pPr>
            <w:r w:rsidRPr="009A19C8">
              <w:rPr>
                <w:rFonts w:hint="eastAsia"/>
              </w:rPr>
              <w:t>136,753,986.95</w:t>
            </w:r>
          </w:p>
        </w:tc>
        <w:tc>
          <w:tcPr>
            <w:tcW w:w="1701" w:type="pct"/>
            <w:tcBorders>
              <w:top w:val="single" w:sz="4" w:space="0" w:color="auto"/>
              <w:left w:val="single" w:sz="4" w:space="0" w:color="auto"/>
              <w:bottom w:val="single" w:sz="4" w:space="0" w:color="auto"/>
              <w:right w:val="single" w:sz="4" w:space="0" w:color="auto"/>
            </w:tcBorders>
          </w:tcPr>
          <w:p w14:paraId="5AD0D7D0" w14:textId="60A105EA" w:rsidR="003D7185" w:rsidRDefault="003D7185" w:rsidP="003D7185">
            <w:pPr>
              <w:jc w:val="right"/>
            </w:pPr>
            <w:r w:rsidRPr="00D51C73">
              <w:rPr>
                <w:rFonts w:hint="eastAsia"/>
              </w:rPr>
              <w:t>140,732,735.67</w:t>
            </w:r>
          </w:p>
        </w:tc>
      </w:tr>
      <w:tr w:rsidR="003D7185" w14:paraId="733DF092" w14:textId="77777777" w:rsidTr="00C70082">
        <w:trPr>
          <w:trHeight w:val="285"/>
        </w:trPr>
        <w:tc>
          <w:tcPr>
            <w:tcW w:w="1596" w:type="pct"/>
            <w:tcBorders>
              <w:top w:val="single" w:sz="4" w:space="0" w:color="auto"/>
              <w:left w:val="single" w:sz="4" w:space="0" w:color="auto"/>
              <w:bottom w:val="single" w:sz="4" w:space="0" w:color="auto"/>
              <w:right w:val="single" w:sz="4" w:space="0" w:color="auto"/>
            </w:tcBorders>
          </w:tcPr>
          <w:p w14:paraId="6C96B288" w14:textId="4FEA3801" w:rsidR="003D7185" w:rsidRDefault="003D7185" w:rsidP="003D7185">
            <w:r w:rsidRPr="00597A28">
              <w:rPr>
                <w:rFonts w:hint="eastAsia"/>
              </w:rPr>
              <w:t xml:space="preserve">递延收益 </w:t>
            </w:r>
          </w:p>
        </w:tc>
        <w:tc>
          <w:tcPr>
            <w:tcW w:w="1703" w:type="pct"/>
            <w:tcBorders>
              <w:top w:val="single" w:sz="4" w:space="0" w:color="auto"/>
              <w:left w:val="single" w:sz="4" w:space="0" w:color="auto"/>
              <w:bottom w:val="single" w:sz="4" w:space="0" w:color="auto"/>
              <w:right w:val="single" w:sz="4" w:space="0" w:color="auto"/>
            </w:tcBorders>
          </w:tcPr>
          <w:p w14:paraId="6C4BF162" w14:textId="0D94DC49" w:rsidR="003D7185" w:rsidRDefault="003D7185" w:rsidP="003D7185">
            <w:pPr>
              <w:jc w:val="right"/>
            </w:pPr>
            <w:r w:rsidRPr="00C96F07">
              <w:rPr>
                <w:rFonts w:hint="eastAsia"/>
              </w:rPr>
              <w:t>5,171,874.56</w:t>
            </w:r>
          </w:p>
        </w:tc>
        <w:tc>
          <w:tcPr>
            <w:tcW w:w="1701" w:type="pct"/>
            <w:tcBorders>
              <w:top w:val="single" w:sz="4" w:space="0" w:color="auto"/>
              <w:left w:val="single" w:sz="4" w:space="0" w:color="auto"/>
              <w:bottom w:val="single" w:sz="4" w:space="0" w:color="auto"/>
              <w:right w:val="single" w:sz="4" w:space="0" w:color="auto"/>
            </w:tcBorders>
          </w:tcPr>
          <w:p w14:paraId="38781EAF" w14:textId="1C6CC3F1" w:rsidR="003D7185" w:rsidRDefault="003D7185" w:rsidP="003D7185">
            <w:pPr>
              <w:jc w:val="right"/>
            </w:pPr>
            <w:r w:rsidRPr="00D51C73">
              <w:rPr>
                <w:rFonts w:hint="eastAsia"/>
              </w:rPr>
              <w:t>6,328,124.60</w:t>
            </w:r>
          </w:p>
        </w:tc>
      </w:tr>
      <w:tr w:rsidR="003D7185" w14:paraId="69634EB1" w14:textId="77777777" w:rsidTr="00C70082">
        <w:trPr>
          <w:trHeight w:val="285"/>
        </w:trPr>
        <w:tc>
          <w:tcPr>
            <w:tcW w:w="1596" w:type="pct"/>
            <w:tcBorders>
              <w:top w:val="single" w:sz="4" w:space="0" w:color="auto"/>
              <w:left w:val="single" w:sz="4" w:space="0" w:color="auto"/>
              <w:bottom w:val="single" w:sz="4" w:space="0" w:color="auto"/>
              <w:right w:val="single" w:sz="4" w:space="0" w:color="auto"/>
            </w:tcBorders>
          </w:tcPr>
          <w:p w14:paraId="2A42F871" w14:textId="677361CB" w:rsidR="003D7185" w:rsidRDefault="003D7185" w:rsidP="003D7185">
            <w:r w:rsidRPr="00597A28">
              <w:rPr>
                <w:rFonts w:hint="eastAsia"/>
              </w:rPr>
              <w:t xml:space="preserve">以后会计期间可抵扣费用 </w:t>
            </w:r>
          </w:p>
        </w:tc>
        <w:tc>
          <w:tcPr>
            <w:tcW w:w="1703" w:type="pct"/>
            <w:tcBorders>
              <w:top w:val="single" w:sz="4" w:space="0" w:color="auto"/>
              <w:left w:val="single" w:sz="4" w:space="0" w:color="auto"/>
              <w:bottom w:val="single" w:sz="4" w:space="0" w:color="auto"/>
              <w:right w:val="single" w:sz="4" w:space="0" w:color="auto"/>
            </w:tcBorders>
          </w:tcPr>
          <w:p w14:paraId="6641D400" w14:textId="045158C3" w:rsidR="003D7185" w:rsidRDefault="003D7185" w:rsidP="003D7185">
            <w:pPr>
              <w:jc w:val="right"/>
            </w:pPr>
            <w:r w:rsidRPr="00C96F07">
              <w:rPr>
                <w:rFonts w:hint="eastAsia"/>
              </w:rPr>
              <w:t>2,817,462.02</w:t>
            </w:r>
          </w:p>
        </w:tc>
        <w:tc>
          <w:tcPr>
            <w:tcW w:w="1701" w:type="pct"/>
            <w:tcBorders>
              <w:top w:val="single" w:sz="4" w:space="0" w:color="auto"/>
              <w:left w:val="single" w:sz="4" w:space="0" w:color="auto"/>
              <w:bottom w:val="single" w:sz="4" w:space="0" w:color="auto"/>
              <w:right w:val="single" w:sz="4" w:space="0" w:color="auto"/>
            </w:tcBorders>
          </w:tcPr>
          <w:p w14:paraId="066EF2BF" w14:textId="13A5B78A" w:rsidR="003D7185" w:rsidRDefault="003D7185" w:rsidP="003D7185">
            <w:pPr>
              <w:jc w:val="right"/>
            </w:pPr>
            <w:r w:rsidRPr="00D51C73">
              <w:rPr>
                <w:rFonts w:hint="eastAsia"/>
              </w:rPr>
              <w:t>2,843,886.01</w:t>
            </w:r>
          </w:p>
        </w:tc>
      </w:tr>
      <w:tr w:rsidR="003D7185" w14:paraId="037E23F3" w14:textId="77777777" w:rsidTr="004F78D8">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21CEDD2E" w14:textId="77777777" w:rsidR="003D7185" w:rsidRDefault="003D7185" w:rsidP="003D7185">
            <w:pPr>
              <w:jc w:val="center"/>
              <w:rPr>
                <w:color w:val="000000" w:themeColor="text1"/>
              </w:rPr>
            </w:pPr>
            <w:r>
              <w:rPr>
                <w:rFonts w:hint="eastAsia"/>
                <w:color w:val="000000" w:themeColor="text1"/>
              </w:rPr>
              <w:t>合计</w:t>
            </w:r>
          </w:p>
        </w:tc>
        <w:tc>
          <w:tcPr>
            <w:tcW w:w="1703" w:type="pct"/>
            <w:tcBorders>
              <w:top w:val="single" w:sz="4" w:space="0" w:color="auto"/>
              <w:left w:val="single" w:sz="4" w:space="0" w:color="auto"/>
              <w:bottom w:val="single" w:sz="4" w:space="0" w:color="auto"/>
              <w:right w:val="single" w:sz="4" w:space="0" w:color="auto"/>
            </w:tcBorders>
          </w:tcPr>
          <w:p w14:paraId="1807F160" w14:textId="78CE6C71" w:rsidR="003D7185" w:rsidRDefault="001C21A5" w:rsidP="003D7185">
            <w:pPr>
              <w:jc w:val="right"/>
            </w:pPr>
            <w:r>
              <w:rPr>
                <w:rFonts w:hint="eastAsia"/>
              </w:rPr>
              <w:t>171,404,174.38</w:t>
            </w:r>
          </w:p>
        </w:tc>
        <w:tc>
          <w:tcPr>
            <w:tcW w:w="1701" w:type="pct"/>
            <w:tcBorders>
              <w:top w:val="single" w:sz="4" w:space="0" w:color="auto"/>
              <w:left w:val="single" w:sz="4" w:space="0" w:color="auto"/>
              <w:bottom w:val="single" w:sz="4" w:space="0" w:color="auto"/>
              <w:right w:val="single" w:sz="4" w:space="0" w:color="auto"/>
            </w:tcBorders>
          </w:tcPr>
          <w:p w14:paraId="03C3A42E" w14:textId="577EEB71" w:rsidR="003D7185" w:rsidRDefault="003D7185" w:rsidP="003D7185">
            <w:pPr>
              <w:jc w:val="right"/>
            </w:pPr>
            <w:r w:rsidRPr="00D51C73">
              <w:rPr>
                <w:rFonts w:hint="eastAsia"/>
              </w:rPr>
              <w:t>176,578,768.74</w:t>
            </w:r>
          </w:p>
        </w:tc>
      </w:tr>
    </w:tbl>
    <w:p w14:paraId="1935CD56" w14:textId="77777777" w:rsidR="003D7185" w:rsidRDefault="003D7185">
      <w:pPr>
        <w:rPr>
          <w:color w:val="000000" w:themeColor="text1"/>
        </w:rPr>
      </w:pPr>
    </w:p>
    <w:p w14:paraId="40132E97" w14:textId="77777777" w:rsidR="003D7185" w:rsidRDefault="003D7185" w:rsidP="00CD52FD">
      <w:pPr>
        <w:pStyle w:val="afffffffffffffffffffffffffffffb"/>
        <w:numPr>
          <w:ilvl w:val="0"/>
          <w:numId w:val="77"/>
        </w:numPr>
        <w:tabs>
          <w:tab w:val="left" w:pos="588"/>
          <w:tab w:val="left" w:pos="616"/>
        </w:tabs>
        <w:rPr>
          <w:rFonts w:ascii="宋体" w:hAnsi="宋体"/>
          <w:color w:val="000000" w:themeColor="text1"/>
          <w:szCs w:val="21"/>
        </w:rPr>
      </w:pPr>
      <w:bookmarkStart w:id="341" w:name="_Hlk11160672"/>
      <w:bookmarkEnd w:id="340"/>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2008098042"/>
        <w:placeholder>
          <w:docPart w:val="GBC22222222222222222222222222222"/>
        </w:placeholder>
      </w:sdtPr>
      <w:sdtContent>
        <w:p w14:paraId="3AEF223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01274D" w14:textId="77777777" w:rsidR="003D7185" w:rsidRDefault="003D7185">
      <w:pPr>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5449856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的可抵扣亏损将于以下年度到期"/>
          <w:tag w:val="_GBC_83b0fc2196304484aa53ef2b9e2e191a"/>
          <w:id w:val="-20086648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3D7185" w14:paraId="5D058840" w14:textId="77777777" w:rsidTr="004F78D8">
        <w:trPr>
          <w:trHeight w:val="285"/>
        </w:trPr>
        <w:sdt>
          <w:sdtPr>
            <w:rPr>
              <w:color w:val="000000" w:themeColor="text1"/>
            </w:rPr>
            <w:tag w:val="_PLD_710a470de2b84ef593de891faad46b6b"/>
            <w:id w:val="-1929190512"/>
          </w:sdtPr>
          <w:sdtContent>
            <w:tc>
              <w:tcPr>
                <w:tcW w:w="1152" w:type="pct"/>
                <w:tcBorders>
                  <w:top w:val="single" w:sz="4" w:space="0" w:color="auto"/>
                  <w:left w:val="single" w:sz="4" w:space="0" w:color="auto"/>
                  <w:bottom w:val="single" w:sz="4" w:space="0" w:color="auto"/>
                  <w:right w:val="single" w:sz="4" w:space="0" w:color="auto"/>
                </w:tcBorders>
                <w:vAlign w:val="center"/>
              </w:tcPr>
              <w:p w14:paraId="5E4D5DBB" w14:textId="77777777" w:rsidR="003D7185" w:rsidRDefault="003D7185">
                <w:pPr>
                  <w:jc w:val="center"/>
                  <w:rPr>
                    <w:color w:val="000000" w:themeColor="text1"/>
                  </w:rPr>
                </w:pPr>
                <w:r>
                  <w:rPr>
                    <w:rFonts w:hint="eastAsia"/>
                    <w:color w:val="000000" w:themeColor="text1"/>
                  </w:rPr>
                  <w:t>年份</w:t>
                </w:r>
              </w:p>
            </w:tc>
          </w:sdtContent>
        </w:sdt>
        <w:sdt>
          <w:sdtPr>
            <w:rPr>
              <w:color w:val="000000" w:themeColor="text1"/>
            </w:rPr>
            <w:tag w:val="_PLD_a6335ab4fba14ab8946b823c64f03503"/>
            <w:id w:val="1878966750"/>
          </w:sdtPr>
          <w:sdtContent>
            <w:tc>
              <w:tcPr>
                <w:tcW w:w="1263" w:type="pct"/>
                <w:tcBorders>
                  <w:top w:val="single" w:sz="4" w:space="0" w:color="auto"/>
                  <w:left w:val="single" w:sz="4" w:space="0" w:color="auto"/>
                  <w:bottom w:val="single" w:sz="4" w:space="0" w:color="auto"/>
                  <w:right w:val="single" w:sz="4" w:space="0" w:color="auto"/>
                </w:tcBorders>
                <w:vAlign w:val="center"/>
              </w:tcPr>
              <w:p w14:paraId="5911C7F2" w14:textId="77777777" w:rsidR="003D7185" w:rsidRDefault="003D7185">
                <w:pPr>
                  <w:jc w:val="center"/>
                  <w:rPr>
                    <w:color w:val="000000" w:themeColor="text1"/>
                  </w:rPr>
                </w:pPr>
                <w:r>
                  <w:rPr>
                    <w:rFonts w:hint="eastAsia"/>
                    <w:color w:val="000000" w:themeColor="text1"/>
                  </w:rPr>
                  <w:t>期末金额</w:t>
                </w:r>
              </w:p>
            </w:tc>
          </w:sdtContent>
        </w:sdt>
        <w:sdt>
          <w:sdtPr>
            <w:rPr>
              <w:color w:val="000000" w:themeColor="text1"/>
            </w:rPr>
            <w:tag w:val="_PLD_7582e6645cec4513a5606c104f2d83f1"/>
            <w:id w:val="-696002503"/>
          </w:sdtPr>
          <w:sdtContent>
            <w:tc>
              <w:tcPr>
                <w:tcW w:w="1284" w:type="pct"/>
                <w:tcBorders>
                  <w:top w:val="single" w:sz="4" w:space="0" w:color="auto"/>
                  <w:left w:val="single" w:sz="4" w:space="0" w:color="auto"/>
                  <w:bottom w:val="single" w:sz="4" w:space="0" w:color="auto"/>
                  <w:right w:val="single" w:sz="4" w:space="0" w:color="auto"/>
                </w:tcBorders>
                <w:vAlign w:val="center"/>
              </w:tcPr>
              <w:p w14:paraId="1A3066CF" w14:textId="77777777" w:rsidR="003D7185" w:rsidRDefault="003D7185">
                <w:pPr>
                  <w:jc w:val="center"/>
                  <w:rPr>
                    <w:color w:val="000000" w:themeColor="text1"/>
                  </w:rPr>
                </w:pPr>
                <w:r>
                  <w:rPr>
                    <w:rFonts w:hint="eastAsia"/>
                    <w:color w:val="000000" w:themeColor="text1"/>
                  </w:rPr>
                  <w:t>期</w:t>
                </w:r>
                <w:proofErr w:type="gramStart"/>
                <w:r>
                  <w:rPr>
                    <w:rFonts w:hint="eastAsia"/>
                    <w:color w:val="000000" w:themeColor="text1"/>
                  </w:rPr>
                  <w:t>初金额</w:t>
                </w:r>
                <w:proofErr w:type="gramEnd"/>
              </w:p>
            </w:tc>
          </w:sdtContent>
        </w:sdt>
        <w:sdt>
          <w:sdtPr>
            <w:rPr>
              <w:color w:val="000000" w:themeColor="text1"/>
            </w:rPr>
            <w:tag w:val="_PLD_1a030fe5a0564bed845b9b81b2eda8b8"/>
            <w:id w:val="1542329776"/>
          </w:sdtPr>
          <w:sdtContent>
            <w:tc>
              <w:tcPr>
                <w:tcW w:w="1301" w:type="pct"/>
                <w:tcBorders>
                  <w:top w:val="single" w:sz="4" w:space="0" w:color="auto"/>
                  <w:left w:val="single" w:sz="4" w:space="0" w:color="auto"/>
                  <w:bottom w:val="single" w:sz="4" w:space="0" w:color="auto"/>
                  <w:right w:val="single" w:sz="4" w:space="0" w:color="auto"/>
                </w:tcBorders>
                <w:vAlign w:val="center"/>
              </w:tcPr>
              <w:p w14:paraId="4DE4C926" w14:textId="77777777" w:rsidR="003D7185" w:rsidRDefault="003D7185">
                <w:pPr>
                  <w:jc w:val="center"/>
                  <w:rPr>
                    <w:color w:val="000000" w:themeColor="text1"/>
                  </w:rPr>
                </w:pPr>
                <w:r>
                  <w:rPr>
                    <w:rFonts w:hint="eastAsia"/>
                    <w:color w:val="000000" w:themeColor="text1"/>
                  </w:rPr>
                  <w:t>备注</w:t>
                </w:r>
              </w:p>
            </w:tc>
          </w:sdtContent>
        </w:sdt>
      </w:tr>
      <w:tr w:rsidR="003D7185" w14:paraId="10FC7C0A"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68F02F2C" w14:textId="5AE7D71B" w:rsidR="003D7185" w:rsidRDefault="003D7185" w:rsidP="003D7185">
            <w:r w:rsidRPr="002D7480">
              <w:rPr>
                <w:rFonts w:hint="eastAsia"/>
              </w:rPr>
              <w:t xml:space="preserve">2024年 </w:t>
            </w:r>
          </w:p>
        </w:tc>
        <w:tc>
          <w:tcPr>
            <w:tcW w:w="1263" w:type="pct"/>
            <w:tcBorders>
              <w:top w:val="single" w:sz="4" w:space="0" w:color="auto"/>
              <w:left w:val="single" w:sz="4" w:space="0" w:color="auto"/>
              <w:bottom w:val="single" w:sz="4" w:space="0" w:color="auto"/>
              <w:right w:val="single" w:sz="4" w:space="0" w:color="auto"/>
            </w:tcBorders>
          </w:tcPr>
          <w:p w14:paraId="614EA86A" w14:textId="77777777" w:rsidR="003D7185" w:rsidRDefault="003D7185" w:rsidP="003D7185">
            <w:pPr>
              <w:jc w:val="right"/>
            </w:pPr>
          </w:p>
        </w:tc>
        <w:tc>
          <w:tcPr>
            <w:tcW w:w="1284" w:type="pct"/>
            <w:tcBorders>
              <w:top w:val="single" w:sz="4" w:space="0" w:color="auto"/>
              <w:left w:val="single" w:sz="4" w:space="0" w:color="auto"/>
              <w:bottom w:val="single" w:sz="4" w:space="0" w:color="auto"/>
              <w:right w:val="single" w:sz="4" w:space="0" w:color="auto"/>
            </w:tcBorders>
          </w:tcPr>
          <w:p w14:paraId="219FC6E6" w14:textId="2028D5B6" w:rsidR="003D7185" w:rsidRDefault="003D7185" w:rsidP="003D7185">
            <w:pPr>
              <w:jc w:val="right"/>
            </w:pPr>
            <w:r w:rsidRPr="000463BA">
              <w:rPr>
                <w:rFonts w:hint="eastAsia"/>
              </w:rPr>
              <w:t>7,932,704.94</w:t>
            </w:r>
          </w:p>
        </w:tc>
        <w:tc>
          <w:tcPr>
            <w:tcW w:w="1301" w:type="pct"/>
            <w:tcBorders>
              <w:top w:val="single" w:sz="4" w:space="0" w:color="auto"/>
              <w:left w:val="single" w:sz="4" w:space="0" w:color="auto"/>
              <w:bottom w:val="single" w:sz="4" w:space="0" w:color="auto"/>
              <w:right w:val="single" w:sz="4" w:space="0" w:color="auto"/>
            </w:tcBorders>
          </w:tcPr>
          <w:p w14:paraId="099E179C" w14:textId="77777777" w:rsidR="003D7185" w:rsidRDefault="003D7185" w:rsidP="003D7185"/>
        </w:tc>
      </w:tr>
      <w:tr w:rsidR="003D7185" w14:paraId="20FFC7F9"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1C0B1A58" w14:textId="0B340FA3" w:rsidR="003D7185" w:rsidRDefault="003D7185" w:rsidP="003D7185">
            <w:r w:rsidRPr="002D7480">
              <w:rPr>
                <w:rFonts w:hint="eastAsia"/>
              </w:rPr>
              <w:t xml:space="preserve">2025年 </w:t>
            </w:r>
          </w:p>
        </w:tc>
        <w:tc>
          <w:tcPr>
            <w:tcW w:w="1263" w:type="pct"/>
            <w:tcBorders>
              <w:top w:val="single" w:sz="4" w:space="0" w:color="auto"/>
              <w:left w:val="single" w:sz="4" w:space="0" w:color="auto"/>
              <w:bottom w:val="single" w:sz="4" w:space="0" w:color="auto"/>
              <w:right w:val="single" w:sz="4" w:space="0" w:color="auto"/>
            </w:tcBorders>
          </w:tcPr>
          <w:p w14:paraId="70FE6793" w14:textId="4A9A9FEF" w:rsidR="003D7185" w:rsidRDefault="003D7185" w:rsidP="003D7185">
            <w:pPr>
              <w:jc w:val="right"/>
            </w:pPr>
            <w:r w:rsidRPr="00B41455">
              <w:rPr>
                <w:rFonts w:hint="eastAsia"/>
              </w:rPr>
              <w:t>5,267,567.15</w:t>
            </w:r>
          </w:p>
        </w:tc>
        <w:tc>
          <w:tcPr>
            <w:tcW w:w="1284" w:type="pct"/>
            <w:tcBorders>
              <w:top w:val="single" w:sz="4" w:space="0" w:color="auto"/>
              <w:left w:val="single" w:sz="4" w:space="0" w:color="auto"/>
              <w:bottom w:val="single" w:sz="4" w:space="0" w:color="auto"/>
              <w:right w:val="single" w:sz="4" w:space="0" w:color="auto"/>
            </w:tcBorders>
          </w:tcPr>
          <w:p w14:paraId="6AD868C9" w14:textId="599B72CB" w:rsidR="003D7185" w:rsidRDefault="003D7185" w:rsidP="003D7185">
            <w:pPr>
              <w:jc w:val="right"/>
            </w:pPr>
            <w:r w:rsidRPr="000463BA">
              <w:rPr>
                <w:rFonts w:hint="eastAsia"/>
              </w:rPr>
              <w:t>5,563,712.01</w:t>
            </w:r>
          </w:p>
        </w:tc>
        <w:tc>
          <w:tcPr>
            <w:tcW w:w="1301" w:type="pct"/>
            <w:tcBorders>
              <w:top w:val="single" w:sz="4" w:space="0" w:color="auto"/>
              <w:left w:val="single" w:sz="4" w:space="0" w:color="auto"/>
              <w:bottom w:val="single" w:sz="4" w:space="0" w:color="auto"/>
              <w:right w:val="single" w:sz="4" w:space="0" w:color="auto"/>
            </w:tcBorders>
          </w:tcPr>
          <w:p w14:paraId="0B38E6ED" w14:textId="77777777" w:rsidR="003D7185" w:rsidRDefault="003D7185" w:rsidP="003D7185"/>
        </w:tc>
      </w:tr>
      <w:tr w:rsidR="003D7185" w14:paraId="601AF830"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7F4D30E6" w14:textId="6748981C" w:rsidR="003D7185" w:rsidRDefault="003D7185" w:rsidP="003D7185">
            <w:r w:rsidRPr="002D7480">
              <w:rPr>
                <w:rFonts w:hint="eastAsia"/>
              </w:rPr>
              <w:t xml:space="preserve">2026年 </w:t>
            </w:r>
          </w:p>
        </w:tc>
        <w:tc>
          <w:tcPr>
            <w:tcW w:w="1263" w:type="pct"/>
            <w:tcBorders>
              <w:top w:val="single" w:sz="4" w:space="0" w:color="auto"/>
              <w:left w:val="single" w:sz="4" w:space="0" w:color="auto"/>
              <w:bottom w:val="single" w:sz="4" w:space="0" w:color="auto"/>
              <w:right w:val="single" w:sz="4" w:space="0" w:color="auto"/>
            </w:tcBorders>
          </w:tcPr>
          <w:p w14:paraId="4F59DA6B" w14:textId="14242A01" w:rsidR="003D7185" w:rsidRDefault="003D7185" w:rsidP="003D7185">
            <w:pPr>
              <w:jc w:val="right"/>
            </w:pPr>
            <w:r w:rsidRPr="00B41455">
              <w:rPr>
                <w:rFonts w:hint="eastAsia"/>
              </w:rPr>
              <w:t>7,840,902.31</w:t>
            </w:r>
          </w:p>
        </w:tc>
        <w:tc>
          <w:tcPr>
            <w:tcW w:w="1284" w:type="pct"/>
            <w:tcBorders>
              <w:top w:val="single" w:sz="4" w:space="0" w:color="auto"/>
              <w:left w:val="single" w:sz="4" w:space="0" w:color="auto"/>
              <w:bottom w:val="single" w:sz="4" w:space="0" w:color="auto"/>
              <w:right w:val="single" w:sz="4" w:space="0" w:color="auto"/>
            </w:tcBorders>
          </w:tcPr>
          <w:p w14:paraId="451D263E" w14:textId="3B8FC11E" w:rsidR="003D7185" w:rsidRDefault="003D7185" w:rsidP="003D7185">
            <w:pPr>
              <w:jc w:val="right"/>
            </w:pPr>
            <w:r w:rsidRPr="000463BA">
              <w:rPr>
                <w:rFonts w:hint="eastAsia"/>
              </w:rPr>
              <w:t>8,056,351.42</w:t>
            </w:r>
          </w:p>
        </w:tc>
        <w:tc>
          <w:tcPr>
            <w:tcW w:w="1301" w:type="pct"/>
            <w:tcBorders>
              <w:top w:val="single" w:sz="4" w:space="0" w:color="auto"/>
              <w:left w:val="single" w:sz="4" w:space="0" w:color="auto"/>
              <w:bottom w:val="single" w:sz="4" w:space="0" w:color="auto"/>
              <w:right w:val="single" w:sz="4" w:space="0" w:color="auto"/>
            </w:tcBorders>
          </w:tcPr>
          <w:p w14:paraId="0A50FD88" w14:textId="77777777" w:rsidR="003D7185" w:rsidRDefault="003D7185" w:rsidP="003D7185"/>
        </w:tc>
      </w:tr>
      <w:tr w:rsidR="003D7185" w14:paraId="297F2A80"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73830750" w14:textId="67005757" w:rsidR="003D7185" w:rsidRDefault="003D7185" w:rsidP="003D7185">
            <w:r w:rsidRPr="002D7480">
              <w:rPr>
                <w:rFonts w:hint="eastAsia"/>
              </w:rPr>
              <w:t xml:space="preserve">2027年 </w:t>
            </w:r>
          </w:p>
        </w:tc>
        <w:tc>
          <w:tcPr>
            <w:tcW w:w="1263" w:type="pct"/>
            <w:tcBorders>
              <w:top w:val="single" w:sz="4" w:space="0" w:color="auto"/>
              <w:left w:val="single" w:sz="4" w:space="0" w:color="auto"/>
              <w:bottom w:val="single" w:sz="4" w:space="0" w:color="auto"/>
              <w:right w:val="single" w:sz="4" w:space="0" w:color="auto"/>
            </w:tcBorders>
          </w:tcPr>
          <w:p w14:paraId="04BC7D1B" w14:textId="3235449B" w:rsidR="003D7185" w:rsidRDefault="003D7185" w:rsidP="003D7185">
            <w:pPr>
              <w:jc w:val="right"/>
            </w:pPr>
            <w:r w:rsidRPr="00B41455">
              <w:rPr>
                <w:rFonts w:hint="eastAsia"/>
              </w:rPr>
              <w:t>13,969,768.66</w:t>
            </w:r>
          </w:p>
        </w:tc>
        <w:tc>
          <w:tcPr>
            <w:tcW w:w="1284" w:type="pct"/>
            <w:tcBorders>
              <w:top w:val="single" w:sz="4" w:space="0" w:color="auto"/>
              <w:left w:val="single" w:sz="4" w:space="0" w:color="auto"/>
              <w:bottom w:val="single" w:sz="4" w:space="0" w:color="auto"/>
              <w:right w:val="single" w:sz="4" w:space="0" w:color="auto"/>
            </w:tcBorders>
          </w:tcPr>
          <w:p w14:paraId="4E181DCB" w14:textId="14F080E8" w:rsidR="003D7185" w:rsidRDefault="003D7185" w:rsidP="003D7185">
            <w:pPr>
              <w:jc w:val="right"/>
            </w:pPr>
            <w:r w:rsidRPr="000463BA">
              <w:rPr>
                <w:rFonts w:hint="eastAsia"/>
              </w:rPr>
              <w:t>20,993,839.15</w:t>
            </w:r>
          </w:p>
        </w:tc>
        <w:tc>
          <w:tcPr>
            <w:tcW w:w="1301" w:type="pct"/>
            <w:tcBorders>
              <w:top w:val="single" w:sz="4" w:space="0" w:color="auto"/>
              <w:left w:val="single" w:sz="4" w:space="0" w:color="auto"/>
              <w:bottom w:val="single" w:sz="4" w:space="0" w:color="auto"/>
              <w:right w:val="single" w:sz="4" w:space="0" w:color="auto"/>
            </w:tcBorders>
          </w:tcPr>
          <w:p w14:paraId="0E3BDC4D" w14:textId="77777777" w:rsidR="003D7185" w:rsidRDefault="003D7185" w:rsidP="003D7185"/>
        </w:tc>
      </w:tr>
      <w:tr w:rsidR="003D7185" w14:paraId="5A5D09A3"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06193F5D" w14:textId="13239766" w:rsidR="003D7185" w:rsidRDefault="003D7185" w:rsidP="003D7185">
            <w:r w:rsidRPr="002D7480">
              <w:rPr>
                <w:rFonts w:hint="eastAsia"/>
              </w:rPr>
              <w:t xml:space="preserve">2028年 </w:t>
            </w:r>
          </w:p>
        </w:tc>
        <w:tc>
          <w:tcPr>
            <w:tcW w:w="1263" w:type="pct"/>
            <w:tcBorders>
              <w:top w:val="single" w:sz="4" w:space="0" w:color="auto"/>
              <w:left w:val="single" w:sz="4" w:space="0" w:color="auto"/>
              <w:bottom w:val="single" w:sz="4" w:space="0" w:color="auto"/>
              <w:right w:val="single" w:sz="4" w:space="0" w:color="auto"/>
            </w:tcBorders>
          </w:tcPr>
          <w:p w14:paraId="11A09493" w14:textId="17363DC5" w:rsidR="003D7185" w:rsidRDefault="009A19C8" w:rsidP="003D7185">
            <w:pPr>
              <w:jc w:val="right"/>
            </w:pPr>
            <w:r w:rsidRPr="009A19C8">
              <w:rPr>
                <w:rFonts w:hint="eastAsia"/>
              </w:rPr>
              <w:t>30,890,937.56</w:t>
            </w:r>
          </w:p>
        </w:tc>
        <w:tc>
          <w:tcPr>
            <w:tcW w:w="1284" w:type="pct"/>
            <w:tcBorders>
              <w:top w:val="single" w:sz="4" w:space="0" w:color="auto"/>
              <w:left w:val="single" w:sz="4" w:space="0" w:color="auto"/>
              <w:bottom w:val="single" w:sz="4" w:space="0" w:color="auto"/>
              <w:right w:val="single" w:sz="4" w:space="0" w:color="auto"/>
            </w:tcBorders>
          </w:tcPr>
          <w:p w14:paraId="5870914F" w14:textId="698DF20F" w:rsidR="003D7185" w:rsidRDefault="003D7185" w:rsidP="003D7185">
            <w:pPr>
              <w:jc w:val="right"/>
            </w:pPr>
            <w:r w:rsidRPr="000463BA">
              <w:rPr>
                <w:rFonts w:hint="eastAsia"/>
              </w:rPr>
              <w:t>38,482,327.62</w:t>
            </w:r>
          </w:p>
        </w:tc>
        <w:tc>
          <w:tcPr>
            <w:tcW w:w="1301" w:type="pct"/>
            <w:tcBorders>
              <w:top w:val="single" w:sz="4" w:space="0" w:color="auto"/>
              <w:left w:val="single" w:sz="4" w:space="0" w:color="auto"/>
              <w:bottom w:val="single" w:sz="4" w:space="0" w:color="auto"/>
              <w:right w:val="single" w:sz="4" w:space="0" w:color="auto"/>
            </w:tcBorders>
          </w:tcPr>
          <w:p w14:paraId="71836F98" w14:textId="77777777" w:rsidR="003D7185" w:rsidRDefault="003D7185" w:rsidP="003D7185"/>
        </w:tc>
      </w:tr>
      <w:tr w:rsidR="003D7185" w14:paraId="7A3A2B7A"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67A7E773" w14:textId="5773E205" w:rsidR="003D7185" w:rsidRDefault="003D7185" w:rsidP="003D7185">
            <w:r w:rsidRPr="002D7480">
              <w:rPr>
                <w:rFonts w:hint="eastAsia"/>
              </w:rPr>
              <w:t xml:space="preserve">2029年 </w:t>
            </w:r>
          </w:p>
        </w:tc>
        <w:tc>
          <w:tcPr>
            <w:tcW w:w="1263" w:type="pct"/>
            <w:tcBorders>
              <w:top w:val="single" w:sz="4" w:space="0" w:color="auto"/>
              <w:left w:val="single" w:sz="4" w:space="0" w:color="auto"/>
              <w:bottom w:val="single" w:sz="4" w:space="0" w:color="auto"/>
              <w:right w:val="single" w:sz="4" w:space="0" w:color="auto"/>
            </w:tcBorders>
          </w:tcPr>
          <w:p w14:paraId="2F670B42" w14:textId="5B3590AD" w:rsidR="009A19C8" w:rsidRDefault="009A19C8" w:rsidP="009A19C8">
            <w:pPr>
              <w:jc w:val="right"/>
            </w:pPr>
            <w:r>
              <w:rPr>
                <w:rFonts w:hint="eastAsia"/>
              </w:rPr>
              <w:t>23,611,379.98</w:t>
            </w:r>
          </w:p>
        </w:tc>
        <w:tc>
          <w:tcPr>
            <w:tcW w:w="1284" w:type="pct"/>
            <w:tcBorders>
              <w:top w:val="single" w:sz="4" w:space="0" w:color="auto"/>
              <w:left w:val="single" w:sz="4" w:space="0" w:color="auto"/>
              <w:bottom w:val="single" w:sz="4" w:space="0" w:color="auto"/>
              <w:right w:val="single" w:sz="4" w:space="0" w:color="auto"/>
            </w:tcBorders>
          </w:tcPr>
          <w:p w14:paraId="1F27ACB5" w14:textId="058C28FB" w:rsidR="003D7185" w:rsidRDefault="003D7185" w:rsidP="003D7185">
            <w:pPr>
              <w:jc w:val="right"/>
            </w:pPr>
            <w:r w:rsidRPr="000463BA">
              <w:rPr>
                <w:rFonts w:hint="eastAsia"/>
              </w:rPr>
              <w:t>14,330,455.26</w:t>
            </w:r>
          </w:p>
        </w:tc>
        <w:tc>
          <w:tcPr>
            <w:tcW w:w="1301" w:type="pct"/>
            <w:tcBorders>
              <w:top w:val="single" w:sz="4" w:space="0" w:color="auto"/>
              <w:left w:val="single" w:sz="4" w:space="0" w:color="auto"/>
              <w:bottom w:val="single" w:sz="4" w:space="0" w:color="auto"/>
              <w:right w:val="single" w:sz="4" w:space="0" w:color="auto"/>
            </w:tcBorders>
          </w:tcPr>
          <w:p w14:paraId="50196B67" w14:textId="77777777" w:rsidR="003D7185" w:rsidRDefault="003D7185" w:rsidP="003D7185"/>
        </w:tc>
      </w:tr>
      <w:tr w:rsidR="003D7185" w14:paraId="03D4D9B8"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6FD1A9CF" w14:textId="13B2BBFA" w:rsidR="003D7185" w:rsidRDefault="003D7185" w:rsidP="003D7185">
            <w:r w:rsidRPr="002D7480">
              <w:rPr>
                <w:rFonts w:hint="eastAsia"/>
              </w:rPr>
              <w:t xml:space="preserve">2030年 </w:t>
            </w:r>
          </w:p>
        </w:tc>
        <w:tc>
          <w:tcPr>
            <w:tcW w:w="1263" w:type="pct"/>
            <w:tcBorders>
              <w:top w:val="single" w:sz="4" w:space="0" w:color="auto"/>
              <w:left w:val="single" w:sz="4" w:space="0" w:color="auto"/>
              <w:bottom w:val="single" w:sz="4" w:space="0" w:color="auto"/>
              <w:right w:val="single" w:sz="4" w:space="0" w:color="auto"/>
            </w:tcBorders>
          </w:tcPr>
          <w:p w14:paraId="596C580B" w14:textId="03E68603" w:rsidR="003D7185" w:rsidRDefault="003D7185" w:rsidP="003D7185">
            <w:pPr>
              <w:jc w:val="right"/>
            </w:pPr>
            <w:r w:rsidRPr="005800DD">
              <w:rPr>
                <w:rFonts w:hint="eastAsia"/>
              </w:rPr>
              <w:t>13,445,206.48</w:t>
            </w:r>
          </w:p>
        </w:tc>
        <w:tc>
          <w:tcPr>
            <w:tcW w:w="1284" w:type="pct"/>
            <w:tcBorders>
              <w:top w:val="single" w:sz="4" w:space="0" w:color="auto"/>
              <w:left w:val="single" w:sz="4" w:space="0" w:color="auto"/>
              <w:bottom w:val="single" w:sz="4" w:space="0" w:color="auto"/>
              <w:right w:val="single" w:sz="4" w:space="0" w:color="auto"/>
            </w:tcBorders>
          </w:tcPr>
          <w:p w14:paraId="2C7A82ED" w14:textId="6D0CDE80" w:rsidR="003D7185" w:rsidRDefault="003D7185" w:rsidP="003D7185">
            <w:pPr>
              <w:jc w:val="right"/>
            </w:pPr>
            <w:r w:rsidRPr="000463BA">
              <w:rPr>
                <w:rFonts w:hint="eastAsia"/>
              </w:rPr>
              <w:t>13,445,206.48</w:t>
            </w:r>
          </w:p>
        </w:tc>
        <w:tc>
          <w:tcPr>
            <w:tcW w:w="1301" w:type="pct"/>
            <w:tcBorders>
              <w:top w:val="single" w:sz="4" w:space="0" w:color="auto"/>
              <w:left w:val="single" w:sz="4" w:space="0" w:color="auto"/>
              <w:bottom w:val="single" w:sz="4" w:space="0" w:color="auto"/>
              <w:right w:val="single" w:sz="4" w:space="0" w:color="auto"/>
            </w:tcBorders>
          </w:tcPr>
          <w:p w14:paraId="72FD8B45" w14:textId="77777777" w:rsidR="003D7185" w:rsidRDefault="003D7185" w:rsidP="003D7185"/>
        </w:tc>
      </w:tr>
      <w:tr w:rsidR="003D7185" w14:paraId="7D81F6AD"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1EA519C2" w14:textId="4AE21759" w:rsidR="003D7185" w:rsidRDefault="003D7185" w:rsidP="003D7185">
            <w:r w:rsidRPr="002D7480">
              <w:rPr>
                <w:rFonts w:hint="eastAsia"/>
              </w:rPr>
              <w:t xml:space="preserve">2031年 </w:t>
            </w:r>
          </w:p>
        </w:tc>
        <w:tc>
          <w:tcPr>
            <w:tcW w:w="1263" w:type="pct"/>
            <w:tcBorders>
              <w:top w:val="single" w:sz="4" w:space="0" w:color="auto"/>
              <w:left w:val="single" w:sz="4" w:space="0" w:color="auto"/>
              <w:bottom w:val="single" w:sz="4" w:space="0" w:color="auto"/>
              <w:right w:val="single" w:sz="4" w:space="0" w:color="auto"/>
            </w:tcBorders>
          </w:tcPr>
          <w:p w14:paraId="3ED9EE49" w14:textId="1DFBEA88" w:rsidR="003D7185" w:rsidRDefault="003D7185" w:rsidP="003D7185">
            <w:pPr>
              <w:jc w:val="right"/>
            </w:pPr>
            <w:r w:rsidRPr="005800DD">
              <w:rPr>
                <w:rFonts w:hint="eastAsia"/>
              </w:rPr>
              <w:t>21,540,746.09</w:t>
            </w:r>
          </w:p>
        </w:tc>
        <w:tc>
          <w:tcPr>
            <w:tcW w:w="1284" w:type="pct"/>
            <w:tcBorders>
              <w:top w:val="single" w:sz="4" w:space="0" w:color="auto"/>
              <w:left w:val="single" w:sz="4" w:space="0" w:color="auto"/>
              <w:bottom w:val="single" w:sz="4" w:space="0" w:color="auto"/>
              <w:right w:val="single" w:sz="4" w:space="0" w:color="auto"/>
            </w:tcBorders>
          </w:tcPr>
          <w:p w14:paraId="499732F2" w14:textId="21C0D2FB" w:rsidR="003D7185" w:rsidRDefault="003D7185" w:rsidP="003D7185">
            <w:pPr>
              <w:jc w:val="right"/>
            </w:pPr>
            <w:r w:rsidRPr="000463BA">
              <w:rPr>
                <w:rFonts w:hint="eastAsia"/>
              </w:rPr>
              <w:t>21,540,746.09</w:t>
            </w:r>
          </w:p>
        </w:tc>
        <w:tc>
          <w:tcPr>
            <w:tcW w:w="1301" w:type="pct"/>
            <w:tcBorders>
              <w:top w:val="single" w:sz="4" w:space="0" w:color="auto"/>
              <w:left w:val="single" w:sz="4" w:space="0" w:color="auto"/>
              <w:bottom w:val="single" w:sz="4" w:space="0" w:color="auto"/>
              <w:right w:val="single" w:sz="4" w:space="0" w:color="auto"/>
            </w:tcBorders>
          </w:tcPr>
          <w:p w14:paraId="488A523E" w14:textId="77777777" w:rsidR="003D7185" w:rsidRDefault="003D7185" w:rsidP="003D7185"/>
        </w:tc>
      </w:tr>
      <w:tr w:rsidR="003D7185" w14:paraId="6D9B932E"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0F893E11" w14:textId="5EA68DA4" w:rsidR="003D7185" w:rsidRDefault="003D7185" w:rsidP="003D7185">
            <w:r w:rsidRPr="002D7480">
              <w:rPr>
                <w:rFonts w:hint="eastAsia"/>
              </w:rPr>
              <w:t xml:space="preserve">2033年 </w:t>
            </w:r>
          </w:p>
        </w:tc>
        <w:tc>
          <w:tcPr>
            <w:tcW w:w="1263" w:type="pct"/>
            <w:tcBorders>
              <w:top w:val="single" w:sz="4" w:space="0" w:color="auto"/>
              <w:left w:val="single" w:sz="4" w:space="0" w:color="auto"/>
              <w:bottom w:val="single" w:sz="4" w:space="0" w:color="auto"/>
              <w:right w:val="single" w:sz="4" w:space="0" w:color="auto"/>
            </w:tcBorders>
          </w:tcPr>
          <w:p w14:paraId="1F1EC6DA" w14:textId="424BA014" w:rsidR="003D7185" w:rsidRDefault="003D7185" w:rsidP="003D7185">
            <w:pPr>
              <w:jc w:val="right"/>
            </w:pPr>
            <w:r w:rsidRPr="00B14C96">
              <w:rPr>
                <w:rFonts w:hint="eastAsia"/>
              </w:rPr>
              <w:t>10,387,392.70</w:t>
            </w:r>
          </w:p>
        </w:tc>
        <w:tc>
          <w:tcPr>
            <w:tcW w:w="1284" w:type="pct"/>
            <w:tcBorders>
              <w:top w:val="single" w:sz="4" w:space="0" w:color="auto"/>
              <w:left w:val="single" w:sz="4" w:space="0" w:color="auto"/>
              <w:bottom w:val="single" w:sz="4" w:space="0" w:color="auto"/>
              <w:right w:val="single" w:sz="4" w:space="0" w:color="auto"/>
            </w:tcBorders>
          </w:tcPr>
          <w:p w14:paraId="7ABF6744" w14:textId="7D6AB209" w:rsidR="003D7185" w:rsidRDefault="003D7185" w:rsidP="003D7185">
            <w:pPr>
              <w:jc w:val="right"/>
            </w:pPr>
            <w:r w:rsidRPr="000463BA">
              <w:rPr>
                <w:rFonts w:hint="eastAsia"/>
              </w:rPr>
              <w:t>10,387,392.70</w:t>
            </w:r>
          </w:p>
        </w:tc>
        <w:tc>
          <w:tcPr>
            <w:tcW w:w="1301" w:type="pct"/>
            <w:tcBorders>
              <w:top w:val="single" w:sz="4" w:space="0" w:color="auto"/>
              <w:left w:val="single" w:sz="4" w:space="0" w:color="auto"/>
              <w:bottom w:val="single" w:sz="4" w:space="0" w:color="auto"/>
              <w:right w:val="single" w:sz="4" w:space="0" w:color="auto"/>
            </w:tcBorders>
          </w:tcPr>
          <w:p w14:paraId="1BE9A640" w14:textId="77777777" w:rsidR="003D7185" w:rsidRDefault="003D7185" w:rsidP="003D7185"/>
        </w:tc>
      </w:tr>
      <w:tr w:rsidR="003D7185" w14:paraId="7EB22891" w14:textId="77777777" w:rsidTr="00C70082">
        <w:trPr>
          <w:trHeight w:val="285"/>
        </w:trPr>
        <w:tc>
          <w:tcPr>
            <w:tcW w:w="1152" w:type="pct"/>
            <w:tcBorders>
              <w:top w:val="single" w:sz="4" w:space="0" w:color="auto"/>
              <w:left w:val="single" w:sz="4" w:space="0" w:color="auto"/>
              <w:bottom w:val="single" w:sz="4" w:space="0" w:color="auto"/>
              <w:right w:val="single" w:sz="4" w:space="0" w:color="auto"/>
            </w:tcBorders>
          </w:tcPr>
          <w:p w14:paraId="46DC6698" w14:textId="32178CD8" w:rsidR="003D7185" w:rsidRPr="002D7480" w:rsidRDefault="003D7185" w:rsidP="003D7185">
            <w:r>
              <w:rPr>
                <w:rFonts w:hint="eastAsia"/>
              </w:rPr>
              <w:t>2034年</w:t>
            </w:r>
          </w:p>
        </w:tc>
        <w:tc>
          <w:tcPr>
            <w:tcW w:w="1263" w:type="pct"/>
            <w:tcBorders>
              <w:top w:val="single" w:sz="4" w:space="0" w:color="auto"/>
              <w:left w:val="single" w:sz="4" w:space="0" w:color="auto"/>
              <w:bottom w:val="single" w:sz="4" w:space="0" w:color="auto"/>
              <w:right w:val="single" w:sz="4" w:space="0" w:color="auto"/>
            </w:tcBorders>
          </w:tcPr>
          <w:p w14:paraId="1058A0E6" w14:textId="33EBB8D5" w:rsidR="003D7185" w:rsidRPr="00B14C96" w:rsidRDefault="003D7185" w:rsidP="003D7185">
            <w:pPr>
              <w:jc w:val="right"/>
            </w:pPr>
            <w:r>
              <w:rPr>
                <w:rFonts w:hint="eastAsia"/>
              </w:rPr>
              <w:t>9,800,086.02</w:t>
            </w:r>
          </w:p>
        </w:tc>
        <w:tc>
          <w:tcPr>
            <w:tcW w:w="1284" w:type="pct"/>
            <w:tcBorders>
              <w:top w:val="single" w:sz="4" w:space="0" w:color="auto"/>
              <w:left w:val="single" w:sz="4" w:space="0" w:color="auto"/>
              <w:bottom w:val="single" w:sz="4" w:space="0" w:color="auto"/>
              <w:right w:val="single" w:sz="4" w:space="0" w:color="auto"/>
            </w:tcBorders>
          </w:tcPr>
          <w:p w14:paraId="33215C91" w14:textId="77777777" w:rsidR="003D7185" w:rsidRPr="000463BA" w:rsidRDefault="003D7185" w:rsidP="003D7185">
            <w:pPr>
              <w:jc w:val="right"/>
            </w:pPr>
          </w:p>
        </w:tc>
        <w:tc>
          <w:tcPr>
            <w:tcW w:w="1301" w:type="pct"/>
            <w:tcBorders>
              <w:top w:val="single" w:sz="4" w:space="0" w:color="auto"/>
              <w:left w:val="single" w:sz="4" w:space="0" w:color="auto"/>
              <w:bottom w:val="single" w:sz="4" w:space="0" w:color="auto"/>
              <w:right w:val="single" w:sz="4" w:space="0" w:color="auto"/>
            </w:tcBorders>
          </w:tcPr>
          <w:p w14:paraId="21E8E551" w14:textId="77777777" w:rsidR="003D7185" w:rsidRDefault="003D7185" w:rsidP="003D7185"/>
        </w:tc>
      </w:tr>
      <w:tr w:rsidR="003D7185" w14:paraId="357359DE" w14:textId="77777777" w:rsidTr="004F78D8">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046A32D1" w14:textId="77777777" w:rsidR="003D7185" w:rsidRDefault="003D7185" w:rsidP="003D7185">
            <w:pPr>
              <w:jc w:val="center"/>
              <w:rPr>
                <w:color w:val="000000" w:themeColor="text1"/>
              </w:rPr>
            </w:pPr>
            <w:r>
              <w:rPr>
                <w:rFonts w:hint="eastAsia"/>
                <w:color w:val="000000" w:themeColor="text1"/>
              </w:rPr>
              <w:t>合计</w:t>
            </w:r>
          </w:p>
        </w:tc>
        <w:tc>
          <w:tcPr>
            <w:tcW w:w="1263" w:type="pct"/>
            <w:tcBorders>
              <w:top w:val="single" w:sz="4" w:space="0" w:color="auto"/>
              <w:left w:val="single" w:sz="4" w:space="0" w:color="auto"/>
              <w:bottom w:val="single" w:sz="4" w:space="0" w:color="auto"/>
              <w:right w:val="single" w:sz="4" w:space="0" w:color="auto"/>
            </w:tcBorders>
          </w:tcPr>
          <w:p w14:paraId="792C2D00" w14:textId="5C40E456" w:rsidR="003D7185" w:rsidRDefault="009A19C8" w:rsidP="003D7185">
            <w:pPr>
              <w:jc w:val="right"/>
            </w:pPr>
            <w:r w:rsidRPr="009A19C8">
              <w:rPr>
                <w:rFonts w:hint="eastAsia"/>
              </w:rPr>
              <w:t>136,753,986.95</w:t>
            </w:r>
          </w:p>
        </w:tc>
        <w:tc>
          <w:tcPr>
            <w:tcW w:w="1284" w:type="pct"/>
            <w:tcBorders>
              <w:top w:val="single" w:sz="4" w:space="0" w:color="auto"/>
              <w:left w:val="single" w:sz="4" w:space="0" w:color="auto"/>
              <w:bottom w:val="single" w:sz="4" w:space="0" w:color="auto"/>
              <w:right w:val="single" w:sz="4" w:space="0" w:color="auto"/>
            </w:tcBorders>
          </w:tcPr>
          <w:p w14:paraId="2EC7583B" w14:textId="013CEEB9" w:rsidR="003D7185" w:rsidRDefault="003D7185" w:rsidP="003D7185">
            <w:pPr>
              <w:jc w:val="right"/>
            </w:pPr>
            <w:r w:rsidRPr="000463BA">
              <w:rPr>
                <w:rFonts w:hint="eastAsia"/>
              </w:rPr>
              <w:t>140,732,735.67</w:t>
            </w:r>
          </w:p>
        </w:tc>
        <w:tc>
          <w:tcPr>
            <w:tcW w:w="1301" w:type="pct"/>
            <w:tcBorders>
              <w:top w:val="single" w:sz="4" w:space="0" w:color="auto"/>
              <w:left w:val="single" w:sz="4" w:space="0" w:color="auto"/>
              <w:bottom w:val="single" w:sz="4" w:space="0" w:color="auto"/>
              <w:right w:val="single" w:sz="4" w:space="0" w:color="auto"/>
            </w:tcBorders>
          </w:tcPr>
          <w:p w14:paraId="30909365" w14:textId="77777777" w:rsidR="003D7185" w:rsidRDefault="003D7185" w:rsidP="003D7185">
            <w:pPr>
              <w:jc w:val="center"/>
              <w:rPr>
                <w:color w:val="000000" w:themeColor="text1"/>
              </w:rPr>
            </w:pPr>
            <w:r>
              <w:rPr>
                <w:rFonts w:hint="eastAsia"/>
                <w:color w:val="000000" w:themeColor="text1"/>
              </w:rPr>
              <w:t>/</w:t>
            </w:r>
          </w:p>
        </w:tc>
      </w:tr>
    </w:tbl>
    <w:p w14:paraId="254B5AC3" w14:textId="77777777" w:rsidR="003D7185" w:rsidRDefault="003D7185">
      <w:pPr>
        <w:rPr>
          <w:color w:val="000000" w:themeColor="text1"/>
        </w:rPr>
      </w:pPr>
    </w:p>
    <w:bookmarkEnd w:id="341"/>
    <w:p w14:paraId="56E5BEC2"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301267287"/>
        <w:placeholder>
          <w:docPart w:val="GBC22222222222222222222222222222"/>
        </w:placeholder>
      </w:sdtPr>
      <w:sdtContent>
        <w:p w14:paraId="4E87C221" w14:textId="52C08EC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92F42FB" w14:textId="77777777" w:rsidR="003D7185" w:rsidRDefault="003D7185">
      <w:pPr>
        <w:rPr>
          <w:color w:val="000000" w:themeColor="text1"/>
        </w:rPr>
      </w:pPr>
    </w:p>
    <w:p w14:paraId="35296C9A"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42"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953755004"/>
        <w:placeholder>
          <w:docPart w:val="GBC22222222222222222222222222222"/>
        </w:placeholder>
      </w:sdtPr>
      <w:sdtContent>
        <w:p w14:paraId="11382C7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0F5109" w14:textId="77777777" w:rsidR="003D7185" w:rsidRDefault="003D7185">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2935667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5981052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26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99"/>
        <w:gridCol w:w="1486"/>
        <w:gridCol w:w="1036"/>
        <w:gridCol w:w="1486"/>
        <w:gridCol w:w="1486"/>
        <w:gridCol w:w="955"/>
        <w:gridCol w:w="1486"/>
      </w:tblGrid>
      <w:tr w:rsidR="003D7185" w14:paraId="2B09A8B8" w14:textId="77777777" w:rsidTr="003D7185">
        <w:sdt>
          <w:sdtPr>
            <w:rPr>
              <w:color w:val="000000" w:themeColor="text1"/>
            </w:rPr>
            <w:tag w:val="_PLD_a0072e7adb6c49bb95cec91e0b7ec491"/>
            <w:id w:val="-1734084823"/>
          </w:sdtPr>
          <w:sdtContent>
            <w:tc>
              <w:tcPr>
                <w:tcW w:w="915" w:type="pct"/>
                <w:vMerge w:val="restart"/>
                <w:shd w:val="clear" w:color="auto" w:fill="auto"/>
                <w:vAlign w:val="center"/>
              </w:tcPr>
              <w:p w14:paraId="6DA4A4C0"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1556584137"/>
          </w:sdtPr>
          <w:sdtContent>
            <w:tc>
              <w:tcPr>
                <w:tcW w:w="1864" w:type="pct"/>
                <w:gridSpan w:val="3"/>
                <w:vAlign w:val="center"/>
              </w:tcPr>
              <w:p w14:paraId="60515BD3"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338616648"/>
          </w:sdtPr>
          <w:sdtContent>
            <w:tc>
              <w:tcPr>
                <w:tcW w:w="2221" w:type="pct"/>
                <w:gridSpan w:val="3"/>
                <w:vAlign w:val="center"/>
              </w:tcPr>
              <w:p w14:paraId="2C3C9415" w14:textId="77777777" w:rsidR="003D7185" w:rsidRDefault="003D7185">
                <w:pPr>
                  <w:jc w:val="center"/>
                  <w:rPr>
                    <w:color w:val="000000" w:themeColor="text1"/>
                  </w:rPr>
                </w:pPr>
                <w:r>
                  <w:rPr>
                    <w:rFonts w:hint="eastAsia"/>
                    <w:color w:val="000000" w:themeColor="text1"/>
                  </w:rPr>
                  <w:t>期初余额</w:t>
                </w:r>
              </w:p>
            </w:tc>
          </w:sdtContent>
        </w:sdt>
      </w:tr>
      <w:tr w:rsidR="003D7185" w14:paraId="45E01D79" w14:textId="77777777" w:rsidTr="003D7185">
        <w:tc>
          <w:tcPr>
            <w:tcW w:w="915" w:type="pct"/>
            <w:vMerge/>
            <w:shd w:val="clear" w:color="auto" w:fill="auto"/>
            <w:vAlign w:val="center"/>
          </w:tcPr>
          <w:p w14:paraId="2C9A7270" w14:textId="77777777" w:rsidR="003D7185" w:rsidRDefault="003D7185">
            <w:pPr>
              <w:jc w:val="center"/>
              <w:rPr>
                <w:color w:val="000000" w:themeColor="text1"/>
              </w:rPr>
            </w:pPr>
          </w:p>
        </w:tc>
        <w:tc>
          <w:tcPr>
            <w:tcW w:w="621" w:type="pct"/>
            <w:vAlign w:val="center"/>
          </w:tcPr>
          <w:sdt>
            <w:sdtPr>
              <w:rPr>
                <w:rFonts w:hint="eastAsia"/>
                <w:color w:val="000000" w:themeColor="text1"/>
              </w:rPr>
              <w:tag w:val="_PLD_93d316b5ed8d45ea95cfce051b0f999d"/>
              <w:id w:val="-1213275215"/>
            </w:sdtPr>
            <w:sdtContent>
              <w:p w14:paraId="3C24F320" w14:textId="77777777" w:rsidR="003D7185" w:rsidRDefault="003D7185">
                <w:pPr>
                  <w:jc w:val="center"/>
                  <w:rPr>
                    <w:color w:val="000000" w:themeColor="text1"/>
                  </w:rPr>
                </w:pPr>
                <w:r>
                  <w:rPr>
                    <w:rFonts w:hint="eastAsia"/>
                    <w:color w:val="000000" w:themeColor="text1"/>
                  </w:rPr>
                  <w:t>账面余额</w:t>
                </w:r>
              </w:p>
            </w:sdtContent>
          </w:sdt>
        </w:tc>
        <w:tc>
          <w:tcPr>
            <w:tcW w:w="620" w:type="pct"/>
            <w:vAlign w:val="center"/>
          </w:tcPr>
          <w:sdt>
            <w:sdtPr>
              <w:rPr>
                <w:color w:val="000000" w:themeColor="text1"/>
              </w:rPr>
              <w:tag w:val="_PLD_ce9573e9b47f4859912e77c530974f87"/>
              <w:id w:val="1498528751"/>
            </w:sdtPr>
            <w:sdtContent>
              <w:p w14:paraId="708FF48E" w14:textId="77777777" w:rsidR="003D7185" w:rsidRDefault="003D7185">
                <w:pPr>
                  <w:jc w:val="center"/>
                  <w:rPr>
                    <w:color w:val="000000" w:themeColor="text1"/>
                  </w:rPr>
                </w:pPr>
                <w:r>
                  <w:rPr>
                    <w:color w:val="000000" w:themeColor="text1"/>
                  </w:rPr>
                  <w:t>减值准备</w:t>
                </w:r>
              </w:p>
            </w:sdtContent>
          </w:sdt>
        </w:tc>
        <w:tc>
          <w:tcPr>
            <w:tcW w:w="623" w:type="pct"/>
            <w:shd w:val="clear" w:color="auto" w:fill="auto"/>
            <w:vAlign w:val="center"/>
          </w:tcPr>
          <w:sdt>
            <w:sdtPr>
              <w:rPr>
                <w:color w:val="000000" w:themeColor="text1"/>
              </w:rPr>
              <w:tag w:val="_PLD_4b72c2cb7df84a3a9384f2eaa1acaf3a"/>
              <w:id w:val="546964609"/>
            </w:sdtPr>
            <w:sdtContent>
              <w:p w14:paraId="5DA5D4EF" w14:textId="77777777" w:rsidR="003D7185" w:rsidRDefault="003D7185">
                <w:pPr>
                  <w:jc w:val="center"/>
                  <w:rPr>
                    <w:color w:val="000000" w:themeColor="text1"/>
                  </w:rPr>
                </w:pPr>
                <w:r>
                  <w:rPr>
                    <w:color w:val="000000" w:themeColor="text1"/>
                  </w:rPr>
                  <w:t>账面价值</w:t>
                </w:r>
              </w:p>
            </w:sdtContent>
          </w:sdt>
        </w:tc>
        <w:tc>
          <w:tcPr>
            <w:tcW w:w="800" w:type="pct"/>
            <w:vAlign w:val="center"/>
          </w:tcPr>
          <w:sdt>
            <w:sdtPr>
              <w:rPr>
                <w:color w:val="000000" w:themeColor="text1"/>
              </w:rPr>
              <w:tag w:val="_PLD_31abd03025c54702bba8f28fbcd435be"/>
              <w:id w:val="488834449"/>
            </w:sdtPr>
            <w:sdtContent>
              <w:p w14:paraId="3DE6BDA6" w14:textId="77777777" w:rsidR="003D7185" w:rsidRDefault="003D7185">
                <w:pPr>
                  <w:jc w:val="center"/>
                  <w:rPr>
                    <w:color w:val="000000" w:themeColor="text1"/>
                  </w:rPr>
                </w:pPr>
                <w:r>
                  <w:rPr>
                    <w:color w:val="000000" w:themeColor="text1"/>
                  </w:rPr>
                  <w:t>账面余额</w:t>
                </w:r>
              </w:p>
            </w:sdtContent>
          </w:sdt>
        </w:tc>
        <w:tc>
          <w:tcPr>
            <w:tcW w:w="620" w:type="pct"/>
            <w:vAlign w:val="center"/>
          </w:tcPr>
          <w:sdt>
            <w:sdtPr>
              <w:rPr>
                <w:color w:val="000000" w:themeColor="text1"/>
              </w:rPr>
              <w:tag w:val="_PLD_5650816a035d4b9d999e9f87d1506d3b"/>
              <w:id w:val="-1018627022"/>
            </w:sdtPr>
            <w:sdtContent>
              <w:p w14:paraId="58066790" w14:textId="77777777" w:rsidR="003D7185" w:rsidRDefault="003D7185">
                <w:pPr>
                  <w:jc w:val="center"/>
                  <w:rPr>
                    <w:color w:val="000000" w:themeColor="text1"/>
                  </w:rPr>
                </w:pPr>
                <w:r>
                  <w:rPr>
                    <w:color w:val="000000" w:themeColor="text1"/>
                  </w:rPr>
                  <w:t>减值准备</w:t>
                </w:r>
              </w:p>
            </w:sdtContent>
          </w:sdt>
        </w:tc>
        <w:tc>
          <w:tcPr>
            <w:tcW w:w="800" w:type="pct"/>
            <w:shd w:val="clear" w:color="auto" w:fill="auto"/>
            <w:vAlign w:val="center"/>
          </w:tcPr>
          <w:sdt>
            <w:sdtPr>
              <w:rPr>
                <w:color w:val="000000" w:themeColor="text1"/>
              </w:rPr>
              <w:tag w:val="_PLD_76b67d2d1c1543c0b22ec33e5ae8e28a"/>
              <w:id w:val="2079321573"/>
            </w:sdtPr>
            <w:sdtContent>
              <w:p w14:paraId="08BFEC7D" w14:textId="77777777" w:rsidR="003D7185" w:rsidRDefault="003D7185">
                <w:pPr>
                  <w:jc w:val="center"/>
                  <w:rPr>
                    <w:color w:val="000000" w:themeColor="text1"/>
                  </w:rPr>
                </w:pPr>
                <w:r>
                  <w:rPr>
                    <w:color w:val="000000" w:themeColor="text1"/>
                  </w:rPr>
                  <w:t>账面价值</w:t>
                </w:r>
              </w:p>
            </w:sdtContent>
          </w:sdt>
        </w:tc>
      </w:tr>
      <w:tr w:rsidR="003D7185" w14:paraId="612B975F" w14:textId="77777777" w:rsidTr="003D7185">
        <w:tc>
          <w:tcPr>
            <w:tcW w:w="915" w:type="pct"/>
            <w:shd w:val="clear" w:color="auto" w:fill="auto"/>
            <w:vAlign w:val="center"/>
          </w:tcPr>
          <w:p w14:paraId="41D78F49" w14:textId="77777777" w:rsidR="003D7185" w:rsidRDefault="003D7185">
            <w:pPr>
              <w:jc w:val="both"/>
              <w:rPr>
                <w:color w:val="000000" w:themeColor="text1"/>
              </w:rPr>
            </w:pPr>
            <w:r>
              <w:rPr>
                <w:rFonts w:hint="eastAsia"/>
                <w:color w:val="000000" w:themeColor="text1"/>
              </w:rPr>
              <w:t>合同取得成本</w:t>
            </w:r>
          </w:p>
        </w:tc>
        <w:tc>
          <w:tcPr>
            <w:tcW w:w="621" w:type="pct"/>
            <w:vAlign w:val="center"/>
          </w:tcPr>
          <w:p w14:paraId="05A0C5AE" w14:textId="77777777" w:rsidR="003D7185" w:rsidRDefault="003D7185">
            <w:pPr>
              <w:jc w:val="right"/>
            </w:pPr>
          </w:p>
        </w:tc>
        <w:tc>
          <w:tcPr>
            <w:tcW w:w="620" w:type="pct"/>
            <w:vAlign w:val="center"/>
          </w:tcPr>
          <w:p w14:paraId="03CC55BE" w14:textId="77777777" w:rsidR="003D7185" w:rsidRDefault="003D7185">
            <w:pPr>
              <w:jc w:val="right"/>
            </w:pPr>
          </w:p>
        </w:tc>
        <w:tc>
          <w:tcPr>
            <w:tcW w:w="623" w:type="pct"/>
            <w:shd w:val="clear" w:color="auto" w:fill="auto"/>
            <w:vAlign w:val="center"/>
          </w:tcPr>
          <w:p w14:paraId="51020FF9" w14:textId="77777777" w:rsidR="003D7185" w:rsidRDefault="003D7185">
            <w:pPr>
              <w:jc w:val="right"/>
            </w:pPr>
          </w:p>
        </w:tc>
        <w:tc>
          <w:tcPr>
            <w:tcW w:w="800" w:type="pct"/>
            <w:vAlign w:val="center"/>
          </w:tcPr>
          <w:p w14:paraId="572B94E7" w14:textId="77777777" w:rsidR="003D7185" w:rsidRDefault="003D7185">
            <w:pPr>
              <w:jc w:val="right"/>
            </w:pPr>
          </w:p>
        </w:tc>
        <w:tc>
          <w:tcPr>
            <w:tcW w:w="620" w:type="pct"/>
            <w:vAlign w:val="center"/>
          </w:tcPr>
          <w:p w14:paraId="3DFC4CC4" w14:textId="77777777" w:rsidR="003D7185" w:rsidRDefault="003D7185">
            <w:pPr>
              <w:jc w:val="right"/>
            </w:pPr>
          </w:p>
        </w:tc>
        <w:tc>
          <w:tcPr>
            <w:tcW w:w="800" w:type="pct"/>
            <w:shd w:val="clear" w:color="auto" w:fill="auto"/>
            <w:vAlign w:val="center"/>
          </w:tcPr>
          <w:p w14:paraId="1319D5CB" w14:textId="77777777" w:rsidR="003D7185" w:rsidRDefault="003D7185">
            <w:pPr>
              <w:jc w:val="right"/>
            </w:pPr>
          </w:p>
        </w:tc>
      </w:tr>
      <w:tr w:rsidR="003D7185" w14:paraId="0FCF49B2" w14:textId="77777777" w:rsidTr="003D7185">
        <w:tc>
          <w:tcPr>
            <w:tcW w:w="915" w:type="pct"/>
            <w:shd w:val="clear" w:color="auto" w:fill="auto"/>
            <w:vAlign w:val="center"/>
          </w:tcPr>
          <w:p w14:paraId="605B146A" w14:textId="77777777" w:rsidR="003D7185" w:rsidRDefault="003D7185">
            <w:pPr>
              <w:jc w:val="both"/>
              <w:rPr>
                <w:color w:val="000000" w:themeColor="text1"/>
              </w:rPr>
            </w:pPr>
            <w:r>
              <w:rPr>
                <w:rFonts w:hint="eastAsia"/>
                <w:color w:val="000000" w:themeColor="text1"/>
              </w:rPr>
              <w:t>合同履约成本</w:t>
            </w:r>
          </w:p>
        </w:tc>
        <w:tc>
          <w:tcPr>
            <w:tcW w:w="621" w:type="pct"/>
            <w:vAlign w:val="center"/>
          </w:tcPr>
          <w:p w14:paraId="212B1ED8" w14:textId="77777777" w:rsidR="003D7185" w:rsidRDefault="003D7185">
            <w:pPr>
              <w:jc w:val="right"/>
            </w:pPr>
          </w:p>
        </w:tc>
        <w:tc>
          <w:tcPr>
            <w:tcW w:w="620" w:type="pct"/>
            <w:vAlign w:val="center"/>
          </w:tcPr>
          <w:p w14:paraId="0E4B135F" w14:textId="77777777" w:rsidR="003D7185" w:rsidRDefault="003D7185">
            <w:pPr>
              <w:jc w:val="right"/>
            </w:pPr>
          </w:p>
        </w:tc>
        <w:tc>
          <w:tcPr>
            <w:tcW w:w="623" w:type="pct"/>
            <w:shd w:val="clear" w:color="auto" w:fill="auto"/>
            <w:vAlign w:val="center"/>
          </w:tcPr>
          <w:p w14:paraId="7132E140" w14:textId="77777777" w:rsidR="003D7185" w:rsidRDefault="003D7185">
            <w:pPr>
              <w:jc w:val="right"/>
            </w:pPr>
          </w:p>
        </w:tc>
        <w:tc>
          <w:tcPr>
            <w:tcW w:w="800" w:type="pct"/>
            <w:vAlign w:val="center"/>
          </w:tcPr>
          <w:p w14:paraId="47F847DD" w14:textId="77777777" w:rsidR="003D7185" w:rsidRDefault="003D7185">
            <w:pPr>
              <w:jc w:val="right"/>
            </w:pPr>
          </w:p>
        </w:tc>
        <w:tc>
          <w:tcPr>
            <w:tcW w:w="620" w:type="pct"/>
            <w:vAlign w:val="center"/>
          </w:tcPr>
          <w:p w14:paraId="1AE9CD9E" w14:textId="77777777" w:rsidR="003D7185" w:rsidRDefault="003D7185">
            <w:pPr>
              <w:jc w:val="right"/>
            </w:pPr>
          </w:p>
        </w:tc>
        <w:tc>
          <w:tcPr>
            <w:tcW w:w="800" w:type="pct"/>
            <w:shd w:val="clear" w:color="auto" w:fill="auto"/>
            <w:vAlign w:val="center"/>
          </w:tcPr>
          <w:p w14:paraId="1681E232" w14:textId="77777777" w:rsidR="003D7185" w:rsidRDefault="003D7185">
            <w:pPr>
              <w:jc w:val="right"/>
            </w:pPr>
          </w:p>
        </w:tc>
      </w:tr>
      <w:tr w:rsidR="003D7185" w14:paraId="75D33FB0" w14:textId="77777777" w:rsidTr="003D7185">
        <w:tc>
          <w:tcPr>
            <w:tcW w:w="915" w:type="pct"/>
            <w:shd w:val="clear" w:color="auto" w:fill="auto"/>
            <w:vAlign w:val="center"/>
          </w:tcPr>
          <w:p w14:paraId="1E4AE79D" w14:textId="77777777" w:rsidR="003D7185" w:rsidRDefault="003D7185">
            <w:pPr>
              <w:jc w:val="both"/>
              <w:rPr>
                <w:color w:val="000000" w:themeColor="text1"/>
              </w:rPr>
            </w:pPr>
            <w:r>
              <w:rPr>
                <w:rFonts w:hint="eastAsia"/>
                <w:color w:val="000000" w:themeColor="text1"/>
              </w:rPr>
              <w:t>应收退货成本</w:t>
            </w:r>
          </w:p>
        </w:tc>
        <w:tc>
          <w:tcPr>
            <w:tcW w:w="621" w:type="pct"/>
            <w:vAlign w:val="center"/>
          </w:tcPr>
          <w:p w14:paraId="3AA4437C" w14:textId="77777777" w:rsidR="003D7185" w:rsidRDefault="003D7185">
            <w:pPr>
              <w:jc w:val="right"/>
            </w:pPr>
          </w:p>
        </w:tc>
        <w:tc>
          <w:tcPr>
            <w:tcW w:w="620" w:type="pct"/>
            <w:vAlign w:val="center"/>
          </w:tcPr>
          <w:p w14:paraId="4ABDB088" w14:textId="77777777" w:rsidR="003D7185" w:rsidRDefault="003D7185">
            <w:pPr>
              <w:jc w:val="right"/>
            </w:pPr>
          </w:p>
        </w:tc>
        <w:tc>
          <w:tcPr>
            <w:tcW w:w="623" w:type="pct"/>
            <w:shd w:val="clear" w:color="auto" w:fill="auto"/>
            <w:vAlign w:val="center"/>
          </w:tcPr>
          <w:p w14:paraId="6A2A2BFE" w14:textId="77777777" w:rsidR="003D7185" w:rsidRDefault="003D7185">
            <w:pPr>
              <w:jc w:val="right"/>
            </w:pPr>
          </w:p>
        </w:tc>
        <w:tc>
          <w:tcPr>
            <w:tcW w:w="800" w:type="pct"/>
            <w:vAlign w:val="center"/>
          </w:tcPr>
          <w:p w14:paraId="6EE6A043" w14:textId="77777777" w:rsidR="003D7185" w:rsidRDefault="003D7185">
            <w:pPr>
              <w:jc w:val="right"/>
            </w:pPr>
          </w:p>
        </w:tc>
        <w:tc>
          <w:tcPr>
            <w:tcW w:w="620" w:type="pct"/>
            <w:vAlign w:val="center"/>
          </w:tcPr>
          <w:p w14:paraId="209F273F" w14:textId="77777777" w:rsidR="003D7185" w:rsidRDefault="003D7185">
            <w:pPr>
              <w:jc w:val="right"/>
            </w:pPr>
          </w:p>
        </w:tc>
        <w:tc>
          <w:tcPr>
            <w:tcW w:w="800" w:type="pct"/>
            <w:shd w:val="clear" w:color="auto" w:fill="auto"/>
            <w:vAlign w:val="center"/>
          </w:tcPr>
          <w:p w14:paraId="14B16DF0" w14:textId="77777777" w:rsidR="003D7185" w:rsidRDefault="003D7185">
            <w:pPr>
              <w:jc w:val="right"/>
            </w:pPr>
          </w:p>
        </w:tc>
      </w:tr>
      <w:tr w:rsidR="003D7185" w14:paraId="54F2EF35" w14:textId="77777777" w:rsidTr="003D7185">
        <w:tc>
          <w:tcPr>
            <w:tcW w:w="915" w:type="pct"/>
            <w:shd w:val="clear" w:color="auto" w:fill="auto"/>
            <w:vAlign w:val="center"/>
          </w:tcPr>
          <w:p w14:paraId="443F4949" w14:textId="77777777" w:rsidR="003D7185" w:rsidRDefault="003D7185">
            <w:pPr>
              <w:jc w:val="both"/>
              <w:rPr>
                <w:color w:val="000000" w:themeColor="text1"/>
              </w:rPr>
            </w:pPr>
            <w:r>
              <w:rPr>
                <w:rFonts w:hint="eastAsia"/>
                <w:color w:val="000000" w:themeColor="text1"/>
              </w:rPr>
              <w:t>合同资产</w:t>
            </w:r>
          </w:p>
        </w:tc>
        <w:tc>
          <w:tcPr>
            <w:tcW w:w="621" w:type="pct"/>
            <w:vAlign w:val="center"/>
          </w:tcPr>
          <w:p w14:paraId="4AEB4338" w14:textId="77777777" w:rsidR="003D7185" w:rsidRDefault="003D7185">
            <w:pPr>
              <w:jc w:val="right"/>
            </w:pPr>
          </w:p>
        </w:tc>
        <w:tc>
          <w:tcPr>
            <w:tcW w:w="620" w:type="pct"/>
            <w:vAlign w:val="center"/>
          </w:tcPr>
          <w:p w14:paraId="3E7EA30C" w14:textId="77777777" w:rsidR="003D7185" w:rsidRDefault="003D7185">
            <w:pPr>
              <w:jc w:val="right"/>
            </w:pPr>
          </w:p>
        </w:tc>
        <w:tc>
          <w:tcPr>
            <w:tcW w:w="623" w:type="pct"/>
            <w:shd w:val="clear" w:color="auto" w:fill="auto"/>
            <w:vAlign w:val="center"/>
          </w:tcPr>
          <w:p w14:paraId="1B41C5D3" w14:textId="77777777" w:rsidR="003D7185" w:rsidRDefault="003D7185">
            <w:pPr>
              <w:jc w:val="right"/>
            </w:pPr>
          </w:p>
        </w:tc>
        <w:tc>
          <w:tcPr>
            <w:tcW w:w="800" w:type="pct"/>
            <w:vAlign w:val="center"/>
          </w:tcPr>
          <w:p w14:paraId="454EE78D" w14:textId="77777777" w:rsidR="003D7185" w:rsidRDefault="003D7185">
            <w:pPr>
              <w:jc w:val="right"/>
            </w:pPr>
          </w:p>
        </w:tc>
        <w:tc>
          <w:tcPr>
            <w:tcW w:w="620" w:type="pct"/>
            <w:vAlign w:val="center"/>
          </w:tcPr>
          <w:p w14:paraId="7F15D307" w14:textId="77777777" w:rsidR="003D7185" w:rsidRDefault="003D7185">
            <w:pPr>
              <w:jc w:val="right"/>
            </w:pPr>
          </w:p>
        </w:tc>
        <w:tc>
          <w:tcPr>
            <w:tcW w:w="800" w:type="pct"/>
            <w:shd w:val="clear" w:color="auto" w:fill="auto"/>
            <w:vAlign w:val="center"/>
          </w:tcPr>
          <w:p w14:paraId="034DA656" w14:textId="77777777" w:rsidR="003D7185" w:rsidRDefault="003D7185">
            <w:pPr>
              <w:jc w:val="right"/>
            </w:pPr>
          </w:p>
        </w:tc>
      </w:tr>
      <w:tr w:rsidR="003D7185" w14:paraId="4EA41EF1" w14:textId="77777777" w:rsidTr="003D7185">
        <w:tc>
          <w:tcPr>
            <w:tcW w:w="915" w:type="pct"/>
            <w:shd w:val="clear" w:color="auto" w:fill="auto"/>
          </w:tcPr>
          <w:p w14:paraId="6593C8A2" w14:textId="779A7924" w:rsidR="003D7185" w:rsidRDefault="003D7185" w:rsidP="003D7185">
            <w:pPr>
              <w:jc w:val="both"/>
            </w:pPr>
            <w:r w:rsidRPr="008E3891">
              <w:rPr>
                <w:rFonts w:hint="eastAsia"/>
              </w:rPr>
              <w:t xml:space="preserve">国家下拨特种储备物资 </w:t>
            </w:r>
          </w:p>
        </w:tc>
        <w:tc>
          <w:tcPr>
            <w:tcW w:w="621" w:type="pct"/>
            <w:vAlign w:val="center"/>
          </w:tcPr>
          <w:p w14:paraId="7184DEB8" w14:textId="199ECE9B" w:rsidR="003D7185" w:rsidRDefault="003D7185" w:rsidP="003D7185">
            <w:pPr>
              <w:jc w:val="right"/>
            </w:pPr>
            <w:r w:rsidRPr="003F287C">
              <w:rPr>
                <w:rFonts w:hint="eastAsia"/>
              </w:rPr>
              <w:t>490,000.00</w:t>
            </w:r>
          </w:p>
        </w:tc>
        <w:tc>
          <w:tcPr>
            <w:tcW w:w="620" w:type="pct"/>
            <w:vAlign w:val="center"/>
          </w:tcPr>
          <w:p w14:paraId="116119F4" w14:textId="7C68C7E7" w:rsidR="003D7185" w:rsidRDefault="003D7185" w:rsidP="003D7185">
            <w:pPr>
              <w:jc w:val="right"/>
            </w:pPr>
          </w:p>
        </w:tc>
        <w:tc>
          <w:tcPr>
            <w:tcW w:w="623" w:type="pct"/>
            <w:shd w:val="clear" w:color="auto" w:fill="auto"/>
            <w:vAlign w:val="center"/>
          </w:tcPr>
          <w:p w14:paraId="552D68B3" w14:textId="5AC9EC14" w:rsidR="003D7185" w:rsidRDefault="003D7185" w:rsidP="003D7185">
            <w:pPr>
              <w:jc w:val="right"/>
            </w:pPr>
            <w:r w:rsidRPr="003F287C">
              <w:rPr>
                <w:rFonts w:hint="eastAsia"/>
              </w:rPr>
              <w:t>490,000.00</w:t>
            </w:r>
          </w:p>
        </w:tc>
        <w:tc>
          <w:tcPr>
            <w:tcW w:w="800" w:type="pct"/>
            <w:vAlign w:val="center"/>
          </w:tcPr>
          <w:p w14:paraId="4A168AAC" w14:textId="0F72A6F1" w:rsidR="003D7185" w:rsidRDefault="003D7185" w:rsidP="003D7185">
            <w:pPr>
              <w:jc w:val="right"/>
            </w:pPr>
            <w:r w:rsidRPr="00466226">
              <w:rPr>
                <w:rFonts w:hint="eastAsia"/>
              </w:rPr>
              <w:t>490,000.00</w:t>
            </w:r>
          </w:p>
        </w:tc>
        <w:tc>
          <w:tcPr>
            <w:tcW w:w="620" w:type="pct"/>
            <w:vAlign w:val="center"/>
          </w:tcPr>
          <w:p w14:paraId="5DD2B4AF" w14:textId="3C7B1FB4" w:rsidR="003D7185" w:rsidRDefault="003D7185" w:rsidP="003D7185">
            <w:pPr>
              <w:jc w:val="right"/>
            </w:pPr>
          </w:p>
        </w:tc>
        <w:tc>
          <w:tcPr>
            <w:tcW w:w="800" w:type="pct"/>
            <w:shd w:val="clear" w:color="auto" w:fill="auto"/>
            <w:vAlign w:val="center"/>
          </w:tcPr>
          <w:p w14:paraId="776A935C" w14:textId="5A7C000D" w:rsidR="003D7185" w:rsidRDefault="003D7185" w:rsidP="003D7185">
            <w:pPr>
              <w:jc w:val="right"/>
            </w:pPr>
            <w:r w:rsidRPr="00466226">
              <w:rPr>
                <w:rFonts w:hint="eastAsia"/>
              </w:rPr>
              <w:t>490,000.00</w:t>
            </w:r>
          </w:p>
        </w:tc>
      </w:tr>
      <w:tr w:rsidR="003D7185" w14:paraId="046FF743" w14:textId="77777777" w:rsidTr="003D7185">
        <w:tc>
          <w:tcPr>
            <w:tcW w:w="915" w:type="pct"/>
            <w:shd w:val="clear" w:color="auto" w:fill="auto"/>
          </w:tcPr>
          <w:p w14:paraId="06CFA66B" w14:textId="7C26649E" w:rsidR="003D7185" w:rsidRDefault="003D7185" w:rsidP="003D7185">
            <w:pPr>
              <w:jc w:val="both"/>
            </w:pPr>
            <w:r w:rsidRPr="008E3891">
              <w:rPr>
                <w:rFonts w:hint="eastAsia"/>
              </w:rPr>
              <w:t xml:space="preserve">预付设备工程款 </w:t>
            </w:r>
          </w:p>
        </w:tc>
        <w:tc>
          <w:tcPr>
            <w:tcW w:w="621" w:type="pct"/>
            <w:vAlign w:val="center"/>
          </w:tcPr>
          <w:p w14:paraId="672FF909" w14:textId="621ACD62" w:rsidR="003D7185" w:rsidRDefault="003D7185" w:rsidP="003D7185">
            <w:pPr>
              <w:jc w:val="right"/>
            </w:pPr>
            <w:r w:rsidRPr="003F287C">
              <w:rPr>
                <w:rFonts w:hint="eastAsia"/>
              </w:rPr>
              <w:t>5,145,283.02</w:t>
            </w:r>
          </w:p>
        </w:tc>
        <w:tc>
          <w:tcPr>
            <w:tcW w:w="620" w:type="pct"/>
            <w:vAlign w:val="center"/>
          </w:tcPr>
          <w:p w14:paraId="3671C7E1" w14:textId="39462090" w:rsidR="003D7185" w:rsidRDefault="003D7185" w:rsidP="003D7185">
            <w:pPr>
              <w:jc w:val="right"/>
            </w:pPr>
          </w:p>
        </w:tc>
        <w:tc>
          <w:tcPr>
            <w:tcW w:w="623" w:type="pct"/>
            <w:shd w:val="clear" w:color="auto" w:fill="auto"/>
            <w:vAlign w:val="center"/>
          </w:tcPr>
          <w:p w14:paraId="460DD502" w14:textId="525C06BC" w:rsidR="003D7185" w:rsidRDefault="003D7185" w:rsidP="003D7185">
            <w:pPr>
              <w:jc w:val="right"/>
            </w:pPr>
            <w:r w:rsidRPr="003F287C">
              <w:rPr>
                <w:rFonts w:hint="eastAsia"/>
              </w:rPr>
              <w:t>5,145,283.02</w:t>
            </w:r>
          </w:p>
        </w:tc>
        <w:tc>
          <w:tcPr>
            <w:tcW w:w="800" w:type="pct"/>
            <w:vAlign w:val="center"/>
          </w:tcPr>
          <w:p w14:paraId="1BB19880" w14:textId="2F7B2CA5" w:rsidR="003D7185" w:rsidRDefault="003D7185" w:rsidP="003D7185">
            <w:pPr>
              <w:jc w:val="right"/>
            </w:pPr>
            <w:r w:rsidRPr="00466226">
              <w:rPr>
                <w:rFonts w:hint="eastAsia"/>
              </w:rPr>
              <w:t>5,145,283.02</w:t>
            </w:r>
          </w:p>
        </w:tc>
        <w:tc>
          <w:tcPr>
            <w:tcW w:w="620" w:type="pct"/>
            <w:vAlign w:val="center"/>
          </w:tcPr>
          <w:p w14:paraId="07343A20" w14:textId="236C8152" w:rsidR="003D7185" w:rsidRDefault="003D7185" w:rsidP="003D7185">
            <w:pPr>
              <w:jc w:val="right"/>
            </w:pPr>
          </w:p>
        </w:tc>
        <w:tc>
          <w:tcPr>
            <w:tcW w:w="800" w:type="pct"/>
            <w:shd w:val="clear" w:color="auto" w:fill="auto"/>
            <w:vAlign w:val="center"/>
          </w:tcPr>
          <w:p w14:paraId="79A68602" w14:textId="14A9F64A" w:rsidR="003D7185" w:rsidRDefault="003D7185" w:rsidP="003D7185">
            <w:pPr>
              <w:jc w:val="right"/>
            </w:pPr>
            <w:r w:rsidRPr="00466226">
              <w:rPr>
                <w:rFonts w:hint="eastAsia"/>
              </w:rPr>
              <w:t>5,145,283.02</w:t>
            </w:r>
          </w:p>
        </w:tc>
      </w:tr>
      <w:tr w:rsidR="003D7185" w14:paraId="2F45C1DC" w14:textId="77777777" w:rsidTr="003D7185">
        <w:tc>
          <w:tcPr>
            <w:tcW w:w="915" w:type="pct"/>
            <w:shd w:val="clear" w:color="auto" w:fill="auto"/>
          </w:tcPr>
          <w:p w14:paraId="566D749E" w14:textId="67EEFC0E" w:rsidR="003D7185" w:rsidRDefault="003D7185" w:rsidP="003D7185">
            <w:pPr>
              <w:jc w:val="both"/>
            </w:pPr>
            <w:r w:rsidRPr="008E3891">
              <w:rPr>
                <w:rFonts w:hint="eastAsia"/>
              </w:rPr>
              <w:t xml:space="preserve">预付股权投资款 </w:t>
            </w:r>
          </w:p>
        </w:tc>
        <w:tc>
          <w:tcPr>
            <w:tcW w:w="621" w:type="pct"/>
            <w:vAlign w:val="center"/>
          </w:tcPr>
          <w:p w14:paraId="401FC2D7" w14:textId="575A4402" w:rsidR="003D7185" w:rsidRDefault="003D7185" w:rsidP="003D7185">
            <w:pPr>
              <w:jc w:val="right"/>
            </w:pPr>
          </w:p>
        </w:tc>
        <w:tc>
          <w:tcPr>
            <w:tcW w:w="620" w:type="pct"/>
            <w:vAlign w:val="center"/>
          </w:tcPr>
          <w:p w14:paraId="1D828C19" w14:textId="3CEFD35F" w:rsidR="003D7185" w:rsidRDefault="003D7185" w:rsidP="003D7185">
            <w:pPr>
              <w:jc w:val="right"/>
            </w:pPr>
          </w:p>
        </w:tc>
        <w:tc>
          <w:tcPr>
            <w:tcW w:w="623" w:type="pct"/>
            <w:shd w:val="clear" w:color="auto" w:fill="auto"/>
            <w:vAlign w:val="center"/>
          </w:tcPr>
          <w:p w14:paraId="34455454" w14:textId="578CCAC3" w:rsidR="003D7185" w:rsidRDefault="003D7185" w:rsidP="003D7185">
            <w:pPr>
              <w:jc w:val="right"/>
            </w:pPr>
          </w:p>
        </w:tc>
        <w:tc>
          <w:tcPr>
            <w:tcW w:w="800" w:type="pct"/>
            <w:vAlign w:val="center"/>
          </w:tcPr>
          <w:p w14:paraId="62C0EBA9" w14:textId="4F4B8038" w:rsidR="003D7185" w:rsidRDefault="003D7185" w:rsidP="003D7185">
            <w:pPr>
              <w:jc w:val="right"/>
            </w:pPr>
          </w:p>
        </w:tc>
        <w:tc>
          <w:tcPr>
            <w:tcW w:w="620" w:type="pct"/>
            <w:vAlign w:val="center"/>
          </w:tcPr>
          <w:p w14:paraId="1E1DA7BC" w14:textId="1E82B4F8" w:rsidR="003D7185" w:rsidRDefault="003D7185" w:rsidP="003D7185">
            <w:pPr>
              <w:jc w:val="right"/>
            </w:pPr>
          </w:p>
        </w:tc>
        <w:tc>
          <w:tcPr>
            <w:tcW w:w="800" w:type="pct"/>
            <w:shd w:val="clear" w:color="auto" w:fill="auto"/>
            <w:vAlign w:val="center"/>
          </w:tcPr>
          <w:p w14:paraId="72B89C01" w14:textId="176552A8" w:rsidR="003D7185" w:rsidRDefault="003D7185" w:rsidP="003D7185">
            <w:pPr>
              <w:jc w:val="right"/>
            </w:pPr>
          </w:p>
        </w:tc>
      </w:tr>
      <w:tr w:rsidR="003D7185" w14:paraId="1D1B5CB4" w14:textId="77777777" w:rsidTr="003D7185">
        <w:tc>
          <w:tcPr>
            <w:tcW w:w="915" w:type="pct"/>
            <w:shd w:val="clear" w:color="auto" w:fill="auto"/>
            <w:vAlign w:val="center"/>
          </w:tcPr>
          <w:p w14:paraId="222AD330" w14:textId="77777777" w:rsidR="003D7185" w:rsidRDefault="003D7185" w:rsidP="003D7185">
            <w:pPr>
              <w:jc w:val="center"/>
              <w:rPr>
                <w:color w:val="000000" w:themeColor="text1"/>
              </w:rPr>
            </w:pPr>
            <w:r>
              <w:rPr>
                <w:rFonts w:hint="eastAsia"/>
                <w:color w:val="000000" w:themeColor="text1"/>
              </w:rPr>
              <w:lastRenderedPageBreak/>
              <w:t>合计</w:t>
            </w:r>
          </w:p>
        </w:tc>
        <w:tc>
          <w:tcPr>
            <w:tcW w:w="621" w:type="pct"/>
            <w:vAlign w:val="center"/>
          </w:tcPr>
          <w:p w14:paraId="5FF4B01A" w14:textId="2520B23A" w:rsidR="003D7185" w:rsidRDefault="003D7185" w:rsidP="003D7185">
            <w:pPr>
              <w:jc w:val="right"/>
            </w:pPr>
            <w:r w:rsidRPr="003F287C">
              <w:rPr>
                <w:rFonts w:hint="eastAsia"/>
              </w:rPr>
              <w:t>5,635,283.02</w:t>
            </w:r>
          </w:p>
        </w:tc>
        <w:tc>
          <w:tcPr>
            <w:tcW w:w="620" w:type="pct"/>
            <w:vAlign w:val="center"/>
          </w:tcPr>
          <w:p w14:paraId="4914C337" w14:textId="72622193" w:rsidR="003D7185" w:rsidRDefault="003D7185" w:rsidP="003D7185">
            <w:pPr>
              <w:jc w:val="right"/>
            </w:pPr>
          </w:p>
        </w:tc>
        <w:tc>
          <w:tcPr>
            <w:tcW w:w="623" w:type="pct"/>
            <w:shd w:val="clear" w:color="auto" w:fill="auto"/>
            <w:vAlign w:val="center"/>
          </w:tcPr>
          <w:p w14:paraId="3C91F2CB" w14:textId="39AF01AF" w:rsidR="003D7185" w:rsidRDefault="003D7185" w:rsidP="003D7185">
            <w:pPr>
              <w:jc w:val="right"/>
            </w:pPr>
            <w:r w:rsidRPr="003F287C">
              <w:rPr>
                <w:rFonts w:hint="eastAsia"/>
              </w:rPr>
              <w:t>5,635,283.02</w:t>
            </w:r>
          </w:p>
        </w:tc>
        <w:tc>
          <w:tcPr>
            <w:tcW w:w="800" w:type="pct"/>
            <w:vAlign w:val="center"/>
          </w:tcPr>
          <w:p w14:paraId="461C191B" w14:textId="09E06507" w:rsidR="003D7185" w:rsidRDefault="003D7185" w:rsidP="003D7185">
            <w:pPr>
              <w:jc w:val="right"/>
            </w:pPr>
            <w:r w:rsidRPr="00466226">
              <w:rPr>
                <w:rFonts w:hint="eastAsia"/>
              </w:rPr>
              <w:t>5,635,283.02</w:t>
            </w:r>
          </w:p>
        </w:tc>
        <w:tc>
          <w:tcPr>
            <w:tcW w:w="620" w:type="pct"/>
            <w:vAlign w:val="center"/>
          </w:tcPr>
          <w:p w14:paraId="3EFC05F6" w14:textId="009077D7" w:rsidR="003D7185" w:rsidRDefault="003D7185" w:rsidP="003D7185">
            <w:pPr>
              <w:jc w:val="right"/>
            </w:pPr>
          </w:p>
        </w:tc>
        <w:tc>
          <w:tcPr>
            <w:tcW w:w="800" w:type="pct"/>
            <w:shd w:val="clear" w:color="auto" w:fill="auto"/>
            <w:vAlign w:val="center"/>
          </w:tcPr>
          <w:p w14:paraId="657D9072" w14:textId="415232B8" w:rsidR="003D7185" w:rsidRDefault="003D7185" w:rsidP="003D7185">
            <w:pPr>
              <w:jc w:val="right"/>
            </w:pPr>
            <w:r w:rsidRPr="00466226">
              <w:rPr>
                <w:rFonts w:hint="eastAsia"/>
              </w:rPr>
              <w:t>5,635,283.02</w:t>
            </w:r>
          </w:p>
        </w:tc>
      </w:tr>
    </w:tbl>
    <w:p w14:paraId="3DC01F76" w14:textId="77777777" w:rsidR="003D7185" w:rsidRDefault="003D7185">
      <w:pPr>
        <w:rPr>
          <w:color w:val="000000" w:themeColor="text1"/>
        </w:rPr>
      </w:pPr>
      <w:r>
        <w:rPr>
          <w:rFonts w:hint="eastAsia"/>
          <w:color w:val="000000" w:themeColor="text1"/>
        </w:rPr>
        <w:t>其他说明：</w:t>
      </w:r>
    </w:p>
    <w:p w14:paraId="0E83C2F1" w14:textId="5E8216B6" w:rsidR="003D7185" w:rsidRDefault="00E435CE">
      <w:pPr>
        <w:rPr>
          <w:color w:val="000000" w:themeColor="text1"/>
        </w:rPr>
      </w:pPr>
      <w:sdt>
        <w:sdtPr>
          <w:rPr>
            <w:color w:val="000000" w:themeColor="text1"/>
          </w:rPr>
          <w:alias w:val="其他长期资产的说明"/>
          <w:tag w:val="_GBC_c90d49970b64411f909938927f41ebe5"/>
          <w:id w:val="-718200784"/>
          <w:placeholder>
            <w:docPart w:val="GBC22222222222222222222222222222"/>
          </w:placeholder>
        </w:sdtPr>
        <w:sdtContent>
          <w:r w:rsidR="003D7185">
            <w:rPr>
              <w:rFonts w:hint="eastAsia"/>
              <w:color w:val="000000" w:themeColor="text1"/>
            </w:rPr>
            <w:t>无</w:t>
          </w:r>
        </w:sdtContent>
      </w:sdt>
    </w:p>
    <w:p w14:paraId="6FDA5F8E" w14:textId="77777777" w:rsidR="003D7185" w:rsidRPr="00CA7B8C" w:rsidRDefault="003D7185" w:rsidP="00CD52FD">
      <w:pPr>
        <w:pStyle w:val="afffffffffffffffffffffffffffffa"/>
        <w:numPr>
          <w:ilvl w:val="0"/>
          <w:numId w:val="56"/>
        </w:numPr>
        <w:tabs>
          <w:tab w:val="left" w:pos="504"/>
        </w:tabs>
        <w:rPr>
          <w:rFonts w:ascii="宋体" w:hAnsi="宋体" w:cs="宋体"/>
          <w:color w:val="000000" w:themeColor="text1"/>
          <w:kern w:val="0"/>
          <w:szCs w:val="21"/>
        </w:rPr>
      </w:pPr>
      <w:bookmarkStart w:id="343" w:name="_Hlk167960140"/>
      <w:bookmarkEnd w:id="342"/>
      <w:r w:rsidRPr="00CA7B8C">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338741559"/>
        <w:placeholder>
          <w:docPart w:val="GBC22222222222222222222222222222"/>
        </w:placeholder>
      </w:sdtPr>
      <w:sdtContent>
        <w:p w14:paraId="2790B9C8"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633F669" w14:textId="77777777" w:rsidR="003D7185" w:rsidRDefault="003D7185">
      <w:pPr>
        <w:pStyle w:val="affffffffffffffffffffffffff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13833970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15057877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1"/>
        <w:tblW w:w="10491" w:type="dxa"/>
        <w:tblInd w:w="-998" w:type="dxa"/>
        <w:tblLook w:val="04A0" w:firstRow="1" w:lastRow="0" w:firstColumn="1" w:lastColumn="0" w:noHBand="0" w:noVBand="1"/>
      </w:tblPr>
      <w:tblGrid>
        <w:gridCol w:w="1313"/>
        <w:gridCol w:w="1381"/>
        <w:gridCol w:w="1276"/>
        <w:gridCol w:w="851"/>
        <w:gridCol w:w="915"/>
        <w:gridCol w:w="1494"/>
        <w:gridCol w:w="1276"/>
        <w:gridCol w:w="855"/>
        <w:gridCol w:w="1130"/>
      </w:tblGrid>
      <w:tr w:rsidR="003D7185" w14:paraId="1C7F8A09" w14:textId="77777777" w:rsidTr="003D7185">
        <w:sdt>
          <w:sdtPr>
            <w:rPr>
              <w:rFonts w:hint="eastAsia"/>
              <w:color w:val="000000" w:themeColor="text1"/>
            </w:rPr>
            <w:tag w:val="_PLD_1faeb04f4bf14b349ad8c59d6667b0fb"/>
            <w:id w:val="746691166"/>
          </w:sdtPr>
          <w:sdtContent>
            <w:tc>
              <w:tcPr>
                <w:tcW w:w="1313" w:type="dxa"/>
                <w:vMerge w:val="restart"/>
                <w:vAlign w:val="center"/>
              </w:tcPr>
              <w:p w14:paraId="4281024C" w14:textId="77777777" w:rsidR="003D7185" w:rsidRDefault="003D7185">
                <w:pPr>
                  <w:jc w:val="center"/>
                  <w:rPr>
                    <w:color w:val="000000" w:themeColor="text1"/>
                  </w:rPr>
                </w:pPr>
                <w:r>
                  <w:rPr>
                    <w:rFonts w:hint="eastAsia"/>
                    <w:color w:val="000000" w:themeColor="text1"/>
                  </w:rPr>
                  <w:t>项目</w:t>
                </w:r>
              </w:p>
            </w:tc>
          </w:sdtContent>
        </w:sdt>
        <w:sdt>
          <w:sdtPr>
            <w:rPr>
              <w:rFonts w:hint="eastAsia"/>
              <w:color w:val="000000" w:themeColor="text1"/>
            </w:rPr>
            <w:tag w:val="_PLD_c2f91c04994b44019d90769d6b563b17"/>
            <w:id w:val="1603374831"/>
          </w:sdtPr>
          <w:sdtContent>
            <w:tc>
              <w:tcPr>
                <w:tcW w:w="4423" w:type="dxa"/>
                <w:gridSpan w:val="4"/>
                <w:vAlign w:val="center"/>
              </w:tcPr>
              <w:p w14:paraId="6A41E3AA" w14:textId="77777777" w:rsidR="003D7185" w:rsidRDefault="003D7185">
                <w:pPr>
                  <w:jc w:val="center"/>
                  <w:rPr>
                    <w:color w:val="000000" w:themeColor="text1"/>
                  </w:rPr>
                </w:pPr>
                <w:r>
                  <w:rPr>
                    <w:rFonts w:hint="eastAsia"/>
                    <w:color w:val="000000" w:themeColor="text1"/>
                  </w:rPr>
                  <w:t>期末</w:t>
                </w:r>
              </w:p>
            </w:tc>
          </w:sdtContent>
        </w:sdt>
        <w:sdt>
          <w:sdtPr>
            <w:rPr>
              <w:rFonts w:hint="eastAsia"/>
              <w:color w:val="000000" w:themeColor="text1"/>
            </w:rPr>
            <w:tag w:val="_PLD_a4db33e8a01e48af856e896d9a21aa2b"/>
            <w:id w:val="-864290549"/>
          </w:sdtPr>
          <w:sdtContent>
            <w:tc>
              <w:tcPr>
                <w:tcW w:w="4755" w:type="dxa"/>
                <w:gridSpan w:val="4"/>
                <w:vAlign w:val="center"/>
              </w:tcPr>
              <w:p w14:paraId="7CC7EA96" w14:textId="77777777" w:rsidR="003D7185" w:rsidRDefault="003D7185">
                <w:pPr>
                  <w:jc w:val="center"/>
                  <w:rPr>
                    <w:color w:val="000000" w:themeColor="text1"/>
                  </w:rPr>
                </w:pPr>
                <w:r>
                  <w:rPr>
                    <w:rFonts w:hint="eastAsia"/>
                    <w:color w:val="000000" w:themeColor="text1"/>
                  </w:rPr>
                  <w:t>期初</w:t>
                </w:r>
              </w:p>
            </w:tc>
          </w:sdtContent>
        </w:sdt>
      </w:tr>
      <w:tr w:rsidR="003D7185" w14:paraId="442AECEF" w14:textId="77777777" w:rsidTr="003D7185">
        <w:trPr>
          <w:trHeight w:val="70"/>
        </w:trPr>
        <w:tc>
          <w:tcPr>
            <w:tcW w:w="1313" w:type="dxa"/>
            <w:vMerge/>
          </w:tcPr>
          <w:p w14:paraId="63DF3364" w14:textId="77777777" w:rsidR="003D7185" w:rsidRDefault="003D7185">
            <w:pPr>
              <w:rPr>
                <w:color w:val="000000" w:themeColor="text1"/>
              </w:rPr>
            </w:pPr>
          </w:p>
        </w:tc>
        <w:sdt>
          <w:sdtPr>
            <w:rPr>
              <w:color w:val="000000" w:themeColor="text1"/>
            </w:rPr>
            <w:tag w:val="_PLD_4ba4c960e2ab4b31a1704a41594547f5"/>
            <w:id w:val="2118410969"/>
          </w:sdtPr>
          <w:sdtContent>
            <w:tc>
              <w:tcPr>
                <w:tcW w:w="1381" w:type="dxa"/>
              </w:tcPr>
              <w:p w14:paraId="04C35F0B" w14:textId="77777777" w:rsidR="003D7185" w:rsidRDefault="003D7185">
                <w:pPr>
                  <w:jc w:val="center"/>
                  <w:rPr>
                    <w:color w:val="000000" w:themeColor="text1"/>
                  </w:rPr>
                </w:pPr>
                <w:r>
                  <w:rPr>
                    <w:color w:val="000000" w:themeColor="text1"/>
                  </w:rPr>
                  <w:t>账面余额</w:t>
                </w:r>
              </w:p>
            </w:tc>
          </w:sdtContent>
        </w:sdt>
        <w:sdt>
          <w:sdtPr>
            <w:rPr>
              <w:color w:val="000000" w:themeColor="text1"/>
            </w:rPr>
            <w:tag w:val="_PLD_73e1cd74d6d14f48b88c0ac46580634a"/>
            <w:id w:val="-1994554643"/>
          </w:sdtPr>
          <w:sdtContent>
            <w:tc>
              <w:tcPr>
                <w:tcW w:w="1276" w:type="dxa"/>
              </w:tcPr>
              <w:p w14:paraId="5621E90F" w14:textId="77777777" w:rsidR="003D7185" w:rsidRDefault="003D7185">
                <w:pPr>
                  <w:jc w:val="center"/>
                  <w:rPr>
                    <w:color w:val="000000" w:themeColor="text1"/>
                  </w:rPr>
                </w:pPr>
                <w:r>
                  <w:rPr>
                    <w:color w:val="000000" w:themeColor="text1"/>
                  </w:rPr>
                  <w:t>账面价值</w:t>
                </w:r>
              </w:p>
            </w:tc>
          </w:sdtContent>
        </w:sdt>
        <w:sdt>
          <w:sdtPr>
            <w:rPr>
              <w:color w:val="000000" w:themeColor="text1"/>
            </w:rPr>
            <w:tag w:val="_PLD_7e2b8d1452f04530979fb1795878387b"/>
            <w:id w:val="447287900"/>
          </w:sdtPr>
          <w:sdtContent>
            <w:tc>
              <w:tcPr>
                <w:tcW w:w="851" w:type="dxa"/>
              </w:tcPr>
              <w:p w14:paraId="6DF6C9E6" w14:textId="77777777" w:rsidR="003D7185" w:rsidRDefault="003D7185">
                <w:pPr>
                  <w:jc w:val="center"/>
                  <w:rPr>
                    <w:color w:val="000000" w:themeColor="text1"/>
                  </w:rPr>
                </w:pPr>
                <w:r>
                  <w:rPr>
                    <w:color w:val="000000" w:themeColor="text1"/>
                  </w:rPr>
                  <w:t>受限类型</w:t>
                </w:r>
              </w:p>
            </w:tc>
          </w:sdtContent>
        </w:sdt>
        <w:sdt>
          <w:sdtPr>
            <w:rPr>
              <w:color w:val="000000" w:themeColor="text1"/>
            </w:rPr>
            <w:tag w:val="_PLD_85649273a58f4daebca471b337c689b7"/>
            <w:id w:val="-1796440897"/>
          </w:sdtPr>
          <w:sdtContent>
            <w:tc>
              <w:tcPr>
                <w:tcW w:w="915" w:type="dxa"/>
              </w:tcPr>
              <w:p w14:paraId="2FAC7A83" w14:textId="77777777" w:rsidR="003D7185" w:rsidRDefault="003D7185">
                <w:pPr>
                  <w:jc w:val="center"/>
                  <w:rPr>
                    <w:color w:val="000000" w:themeColor="text1"/>
                  </w:rPr>
                </w:pPr>
                <w:r>
                  <w:rPr>
                    <w:color w:val="000000" w:themeColor="text1"/>
                  </w:rPr>
                  <w:t>受限情况</w:t>
                </w:r>
              </w:p>
            </w:tc>
          </w:sdtContent>
        </w:sdt>
        <w:sdt>
          <w:sdtPr>
            <w:rPr>
              <w:color w:val="000000" w:themeColor="text1"/>
            </w:rPr>
            <w:tag w:val="_PLD_185f68e2333346e5b0c53a9ec276e404"/>
            <w:id w:val="42034190"/>
          </w:sdtPr>
          <w:sdtContent>
            <w:tc>
              <w:tcPr>
                <w:tcW w:w="1494" w:type="dxa"/>
              </w:tcPr>
              <w:p w14:paraId="06E4B41B" w14:textId="77777777" w:rsidR="003D7185" w:rsidRDefault="003D7185">
                <w:pPr>
                  <w:jc w:val="center"/>
                  <w:rPr>
                    <w:color w:val="000000" w:themeColor="text1"/>
                  </w:rPr>
                </w:pPr>
                <w:r>
                  <w:rPr>
                    <w:color w:val="000000" w:themeColor="text1"/>
                  </w:rPr>
                  <w:t>账面余额</w:t>
                </w:r>
              </w:p>
            </w:tc>
          </w:sdtContent>
        </w:sdt>
        <w:sdt>
          <w:sdtPr>
            <w:rPr>
              <w:color w:val="000000" w:themeColor="text1"/>
            </w:rPr>
            <w:tag w:val="_PLD_c92ffe9b652b42a095b39310603e580a"/>
            <w:id w:val="-936441258"/>
          </w:sdtPr>
          <w:sdtContent>
            <w:tc>
              <w:tcPr>
                <w:tcW w:w="1276" w:type="dxa"/>
              </w:tcPr>
              <w:p w14:paraId="0EDE3259" w14:textId="77777777" w:rsidR="003D7185" w:rsidRDefault="003D7185">
                <w:pPr>
                  <w:jc w:val="center"/>
                  <w:rPr>
                    <w:color w:val="000000" w:themeColor="text1"/>
                  </w:rPr>
                </w:pPr>
                <w:r>
                  <w:rPr>
                    <w:color w:val="000000" w:themeColor="text1"/>
                  </w:rPr>
                  <w:t>账面价值</w:t>
                </w:r>
              </w:p>
            </w:tc>
          </w:sdtContent>
        </w:sdt>
        <w:sdt>
          <w:sdtPr>
            <w:rPr>
              <w:color w:val="000000" w:themeColor="text1"/>
            </w:rPr>
            <w:tag w:val="_PLD_8acb0a1b50e14924933495ec38dd30e1"/>
            <w:id w:val="-719431714"/>
          </w:sdtPr>
          <w:sdtContent>
            <w:tc>
              <w:tcPr>
                <w:tcW w:w="855" w:type="dxa"/>
              </w:tcPr>
              <w:p w14:paraId="7D3E3F32" w14:textId="77777777" w:rsidR="003D7185" w:rsidRDefault="003D7185">
                <w:pPr>
                  <w:jc w:val="center"/>
                  <w:rPr>
                    <w:color w:val="000000" w:themeColor="text1"/>
                  </w:rPr>
                </w:pPr>
                <w:r>
                  <w:rPr>
                    <w:color w:val="000000" w:themeColor="text1"/>
                  </w:rPr>
                  <w:t>受限类型</w:t>
                </w:r>
              </w:p>
            </w:tc>
          </w:sdtContent>
        </w:sdt>
        <w:sdt>
          <w:sdtPr>
            <w:rPr>
              <w:color w:val="000000" w:themeColor="text1"/>
            </w:rPr>
            <w:tag w:val="_PLD_6297a0a81c884eab9519ec385b0b6dbe"/>
            <w:id w:val="619266217"/>
          </w:sdtPr>
          <w:sdtContent>
            <w:tc>
              <w:tcPr>
                <w:tcW w:w="1130" w:type="dxa"/>
              </w:tcPr>
              <w:p w14:paraId="580B4A36" w14:textId="77777777" w:rsidR="003D7185" w:rsidRDefault="003D7185">
                <w:pPr>
                  <w:jc w:val="center"/>
                  <w:rPr>
                    <w:color w:val="000000" w:themeColor="text1"/>
                  </w:rPr>
                </w:pPr>
                <w:r>
                  <w:rPr>
                    <w:color w:val="000000" w:themeColor="text1"/>
                  </w:rPr>
                  <w:t>受限情况</w:t>
                </w:r>
              </w:p>
            </w:tc>
          </w:sdtContent>
        </w:sdt>
      </w:tr>
      <w:tr w:rsidR="003D7185" w14:paraId="0548F617" w14:textId="77777777" w:rsidTr="003D7185">
        <w:tc>
          <w:tcPr>
            <w:tcW w:w="1313" w:type="dxa"/>
            <w:vAlign w:val="center"/>
          </w:tcPr>
          <w:p w14:paraId="3DD05535" w14:textId="77777777" w:rsidR="003D7185" w:rsidRDefault="003D7185" w:rsidP="003D7185">
            <w:pPr>
              <w:jc w:val="left"/>
              <w:rPr>
                <w:color w:val="000000" w:themeColor="text1"/>
              </w:rPr>
            </w:pPr>
            <w:r>
              <w:rPr>
                <w:color w:val="000000" w:themeColor="text1"/>
              </w:rPr>
              <w:t>货币资金</w:t>
            </w:r>
          </w:p>
        </w:tc>
        <w:tc>
          <w:tcPr>
            <w:tcW w:w="1381" w:type="dxa"/>
            <w:vAlign w:val="center"/>
          </w:tcPr>
          <w:p w14:paraId="7C61978F" w14:textId="0E577433" w:rsidR="003D7185" w:rsidRPr="00EE17FB" w:rsidRDefault="003D7185" w:rsidP="003D7185">
            <w:pPr>
              <w:jc w:val="center"/>
              <w:rPr>
                <w:sz w:val="16"/>
                <w:szCs w:val="16"/>
              </w:rPr>
            </w:pPr>
            <w:r w:rsidRPr="00EE17FB">
              <w:rPr>
                <w:rFonts w:hint="eastAsia"/>
                <w:sz w:val="16"/>
                <w:szCs w:val="16"/>
              </w:rPr>
              <w:t>13,000.00</w:t>
            </w:r>
          </w:p>
        </w:tc>
        <w:tc>
          <w:tcPr>
            <w:tcW w:w="1276" w:type="dxa"/>
            <w:vAlign w:val="center"/>
          </w:tcPr>
          <w:p w14:paraId="470049D3" w14:textId="4C1182AC" w:rsidR="003D7185" w:rsidRPr="00EE17FB" w:rsidRDefault="003D7185" w:rsidP="003D7185">
            <w:pPr>
              <w:jc w:val="center"/>
              <w:rPr>
                <w:sz w:val="16"/>
                <w:szCs w:val="16"/>
              </w:rPr>
            </w:pPr>
            <w:r w:rsidRPr="00EE17FB">
              <w:rPr>
                <w:rFonts w:hint="eastAsia"/>
                <w:sz w:val="16"/>
                <w:szCs w:val="16"/>
              </w:rPr>
              <w:t>13,000.00</w:t>
            </w:r>
          </w:p>
        </w:tc>
        <w:tc>
          <w:tcPr>
            <w:tcW w:w="851" w:type="dxa"/>
            <w:vAlign w:val="center"/>
          </w:tcPr>
          <w:p w14:paraId="711D0DAC" w14:textId="7A71E91A" w:rsidR="003D7185" w:rsidRPr="00EE17FB" w:rsidRDefault="003D7185" w:rsidP="003D7185">
            <w:pPr>
              <w:jc w:val="center"/>
              <w:rPr>
                <w:color w:val="000000" w:themeColor="text1"/>
                <w:sz w:val="16"/>
                <w:szCs w:val="16"/>
              </w:rPr>
            </w:pPr>
            <w:r w:rsidRPr="00EE17FB">
              <w:rPr>
                <w:rFonts w:hint="eastAsia"/>
                <w:color w:val="000000" w:themeColor="text1"/>
                <w:sz w:val="16"/>
                <w:szCs w:val="16"/>
              </w:rPr>
              <w:t>其他</w:t>
            </w:r>
          </w:p>
        </w:tc>
        <w:tc>
          <w:tcPr>
            <w:tcW w:w="915" w:type="dxa"/>
            <w:vAlign w:val="center"/>
          </w:tcPr>
          <w:p w14:paraId="02A28084" w14:textId="5A533A49" w:rsidR="003D7185" w:rsidRPr="00EE17FB" w:rsidRDefault="003D7185" w:rsidP="003D7185">
            <w:pPr>
              <w:jc w:val="center"/>
              <w:rPr>
                <w:sz w:val="16"/>
                <w:szCs w:val="16"/>
              </w:rPr>
            </w:pPr>
            <w:r w:rsidRPr="00EE17FB">
              <w:rPr>
                <w:rFonts w:ascii="宋体" w:hAnsi="宋体"/>
                <w:color w:val="000000"/>
                <w:kern w:val="2"/>
                <w:sz w:val="16"/>
                <w:szCs w:val="16"/>
                <w14:ligatures w14:val="standardContextual"/>
              </w:rPr>
              <w:t>ETC 保证金使用受限</w:t>
            </w:r>
          </w:p>
        </w:tc>
        <w:tc>
          <w:tcPr>
            <w:tcW w:w="1494" w:type="dxa"/>
            <w:vAlign w:val="center"/>
          </w:tcPr>
          <w:p w14:paraId="2F28F357" w14:textId="56CED886" w:rsidR="003D7185" w:rsidRPr="00EE17FB" w:rsidRDefault="003D7185" w:rsidP="003D7185">
            <w:pPr>
              <w:jc w:val="center"/>
              <w:rPr>
                <w:sz w:val="16"/>
                <w:szCs w:val="16"/>
              </w:rPr>
            </w:pPr>
            <w:r w:rsidRPr="00EE17FB">
              <w:rPr>
                <w:rFonts w:hint="eastAsia"/>
                <w:sz w:val="16"/>
                <w:szCs w:val="16"/>
              </w:rPr>
              <w:t>13,000.00</w:t>
            </w:r>
          </w:p>
        </w:tc>
        <w:tc>
          <w:tcPr>
            <w:tcW w:w="1276" w:type="dxa"/>
            <w:vAlign w:val="center"/>
          </w:tcPr>
          <w:p w14:paraId="510C0A9A" w14:textId="585576ED" w:rsidR="003D7185" w:rsidRPr="00EE17FB" w:rsidRDefault="003D7185" w:rsidP="003D7185">
            <w:pPr>
              <w:jc w:val="center"/>
              <w:rPr>
                <w:sz w:val="16"/>
                <w:szCs w:val="16"/>
              </w:rPr>
            </w:pPr>
            <w:r w:rsidRPr="00EE17FB">
              <w:rPr>
                <w:rFonts w:hint="eastAsia"/>
                <w:sz w:val="16"/>
                <w:szCs w:val="16"/>
              </w:rPr>
              <w:t>13,000.00</w:t>
            </w:r>
          </w:p>
        </w:tc>
        <w:tc>
          <w:tcPr>
            <w:tcW w:w="855" w:type="dxa"/>
            <w:vAlign w:val="center"/>
          </w:tcPr>
          <w:p w14:paraId="55FF970D" w14:textId="1DF7FF55" w:rsidR="003D7185" w:rsidRPr="00EE17FB" w:rsidRDefault="003D7185" w:rsidP="003D7185">
            <w:pPr>
              <w:jc w:val="center"/>
              <w:rPr>
                <w:color w:val="000000" w:themeColor="text1"/>
                <w:sz w:val="16"/>
                <w:szCs w:val="16"/>
              </w:rPr>
            </w:pPr>
            <w:r w:rsidRPr="00EE17FB">
              <w:rPr>
                <w:rFonts w:hint="eastAsia"/>
                <w:sz w:val="16"/>
                <w:szCs w:val="16"/>
              </w:rPr>
              <w:t>其他</w:t>
            </w:r>
          </w:p>
        </w:tc>
        <w:tc>
          <w:tcPr>
            <w:tcW w:w="1130" w:type="dxa"/>
            <w:vAlign w:val="center"/>
          </w:tcPr>
          <w:p w14:paraId="4952B726" w14:textId="4E0B24F6" w:rsidR="003D7185" w:rsidRPr="00EE17FB" w:rsidRDefault="003D7185" w:rsidP="003D7185">
            <w:pPr>
              <w:jc w:val="center"/>
              <w:rPr>
                <w:sz w:val="16"/>
                <w:szCs w:val="16"/>
              </w:rPr>
            </w:pPr>
            <w:r w:rsidRPr="00EE17FB">
              <w:rPr>
                <w:rFonts w:hint="eastAsia"/>
                <w:sz w:val="16"/>
                <w:szCs w:val="16"/>
              </w:rPr>
              <w:t xml:space="preserve">ETC </w:t>
            </w:r>
            <w:r w:rsidRPr="00EE17FB">
              <w:rPr>
                <w:rFonts w:hint="eastAsia"/>
                <w:sz w:val="16"/>
                <w:szCs w:val="16"/>
              </w:rPr>
              <w:t>保证金使用受限</w:t>
            </w:r>
          </w:p>
        </w:tc>
      </w:tr>
      <w:tr w:rsidR="003D7185" w14:paraId="6689CD27" w14:textId="77777777" w:rsidTr="003D7185">
        <w:tc>
          <w:tcPr>
            <w:tcW w:w="1313" w:type="dxa"/>
            <w:vAlign w:val="center"/>
          </w:tcPr>
          <w:p w14:paraId="5B157631" w14:textId="77777777" w:rsidR="003D7185" w:rsidRDefault="003D7185">
            <w:pPr>
              <w:jc w:val="left"/>
              <w:rPr>
                <w:color w:val="000000" w:themeColor="text1"/>
              </w:rPr>
            </w:pPr>
            <w:r>
              <w:rPr>
                <w:color w:val="000000" w:themeColor="text1"/>
              </w:rPr>
              <w:t>应收票据</w:t>
            </w:r>
          </w:p>
        </w:tc>
        <w:tc>
          <w:tcPr>
            <w:tcW w:w="1381" w:type="dxa"/>
            <w:vAlign w:val="center"/>
          </w:tcPr>
          <w:p w14:paraId="61642B96" w14:textId="77777777" w:rsidR="003D7185" w:rsidRDefault="003D7185" w:rsidP="003D7185">
            <w:pPr>
              <w:jc w:val="center"/>
            </w:pPr>
          </w:p>
        </w:tc>
        <w:tc>
          <w:tcPr>
            <w:tcW w:w="1276" w:type="dxa"/>
            <w:vAlign w:val="center"/>
          </w:tcPr>
          <w:p w14:paraId="5AE90803" w14:textId="77777777" w:rsidR="003D7185" w:rsidRDefault="003D7185" w:rsidP="003D7185">
            <w:pPr>
              <w:jc w:val="center"/>
            </w:pPr>
          </w:p>
        </w:tc>
        <w:sdt>
          <w:sdtPr>
            <w:rPr>
              <w:color w:val="000000" w:themeColor="text1"/>
            </w:rPr>
            <w:alias w:val="所有权或使用权受到限制的资产中应收票据受限类型"/>
            <w:tag w:val="_GBC_43876f266a7d4dd78f6d830558390706"/>
            <w:id w:val="-36622282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38E531DC"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4BB6856F" w14:textId="77777777" w:rsidR="003D7185" w:rsidRDefault="003D7185" w:rsidP="003D7185">
            <w:pPr>
              <w:jc w:val="center"/>
            </w:pPr>
          </w:p>
        </w:tc>
        <w:tc>
          <w:tcPr>
            <w:tcW w:w="1494" w:type="dxa"/>
            <w:vAlign w:val="center"/>
          </w:tcPr>
          <w:p w14:paraId="3429DC3A" w14:textId="77777777" w:rsidR="003D7185" w:rsidRDefault="003D7185" w:rsidP="003D7185">
            <w:pPr>
              <w:jc w:val="center"/>
            </w:pPr>
          </w:p>
        </w:tc>
        <w:tc>
          <w:tcPr>
            <w:tcW w:w="1276" w:type="dxa"/>
            <w:vAlign w:val="center"/>
          </w:tcPr>
          <w:p w14:paraId="44F25BEF" w14:textId="77777777" w:rsidR="003D7185" w:rsidRDefault="003D7185" w:rsidP="003D7185">
            <w:pPr>
              <w:jc w:val="center"/>
            </w:pPr>
          </w:p>
        </w:tc>
        <w:sdt>
          <w:sdtPr>
            <w:rPr>
              <w:color w:val="000000" w:themeColor="text1"/>
            </w:rPr>
            <w:alias w:val="所有权或使用权受到限制的资产中应收票据受限类型"/>
            <w:tag w:val="_GBC_deb17a971b674080bd932feae09c0e64"/>
            <w:id w:val="-164982391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20BDC8E0"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2BD0062E" w14:textId="77777777" w:rsidR="003D7185" w:rsidRDefault="003D7185" w:rsidP="003D7185">
            <w:pPr>
              <w:jc w:val="center"/>
            </w:pPr>
          </w:p>
        </w:tc>
      </w:tr>
      <w:tr w:rsidR="003D7185" w14:paraId="440E0E08" w14:textId="77777777" w:rsidTr="003D7185">
        <w:tc>
          <w:tcPr>
            <w:tcW w:w="1313" w:type="dxa"/>
            <w:vAlign w:val="center"/>
          </w:tcPr>
          <w:p w14:paraId="4F904515" w14:textId="77777777" w:rsidR="003D7185" w:rsidRDefault="003D7185">
            <w:pPr>
              <w:jc w:val="left"/>
              <w:rPr>
                <w:color w:val="000000" w:themeColor="text1"/>
              </w:rPr>
            </w:pPr>
            <w:r>
              <w:rPr>
                <w:color w:val="000000" w:themeColor="text1"/>
              </w:rPr>
              <w:t>存货</w:t>
            </w:r>
          </w:p>
        </w:tc>
        <w:tc>
          <w:tcPr>
            <w:tcW w:w="1381" w:type="dxa"/>
            <w:vAlign w:val="center"/>
          </w:tcPr>
          <w:p w14:paraId="6CB71064" w14:textId="77777777" w:rsidR="003D7185" w:rsidRDefault="003D7185" w:rsidP="003D7185">
            <w:pPr>
              <w:jc w:val="center"/>
            </w:pPr>
          </w:p>
        </w:tc>
        <w:tc>
          <w:tcPr>
            <w:tcW w:w="1276" w:type="dxa"/>
            <w:vAlign w:val="center"/>
          </w:tcPr>
          <w:p w14:paraId="45FCBD65" w14:textId="77777777" w:rsidR="003D7185" w:rsidRDefault="003D7185" w:rsidP="003D7185">
            <w:pPr>
              <w:jc w:val="center"/>
            </w:pPr>
          </w:p>
        </w:tc>
        <w:sdt>
          <w:sdtPr>
            <w:rPr>
              <w:color w:val="000000" w:themeColor="text1"/>
            </w:rPr>
            <w:alias w:val="所有权或使用权受到限制的资产中存货受限类型"/>
            <w:tag w:val="_GBC_9e79407b88be4a4e82932075dcc95f72"/>
            <w:id w:val="-174094007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0BFAA948"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2A3CDD9D" w14:textId="77777777" w:rsidR="003D7185" w:rsidRDefault="003D7185" w:rsidP="003D7185">
            <w:pPr>
              <w:jc w:val="center"/>
            </w:pPr>
          </w:p>
        </w:tc>
        <w:tc>
          <w:tcPr>
            <w:tcW w:w="1494" w:type="dxa"/>
            <w:vAlign w:val="center"/>
          </w:tcPr>
          <w:p w14:paraId="7C0E9B2F" w14:textId="77777777" w:rsidR="003D7185" w:rsidRDefault="003D7185" w:rsidP="003D7185">
            <w:pPr>
              <w:jc w:val="center"/>
            </w:pPr>
          </w:p>
        </w:tc>
        <w:tc>
          <w:tcPr>
            <w:tcW w:w="1276" w:type="dxa"/>
            <w:vAlign w:val="center"/>
          </w:tcPr>
          <w:p w14:paraId="57646165" w14:textId="77777777" w:rsidR="003D7185" w:rsidRDefault="003D7185" w:rsidP="003D7185">
            <w:pPr>
              <w:jc w:val="center"/>
            </w:pPr>
          </w:p>
        </w:tc>
        <w:sdt>
          <w:sdtPr>
            <w:rPr>
              <w:color w:val="000000" w:themeColor="text1"/>
            </w:rPr>
            <w:alias w:val="所有权或使用权受到限制的资产中存货受限类型"/>
            <w:tag w:val="_GBC_880857b390cb4793979887dc296925bd"/>
            <w:id w:val="177998809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40F93B54"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3465E4FA" w14:textId="77777777" w:rsidR="003D7185" w:rsidRDefault="003D7185" w:rsidP="003D7185">
            <w:pPr>
              <w:jc w:val="center"/>
            </w:pPr>
          </w:p>
        </w:tc>
      </w:tr>
      <w:tr w:rsidR="003D7185" w14:paraId="50680234" w14:textId="77777777" w:rsidTr="003D7185">
        <w:tc>
          <w:tcPr>
            <w:tcW w:w="1313" w:type="dxa"/>
            <w:vAlign w:val="center"/>
          </w:tcPr>
          <w:p w14:paraId="6A3D201F" w14:textId="77777777" w:rsidR="003D7185" w:rsidRDefault="003D7185">
            <w:pPr>
              <w:rPr>
                <w:color w:val="000000" w:themeColor="text1"/>
              </w:rPr>
            </w:pPr>
            <w:r>
              <w:rPr>
                <w:rFonts w:hint="eastAsia"/>
                <w:color w:val="000000" w:themeColor="text1"/>
              </w:rPr>
              <w:t>其中：数据资源</w:t>
            </w:r>
          </w:p>
        </w:tc>
        <w:tc>
          <w:tcPr>
            <w:tcW w:w="1381" w:type="dxa"/>
            <w:vAlign w:val="center"/>
          </w:tcPr>
          <w:p w14:paraId="46062F96" w14:textId="77777777" w:rsidR="003D7185" w:rsidRDefault="003D7185" w:rsidP="003D7185">
            <w:pPr>
              <w:jc w:val="center"/>
            </w:pPr>
          </w:p>
        </w:tc>
        <w:tc>
          <w:tcPr>
            <w:tcW w:w="1276" w:type="dxa"/>
            <w:vAlign w:val="center"/>
          </w:tcPr>
          <w:p w14:paraId="765C5DAA" w14:textId="77777777" w:rsidR="003D7185" w:rsidRDefault="003D7185" w:rsidP="003D7185">
            <w:pPr>
              <w:jc w:val="center"/>
            </w:pPr>
          </w:p>
        </w:tc>
        <w:sdt>
          <w:sdtPr>
            <w:rPr>
              <w:color w:val="000000" w:themeColor="text1"/>
            </w:rPr>
            <w:alias w:val="所有权或使用权受到限制的资产中确认为存货数据资源受限类型"/>
            <w:tag w:val="_GBC_7fa10200dc474705b10c0127e4ce12be"/>
            <w:id w:val="191936801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50822A3C"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2C9B13CB" w14:textId="77777777" w:rsidR="003D7185" w:rsidRDefault="003D7185" w:rsidP="003D7185">
            <w:pPr>
              <w:jc w:val="center"/>
            </w:pPr>
          </w:p>
        </w:tc>
        <w:tc>
          <w:tcPr>
            <w:tcW w:w="1494" w:type="dxa"/>
            <w:vAlign w:val="center"/>
          </w:tcPr>
          <w:p w14:paraId="54531DF9" w14:textId="77777777" w:rsidR="003D7185" w:rsidRDefault="003D7185" w:rsidP="003D7185">
            <w:pPr>
              <w:jc w:val="center"/>
            </w:pPr>
          </w:p>
        </w:tc>
        <w:tc>
          <w:tcPr>
            <w:tcW w:w="1276" w:type="dxa"/>
            <w:vAlign w:val="center"/>
          </w:tcPr>
          <w:p w14:paraId="13B1C163" w14:textId="77777777" w:rsidR="003D7185" w:rsidRDefault="003D7185" w:rsidP="003D7185">
            <w:pPr>
              <w:jc w:val="center"/>
            </w:pPr>
          </w:p>
        </w:tc>
        <w:sdt>
          <w:sdtPr>
            <w:rPr>
              <w:color w:val="000000" w:themeColor="text1"/>
            </w:rPr>
            <w:alias w:val="所有权或使用权受到限制的资产中确认为存货数据资源受限类型"/>
            <w:tag w:val="_GBC_0967bfab37ad40739d947885991d5a89"/>
            <w:id w:val="24677270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2554A3F8"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3B2332FE" w14:textId="77777777" w:rsidR="003D7185" w:rsidRDefault="003D7185" w:rsidP="003D7185">
            <w:pPr>
              <w:jc w:val="center"/>
            </w:pPr>
          </w:p>
        </w:tc>
      </w:tr>
      <w:tr w:rsidR="003D7185" w14:paraId="30C7B96B" w14:textId="77777777" w:rsidTr="003D7185">
        <w:tc>
          <w:tcPr>
            <w:tcW w:w="1313" w:type="dxa"/>
            <w:vAlign w:val="center"/>
          </w:tcPr>
          <w:p w14:paraId="41296D1E" w14:textId="77777777" w:rsidR="003D7185" w:rsidRDefault="003D7185">
            <w:pPr>
              <w:jc w:val="left"/>
              <w:rPr>
                <w:color w:val="000000" w:themeColor="text1"/>
              </w:rPr>
            </w:pPr>
            <w:r>
              <w:rPr>
                <w:color w:val="000000" w:themeColor="text1"/>
              </w:rPr>
              <w:t>固定资产</w:t>
            </w:r>
          </w:p>
        </w:tc>
        <w:tc>
          <w:tcPr>
            <w:tcW w:w="1381" w:type="dxa"/>
            <w:vAlign w:val="center"/>
          </w:tcPr>
          <w:p w14:paraId="6D4BE4C6" w14:textId="77777777" w:rsidR="003D7185" w:rsidRDefault="003D7185" w:rsidP="003D7185">
            <w:pPr>
              <w:jc w:val="center"/>
            </w:pPr>
          </w:p>
        </w:tc>
        <w:tc>
          <w:tcPr>
            <w:tcW w:w="1276" w:type="dxa"/>
            <w:vAlign w:val="center"/>
          </w:tcPr>
          <w:p w14:paraId="139467B5" w14:textId="77777777" w:rsidR="003D7185" w:rsidRDefault="003D7185" w:rsidP="003D7185">
            <w:pPr>
              <w:jc w:val="center"/>
            </w:pPr>
          </w:p>
        </w:tc>
        <w:sdt>
          <w:sdtPr>
            <w:rPr>
              <w:color w:val="000000" w:themeColor="text1"/>
            </w:rPr>
            <w:alias w:val="所有权或使用权受到限制的资产中固定资产受限类型"/>
            <w:tag w:val="_GBC_8e338588728e480389b3dfb7c90fdb40"/>
            <w:id w:val="102807291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3F5B5442"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2DBC4916" w14:textId="77777777" w:rsidR="003D7185" w:rsidRDefault="003D7185" w:rsidP="003D7185">
            <w:pPr>
              <w:jc w:val="center"/>
            </w:pPr>
          </w:p>
        </w:tc>
        <w:tc>
          <w:tcPr>
            <w:tcW w:w="1494" w:type="dxa"/>
            <w:vAlign w:val="center"/>
          </w:tcPr>
          <w:p w14:paraId="2B4C940E" w14:textId="77777777" w:rsidR="003D7185" w:rsidRDefault="003D7185" w:rsidP="003D7185">
            <w:pPr>
              <w:jc w:val="center"/>
            </w:pPr>
          </w:p>
        </w:tc>
        <w:tc>
          <w:tcPr>
            <w:tcW w:w="1276" w:type="dxa"/>
            <w:vAlign w:val="center"/>
          </w:tcPr>
          <w:p w14:paraId="33D8A65E" w14:textId="77777777" w:rsidR="003D7185" w:rsidRDefault="003D7185" w:rsidP="003D7185">
            <w:pPr>
              <w:jc w:val="center"/>
            </w:pPr>
          </w:p>
        </w:tc>
        <w:sdt>
          <w:sdtPr>
            <w:rPr>
              <w:color w:val="000000" w:themeColor="text1"/>
            </w:rPr>
            <w:alias w:val="所有权或使用权受到限制的资产中固定资产受限类型"/>
            <w:tag w:val="_GBC_952dd7a24a1c472587dc908d56703287"/>
            <w:id w:val="95715383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1973305A"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7312BC1E" w14:textId="77777777" w:rsidR="003D7185" w:rsidRDefault="003D7185" w:rsidP="003D7185">
            <w:pPr>
              <w:jc w:val="center"/>
            </w:pPr>
          </w:p>
        </w:tc>
      </w:tr>
      <w:tr w:rsidR="003D7185" w14:paraId="48745F5F" w14:textId="77777777" w:rsidTr="003D7185">
        <w:tc>
          <w:tcPr>
            <w:tcW w:w="1313" w:type="dxa"/>
            <w:tcBorders>
              <w:bottom w:val="single" w:sz="4" w:space="0" w:color="auto"/>
            </w:tcBorders>
            <w:vAlign w:val="center"/>
          </w:tcPr>
          <w:p w14:paraId="792114B6" w14:textId="77777777" w:rsidR="003D7185" w:rsidRDefault="003D7185">
            <w:pPr>
              <w:jc w:val="left"/>
              <w:rPr>
                <w:color w:val="000000" w:themeColor="text1"/>
              </w:rPr>
            </w:pPr>
            <w:r>
              <w:rPr>
                <w:color w:val="000000" w:themeColor="text1"/>
              </w:rPr>
              <w:t>无形资产</w:t>
            </w:r>
          </w:p>
        </w:tc>
        <w:tc>
          <w:tcPr>
            <w:tcW w:w="1381" w:type="dxa"/>
            <w:vAlign w:val="center"/>
          </w:tcPr>
          <w:p w14:paraId="052477F7" w14:textId="77777777" w:rsidR="003D7185" w:rsidRDefault="003D7185" w:rsidP="003D7185">
            <w:pPr>
              <w:jc w:val="center"/>
            </w:pPr>
          </w:p>
        </w:tc>
        <w:tc>
          <w:tcPr>
            <w:tcW w:w="1276" w:type="dxa"/>
            <w:vAlign w:val="center"/>
          </w:tcPr>
          <w:p w14:paraId="631AFD4B" w14:textId="77777777" w:rsidR="003D7185" w:rsidRDefault="003D7185" w:rsidP="003D7185">
            <w:pPr>
              <w:jc w:val="center"/>
            </w:pPr>
          </w:p>
        </w:tc>
        <w:sdt>
          <w:sdtPr>
            <w:rPr>
              <w:color w:val="000000" w:themeColor="text1"/>
            </w:rPr>
            <w:alias w:val="所有权或使用权受到限制的资产中无形资产受限类型"/>
            <w:tag w:val="_GBC_1f42ad2f973343a9b6f8a7cd60a3de2a"/>
            <w:id w:val="-43435912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1D7419CA"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0A0E114F" w14:textId="77777777" w:rsidR="003D7185" w:rsidRDefault="003D7185" w:rsidP="003D7185">
            <w:pPr>
              <w:jc w:val="center"/>
            </w:pPr>
          </w:p>
        </w:tc>
        <w:tc>
          <w:tcPr>
            <w:tcW w:w="1494" w:type="dxa"/>
            <w:vAlign w:val="center"/>
          </w:tcPr>
          <w:p w14:paraId="58BABCA5" w14:textId="77777777" w:rsidR="003D7185" w:rsidRDefault="003D7185" w:rsidP="003D7185">
            <w:pPr>
              <w:jc w:val="center"/>
            </w:pPr>
          </w:p>
        </w:tc>
        <w:tc>
          <w:tcPr>
            <w:tcW w:w="1276" w:type="dxa"/>
            <w:vAlign w:val="center"/>
          </w:tcPr>
          <w:p w14:paraId="0EE3E195" w14:textId="77777777" w:rsidR="003D7185" w:rsidRDefault="003D7185" w:rsidP="003D7185">
            <w:pPr>
              <w:jc w:val="center"/>
            </w:pPr>
          </w:p>
        </w:tc>
        <w:sdt>
          <w:sdtPr>
            <w:rPr>
              <w:color w:val="000000" w:themeColor="text1"/>
            </w:rPr>
            <w:alias w:val="所有权或使用权受到限制的资产中无形资产受限类型"/>
            <w:tag w:val="_GBC_d5c87ecebd2149918317cf7f94dda1db"/>
            <w:id w:val="-34038606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5751CA39"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77C7D647" w14:textId="77777777" w:rsidR="003D7185" w:rsidRDefault="003D7185" w:rsidP="003D7185">
            <w:pPr>
              <w:jc w:val="center"/>
            </w:pPr>
          </w:p>
        </w:tc>
      </w:tr>
      <w:tr w:rsidR="003D7185" w14:paraId="29C75E37" w14:textId="77777777" w:rsidTr="003D7185">
        <w:tc>
          <w:tcPr>
            <w:tcW w:w="1313" w:type="dxa"/>
            <w:tcBorders>
              <w:bottom w:val="single" w:sz="4" w:space="0" w:color="auto"/>
            </w:tcBorders>
            <w:vAlign w:val="center"/>
          </w:tcPr>
          <w:p w14:paraId="337BA9D6" w14:textId="77777777" w:rsidR="003D7185" w:rsidRDefault="003D7185">
            <w:pPr>
              <w:rPr>
                <w:color w:val="000000" w:themeColor="text1"/>
              </w:rPr>
            </w:pPr>
            <w:r>
              <w:rPr>
                <w:rFonts w:hint="eastAsia"/>
                <w:color w:val="000000" w:themeColor="text1"/>
              </w:rPr>
              <w:t>其中：数据资源</w:t>
            </w:r>
          </w:p>
        </w:tc>
        <w:tc>
          <w:tcPr>
            <w:tcW w:w="1381" w:type="dxa"/>
            <w:vAlign w:val="center"/>
          </w:tcPr>
          <w:p w14:paraId="2A2F46EB" w14:textId="77777777" w:rsidR="003D7185" w:rsidRDefault="003D7185" w:rsidP="003D7185">
            <w:pPr>
              <w:jc w:val="center"/>
            </w:pPr>
          </w:p>
        </w:tc>
        <w:tc>
          <w:tcPr>
            <w:tcW w:w="1276" w:type="dxa"/>
            <w:vAlign w:val="center"/>
          </w:tcPr>
          <w:p w14:paraId="72C0667B" w14:textId="77777777" w:rsidR="003D7185" w:rsidRDefault="003D7185" w:rsidP="003D7185">
            <w:pPr>
              <w:jc w:val="center"/>
            </w:pPr>
          </w:p>
        </w:tc>
        <w:sdt>
          <w:sdtPr>
            <w:rPr>
              <w:color w:val="000000" w:themeColor="text1"/>
            </w:rPr>
            <w:alias w:val="所有权或使用权受到限制的资产中确认为无形资产数据资源受限类型"/>
            <w:tag w:val="_GBC_0f447762556c4568a7d361e0a10ff916"/>
            <w:id w:val="131745521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5A2876F7"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915" w:type="dxa"/>
            <w:vAlign w:val="center"/>
          </w:tcPr>
          <w:p w14:paraId="5D68CC5A" w14:textId="77777777" w:rsidR="003D7185" w:rsidRDefault="003D7185" w:rsidP="003D7185">
            <w:pPr>
              <w:jc w:val="center"/>
            </w:pPr>
          </w:p>
        </w:tc>
        <w:tc>
          <w:tcPr>
            <w:tcW w:w="1494" w:type="dxa"/>
            <w:vAlign w:val="center"/>
          </w:tcPr>
          <w:p w14:paraId="187484BF" w14:textId="77777777" w:rsidR="003D7185" w:rsidRDefault="003D7185" w:rsidP="003D7185">
            <w:pPr>
              <w:jc w:val="center"/>
            </w:pPr>
          </w:p>
        </w:tc>
        <w:tc>
          <w:tcPr>
            <w:tcW w:w="1276" w:type="dxa"/>
            <w:vAlign w:val="center"/>
          </w:tcPr>
          <w:p w14:paraId="49154404" w14:textId="77777777" w:rsidR="003D7185" w:rsidRDefault="003D7185" w:rsidP="003D7185">
            <w:pPr>
              <w:jc w:val="center"/>
            </w:pPr>
          </w:p>
        </w:tc>
        <w:sdt>
          <w:sdtPr>
            <w:rPr>
              <w:color w:val="000000" w:themeColor="text1"/>
            </w:rPr>
            <w:alias w:val="所有权或使用权受到限制的资产中确认为无形资产数据资源受限类型"/>
            <w:tag w:val="_GBC_8864af83a7994340a65a1ad845e4d628"/>
            <w:id w:val="10177254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5" w:type="dxa"/>
                <w:vAlign w:val="center"/>
              </w:tcPr>
              <w:p w14:paraId="4FDF22DF" w14:textId="77777777" w:rsidR="003D7185" w:rsidRDefault="003D7185" w:rsidP="003D7185">
                <w:pPr>
                  <w:jc w:val="center"/>
                  <w:rPr>
                    <w:color w:val="000000" w:themeColor="text1"/>
                  </w:rPr>
                </w:pPr>
                <w:r>
                  <w:rPr>
                    <w:rStyle w:val="afffffffffffffffffffffffffffffff0"/>
                    <w:rFonts w:hint="eastAsia"/>
                    <w:color w:val="000000" w:themeColor="text1"/>
                  </w:rPr>
                  <w:t xml:space="preserve">　</w:t>
                </w:r>
              </w:p>
            </w:tc>
          </w:sdtContent>
        </w:sdt>
        <w:tc>
          <w:tcPr>
            <w:tcW w:w="1130" w:type="dxa"/>
            <w:vAlign w:val="center"/>
          </w:tcPr>
          <w:p w14:paraId="3E49A18C" w14:textId="77777777" w:rsidR="003D7185" w:rsidRDefault="003D7185" w:rsidP="003D7185">
            <w:pPr>
              <w:jc w:val="center"/>
            </w:pPr>
          </w:p>
        </w:tc>
      </w:tr>
      <w:tr w:rsidR="003D7185" w14:paraId="3BB7C648" w14:textId="77777777" w:rsidTr="003D7185">
        <w:tc>
          <w:tcPr>
            <w:tcW w:w="1313" w:type="dxa"/>
            <w:vAlign w:val="center"/>
          </w:tcPr>
          <w:p w14:paraId="60761C1A" w14:textId="26ED7AE1" w:rsidR="003D7185" w:rsidRDefault="003D7185" w:rsidP="003D7185">
            <w:r w:rsidRPr="00CB2B3F">
              <w:rPr>
                <w:rFonts w:hint="eastAsia"/>
              </w:rPr>
              <w:t>投资性房地产</w:t>
            </w:r>
            <w:r w:rsidRPr="00CB2B3F">
              <w:rPr>
                <w:rFonts w:hint="eastAsia"/>
              </w:rPr>
              <w:t xml:space="preserve"> </w:t>
            </w:r>
          </w:p>
        </w:tc>
        <w:tc>
          <w:tcPr>
            <w:tcW w:w="1381" w:type="dxa"/>
            <w:vAlign w:val="center"/>
          </w:tcPr>
          <w:p w14:paraId="2E20ED29" w14:textId="1D5FF8AF" w:rsidR="003D7185" w:rsidRPr="00AD30C2" w:rsidRDefault="003D7185" w:rsidP="003D7185">
            <w:pPr>
              <w:jc w:val="center"/>
              <w:rPr>
                <w:sz w:val="16"/>
                <w:szCs w:val="16"/>
              </w:rPr>
            </w:pPr>
            <w:r w:rsidRPr="00C846EA">
              <w:rPr>
                <w:rFonts w:hint="eastAsia"/>
                <w:sz w:val="16"/>
                <w:szCs w:val="16"/>
              </w:rPr>
              <w:t>461,701,579.83</w:t>
            </w:r>
          </w:p>
        </w:tc>
        <w:tc>
          <w:tcPr>
            <w:tcW w:w="1276" w:type="dxa"/>
            <w:vAlign w:val="center"/>
          </w:tcPr>
          <w:p w14:paraId="4036FDF5" w14:textId="51D771F2" w:rsidR="003D7185" w:rsidRPr="00AD30C2" w:rsidRDefault="003D7185" w:rsidP="003D7185">
            <w:pPr>
              <w:jc w:val="center"/>
              <w:rPr>
                <w:sz w:val="16"/>
                <w:szCs w:val="16"/>
              </w:rPr>
            </w:pPr>
            <w:r w:rsidRPr="00C846EA">
              <w:rPr>
                <w:rFonts w:hint="eastAsia"/>
                <w:sz w:val="16"/>
                <w:szCs w:val="16"/>
              </w:rPr>
              <w:t>362,611,009.88</w:t>
            </w:r>
          </w:p>
        </w:tc>
        <w:sdt>
          <w:sdtPr>
            <w:rPr>
              <w:color w:val="000000" w:themeColor="text1"/>
              <w:sz w:val="16"/>
              <w:szCs w:val="16"/>
            </w:rPr>
            <w:alias w:val="所有权或使用权受到限制的资产明细-受限类型"/>
            <w:tag w:val="_GBC_c7ea23ecfb27482288d3919202d12248"/>
            <w:id w:val="1504340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18B98576" w14:textId="4B65DF90" w:rsidR="003D7185" w:rsidRPr="00AD30C2" w:rsidRDefault="003D7185" w:rsidP="003D7185">
                <w:pPr>
                  <w:jc w:val="center"/>
                  <w:rPr>
                    <w:color w:val="000000" w:themeColor="text1"/>
                    <w:sz w:val="16"/>
                    <w:szCs w:val="16"/>
                  </w:rPr>
                </w:pPr>
                <w:r w:rsidRPr="00AD30C2">
                  <w:rPr>
                    <w:color w:val="000000" w:themeColor="text1"/>
                    <w:sz w:val="16"/>
                    <w:szCs w:val="16"/>
                  </w:rPr>
                  <w:t>抵押</w:t>
                </w:r>
              </w:p>
            </w:tc>
          </w:sdtContent>
        </w:sdt>
        <w:tc>
          <w:tcPr>
            <w:tcW w:w="915" w:type="dxa"/>
            <w:vAlign w:val="center"/>
          </w:tcPr>
          <w:p w14:paraId="2041B119" w14:textId="3D20648F" w:rsidR="003D7185" w:rsidRPr="00AD30C2" w:rsidRDefault="003D7185" w:rsidP="003D7185">
            <w:pPr>
              <w:jc w:val="center"/>
              <w:rPr>
                <w:sz w:val="16"/>
                <w:szCs w:val="16"/>
              </w:rPr>
            </w:pPr>
            <w:r w:rsidRPr="00AD30C2">
              <w:rPr>
                <w:rFonts w:hint="eastAsia"/>
                <w:sz w:val="16"/>
                <w:szCs w:val="16"/>
              </w:rPr>
              <w:t>发行债券抵押</w:t>
            </w:r>
          </w:p>
        </w:tc>
        <w:tc>
          <w:tcPr>
            <w:tcW w:w="1494" w:type="dxa"/>
            <w:vAlign w:val="center"/>
          </w:tcPr>
          <w:p w14:paraId="1333CC86" w14:textId="1EBE9ABE" w:rsidR="003D7185" w:rsidRPr="00AD30C2" w:rsidRDefault="003D7185" w:rsidP="003D7185">
            <w:pPr>
              <w:jc w:val="center"/>
              <w:rPr>
                <w:sz w:val="16"/>
                <w:szCs w:val="16"/>
              </w:rPr>
            </w:pPr>
            <w:r w:rsidRPr="00AD30C2">
              <w:rPr>
                <w:rFonts w:hint="eastAsia"/>
                <w:sz w:val="16"/>
                <w:szCs w:val="16"/>
              </w:rPr>
              <w:t>461,701,579.83</w:t>
            </w:r>
          </w:p>
        </w:tc>
        <w:tc>
          <w:tcPr>
            <w:tcW w:w="1276" w:type="dxa"/>
            <w:vAlign w:val="center"/>
          </w:tcPr>
          <w:p w14:paraId="4539EC3F" w14:textId="114327DE" w:rsidR="003D7185" w:rsidRPr="00AD30C2" w:rsidRDefault="003D7185" w:rsidP="003D7185">
            <w:pPr>
              <w:jc w:val="center"/>
              <w:rPr>
                <w:sz w:val="16"/>
                <w:szCs w:val="16"/>
              </w:rPr>
            </w:pPr>
            <w:r w:rsidRPr="00AD30C2">
              <w:rPr>
                <w:rFonts w:hint="eastAsia"/>
                <w:sz w:val="16"/>
                <w:szCs w:val="16"/>
              </w:rPr>
              <w:t>370,507,461.86</w:t>
            </w:r>
          </w:p>
        </w:tc>
        <w:tc>
          <w:tcPr>
            <w:tcW w:w="855" w:type="dxa"/>
            <w:vAlign w:val="center"/>
          </w:tcPr>
          <w:p w14:paraId="5A29163C" w14:textId="585D3601" w:rsidR="003D7185" w:rsidRPr="00AD30C2" w:rsidRDefault="003D7185" w:rsidP="003D7185">
            <w:pPr>
              <w:jc w:val="center"/>
              <w:rPr>
                <w:color w:val="000000" w:themeColor="text1"/>
                <w:sz w:val="16"/>
                <w:szCs w:val="16"/>
              </w:rPr>
            </w:pPr>
            <w:r>
              <w:rPr>
                <w:rFonts w:hint="eastAsia"/>
                <w:sz w:val="16"/>
                <w:szCs w:val="16"/>
              </w:rPr>
              <w:t>抵押</w:t>
            </w:r>
          </w:p>
        </w:tc>
        <w:tc>
          <w:tcPr>
            <w:tcW w:w="1130" w:type="dxa"/>
            <w:vAlign w:val="center"/>
          </w:tcPr>
          <w:p w14:paraId="7546E478" w14:textId="0AEDB3B6" w:rsidR="003D7185" w:rsidRPr="00AD30C2" w:rsidRDefault="003D7185" w:rsidP="003D7185">
            <w:pPr>
              <w:jc w:val="center"/>
              <w:rPr>
                <w:sz w:val="16"/>
                <w:szCs w:val="16"/>
              </w:rPr>
            </w:pPr>
            <w:r w:rsidRPr="00AD30C2">
              <w:rPr>
                <w:rFonts w:hint="eastAsia"/>
                <w:sz w:val="16"/>
                <w:szCs w:val="16"/>
              </w:rPr>
              <w:t>发行债券抵押</w:t>
            </w:r>
          </w:p>
        </w:tc>
      </w:tr>
      <w:tr w:rsidR="003D7185" w14:paraId="21E4733E" w14:textId="77777777" w:rsidTr="003D7185">
        <w:tc>
          <w:tcPr>
            <w:tcW w:w="1313" w:type="dxa"/>
            <w:vAlign w:val="center"/>
          </w:tcPr>
          <w:p w14:paraId="21C3DE2F" w14:textId="7F8FC753" w:rsidR="003D7185" w:rsidRDefault="003D7185" w:rsidP="003D7185">
            <w:r w:rsidRPr="00CB2B3F">
              <w:rPr>
                <w:rFonts w:hint="eastAsia"/>
              </w:rPr>
              <w:t>其他权益工具投资</w:t>
            </w:r>
            <w:r w:rsidRPr="00CB2B3F">
              <w:rPr>
                <w:rFonts w:hint="eastAsia"/>
              </w:rPr>
              <w:t xml:space="preserve"> </w:t>
            </w:r>
          </w:p>
        </w:tc>
        <w:tc>
          <w:tcPr>
            <w:tcW w:w="1381" w:type="dxa"/>
            <w:vAlign w:val="center"/>
          </w:tcPr>
          <w:p w14:paraId="722F80CC" w14:textId="108FD86A" w:rsidR="003D7185" w:rsidRPr="00AD30C2" w:rsidRDefault="003D7185" w:rsidP="003D7185">
            <w:pPr>
              <w:jc w:val="center"/>
              <w:rPr>
                <w:sz w:val="16"/>
                <w:szCs w:val="16"/>
              </w:rPr>
            </w:pPr>
          </w:p>
        </w:tc>
        <w:tc>
          <w:tcPr>
            <w:tcW w:w="1276" w:type="dxa"/>
            <w:vAlign w:val="center"/>
          </w:tcPr>
          <w:p w14:paraId="236CF624" w14:textId="796E134D" w:rsidR="003D7185" w:rsidRPr="00AD30C2" w:rsidRDefault="003D7185" w:rsidP="003D7185">
            <w:pPr>
              <w:jc w:val="center"/>
              <w:rPr>
                <w:sz w:val="16"/>
                <w:szCs w:val="16"/>
              </w:rPr>
            </w:pPr>
          </w:p>
        </w:tc>
        <w:tc>
          <w:tcPr>
            <w:tcW w:w="851" w:type="dxa"/>
            <w:vAlign w:val="center"/>
          </w:tcPr>
          <w:p w14:paraId="262B8970" w14:textId="0B8CB84D" w:rsidR="003D7185" w:rsidRPr="00AD30C2" w:rsidRDefault="003D7185" w:rsidP="003D7185">
            <w:pPr>
              <w:jc w:val="center"/>
              <w:rPr>
                <w:color w:val="000000" w:themeColor="text1"/>
                <w:sz w:val="16"/>
                <w:szCs w:val="16"/>
              </w:rPr>
            </w:pPr>
          </w:p>
        </w:tc>
        <w:tc>
          <w:tcPr>
            <w:tcW w:w="915" w:type="dxa"/>
            <w:vAlign w:val="center"/>
          </w:tcPr>
          <w:p w14:paraId="6F4456AA" w14:textId="78923641" w:rsidR="003D7185" w:rsidRPr="00AD30C2" w:rsidRDefault="003D7185" w:rsidP="003D7185">
            <w:pPr>
              <w:jc w:val="center"/>
              <w:rPr>
                <w:sz w:val="16"/>
                <w:szCs w:val="16"/>
              </w:rPr>
            </w:pPr>
          </w:p>
        </w:tc>
        <w:tc>
          <w:tcPr>
            <w:tcW w:w="1494" w:type="dxa"/>
            <w:vAlign w:val="center"/>
          </w:tcPr>
          <w:p w14:paraId="2BBDB4D1" w14:textId="5C13FD72" w:rsidR="003D7185" w:rsidRPr="00AD30C2" w:rsidRDefault="003D7185" w:rsidP="003D7185">
            <w:pPr>
              <w:jc w:val="center"/>
              <w:rPr>
                <w:sz w:val="16"/>
                <w:szCs w:val="16"/>
              </w:rPr>
            </w:pPr>
            <w:r w:rsidRPr="00AD30C2">
              <w:rPr>
                <w:rFonts w:hint="eastAsia"/>
                <w:sz w:val="16"/>
                <w:szCs w:val="16"/>
              </w:rPr>
              <w:t>10,805,282.13</w:t>
            </w:r>
          </w:p>
        </w:tc>
        <w:tc>
          <w:tcPr>
            <w:tcW w:w="1276" w:type="dxa"/>
            <w:vAlign w:val="center"/>
          </w:tcPr>
          <w:p w14:paraId="27CE6F8C" w14:textId="05EEDE53" w:rsidR="003D7185" w:rsidRPr="00AD30C2" w:rsidRDefault="003D7185" w:rsidP="003D7185">
            <w:pPr>
              <w:jc w:val="center"/>
              <w:rPr>
                <w:sz w:val="16"/>
                <w:szCs w:val="16"/>
              </w:rPr>
            </w:pPr>
            <w:r w:rsidRPr="00AD30C2">
              <w:rPr>
                <w:rFonts w:hint="eastAsia"/>
                <w:sz w:val="16"/>
                <w:szCs w:val="16"/>
              </w:rPr>
              <w:t>10,805,282.13</w:t>
            </w:r>
          </w:p>
        </w:tc>
        <w:tc>
          <w:tcPr>
            <w:tcW w:w="855" w:type="dxa"/>
            <w:vAlign w:val="center"/>
          </w:tcPr>
          <w:p w14:paraId="359A1B7C" w14:textId="1D48BD0E" w:rsidR="003D7185" w:rsidRPr="00AD30C2" w:rsidRDefault="003D7185" w:rsidP="003D7185">
            <w:pPr>
              <w:jc w:val="center"/>
              <w:rPr>
                <w:color w:val="000000" w:themeColor="text1"/>
                <w:sz w:val="16"/>
                <w:szCs w:val="16"/>
              </w:rPr>
            </w:pPr>
            <w:r>
              <w:rPr>
                <w:rFonts w:hint="eastAsia"/>
                <w:sz w:val="16"/>
                <w:szCs w:val="16"/>
              </w:rPr>
              <w:t>其他</w:t>
            </w:r>
          </w:p>
        </w:tc>
        <w:tc>
          <w:tcPr>
            <w:tcW w:w="1130" w:type="dxa"/>
            <w:vAlign w:val="center"/>
          </w:tcPr>
          <w:p w14:paraId="741D44C7" w14:textId="37D3DCD0" w:rsidR="003D7185" w:rsidRPr="00AD30C2" w:rsidRDefault="003D7185" w:rsidP="003D7185">
            <w:pPr>
              <w:jc w:val="center"/>
              <w:rPr>
                <w:sz w:val="16"/>
                <w:szCs w:val="16"/>
              </w:rPr>
            </w:pPr>
            <w:r w:rsidRPr="00AD30C2">
              <w:rPr>
                <w:rFonts w:hint="eastAsia"/>
                <w:sz w:val="16"/>
                <w:szCs w:val="16"/>
              </w:rPr>
              <w:t>用于转融通证券出借</w:t>
            </w:r>
          </w:p>
        </w:tc>
      </w:tr>
      <w:tr w:rsidR="003D7185" w14:paraId="17ED01CE" w14:textId="77777777" w:rsidTr="003D7185">
        <w:tc>
          <w:tcPr>
            <w:tcW w:w="1313" w:type="dxa"/>
            <w:vAlign w:val="center"/>
          </w:tcPr>
          <w:p w14:paraId="143E8735" w14:textId="49DEC731" w:rsidR="003D7185" w:rsidRDefault="003D7185" w:rsidP="003D7185">
            <w:r w:rsidRPr="00CB2B3F">
              <w:rPr>
                <w:rFonts w:hint="eastAsia"/>
              </w:rPr>
              <w:t>长期股权投资</w:t>
            </w:r>
            <w:r w:rsidRPr="00CB2B3F">
              <w:rPr>
                <w:rFonts w:hint="eastAsia"/>
              </w:rPr>
              <w:t xml:space="preserve"> </w:t>
            </w:r>
          </w:p>
        </w:tc>
        <w:tc>
          <w:tcPr>
            <w:tcW w:w="1381" w:type="dxa"/>
            <w:vAlign w:val="center"/>
          </w:tcPr>
          <w:p w14:paraId="3DD5C7EF" w14:textId="3B9DDE38" w:rsidR="003D7185" w:rsidRPr="00AD30C2" w:rsidRDefault="003D7185" w:rsidP="003D7185">
            <w:pPr>
              <w:jc w:val="center"/>
              <w:rPr>
                <w:sz w:val="16"/>
                <w:szCs w:val="16"/>
              </w:rPr>
            </w:pPr>
          </w:p>
        </w:tc>
        <w:tc>
          <w:tcPr>
            <w:tcW w:w="1276" w:type="dxa"/>
            <w:vAlign w:val="center"/>
          </w:tcPr>
          <w:p w14:paraId="4D63E0D5" w14:textId="3262CEE7" w:rsidR="003D7185" w:rsidRPr="00AD30C2" w:rsidRDefault="003D7185" w:rsidP="003D7185">
            <w:pPr>
              <w:jc w:val="center"/>
              <w:rPr>
                <w:sz w:val="16"/>
                <w:szCs w:val="16"/>
              </w:rPr>
            </w:pPr>
          </w:p>
        </w:tc>
        <w:sdt>
          <w:sdtPr>
            <w:rPr>
              <w:color w:val="000000" w:themeColor="text1"/>
              <w:sz w:val="16"/>
              <w:szCs w:val="16"/>
            </w:rPr>
            <w:alias w:val="所有权或使用权受到限制的资产明细-受限类型"/>
            <w:tag w:val="_GBC_c7ea23ecfb27482288d3919202d12248"/>
            <w:id w:val="97934395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851" w:type="dxa"/>
                <w:vAlign w:val="center"/>
              </w:tcPr>
              <w:p w14:paraId="0BB53063" w14:textId="47C2004C" w:rsidR="003D7185" w:rsidRPr="00AD30C2" w:rsidRDefault="003D7185" w:rsidP="003D7185">
                <w:pPr>
                  <w:jc w:val="center"/>
                  <w:rPr>
                    <w:color w:val="000000" w:themeColor="text1"/>
                    <w:sz w:val="16"/>
                    <w:szCs w:val="16"/>
                  </w:rPr>
                </w:pPr>
                <w:r>
                  <w:rPr>
                    <w:color w:val="000000" w:themeColor="text1"/>
                    <w:sz w:val="16"/>
                    <w:szCs w:val="16"/>
                  </w:rPr>
                  <w:t xml:space="preserve">     </w:t>
                </w:r>
              </w:p>
            </w:tc>
          </w:sdtContent>
        </w:sdt>
        <w:tc>
          <w:tcPr>
            <w:tcW w:w="915" w:type="dxa"/>
            <w:vAlign w:val="center"/>
          </w:tcPr>
          <w:p w14:paraId="410DF3BF" w14:textId="1C3842DE" w:rsidR="003D7185" w:rsidRPr="00AD30C2" w:rsidRDefault="003D7185" w:rsidP="003D7185">
            <w:pPr>
              <w:jc w:val="center"/>
              <w:rPr>
                <w:sz w:val="16"/>
                <w:szCs w:val="16"/>
              </w:rPr>
            </w:pPr>
          </w:p>
        </w:tc>
        <w:tc>
          <w:tcPr>
            <w:tcW w:w="1494" w:type="dxa"/>
            <w:vAlign w:val="center"/>
          </w:tcPr>
          <w:p w14:paraId="4F4CBF8D" w14:textId="6AD927A7" w:rsidR="003D7185" w:rsidRPr="00AD30C2" w:rsidRDefault="003D7185" w:rsidP="003D7185">
            <w:pPr>
              <w:jc w:val="center"/>
              <w:rPr>
                <w:sz w:val="16"/>
                <w:szCs w:val="16"/>
              </w:rPr>
            </w:pPr>
            <w:r w:rsidRPr="00AD30C2">
              <w:rPr>
                <w:rFonts w:hint="eastAsia"/>
                <w:sz w:val="16"/>
                <w:szCs w:val="16"/>
              </w:rPr>
              <w:t>3,571,132.19</w:t>
            </w:r>
          </w:p>
        </w:tc>
        <w:tc>
          <w:tcPr>
            <w:tcW w:w="1276" w:type="dxa"/>
            <w:vAlign w:val="center"/>
          </w:tcPr>
          <w:p w14:paraId="4E5D63E8" w14:textId="27D3109B" w:rsidR="003D7185" w:rsidRPr="00AD30C2" w:rsidRDefault="003D7185" w:rsidP="003D7185">
            <w:pPr>
              <w:jc w:val="center"/>
              <w:rPr>
                <w:sz w:val="16"/>
                <w:szCs w:val="16"/>
              </w:rPr>
            </w:pPr>
            <w:r w:rsidRPr="00AD30C2">
              <w:rPr>
                <w:rFonts w:hint="eastAsia"/>
                <w:sz w:val="16"/>
                <w:szCs w:val="16"/>
              </w:rPr>
              <w:t>3,571,132.19</w:t>
            </w:r>
          </w:p>
        </w:tc>
        <w:tc>
          <w:tcPr>
            <w:tcW w:w="855" w:type="dxa"/>
            <w:vAlign w:val="center"/>
          </w:tcPr>
          <w:p w14:paraId="6FCE9365" w14:textId="0C4E19EC" w:rsidR="003D7185" w:rsidRPr="00AD30C2" w:rsidRDefault="003D7185" w:rsidP="003D7185">
            <w:pPr>
              <w:jc w:val="center"/>
              <w:rPr>
                <w:color w:val="000000" w:themeColor="text1"/>
                <w:sz w:val="16"/>
                <w:szCs w:val="16"/>
              </w:rPr>
            </w:pPr>
            <w:r>
              <w:rPr>
                <w:rFonts w:hint="eastAsia"/>
                <w:color w:val="000000" w:themeColor="text1"/>
                <w:sz w:val="16"/>
                <w:szCs w:val="16"/>
              </w:rPr>
              <w:t>其他</w:t>
            </w:r>
          </w:p>
        </w:tc>
        <w:tc>
          <w:tcPr>
            <w:tcW w:w="1130" w:type="dxa"/>
            <w:vAlign w:val="center"/>
          </w:tcPr>
          <w:p w14:paraId="62F97AE8" w14:textId="6730C32D" w:rsidR="003D7185" w:rsidRPr="00AD30C2" w:rsidRDefault="003D7185" w:rsidP="003D7185">
            <w:pPr>
              <w:jc w:val="center"/>
              <w:rPr>
                <w:sz w:val="16"/>
                <w:szCs w:val="16"/>
              </w:rPr>
            </w:pPr>
            <w:r w:rsidRPr="00AD30C2">
              <w:rPr>
                <w:rFonts w:hint="eastAsia"/>
                <w:sz w:val="16"/>
                <w:szCs w:val="16"/>
              </w:rPr>
              <w:t>用于转融通证券出借</w:t>
            </w:r>
          </w:p>
        </w:tc>
      </w:tr>
      <w:tr w:rsidR="003D7185" w14:paraId="39A1AF14" w14:textId="77777777" w:rsidTr="003D7185">
        <w:tc>
          <w:tcPr>
            <w:tcW w:w="1313" w:type="dxa"/>
          </w:tcPr>
          <w:p w14:paraId="7A6B0869" w14:textId="77777777" w:rsidR="003D7185" w:rsidRDefault="003D7185" w:rsidP="003D7185">
            <w:pPr>
              <w:jc w:val="center"/>
              <w:rPr>
                <w:color w:val="000000" w:themeColor="text1"/>
              </w:rPr>
            </w:pPr>
            <w:r>
              <w:rPr>
                <w:color w:val="000000" w:themeColor="text1"/>
              </w:rPr>
              <w:t>合计</w:t>
            </w:r>
          </w:p>
        </w:tc>
        <w:tc>
          <w:tcPr>
            <w:tcW w:w="1381" w:type="dxa"/>
            <w:vAlign w:val="center"/>
          </w:tcPr>
          <w:p w14:paraId="772E9668" w14:textId="746391CA" w:rsidR="003D7185" w:rsidRPr="00641F9A" w:rsidRDefault="0099162A" w:rsidP="003D7185">
            <w:pPr>
              <w:jc w:val="center"/>
              <w:rPr>
                <w:sz w:val="16"/>
                <w:szCs w:val="16"/>
              </w:rPr>
            </w:pPr>
            <w:r>
              <w:rPr>
                <w:sz w:val="16"/>
                <w:szCs w:val="16"/>
              </w:rPr>
              <w:t>461,714,579.83</w:t>
            </w:r>
          </w:p>
        </w:tc>
        <w:tc>
          <w:tcPr>
            <w:tcW w:w="1276" w:type="dxa"/>
            <w:vAlign w:val="center"/>
          </w:tcPr>
          <w:p w14:paraId="514D1422" w14:textId="3BA4796D" w:rsidR="003D7185" w:rsidRPr="00641F9A" w:rsidRDefault="0099162A" w:rsidP="003D7185">
            <w:pPr>
              <w:jc w:val="center"/>
              <w:rPr>
                <w:sz w:val="16"/>
                <w:szCs w:val="16"/>
              </w:rPr>
            </w:pPr>
            <w:r>
              <w:rPr>
                <w:sz w:val="16"/>
                <w:szCs w:val="16"/>
              </w:rPr>
              <w:t>362,624,009.88</w:t>
            </w:r>
          </w:p>
        </w:tc>
        <w:tc>
          <w:tcPr>
            <w:tcW w:w="851" w:type="dxa"/>
            <w:vAlign w:val="center"/>
          </w:tcPr>
          <w:p w14:paraId="150A3C0A" w14:textId="77777777" w:rsidR="003D7185" w:rsidRPr="00AD30C2" w:rsidRDefault="003D7185" w:rsidP="003D7185">
            <w:pPr>
              <w:jc w:val="center"/>
              <w:rPr>
                <w:color w:val="000000" w:themeColor="text1"/>
                <w:sz w:val="16"/>
                <w:szCs w:val="16"/>
              </w:rPr>
            </w:pPr>
            <w:r w:rsidRPr="00AD30C2">
              <w:rPr>
                <w:color w:val="000000" w:themeColor="text1"/>
                <w:sz w:val="16"/>
                <w:szCs w:val="16"/>
              </w:rPr>
              <w:t>/</w:t>
            </w:r>
          </w:p>
        </w:tc>
        <w:tc>
          <w:tcPr>
            <w:tcW w:w="915" w:type="dxa"/>
            <w:vAlign w:val="center"/>
          </w:tcPr>
          <w:p w14:paraId="44ADFD63" w14:textId="77777777" w:rsidR="003D7185" w:rsidRPr="00AD30C2" w:rsidRDefault="003D7185" w:rsidP="003D7185">
            <w:pPr>
              <w:jc w:val="center"/>
              <w:rPr>
                <w:color w:val="000000" w:themeColor="text1"/>
                <w:sz w:val="16"/>
                <w:szCs w:val="16"/>
              </w:rPr>
            </w:pPr>
            <w:r w:rsidRPr="00AD30C2">
              <w:rPr>
                <w:color w:val="000000" w:themeColor="text1"/>
                <w:sz w:val="16"/>
                <w:szCs w:val="16"/>
              </w:rPr>
              <w:t>/</w:t>
            </w:r>
          </w:p>
        </w:tc>
        <w:tc>
          <w:tcPr>
            <w:tcW w:w="1494" w:type="dxa"/>
            <w:vAlign w:val="center"/>
          </w:tcPr>
          <w:p w14:paraId="61DE89D1" w14:textId="54BC9061" w:rsidR="003D7185" w:rsidRPr="00AD30C2" w:rsidRDefault="003D7185" w:rsidP="003D7185">
            <w:pPr>
              <w:jc w:val="center"/>
              <w:rPr>
                <w:sz w:val="16"/>
                <w:szCs w:val="16"/>
              </w:rPr>
            </w:pPr>
            <w:r w:rsidRPr="00AD30C2">
              <w:rPr>
                <w:rFonts w:hint="eastAsia"/>
                <w:sz w:val="16"/>
                <w:szCs w:val="16"/>
              </w:rPr>
              <w:t>476,090,994.15</w:t>
            </w:r>
          </w:p>
        </w:tc>
        <w:tc>
          <w:tcPr>
            <w:tcW w:w="1276" w:type="dxa"/>
            <w:vAlign w:val="center"/>
          </w:tcPr>
          <w:p w14:paraId="315A0260" w14:textId="60FBBCD1" w:rsidR="003D7185" w:rsidRPr="00AD30C2" w:rsidRDefault="003D7185" w:rsidP="003D7185">
            <w:pPr>
              <w:jc w:val="center"/>
              <w:rPr>
                <w:sz w:val="16"/>
                <w:szCs w:val="16"/>
              </w:rPr>
            </w:pPr>
            <w:r w:rsidRPr="00AD30C2">
              <w:rPr>
                <w:rFonts w:hint="eastAsia"/>
                <w:sz w:val="16"/>
                <w:szCs w:val="16"/>
              </w:rPr>
              <w:t>384,896,876.18</w:t>
            </w:r>
          </w:p>
        </w:tc>
        <w:tc>
          <w:tcPr>
            <w:tcW w:w="855" w:type="dxa"/>
            <w:vAlign w:val="center"/>
          </w:tcPr>
          <w:p w14:paraId="6519E27B" w14:textId="34878720" w:rsidR="003D7185" w:rsidRPr="00AD30C2" w:rsidRDefault="003D7185" w:rsidP="003D7185">
            <w:pPr>
              <w:jc w:val="center"/>
              <w:rPr>
                <w:color w:val="000000" w:themeColor="text1"/>
                <w:sz w:val="16"/>
                <w:szCs w:val="16"/>
              </w:rPr>
            </w:pPr>
            <w:r w:rsidRPr="00AD30C2">
              <w:rPr>
                <w:rFonts w:hint="eastAsia"/>
                <w:sz w:val="16"/>
                <w:szCs w:val="16"/>
              </w:rPr>
              <w:t>/</w:t>
            </w:r>
          </w:p>
        </w:tc>
        <w:tc>
          <w:tcPr>
            <w:tcW w:w="1130" w:type="dxa"/>
            <w:vAlign w:val="center"/>
          </w:tcPr>
          <w:p w14:paraId="2D127F12" w14:textId="77777777" w:rsidR="003D7185" w:rsidRDefault="003D7185" w:rsidP="003D7185">
            <w:pPr>
              <w:jc w:val="center"/>
              <w:rPr>
                <w:color w:val="000000" w:themeColor="text1"/>
              </w:rPr>
            </w:pPr>
            <w:r>
              <w:rPr>
                <w:color w:val="000000" w:themeColor="text1"/>
              </w:rPr>
              <w:t>/</w:t>
            </w:r>
          </w:p>
        </w:tc>
      </w:tr>
    </w:tbl>
    <w:p w14:paraId="0AC66E6E" w14:textId="77777777" w:rsidR="003D7185" w:rsidRDefault="003D7185">
      <w:pPr>
        <w:rPr>
          <w:color w:val="000000" w:themeColor="text1"/>
        </w:rPr>
      </w:pPr>
    </w:p>
    <w:p w14:paraId="79873578"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655067233"/>
        <w:placeholder>
          <w:docPart w:val="GBC22222222222222222222222222222"/>
        </w:placeholder>
      </w:sdtPr>
      <w:sdtContent>
        <w:p w14:paraId="531B2FAF" w14:textId="67CEE60A" w:rsidR="003D7185" w:rsidRDefault="003D7185">
          <w:pPr>
            <w:rPr>
              <w:color w:val="000000" w:themeColor="text1"/>
            </w:rPr>
          </w:pPr>
          <w:r>
            <w:rPr>
              <w:rFonts w:hint="eastAsia"/>
              <w:color w:val="000000" w:themeColor="text1"/>
            </w:rPr>
            <w:t>无</w:t>
          </w:r>
        </w:p>
      </w:sdtContent>
    </w:sdt>
    <w:bookmarkEnd w:id="343"/>
    <w:p w14:paraId="5501266A" w14:textId="77777777" w:rsidR="003D7185" w:rsidRDefault="003D7185">
      <w:pPr>
        <w:rPr>
          <w:color w:val="000000" w:themeColor="text1"/>
        </w:rPr>
      </w:pPr>
    </w:p>
    <w:p w14:paraId="282B822E"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短期借款</w:t>
      </w:r>
    </w:p>
    <w:p w14:paraId="282DF81A" w14:textId="77777777" w:rsidR="003D7185" w:rsidRDefault="003D7185" w:rsidP="00CD52FD">
      <w:pPr>
        <w:pStyle w:val="afffffffffffffffffffffffffffffb"/>
        <w:numPr>
          <w:ilvl w:val="0"/>
          <w:numId w:val="78"/>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1481120301"/>
        <w:placeholder>
          <w:docPart w:val="GBC22222222222222222222222222222"/>
        </w:placeholder>
      </w:sdtPr>
      <w:sdtContent>
        <w:p w14:paraId="0693CBA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EF9513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20761180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9411387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9"/>
        <w:gridCol w:w="3004"/>
        <w:gridCol w:w="3020"/>
      </w:tblGrid>
      <w:tr w:rsidR="003D7185" w14:paraId="699710BD" w14:textId="77777777" w:rsidTr="003D7185">
        <w:trPr>
          <w:cantSplit/>
        </w:trPr>
        <w:sdt>
          <w:sdtPr>
            <w:rPr>
              <w:color w:val="000000" w:themeColor="text1"/>
            </w:rPr>
            <w:tag w:val="_PLD_3476605067da474199aa03dc83e3d88c"/>
            <w:id w:val="779142051"/>
          </w:sdtPr>
          <w:sdtContent>
            <w:tc>
              <w:tcPr>
                <w:tcW w:w="1613" w:type="pct"/>
                <w:vAlign w:val="center"/>
              </w:tcPr>
              <w:p w14:paraId="6DAE5D23"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cd6dc2751cc421e8a2f26f78a44b4c5"/>
            <w:id w:val="1474645696"/>
          </w:sdtPr>
          <w:sdtContent>
            <w:tc>
              <w:tcPr>
                <w:tcW w:w="1689" w:type="pct"/>
                <w:vAlign w:val="center"/>
              </w:tcPr>
              <w:p w14:paraId="5537E8BF"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c16f582c583d4324abc605c4bc563081"/>
            <w:id w:val="1628430865"/>
          </w:sdtPr>
          <w:sdtContent>
            <w:tc>
              <w:tcPr>
                <w:tcW w:w="1698" w:type="pct"/>
                <w:vAlign w:val="center"/>
              </w:tcPr>
              <w:p w14:paraId="5CE8C9EA" w14:textId="77777777" w:rsidR="003D7185" w:rsidRDefault="003D7185">
                <w:pPr>
                  <w:jc w:val="center"/>
                  <w:rPr>
                    <w:color w:val="000000" w:themeColor="text1"/>
                  </w:rPr>
                </w:pPr>
                <w:r>
                  <w:rPr>
                    <w:rFonts w:hint="eastAsia"/>
                    <w:color w:val="000000" w:themeColor="text1"/>
                  </w:rPr>
                  <w:t>期初余额</w:t>
                </w:r>
              </w:p>
            </w:tc>
          </w:sdtContent>
        </w:sdt>
      </w:tr>
      <w:tr w:rsidR="003D7185" w14:paraId="2C7FC0EC" w14:textId="77777777" w:rsidTr="003D7185">
        <w:trPr>
          <w:cantSplit/>
        </w:trPr>
        <w:tc>
          <w:tcPr>
            <w:tcW w:w="1613" w:type="pct"/>
            <w:shd w:val="clear" w:color="auto" w:fill="auto"/>
          </w:tcPr>
          <w:p w14:paraId="636A10BA"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质押借款</w:t>
            </w:r>
          </w:p>
        </w:tc>
        <w:tc>
          <w:tcPr>
            <w:tcW w:w="1689" w:type="pct"/>
            <w:shd w:val="clear" w:color="auto" w:fill="auto"/>
          </w:tcPr>
          <w:p w14:paraId="7710A940" w14:textId="77777777" w:rsidR="003D7185" w:rsidRDefault="003D7185" w:rsidP="003D7185">
            <w:pPr>
              <w:autoSpaceDE w:val="0"/>
              <w:autoSpaceDN w:val="0"/>
              <w:adjustRightInd w:val="0"/>
              <w:snapToGrid w:val="0"/>
              <w:spacing w:line="240" w:lineRule="atLeast"/>
              <w:ind w:right="180"/>
              <w:jc w:val="center"/>
            </w:pPr>
          </w:p>
        </w:tc>
        <w:tc>
          <w:tcPr>
            <w:tcW w:w="1698" w:type="pct"/>
            <w:shd w:val="clear" w:color="auto" w:fill="auto"/>
          </w:tcPr>
          <w:p w14:paraId="5539FBDA" w14:textId="77777777" w:rsidR="003D7185" w:rsidRDefault="003D7185" w:rsidP="003D7185">
            <w:pPr>
              <w:autoSpaceDE w:val="0"/>
              <w:autoSpaceDN w:val="0"/>
              <w:adjustRightInd w:val="0"/>
              <w:snapToGrid w:val="0"/>
              <w:spacing w:line="240" w:lineRule="atLeast"/>
              <w:ind w:right="180"/>
              <w:jc w:val="center"/>
            </w:pPr>
          </w:p>
        </w:tc>
      </w:tr>
      <w:tr w:rsidR="003D7185" w14:paraId="27B69C84" w14:textId="77777777" w:rsidTr="003D7185">
        <w:trPr>
          <w:cantSplit/>
        </w:trPr>
        <w:tc>
          <w:tcPr>
            <w:tcW w:w="1613" w:type="pct"/>
            <w:shd w:val="clear" w:color="auto" w:fill="auto"/>
          </w:tcPr>
          <w:p w14:paraId="3C18F8B3"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抵押借款</w:t>
            </w:r>
          </w:p>
        </w:tc>
        <w:tc>
          <w:tcPr>
            <w:tcW w:w="1689" w:type="pct"/>
            <w:shd w:val="clear" w:color="auto" w:fill="auto"/>
          </w:tcPr>
          <w:p w14:paraId="2509B223" w14:textId="77777777" w:rsidR="003D7185" w:rsidRDefault="003D7185" w:rsidP="003D7185">
            <w:pPr>
              <w:autoSpaceDE w:val="0"/>
              <w:autoSpaceDN w:val="0"/>
              <w:adjustRightInd w:val="0"/>
              <w:snapToGrid w:val="0"/>
              <w:spacing w:line="240" w:lineRule="atLeast"/>
              <w:ind w:right="180"/>
              <w:jc w:val="center"/>
            </w:pPr>
          </w:p>
        </w:tc>
        <w:tc>
          <w:tcPr>
            <w:tcW w:w="1698" w:type="pct"/>
            <w:shd w:val="clear" w:color="auto" w:fill="auto"/>
          </w:tcPr>
          <w:p w14:paraId="0003AAA8" w14:textId="77777777" w:rsidR="003D7185" w:rsidRDefault="003D7185" w:rsidP="003D7185">
            <w:pPr>
              <w:autoSpaceDE w:val="0"/>
              <w:autoSpaceDN w:val="0"/>
              <w:adjustRightInd w:val="0"/>
              <w:snapToGrid w:val="0"/>
              <w:spacing w:line="240" w:lineRule="atLeast"/>
              <w:ind w:right="180"/>
              <w:jc w:val="center"/>
            </w:pPr>
          </w:p>
        </w:tc>
      </w:tr>
      <w:tr w:rsidR="003D7185" w14:paraId="308D4C24" w14:textId="77777777" w:rsidTr="003D7185">
        <w:trPr>
          <w:cantSplit/>
        </w:trPr>
        <w:tc>
          <w:tcPr>
            <w:tcW w:w="1613" w:type="pct"/>
            <w:shd w:val="clear" w:color="auto" w:fill="auto"/>
          </w:tcPr>
          <w:p w14:paraId="239F313F"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保证借款</w:t>
            </w:r>
          </w:p>
        </w:tc>
        <w:tc>
          <w:tcPr>
            <w:tcW w:w="1689" w:type="pct"/>
            <w:shd w:val="clear" w:color="auto" w:fill="auto"/>
          </w:tcPr>
          <w:p w14:paraId="2D311584" w14:textId="77777777" w:rsidR="003D7185" w:rsidRDefault="003D7185" w:rsidP="003D7185">
            <w:pPr>
              <w:autoSpaceDE w:val="0"/>
              <w:autoSpaceDN w:val="0"/>
              <w:adjustRightInd w:val="0"/>
              <w:snapToGrid w:val="0"/>
              <w:spacing w:line="240" w:lineRule="atLeast"/>
              <w:ind w:right="180"/>
              <w:jc w:val="center"/>
            </w:pPr>
          </w:p>
        </w:tc>
        <w:tc>
          <w:tcPr>
            <w:tcW w:w="1698" w:type="pct"/>
            <w:shd w:val="clear" w:color="auto" w:fill="auto"/>
          </w:tcPr>
          <w:p w14:paraId="4F13400F" w14:textId="77777777" w:rsidR="003D7185" w:rsidRDefault="003D7185" w:rsidP="003D7185">
            <w:pPr>
              <w:autoSpaceDE w:val="0"/>
              <w:autoSpaceDN w:val="0"/>
              <w:adjustRightInd w:val="0"/>
              <w:snapToGrid w:val="0"/>
              <w:spacing w:line="240" w:lineRule="atLeast"/>
              <w:ind w:right="180"/>
              <w:jc w:val="center"/>
            </w:pPr>
          </w:p>
        </w:tc>
      </w:tr>
      <w:tr w:rsidR="003D7185" w14:paraId="13FD2CC1" w14:textId="77777777" w:rsidTr="003D7185">
        <w:trPr>
          <w:cantSplit/>
          <w:trHeight w:val="237"/>
        </w:trPr>
        <w:tc>
          <w:tcPr>
            <w:tcW w:w="1613" w:type="pct"/>
            <w:shd w:val="clear" w:color="auto" w:fill="auto"/>
          </w:tcPr>
          <w:p w14:paraId="37AEC437"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信用借款</w:t>
            </w:r>
          </w:p>
        </w:tc>
        <w:tc>
          <w:tcPr>
            <w:tcW w:w="1689" w:type="pct"/>
            <w:shd w:val="clear" w:color="auto" w:fill="auto"/>
          </w:tcPr>
          <w:p w14:paraId="46AA423B" w14:textId="3663289C" w:rsidR="003D7185" w:rsidRDefault="003D7185" w:rsidP="003D7185">
            <w:pPr>
              <w:autoSpaceDE w:val="0"/>
              <w:autoSpaceDN w:val="0"/>
              <w:adjustRightInd w:val="0"/>
              <w:snapToGrid w:val="0"/>
              <w:spacing w:line="240" w:lineRule="atLeast"/>
              <w:ind w:right="180"/>
              <w:jc w:val="right"/>
            </w:pPr>
            <w:r>
              <w:rPr>
                <w:rFonts w:hint="eastAsia"/>
              </w:rPr>
              <w:t>49,230,291.68</w:t>
            </w:r>
          </w:p>
        </w:tc>
        <w:tc>
          <w:tcPr>
            <w:tcW w:w="1698" w:type="pct"/>
            <w:shd w:val="clear" w:color="auto" w:fill="auto"/>
          </w:tcPr>
          <w:p w14:paraId="0CBB9985" w14:textId="3C071080" w:rsidR="003D7185" w:rsidRDefault="003D7185" w:rsidP="003D7185">
            <w:pPr>
              <w:autoSpaceDE w:val="0"/>
              <w:autoSpaceDN w:val="0"/>
              <w:adjustRightInd w:val="0"/>
              <w:snapToGrid w:val="0"/>
              <w:spacing w:line="240" w:lineRule="atLeast"/>
              <w:ind w:right="180"/>
              <w:jc w:val="right"/>
            </w:pPr>
            <w:r w:rsidRPr="00253063">
              <w:rPr>
                <w:rFonts w:hint="eastAsia"/>
              </w:rPr>
              <w:t>869,903,604.17</w:t>
            </w:r>
          </w:p>
        </w:tc>
      </w:tr>
      <w:tr w:rsidR="003D7185" w14:paraId="7092FCF5" w14:textId="77777777" w:rsidTr="003D7185">
        <w:trPr>
          <w:cantSplit/>
        </w:trPr>
        <w:tc>
          <w:tcPr>
            <w:tcW w:w="1613" w:type="pct"/>
            <w:vAlign w:val="center"/>
          </w:tcPr>
          <w:p w14:paraId="1E877D2E"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9" w:type="pct"/>
          </w:tcPr>
          <w:p w14:paraId="4EDA120C" w14:textId="21ADCDC1" w:rsidR="003D7185" w:rsidRDefault="003D7185" w:rsidP="003D7185">
            <w:pPr>
              <w:autoSpaceDE w:val="0"/>
              <w:autoSpaceDN w:val="0"/>
              <w:adjustRightInd w:val="0"/>
              <w:snapToGrid w:val="0"/>
              <w:spacing w:line="240" w:lineRule="atLeast"/>
              <w:ind w:right="180"/>
              <w:jc w:val="right"/>
            </w:pPr>
            <w:r w:rsidRPr="00253063">
              <w:rPr>
                <w:rFonts w:hint="eastAsia"/>
              </w:rPr>
              <w:t>49,230,291.68</w:t>
            </w:r>
          </w:p>
        </w:tc>
        <w:tc>
          <w:tcPr>
            <w:tcW w:w="1698" w:type="pct"/>
          </w:tcPr>
          <w:p w14:paraId="1EF32303" w14:textId="562BB225" w:rsidR="003D7185" w:rsidRDefault="003D7185" w:rsidP="003D7185">
            <w:pPr>
              <w:autoSpaceDE w:val="0"/>
              <w:autoSpaceDN w:val="0"/>
              <w:adjustRightInd w:val="0"/>
              <w:snapToGrid w:val="0"/>
              <w:spacing w:line="240" w:lineRule="atLeast"/>
              <w:ind w:right="180"/>
              <w:jc w:val="right"/>
            </w:pPr>
            <w:r w:rsidRPr="00253063">
              <w:rPr>
                <w:rFonts w:hint="eastAsia"/>
              </w:rPr>
              <w:t>869,903,604.17</w:t>
            </w:r>
          </w:p>
        </w:tc>
      </w:tr>
    </w:tbl>
    <w:p w14:paraId="51FF3F29" w14:textId="77777777" w:rsidR="003D7185" w:rsidRDefault="003D7185">
      <w:pPr>
        <w:snapToGrid w:val="0"/>
        <w:spacing w:line="240" w:lineRule="atLeas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229665700"/>
        <w:placeholder>
          <w:docPart w:val="GBC22222222222222222222222222222"/>
        </w:placeholder>
      </w:sdtPr>
      <w:sdtContent>
        <w:p w14:paraId="4826E0FC" w14:textId="60CA53BA" w:rsidR="003D7185" w:rsidRDefault="003D7185">
          <w:pPr>
            <w:snapToGrid w:val="0"/>
            <w:spacing w:line="240" w:lineRule="atLeast"/>
            <w:rPr>
              <w:color w:val="000000" w:themeColor="text1"/>
            </w:rPr>
          </w:pPr>
          <w:r>
            <w:rPr>
              <w:rFonts w:hint="eastAsia"/>
              <w:color w:val="000000" w:themeColor="text1"/>
            </w:rPr>
            <w:t>无</w:t>
          </w:r>
        </w:p>
      </w:sdtContent>
    </w:sdt>
    <w:p w14:paraId="1691FC44" w14:textId="77777777" w:rsidR="003D7185" w:rsidRDefault="003D7185">
      <w:pPr>
        <w:snapToGrid w:val="0"/>
        <w:spacing w:line="240" w:lineRule="atLeast"/>
        <w:ind w:rightChars="-73" w:right="-153"/>
        <w:rPr>
          <w:b/>
          <w:color w:val="000000" w:themeColor="text1"/>
        </w:rPr>
      </w:pPr>
    </w:p>
    <w:p w14:paraId="79877293" w14:textId="77777777" w:rsidR="003D7185" w:rsidRDefault="003D7185" w:rsidP="00CD52FD">
      <w:pPr>
        <w:pStyle w:val="afffffffffffffffffffffffffffffb"/>
        <w:numPr>
          <w:ilvl w:val="0"/>
          <w:numId w:val="78"/>
        </w:numPr>
        <w:tabs>
          <w:tab w:val="left" w:pos="630"/>
        </w:tabs>
        <w:rPr>
          <w:rFonts w:ascii="宋体" w:hAnsi="宋体"/>
          <w:color w:val="000000" w:themeColor="text1"/>
          <w:szCs w:val="21"/>
        </w:rPr>
      </w:pPr>
      <w:r>
        <w:rPr>
          <w:rFonts w:ascii="宋体" w:hAnsi="宋体" w:hint="eastAsia"/>
          <w:color w:val="000000" w:themeColor="text1"/>
          <w:szCs w:val="21"/>
        </w:rPr>
        <w:t>已逾期</w:t>
      </w:r>
      <w:proofErr w:type="gramStart"/>
      <w:r>
        <w:rPr>
          <w:rFonts w:ascii="宋体" w:hAnsi="宋体" w:hint="eastAsia"/>
          <w:color w:val="000000" w:themeColor="text1"/>
          <w:szCs w:val="21"/>
        </w:rPr>
        <w:t>未偿</w:t>
      </w:r>
      <w:proofErr w:type="gramEnd"/>
      <w:r>
        <w:rPr>
          <w:rFonts w:ascii="宋体" w:hAnsi="宋体" w:hint="eastAsia"/>
          <w:color w:val="000000" w:themeColor="text1"/>
          <w:szCs w:val="21"/>
        </w:rPr>
        <w:t>还的短期借款情况</w:t>
      </w:r>
    </w:p>
    <w:sdt>
      <w:sdtPr>
        <w:rPr>
          <w:color w:val="000000" w:themeColor="text1"/>
        </w:rPr>
        <w:alias w:val="是否适用：已逾期未偿还的短期借款情况[双击切换]"/>
        <w:tag w:val="_GBC_57f74ff95a304f19a7c06d7996fc30c7"/>
        <w:id w:val="-934280190"/>
        <w:placeholder>
          <w:docPart w:val="GBC22222222222222222222222222222"/>
        </w:placeholder>
      </w:sdtPr>
      <w:sdtContent>
        <w:p w14:paraId="0A14E78B" w14:textId="4EEAB17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C0F9A39" w14:textId="77777777" w:rsidR="003D7185" w:rsidRDefault="003D7185" w:rsidP="003D7185">
      <w:pPr>
        <w:rPr>
          <w:color w:val="000000" w:themeColor="text1"/>
        </w:rPr>
      </w:pPr>
    </w:p>
    <w:p w14:paraId="5F036FAC"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85956787"/>
        <w:placeholder>
          <w:docPart w:val="GBC22222222222222222222222222222"/>
        </w:placeholder>
      </w:sdtPr>
      <w:sdtContent>
        <w:p w14:paraId="2C187431" w14:textId="6592486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12E398B" w14:textId="77777777" w:rsidR="003D7185" w:rsidRDefault="003D7185">
      <w:pPr>
        <w:rPr>
          <w:color w:val="000000" w:themeColor="text1"/>
        </w:rPr>
      </w:pPr>
    </w:p>
    <w:p w14:paraId="256256C0" w14:textId="77777777" w:rsidR="003D7185" w:rsidRDefault="003D7185" w:rsidP="00CD52FD">
      <w:pPr>
        <w:pStyle w:val="afffffffffffffffffffffffffffffa"/>
        <w:numPr>
          <w:ilvl w:val="0"/>
          <w:numId w:val="56"/>
        </w:numPr>
        <w:tabs>
          <w:tab w:val="left" w:pos="504"/>
        </w:tabs>
        <w:rPr>
          <w:color w:val="000000" w:themeColor="text1"/>
          <w:szCs w:val="21"/>
        </w:rPr>
      </w:pPr>
      <w:bookmarkStart w:id="344" w:name="_Hlk533670147"/>
      <w:bookmarkStart w:id="345" w:name="_Hlk533422954"/>
      <w:bookmarkStart w:id="346" w:name="_Hlk167960253"/>
      <w:r>
        <w:rPr>
          <w:rFonts w:hint="eastAsia"/>
          <w:color w:val="000000" w:themeColor="text1"/>
          <w:szCs w:val="21"/>
        </w:rPr>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803119113"/>
        <w:placeholder>
          <w:docPart w:val="GBC22222222222222222222222222222"/>
        </w:placeholder>
      </w:sdtPr>
      <w:sdtContent>
        <w:p w14:paraId="00528F21" w14:textId="4A916EE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29FBF22" w14:textId="77777777" w:rsidR="003D7185" w:rsidRDefault="003D7185" w:rsidP="003D7185">
      <w:pPr>
        <w:rPr>
          <w:color w:val="000000" w:themeColor="text1"/>
        </w:rPr>
      </w:pPr>
    </w:p>
    <w:p w14:paraId="7A498EB8" w14:textId="77777777" w:rsidR="003D7185" w:rsidRDefault="003D7185">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422725156"/>
        <w:placeholder>
          <w:docPart w:val="GBC22222222222222222222222222222"/>
        </w:placeholder>
      </w:sdtPr>
      <w:sdtContent>
        <w:p w14:paraId="433465E8" w14:textId="6367177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C365ACF" w14:textId="77777777" w:rsidR="003D7185" w:rsidRDefault="003D7185">
      <w:pPr>
        <w:rPr>
          <w:color w:val="000000" w:themeColor="text1"/>
        </w:rPr>
      </w:pPr>
    </w:p>
    <w:bookmarkEnd w:id="344"/>
    <w:bookmarkEnd w:id="345"/>
    <w:bookmarkEnd w:id="346"/>
    <w:p w14:paraId="5C4695C2"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1929030862"/>
        <w:placeholder>
          <w:docPart w:val="GBC22222222222222222222222222222"/>
        </w:placeholder>
      </w:sdtPr>
      <w:sdtContent>
        <w:p w14:paraId="1AEC1629" w14:textId="0C8767C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F3D4A00" w14:textId="77777777" w:rsidR="003D7185" w:rsidRDefault="003D7185">
      <w:pPr>
        <w:rPr>
          <w:color w:val="000000" w:themeColor="text1"/>
        </w:rPr>
      </w:pPr>
    </w:p>
    <w:p w14:paraId="7D4CB28B" w14:textId="77777777" w:rsidR="003D7185" w:rsidRDefault="003D7185" w:rsidP="00CD52FD">
      <w:pPr>
        <w:pStyle w:val="afffffffffffffffffffffffffffffa"/>
        <w:numPr>
          <w:ilvl w:val="0"/>
          <w:numId w:val="56"/>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347403921"/>
        <w:lock w:val="contentLocked"/>
        <w:placeholder>
          <w:docPart w:val="GBC22222222222222222222222222222"/>
        </w:placeholder>
      </w:sdtPr>
      <w:sdtContent>
        <w:p w14:paraId="026A88D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0F7964" w14:textId="77777777" w:rsidR="003D7185" w:rsidRDefault="003D7185">
      <w:pPr>
        <w:jc w:val="right"/>
        <w:rPr>
          <w:color w:val="000000" w:themeColor="text1"/>
        </w:rPr>
      </w:pPr>
      <w:bookmarkStart w:id="347"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8080663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132534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3D7185" w14:paraId="5948A843" w14:textId="77777777" w:rsidTr="004F78D8">
        <w:trPr>
          <w:cantSplit/>
        </w:trPr>
        <w:sdt>
          <w:sdtPr>
            <w:rPr>
              <w:color w:val="000000" w:themeColor="text1"/>
            </w:rPr>
            <w:tag w:val="_PLD_faa4f5cfe5ae4b0a9c786ca922191e7e"/>
            <w:id w:val="1673830083"/>
          </w:sdtPr>
          <w:sdtContent>
            <w:tc>
              <w:tcPr>
                <w:tcW w:w="1299" w:type="pct"/>
                <w:tcBorders>
                  <w:top w:val="single" w:sz="6" w:space="0" w:color="auto"/>
                  <w:left w:val="single" w:sz="6" w:space="0" w:color="auto"/>
                  <w:bottom w:val="single" w:sz="6" w:space="0" w:color="auto"/>
                  <w:right w:val="single" w:sz="6" w:space="0" w:color="auto"/>
                </w:tcBorders>
                <w:vAlign w:val="center"/>
              </w:tcPr>
              <w:p w14:paraId="08B0C567"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06350625"/>
          </w:sdtPr>
          <w:sdtContent>
            <w:tc>
              <w:tcPr>
                <w:tcW w:w="1877" w:type="pct"/>
                <w:tcBorders>
                  <w:top w:val="single" w:sz="6" w:space="0" w:color="auto"/>
                  <w:left w:val="single" w:sz="6" w:space="0" w:color="auto"/>
                  <w:bottom w:val="single" w:sz="6" w:space="0" w:color="auto"/>
                  <w:right w:val="single" w:sz="6" w:space="0" w:color="auto"/>
                </w:tcBorders>
                <w:vAlign w:val="center"/>
              </w:tcPr>
              <w:p w14:paraId="0091C342"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1168477524"/>
          </w:sdtPr>
          <w:sdtContent>
            <w:tc>
              <w:tcPr>
                <w:tcW w:w="1824" w:type="pct"/>
                <w:tcBorders>
                  <w:top w:val="single" w:sz="6" w:space="0" w:color="auto"/>
                  <w:left w:val="single" w:sz="6" w:space="0" w:color="auto"/>
                  <w:bottom w:val="single" w:sz="6" w:space="0" w:color="auto"/>
                  <w:right w:val="single" w:sz="6" w:space="0" w:color="auto"/>
                </w:tcBorders>
                <w:vAlign w:val="center"/>
              </w:tcPr>
              <w:p w14:paraId="72FC6F59"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19B6C893" w14:textId="77777777"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536BEC2E"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6E507261" w14:textId="77777777" w:rsidR="003D7185" w:rsidRDefault="003D7185" w:rsidP="003D7185">
            <w:pPr>
              <w:ind w:right="13"/>
              <w:jc w:val="cente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1F40F2FE" w14:textId="77777777" w:rsidR="003D7185" w:rsidRDefault="003D7185" w:rsidP="003D7185">
            <w:pPr>
              <w:jc w:val="center"/>
            </w:pPr>
          </w:p>
        </w:tc>
      </w:tr>
      <w:tr w:rsidR="003D7185" w14:paraId="7B4D96B2" w14:textId="77777777"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14398220"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7D41CD7A" w14:textId="47DCEE19" w:rsidR="003D7185" w:rsidRDefault="003D7185" w:rsidP="003D7185">
            <w:pPr>
              <w:ind w:right="13"/>
              <w:jc w:val="right"/>
            </w:pPr>
            <w:r>
              <w:rPr>
                <w:rFonts w:hint="eastAsia"/>
              </w:rPr>
              <w:t>65,931,565.00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6074C8F0" w14:textId="2020C0CE" w:rsidR="003D7185" w:rsidRDefault="003D7185" w:rsidP="003D7185">
            <w:pPr>
              <w:jc w:val="right"/>
            </w:pPr>
            <w:r w:rsidRPr="0064125C">
              <w:rPr>
                <w:rFonts w:hint="eastAsia"/>
              </w:rPr>
              <w:t>100,856,588.00</w:t>
            </w:r>
          </w:p>
        </w:tc>
      </w:tr>
      <w:tr w:rsidR="003D7185" w14:paraId="6A04F934" w14:textId="77777777"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14:paraId="7F1C1291"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877" w:type="pct"/>
            <w:tcBorders>
              <w:top w:val="single" w:sz="6" w:space="0" w:color="auto"/>
              <w:left w:val="single" w:sz="6" w:space="0" w:color="auto"/>
              <w:bottom w:val="single" w:sz="6" w:space="0" w:color="auto"/>
              <w:right w:val="single" w:sz="6" w:space="0" w:color="auto"/>
            </w:tcBorders>
          </w:tcPr>
          <w:p w14:paraId="730150B7" w14:textId="2A20B4E0" w:rsidR="003D7185" w:rsidRDefault="003D7185" w:rsidP="003D7185">
            <w:pPr>
              <w:jc w:val="right"/>
            </w:pPr>
            <w:r w:rsidRPr="0064125C">
              <w:rPr>
                <w:rFonts w:hint="eastAsia"/>
              </w:rPr>
              <w:t>65,931,565</w:t>
            </w:r>
            <w:r>
              <w:rPr>
                <w:rFonts w:hint="eastAsia"/>
              </w:rPr>
              <w:t>.00</w:t>
            </w:r>
          </w:p>
        </w:tc>
        <w:tc>
          <w:tcPr>
            <w:tcW w:w="1824" w:type="pct"/>
            <w:tcBorders>
              <w:top w:val="single" w:sz="6" w:space="0" w:color="auto"/>
              <w:left w:val="single" w:sz="6" w:space="0" w:color="auto"/>
              <w:bottom w:val="single" w:sz="6" w:space="0" w:color="auto"/>
              <w:right w:val="single" w:sz="6" w:space="0" w:color="auto"/>
            </w:tcBorders>
          </w:tcPr>
          <w:p w14:paraId="1482690E" w14:textId="24E0788B" w:rsidR="003D7185" w:rsidRDefault="003D7185" w:rsidP="003D7185">
            <w:pPr>
              <w:jc w:val="right"/>
            </w:pPr>
            <w:r w:rsidRPr="0064125C">
              <w:rPr>
                <w:rFonts w:hint="eastAsia"/>
              </w:rPr>
              <w:t>100,856,588.00</w:t>
            </w:r>
          </w:p>
        </w:tc>
      </w:tr>
    </w:tbl>
    <w:p w14:paraId="5BD925CB" w14:textId="09719ED8" w:rsidR="003D7185" w:rsidRDefault="003D7185">
      <w:pPr>
        <w:snapToGrid w:val="0"/>
        <w:spacing w:line="240" w:lineRule="atLeast"/>
        <w:rPr>
          <w:color w:val="000000" w:themeColor="text1"/>
        </w:rPr>
      </w:pPr>
      <w:r>
        <w:rPr>
          <w:rFonts w:hint="eastAsia"/>
          <w:color w:val="000000" w:themeColor="text1"/>
        </w:rPr>
        <w:t>本</w:t>
      </w:r>
      <w:proofErr w:type="gramStart"/>
      <w:r>
        <w:rPr>
          <w:rFonts w:hint="eastAsia"/>
          <w:color w:val="000000" w:themeColor="text1"/>
        </w:rPr>
        <w:t>期末已</w:t>
      </w:r>
      <w:proofErr w:type="gramEnd"/>
      <w:r>
        <w:rPr>
          <w:rFonts w:hint="eastAsia"/>
          <w:color w:val="000000" w:themeColor="text1"/>
        </w:rPr>
        <w:t>到期未支付的应付票据总额为</w:t>
      </w:r>
      <w:sdt>
        <w:sdtPr>
          <w:rPr>
            <w:rFonts w:hint="eastAsia"/>
            <w:color w:val="000000" w:themeColor="text1"/>
          </w:rPr>
          <w:alias w:val="已到期未支付的应付票据总额"/>
          <w:tag w:val="_GBC_c9651441e218453780f22db83f133e6a"/>
          <w:id w:val="-1781022832"/>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元。到期未付的原因是</w:t>
      </w:r>
      <w:sdt>
        <w:sdtPr>
          <w:rPr>
            <w:rFonts w:hint="eastAsia"/>
            <w:color w:val="000000" w:themeColor="text1"/>
          </w:rPr>
          <w:alias w:val="应付票据到期未付的原因"/>
          <w:tag w:val="_GBC_73acd2fa7a344753a71cf43e98373b73"/>
          <w:id w:val="1524367374"/>
          <w:placeholder>
            <w:docPart w:val="GBC22222222222222222222222222222"/>
          </w:placeholder>
        </w:sdtPr>
        <w:sdtContent>
          <w:r>
            <w:rPr>
              <w:rFonts w:hint="eastAsia"/>
              <w:color w:val="000000" w:themeColor="text1"/>
            </w:rPr>
            <w:t>不适用</w:t>
          </w:r>
        </w:sdtContent>
      </w:sdt>
    </w:p>
    <w:p w14:paraId="348BB7C9" w14:textId="77777777" w:rsidR="003D7185" w:rsidRDefault="003D7185">
      <w:pPr>
        <w:snapToGrid w:val="0"/>
        <w:spacing w:line="240" w:lineRule="atLeast"/>
        <w:rPr>
          <w:color w:val="000000" w:themeColor="text1"/>
        </w:rPr>
      </w:pPr>
    </w:p>
    <w:bookmarkEnd w:id="347"/>
    <w:p w14:paraId="6F16681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14:paraId="49A444E6" w14:textId="77777777" w:rsidR="003D7185" w:rsidRDefault="003D7185" w:rsidP="00CD52FD">
      <w:pPr>
        <w:pStyle w:val="afffffffffffffffffffffffffffffb"/>
        <w:numPr>
          <w:ilvl w:val="0"/>
          <w:numId w:val="79"/>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1685718642"/>
        <w:placeholder>
          <w:docPart w:val="GBC22222222222222222222222222222"/>
        </w:placeholder>
      </w:sdtPr>
      <w:sdtContent>
        <w:p w14:paraId="3DF3FFD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AB0EEF"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17989103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13881429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3D7185" w14:paraId="4E51C86E" w14:textId="77777777" w:rsidTr="00C70082">
        <w:sdt>
          <w:sdtPr>
            <w:rPr>
              <w:color w:val="000000" w:themeColor="text1"/>
            </w:rPr>
            <w:tag w:val="_PLD_7dae27caeee34d74add24cd985083c75"/>
            <w:id w:val="-690690059"/>
          </w:sdtPr>
          <w:sdtContent>
            <w:tc>
              <w:tcPr>
                <w:tcW w:w="1570" w:type="pct"/>
                <w:shd w:val="clear" w:color="auto" w:fill="auto"/>
              </w:tcPr>
              <w:p w14:paraId="4168BE44"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136ba417561e421ea02da8004fdf8b33"/>
            <w:id w:val="471255850"/>
          </w:sdtPr>
          <w:sdtContent>
            <w:tc>
              <w:tcPr>
                <w:tcW w:w="1584" w:type="pct"/>
                <w:shd w:val="clear" w:color="auto" w:fill="auto"/>
              </w:tcPr>
              <w:p w14:paraId="6A580F91"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bc4b311c1ee54bd48b7b2ba2ab79c364"/>
            <w:id w:val="1994829502"/>
          </w:sdtPr>
          <w:sdtContent>
            <w:tc>
              <w:tcPr>
                <w:tcW w:w="1846" w:type="pct"/>
                <w:shd w:val="clear" w:color="auto" w:fill="auto"/>
              </w:tcPr>
              <w:p w14:paraId="4F5A17D9" w14:textId="77777777" w:rsidR="003D7185" w:rsidRDefault="003D7185">
                <w:pPr>
                  <w:jc w:val="center"/>
                  <w:rPr>
                    <w:color w:val="000000" w:themeColor="text1"/>
                  </w:rPr>
                </w:pPr>
                <w:r>
                  <w:rPr>
                    <w:rFonts w:hint="eastAsia"/>
                    <w:color w:val="000000" w:themeColor="text1"/>
                  </w:rPr>
                  <w:t>期初余额</w:t>
                </w:r>
              </w:p>
            </w:tc>
          </w:sdtContent>
        </w:sdt>
      </w:tr>
      <w:tr w:rsidR="003D7185" w14:paraId="3806D3D0" w14:textId="77777777" w:rsidTr="00C70082">
        <w:tc>
          <w:tcPr>
            <w:tcW w:w="1570" w:type="pct"/>
            <w:shd w:val="clear" w:color="auto" w:fill="auto"/>
          </w:tcPr>
          <w:p w14:paraId="328313AE" w14:textId="72FF8CB8" w:rsidR="003D7185" w:rsidRDefault="003D7185" w:rsidP="003D7185">
            <w:r w:rsidRPr="00023008">
              <w:rPr>
                <w:rFonts w:hint="eastAsia"/>
              </w:rPr>
              <w:t>工程及设备款</w:t>
            </w:r>
          </w:p>
        </w:tc>
        <w:tc>
          <w:tcPr>
            <w:tcW w:w="1584" w:type="pct"/>
            <w:shd w:val="clear" w:color="auto" w:fill="auto"/>
          </w:tcPr>
          <w:p w14:paraId="6996CD61" w14:textId="6729167B" w:rsidR="003D7185" w:rsidRDefault="003D7185" w:rsidP="003D7185">
            <w:pPr>
              <w:jc w:val="right"/>
            </w:pPr>
            <w:r w:rsidRPr="00751A81">
              <w:rPr>
                <w:rFonts w:hint="eastAsia"/>
              </w:rPr>
              <w:t>9,011,770.76</w:t>
            </w:r>
          </w:p>
        </w:tc>
        <w:tc>
          <w:tcPr>
            <w:tcW w:w="1846" w:type="pct"/>
            <w:shd w:val="clear" w:color="auto" w:fill="auto"/>
          </w:tcPr>
          <w:p w14:paraId="5951F3E7" w14:textId="2E506385" w:rsidR="003D7185" w:rsidRDefault="003D7185" w:rsidP="003D7185">
            <w:pPr>
              <w:jc w:val="right"/>
            </w:pPr>
            <w:r w:rsidRPr="00C75FE8">
              <w:rPr>
                <w:rFonts w:hint="eastAsia"/>
              </w:rPr>
              <w:t>18,320,405.62</w:t>
            </w:r>
          </w:p>
        </w:tc>
      </w:tr>
      <w:tr w:rsidR="003D7185" w14:paraId="44683F96" w14:textId="77777777" w:rsidTr="00C70082">
        <w:tc>
          <w:tcPr>
            <w:tcW w:w="1570" w:type="pct"/>
            <w:shd w:val="clear" w:color="auto" w:fill="auto"/>
          </w:tcPr>
          <w:p w14:paraId="78F8A5CE" w14:textId="5D06C24D" w:rsidR="003D7185" w:rsidRDefault="003D7185" w:rsidP="003D7185">
            <w:r w:rsidRPr="00023008">
              <w:rPr>
                <w:rFonts w:hint="eastAsia"/>
              </w:rPr>
              <w:t>应付劳务费及货款</w:t>
            </w:r>
          </w:p>
        </w:tc>
        <w:tc>
          <w:tcPr>
            <w:tcW w:w="1584" w:type="pct"/>
            <w:shd w:val="clear" w:color="auto" w:fill="auto"/>
          </w:tcPr>
          <w:p w14:paraId="75FDC878" w14:textId="59A68AB0" w:rsidR="003D7185" w:rsidRDefault="003D7185" w:rsidP="003D7185">
            <w:pPr>
              <w:jc w:val="right"/>
            </w:pPr>
            <w:r w:rsidRPr="00751A81">
              <w:rPr>
                <w:rFonts w:hint="eastAsia"/>
              </w:rPr>
              <w:t>30,931,616.99</w:t>
            </w:r>
          </w:p>
        </w:tc>
        <w:tc>
          <w:tcPr>
            <w:tcW w:w="1846" w:type="pct"/>
            <w:shd w:val="clear" w:color="auto" w:fill="auto"/>
          </w:tcPr>
          <w:p w14:paraId="24008E85" w14:textId="65235FE5" w:rsidR="003D7185" w:rsidRDefault="003D7185" w:rsidP="003D7185">
            <w:pPr>
              <w:jc w:val="right"/>
            </w:pPr>
            <w:r w:rsidRPr="00C75FE8">
              <w:rPr>
                <w:rFonts w:hint="eastAsia"/>
              </w:rPr>
              <w:t>14,732,984.24</w:t>
            </w:r>
          </w:p>
        </w:tc>
      </w:tr>
      <w:tr w:rsidR="003D7185" w14:paraId="0016E6AE" w14:textId="77777777" w:rsidTr="00C70082">
        <w:tc>
          <w:tcPr>
            <w:tcW w:w="1570" w:type="pct"/>
            <w:shd w:val="clear" w:color="auto" w:fill="auto"/>
          </w:tcPr>
          <w:p w14:paraId="6E5C2AF7" w14:textId="77777777" w:rsidR="003D7185" w:rsidRDefault="003D7185" w:rsidP="003D7185">
            <w:pPr>
              <w:jc w:val="center"/>
              <w:rPr>
                <w:color w:val="000000" w:themeColor="text1"/>
              </w:rPr>
            </w:pPr>
            <w:r>
              <w:rPr>
                <w:rFonts w:hint="eastAsia"/>
                <w:color w:val="000000" w:themeColor="text1"/>
              </w:rPr>
              <w:t>合计</w:t>
            </w:r>
          </w:p>
        </w:tc>
        <w:tc>
          <w:tcPr>
            <w:tcW w:w="1584" w:type="pct"/>
            <w:shd w:val="clear" w:color="auto" w:fill="auto"/>
          </w:tcPr>
          <w:p w14:paraId="60E93EE3" w14:textId="6CA35B78" w:rsidR="003D7185" w:rsidRDefault="003D7185" w:rsidP="003D7185">
            <w:pPr>
              <w:jc w:val="right"/>
            </w:pPr>
            <w:r w:rsidRPr="00A9116D">
              <w:rPr>
                <w:rFonts w:hint="eastAsia"/>
              </w:rPr>
              <w:t>39,943,387.75</w:t>
            </w:r>
          </w:p>
        </w:tc>
        <w:tc>
          <w:tcPr>
            <w:tcW w:w="1846" w:type="pct"/>
            <w:shd w:val="clear" w:color="auto" w:fill="auto"/>
          </w:tcPr>
          <w:p w14:paraId="6F1E7FBA" w14:textId="1922CBDB" w:rsidR="003D7185" w:rsidRDefault="003D7185" w:rsidP="003D7185">
            <w:pPr>
              <w:jc w:val="right"/>
            </w:pPr>
            <w:r w:rsidRPr="00C75FE8">
              <w:rPr>
                <w:rFonts w:hint="eastAsia"/>
              </w:rPr>
              <w:t>33,053,389.86</w:t>
            </w:r>
          </w:p>
        </w:tc>
      </w:tr>
    </w:tbl>
    <w:p w14:paraId="099C481A" w14:textId="77777777" w:rsidR="003D7185" w:rsidRDefault="003D7185">
      <w:pPr>
        <w:rPr>
          <w:color w:val="000000" w:themeColor="text1"/>
        </w:rPr>
      </w:pPr>
    </w:p>
    <w:p w14:paraId="4B86CB56" w14:textId="77777777" w:rsidR="003D7185" w:rsidRDefault="003D7185" w:rsidP="00CD52FD">
      <w:pPr>
        <w:pStyle w:val="afffffffffffffffffffffffffffffb"/>
        <w:numPr>
          <w:ilvl w:val="0"/>
          <w:numId w:val="79"/>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547024941"/>
        <w:placeholder>
          <w:docPart w:val="GBC22222222222222222222222222222"/>
        </w:placeholder>
      </w:sdtPr>
      <w:sdtContent>
        <w:p w14:paraId="69B267B0" w14:textId="6703C06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9A6BAF5" w14:textId="77777777" w:rsidR="003D7185" w:rsidRDefault="003D7185" w:rsidP="003D7185">
      <w:pPr>
        <w:rPr>
          <w:color w:val="000000" w:themeColor="text1"/>
        </w:rPr>
      </w:pPr>
    </w:p>
    <w:p w14:paraId="7C40C7D7"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702442908"/>
        <w:placeholder>
          <w:docPart w:val="GBC22222222222222222222222222222"/>
        </w:placeholder>
      </w:sdtPr>
      <w:sdtContent>
        <w:p w14:paraId="0A6F6D1B" w14:textId="44C809E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FB94A1F" w14:textId="77777777" w:rsidR="003D7185" w:rsidRDefault="003D7185">
      <w:pPr>
        <w:snapToGrid w:val="0"/>
        <w:spacing w:line="240" w:lineRule="atLeast"/>
        <w:rPr>
          <w:color w:val="000000" w:themeColor="text1"/>
        </w:rPr>
      </w:pPr>
    </w:p>
    <w:p w14:paraId="325D72A3"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预收款项</w:t>
      </w:r>
    </w:p>
    <w:p w14:paraId="460395EE" w14:textId="77777777" w:rsidR="003D7185" w:rsidRDefault="003D7185" w:rsidP="00CD52FD">
      <w:pPr>
        <w:pStyle w:val="afffffffffffffffffffffffffffffb"/>
        <w:numPr>
          <w:ilvl w:val="0"/>
          <w:numId w:val="80"/>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551142615"/>
        <w:placeholder>
          <w:docPart w:val="GBC22222222222222222222222222222"/>
        </w:placeholder>
      </w:sdtPr>
      <w:sdtContent>
        <w:p w14:paraId="129BA69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8522A71"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预收账款情况"/>
          <w:tag w:val="_GBC_f4564e0d7a8a4a9589aae9168c4c8fdb"/>
          <w:id w:val="-17245091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收账款情况"/>
          <w:tag w:val="_GBC_e993db46bf3641c59c10bd3e14a930d9"/>
          <w:id w:val="-2984599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3079"/>
        <w:gridCol w:w="3073"/>
      </w:tblGrid>
      <w:tr w:rsidR="003D7185" w14:paraId="7785E57B" w14:textId="77777777" w:rsidTr="003D7185">
        <w:sdt>
          <w:sdtPr>
            <w:rPr>
              <w:color w:val="000000" w:themeColor="text1"/>
            </w:rPr>
            <w:tag w:val="_PLD_d5dd98b095374d108e2df93a96e434bb"/>
            <w:id w:val="1697886340"/>
          </w:sdtPr>
          <w:sdtContent>
            <w:tc>
              <w:tcPr>
                <w:tcW w:w="1709" w:type="pct"/>
                <w:shd w:val="clear" w:color="auto" w:fill="auto"/>
              </w:tcPr>
              <w:p w14:paraId="0333377A"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9fc077db74354318b54c7ec24cd1ce0c"/>
            <w:id w:val="722256968"/>
          </w:sdtPr>
          <w:sdtContent>
            <w:tc>
              <w:tcPr>
                <w:tcW w:w="1647" w:type="pct"/>
                <w:shd w:val="clear" w:color="auto" w:fill="auto"/>
              </w:tcPr>
              <w:p w14:paraId="5EE3F1B3"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a9447699c054ad4b698586b835a3180"/>
            <w:id w:val="1660730850"/>
          </w:sdtPr>
          <w:sdtContent>
            <w:tc>
              <w:tcPr>
                <w:tcW w:w="1644" w:type="pct"/>
                <w:shd w:val="clear" w:color="auto" w:fill="auto"/>
              </w:tcPr>
              <w:p w14:paraId="69BC4A93" w14:textId="77777777" w:rsidR="003D7185" w:rsidRDefault="003D7185">
                <w:pPr>
                  <w:jc w:val="center"/>
                  <w:rPr>
                    <w:color w:val="000000" w:themeColor="text1"/>
                  </w:rPr>
                </w:pPr>
                <w:r>
                  <w:rPr>
                    <w:rFonts w:hint="eastAsia"/>
                    <w:color w:val="000000" w:themeColor="text1"/>
                  </w:rPr>
                  <w:t>期初余额</w:t>
                </w:r>
              </w:p>
            </w:tc>
          </w:sdtContent>
        </w:sdt>
      </w:tr>
      <w:tr w:rsidR="00E435CE" w14:paraId="203D87D7" w14:textId="77777777" w:rsidTr="003D7185">
        <w:tc>
          <w:tcPr>
            <w:tcW w:w="1709" w:type="pct"/>
            <w:shd w:val="clear" w:color="auto" w:fill="auto"/>
          </w:tcPr>
          <w:p w14:paraId="66C19817" w14:textId="66F3471B" w:rsidR="00E435CE" w:rsidRDefault="00CD52FD" w:rsidP="00E435CE">
            <w:r w:rsidRPr="00B84C9F">
              <w:rPr>
                <w:rFonts w:hint="eastAsia"/>
              </w:rPr>
              <w:t>预收租金</w:t>
            </w:r>
          </w:p>
        </w:tc>
        <w:tc>
          <w:tcPr>
            <w:tcW w:w="1647" w:type="pct"/>
            <w:shd w:val="clear" w:color="auto" w:fill="auto"/>
          </w:tcPr>
          <w:p w14:paraId="2BF4A6AA" w14:textId="37C048A6" w:rsidR="00E435CE" w:rsidRDefault="00CD52FD" w:rsidP="00E435CE">
            <w:pPr>
              <w:jc w:val="right"/>
            </w:pPr>
            <w:r w:rsidRPr="0064280C">
              <w:rPr>
                <w:rFonts w:hint="eastAsia"/>
              </w:rPr>
              <w:t>1,552,014,416.30</w:t>
            </w:r>
          </w:p>
        </w:tc>
        <w:tc>
          <w:tcPr>
            <w:tcW w:w="1644" w:type="pct"/>
            <w:shd w:val="clear" w:color="auto" w:fill="auto"/>
          </w:tcPr>
          <w:p w14:paraId="63AA8858" w14:textId="1DFBB9A4" w:rsidR="00E435CE" w:rsidRDefault="00CD52FD" w:rsidP="00E435CE">
            <w:pPr>
              <w:jc w:val="right"/>
            </w:pPr>
            <w:r w:rsidRPr="00A54F63">
              <w:rPr>
                <w:rFonts w:hint="eastAsia"/>
              </w:rPr>
              <w:t>1,225,965,808.70</w:t>
            </w:r>
          </w:p>
        </w:tc>
      </w:tr>
      <w:tr w:rsidR="00E435CE" w14:paraId="5162B80C" w14:textId="77777777" w:rsidTr="003D7185">
        <w:tc>
          <w:tcPr>
            <w:tcW w:w="1709" w:type="pct"/>
            <w:shd w:val="clear" w:color="auto" w:fill="auto"/>
          </w:tcPr>
          <w:p w14:paraId="7390FDD9" w14:textId="5D0D9275" w:rsidR="00E435CE" w:rsidRDefault="00CD52FD" w:rsidP="00E435CE">
            <w:r w:rsidRPr="00B84C9F">
              <w:rPr>
                <w:rFonts w:hint="eastAsia"/>
              </w:rPr>
              <w:t>预收长期性资产使用权转让款</w:t>
            </w:r>
          </w:p>
        </w:tc>
        <w:tc>
          <w:tcPr>
            <w:tcW w:w="1647" w:type="pct"/>
            <w:shd w:val="clear" w:color="auto" w:fill="auto"/>
          </w:tcPr>
          <w:p w14:paraId="1C675742" w14:textId="01E8951F" w:rsidR="00E435CE" w:rsidRDefault="00CD52FD" w:rsidP="00E435CE">
            <w:pPr>
              <w:jc w:val="right"/>
            </w:pPr>
            <w:r w:rsidRPr="0064280C">
              <w:rPr>
                <w:rFonts w:hint="eastAsia"/>
              </w:rPr>
              <w:t>1,064,283,932.62</w:t>
            </w:r>
          </w:p>
        </w:tc>
        <w:tc>
          <w:tcPr>
            <w:tcW w:w="1644" w:type="pct"/>
            <w:shd w:val="clear" w:color="auto" w:fill="auto"/>
          </w:tcPr>
          <w:p w14:paraId="438B4855" w14:textId="6CB87016" w:rsidR="00E435CE" w:rsidRDefault="00CD52FD" w:rsidP="00E435CE">
            <w:pPr>
              <w:jc w:val="right"/>
            </w:pPr>
            <w:r w:rsidRPr="00A54F63">
              <w:rPr>
                <w:rFonts w:hint="eastAsia"/>
              </w:rPr>
              <w:t>1,092,143,792.82</w:t>
            </w:r>
          </w:p>
        </w:tc>
      </w:tr>
      <w:tr w:rsidR="00E435CE" w14:paraId="39318E57" w14:textId="77777777" w:rsidTr="003D7185">
        <w:tc>
          <w:tcPr>
            <w:tcW w:w="1709" w:type="pct"/>
            <w:shd w:val="clear" w:color="auto" w:fill="auto"/>
          </w:tcPr>
          <w:p w14:paraId="6C9577B4" w14:textId="762F7BE3" w:rsidR="00E435CE" w:rsidRPr="00B84C9F" w:rsidRDefault="00CD52FD" w:rsidP="00E435CE">
            <w:r w:rsidRPr="003229E7">
              <w:rPr>
                <w:rFonts w:hint="eastAsia"/>
              </w:rPr>
              <w:t>其他</w:t>
            </w:r>
          </w:p>
        </w:tc>
        <w:tc>
          <w:tcPr>
            <w:tcW w:w="1647" w:type="pct"/>
            <w:shd w:val="clear" w:color="auto" w:fill="auto"/>
          </w:tcPr>
          <w:p w14:paraId="3D1E35CB" w14:textId="639FDF48" w:rsidR="00E435CE" w:rsidRDefault="00CD52FD" w:rsidP="00E435CE">
            <w:pPr>
              <w:jc w:val="right"/>
            </w:pPr>
            <w:r w:rsidRPr="0064280C">
              <w:rPr>
                <w:rFonts w:hint="eastAsia"/>
              </w:rPr>
              <w:t>24,271,112.46</w:t>
            </w:r>
          </w:p>
        </w:tc>
        <w:tc>
          <w:tcPr>
            <w:tcW w:w="1644" w:type="pct"/>
            <w:shd w:val="clear" w:color="auto" w:fill="auto"/>
          </w:tcPr>
          <w:p w14:paraId="4B027AE5" w14:textId="77777777" w:rsidR="00E435CE" w:rsidRPr="00A54F63" w:rsidRDefault="00E435CE" w:rsidP="00E435CE">
            <w:pPr>
              <w:jc w:val="right"/>
            </w:pPr>
          </w:p>
        </w:tc>
      </w:tr>
      <w:tr w:rsidR="003D7185" w14:paraId="71C32B13" w14:textId="77777777" w:rsidTr="003D7185">
        <w:tc>
          <w:tcPr>
            <w:tcW w:w="1709" w:type="pct"/>
            <w:shd w:val="clear" w:color="auto" w:fill="auto"/>
          </w:tcPr>
          <w:p w14:paraId="533B9606" w14:textId="77777777" w:rsidR="003D7185" w:rsidRDefault="003D7185" w:rsidP="003D7185">
            <w:pPr>
              <w:jc w:val="center"/>
              <w:rPr>
                <w:color w:val="000000" w:themeColor="text1"/>
              </w:rPr>
            </w:pPr>
            <w:r>
              <w:rPr>
                <w:rFonts w:hint="eastAsia"/>
                <w:color w:val="000000" w:themeColor="text1"/>
              </w:rPr>
              <w:t>合计</w:t>
            </w:r>
          </w:p>
        </w:tc>
        <w:tc>
          <w:tcPr>
            <w:tcW w:w="1647" w:type="pct"/>
            <w:shd w:val="clear" w:color="auto" w:fill="auto"/>
          </w:tcPr>
          <w:p w14:paraId="2FF75313" w14:textId="548FF47C" w:rsidR="003D7185" w:rsidRDefault="003D7185" w:rsidP="003D7185">
            <w:pPr>
              <w:jc w:val="right"/>
            </w:pPr>
            <w:r>
              <w:rPr>
                <w:rFonts w:hint="eastAsia"/>
              </w:rPr>
              <w:t>2,640,569,461.38</w:t>
            </w:r>
          </w:p>
        </w:tc>
        <w:tc>
          <w:tcPr>
            <w:tcW w:w="1644" w:type="pct"/>
            <w:shd w:val="clear" w:color="auto" w:fill="auto"/>
          </w:tcPr>
          <w:p w14:paraId="3E3AD326" w14:textId="7AB0F72C" w:rsidR="003D7185" w:rsidRDefault="003D7185" w:rsidP="003D7185">
            <w:pPr>
              <w:jc w:val="right"/>
            </w:pPr>
            <w:r w:rsidRPr="00A54F63">
              <w:rPr>
                <w:rFonts w:hint="eastAsia"/>
              </w:rPr>
              <w:t>2,318,109,601.52</w:t>
            </w:r>
          </w:p>
        </w:tc>
      </w:tr>
    </w:tbl>
    <w:p w14:paraId="675862AC" w14:textId="77777777" w:rsidR="003D7185" w:rsidRDefault="003D7185">
      <w:pPr>
        <w:rPr>
          <w:color w:val="000000" w:themeColor="text1"/>
        </w:rPr>
      </w:pPr>
    </w:p>
    <w:p w14:paraId="44CE5A8B" w14:textId="77777777" w:rsidR="003D7185" w:rsidRDefault="003D7185" w:rsidP="00CD52FD">
      <w:pPr>
        <w:pStyle w:val="afffffffffffffffffffffffffffffb"/>
        <w:numPr>
          <w:ilvl w:val="0"/>
          <w:numId w:val="80"/>
        </w:numPr>
        <w:rPr>
          <w:rFonts w:ascii="宋体" w:hAnsi="宋体"/>
          <w:color w:val="000000" w:themeColor="text1"/>
          <w:kern w:val="0"/>
        </w:rPr>
      </w:pPr>
      <w:r>
        <w:rPr>
          <w:rFonts w:ascii="宋体" w:hAnsi="宋体" w:hint="eastAsia"/>
          <w:color w:val="000000" w:themeColor="text1"/>
          <w:kern w:val="0"/>
        </w:rPr>
        <w:lastRenderedPageBreak/>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14148464"/>
        <w:placeholder>
          <w:docPart w:val="GBC22222222222222222222222222222"/>
        </w:placeholder>
      </w:sdtPr>
      <w:sdtContent>
        <w:p w14:paraId="3B745C37"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027C06"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重要的账龄超过1年的预收账款"/>
          <w:tag w:val="_GBC_42b95b40c556404fb356ffbe5874de55"/>
          <w:id w:val="2701307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账龄超过1年的预收账款"/>
          <w:tag w:val="_GBC_3b5cf8cf0f1d44548bc9470ab19fc397"/>
          <w:id w:val="13776613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3012"/>
        <w:gridCol w:w="3048"/>
      </w:tblGrid>
      <w:tr w:rsidR="003D7185" w14:paraId="7DE0C08C" w14:textId="77777777" w:rsidTr="004E75AC">
        <w:sdt>
          <w:sdtPr>
            <w:rPr>
              <w:color w:val="000000" w:themeColor="text1"/>
            </w:rPr>
            <w:tag w:val="_PLD_a4e03e2e9e4349419f13fec568395d55"/>
            <w:id w:val="125833739"/>
          </w:sdtPr>
          <w:sdtContent>
            <w:tc>
              <w:tcPr>
                <w:tcW w:w="1652" w:type="pct"/>
                <w:shd w:val="clear" w:color="auto" w:fill="auto"/>
                <w:vAlign w:val="center"/>
              </w:tcPr>
              <w:p w14:paraId="4C5CEE69"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8dd80b4c0ac3400bb1beb0c7f576a2f6"/>
            <w:id w:val="-2080973922"/>
          </w:sdtPr>
          <w:sdtContent>
            <w:tc>
              <w:tcPr>
                <w:tcW w:w="1664" w:type="pct"/>
                <w:shd w:val="clear" w:color="auto" w:fill="auto"/>
                <w:vAlign w:val="center"/>
              </w:tcPr>
              <w:p w14:paraId="24331248"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d7bc2edb811346f1ae4479ea07f0f622"/>
            <w:id w:val="-1389185046"/>
          </w:sdtPr>
          <w:sdtContent>
            <w:tc>
              <w:tcPr>
                <w:tcW w:w="1684" w:type="pct"/>
                <w:shd w:val="clear" w:color="auto" w:fill="auto"/>
                <w:vAlign w:val="center"/>
              </w:tcPr>
              <w:p w14:paraId="5651095B" w14:textId="77777777" w:rsidR="003D7185" w:rsidRDefault="003D7185">
                <w:pPr>
                  <w:jc w:val="center"/>
                  <w:rPr>
                    <w:color w:val="000000" w:themeColor="text1"/>
                  </w:rPr>
                </w:pPr>
                <w:proofErr w:type="gramStart"/>
                <w:r>
                  <w:rPr>
                    <w:rFonts w:hint="eastAsia"/>
                    <w:color w:val="000000" w:themeColor="text1"/>
                  </w:rPr>
                  <w:t>未偿</w:t>
                </w:r>
                <w:proofErr w:type="gramEnd"/>
                <w:r>
                  <w:rPr>
                    <w:rFonts w:hint="eastAsia"/>
                    <w:color w:val="000000" w:themeColor="text1"/>
                  </w:rPr>
                  <w:t>还或结转的原因</w:t>
                </w:r>
              </w:p>
            </w:tc>
          </w:sdtContent>
        </w:sdt>
      </w:tr>
      <w:tr w:rsidR="00E435CE" w14:paraId="1B4700D6" w14:textId="77777777" w:rsidTr="00E435CE">
        <w:tc>
          <w:tcPr>
            <w:tcW w:w="1652" w:type="pct"/>
            <w:tcBorders>
              <w:bottom w:val="single" w:sz="4" w:space="0" w:color="auto"/>
            </w:tcBorders>
            <w:shd w:val="clear" w:color="auto" w:fill="auto"/>
          </w:tcPr>
          <w:p w14:paraId="3247A88E" w14:textId="4CE1F42B" w:rsidR="00E435CE" w:rsidRDefault="00CD52FD" w:rsidP="00E435CE">
            <w:r w:rsidRPr="00F22ADF">
              <w:rPr>
                <w:rFonts w:hint="eastAsia"/>
              </w:rPr>
              <w:t xml:space="preserve">绍兴柯桥中国轻纺城新东区市场开发有限公司预收的营业房长期性资产使用权转让款 </w:t>
            </w:r>
          </w:p>
        </w:tc>
        <w:tc>
          <w:tcPr>
            <w:tcW w:w="1664" w:type="pct"/>
            <w:shd w:val="clear" w:color="auto" w:fill="auto"/>
            <w:vAlign w:val="center"/>
          </w:tcPr>
          <w:p w14:paraId="021A266F" w14:textId="4DEC394A" w:rsidR="00E435CE" w:rsidRDefault="00CD52FD" w:rsidP="00E435CE">
            <w:pPr>
              <w:jc w:val="right"/>
            </w:pPr>
            <w:r w:rsidRPr="00387284">
              <w:rPr>
                <w:rFonts w:hint="eastAsia"/>
              </w:rPr>
              <w:t xml:space="preserve"> 721,765,306.88 </w:t>
            </w:r>
          </w:p>
        </w:tc>
        <w:tc>
          <w:tcPr>
            <w:tcW w:w="1684" w:type="pct"/>
            <w:shd w:val="clear" w:color="auto" w:fill="auto"/>
            <w:vAlign w:val="center"/>
          </w:tcPr>
          <w:p w14:paraId="40411171" w14:textId="58E91AF0" w:rsidR="00E435CE" w:rsidRDefault="00CD52FD" w:rsidP="00E435CE">
            <w:pPr>
              <w:jc w:val="center"/>
            </w:pPr>
            <w:r w:rsidRPr="00A73883">
              <w:rPr>
                <w:rFonts w:hint="eastAsia"/>
              </w:rPr>
              <w:t>尚未到期，故未结转完</w:t>
            </w:r>
          </w:p>
        </w:tc>
      </w:tr>
      <w:tr w:rsidR="00E435CE" w14:paraId="3CF0CC09" w14:textId="77777777" w:rsidTr="00E435CE">
        <w:tc>
          <w:tcPr>
            <w:tcW w:w="1652" w:type="pct"/>
            <w:tcBorders>
              <w:bottom w:val="single" w:sz="4" w:space="0" w:color="auto"/>
            </w:tcBorders>
            <w:shd w:val="clear" w:color="auto" w:fill="auto"/>
          </w:tcPr>
          <w:p w14:paraId="0DF7C1A0" w14:textId="1361014C" w:rsidR="00E435CE" w:rsidRDefault="00CD52FD" w:rsidP="00E435CE">
            <w:r w:rsidRPr="00F22ADF">
              <w:rPr>
                <w:rFonts w:hint="eastAsia"/>
              </w:rPr>
              <w:t xml:space="preserve">绍兴市柯桥区中国轻纺城坯布市场有限公司预收的房屋长期性资产使用权转让款 </w:t>
            </w:r>
          </w:p>
        </w:tc>
        <w:tc>
          <w:tcPr>
            <w:tcW w:w="1664" w:type="pct"/>
            <w:shd w:val="clear" w:color="auto" w:fill="auto"/>
            <w:vAlign w:val="center"/>
          </w:tcPr>
          <w:p w14:paraId="74CBCD38" w14:textId="1E448D9C" w:rsidR="00E435CE" w:rsidRDefault="00CD52FD" w:rsidP="00E435CE">
            <w:pPr>
              <w:jc w:val="right"/>
            </w:pPr>
            <w:r w:rsidRPr="00387284">
              <w:rPr>
                <w:rFonts w:hint="eastAsia"/>
              </w:rPr>
              <w:t xml:space="preserve"> 314,516,878.00 </w:t>
            </w:r>
          </w:p>
        </w:tc>
        <w:tc>
          <w:tcPr>
            <w:tcW w:w="1684" w:type="pct"/>
            <w:shd w:val="clear" w:color="auto" w:fill="auto"/>
            <w:vAlign w:val="center"/>
          </w:tcPr>
          <w:p w14:paraId="498CE317" w14:textId="257D265B" w:rsidR="00E435CE" w:rsidRDefault="00CD52FD" w:rsidP="00E435CE">
            <w:pPr>
              <w:jc w:val="center"/>
            </w:pPr>
            <w:r w:rsidRPr="00A73883">
              <w:rPr>
                <w:rFonts w:hint="eastAsia"/>
              </w:rPr>
              <w:t>尚未到期，故未结转完</w:t>
            </w:r>
          </w:p>
        </w:tc>
      </w:tr>
      <w:tr w:rsidR="003D7185" w14:paraId="7CD2EDED" w14:textId="77777777" w:rsidTr="003D7185">
        <w:tc>
          <w:tcPr>
            <w:tcW w:w="1652" w:type="pct"/>
            <w:shd w:val="clear" w:color="auto" w:fill="auto"/>
            <w:vAlign w:val="center"/>
          </w:tcPr>
          <w:p w14:paraId="7CD05792" w14:textId="77777777" w:rsidR="003D7185" w:rsidRDefault="003D7185" w:rsidP="003D7185">
            <w:pPr>
              <w:jc w:val="center"/>
              <w:rPr>
                <w:color w:val="000000" w:themeColor="text1"/>
              </w:rPr>
            </w:pPr>
            <w:r>
              <w:rPr>
                <w:rFonts w:hint="eastAsia"/>
                <w:color w:val="000000" w:themeColor="text1"/>
              </w:rPr>
              <w:t>合计</w:t>
            </w:r>
          </w:p>
        </w:tc>
        <w:tc>
          <w:tcPr>
            <w:tcW w:w="1664" w:type="pct"/>
            <w:shd w:val="clear" w:color="auto" w:fill="auto"/>
            <w:vAlign w:val="center"/>
          </w:tcPr>
          <w:p w14:paraId="5FBC883A" w14:textId="4452E942" w:rsidR="003D7185" w:rsidRDefault="00CD52FD" w:rsidP="003D7185">
            <w:pPr>
              <w:jc w:val="right"/>
            </w:pPr>
            <w:r>
              <w:rPr>
                <w:rFonts w:hint="eastAsia"/>
              </w:rPr>
              <w:t>1,036,282,184.88</w:t>
            </w:r>
          </w:p>
        </w:tc>
        <w:tc>
          <w:tcPr>
            <w:tcW w:w="1684" w:type="pct"/>
            <w:shd w:val="clear" w:color="auto" w:fill="auto"/>
            <w:vAlign w:val="center"/>
          </w:tcPr>
          <w:p w14:paraId="5EC31394" w14:textId="4D353AEE" w:rsidR="003D7185" w:rsidRDefault="003D7185" w:rsidP="003D7185">
            <w:pPr>
              <w:jc w:val="center"/>
              <w:rPr>
                <w:color w:val="000000" w:themeColor="text1"/>
              </w:rPr>
            </w:pPr>
            <w:r w:rsidRPr="00A73883">
              <w:rPr>
                <w:rFonts w:hint="eastAsia"/>
              </w:rPr>
              <w:t>/</w:t>
            </w:r>
          </w:p>
        </w:tc>
      </w:tr>
    </w:tbl>
    <w:p w14:paraId="42FEA325" w14:textId="77777777" w:rsidR="003D7185" w:rsidRDefault="003D7185">
      <w:pPr>
        <w:tabs>
          <w:tab w:val="left" w:pos="8280"/>
          <w:tab w:val="left" w:pos="9720"/>
        </w:tabs>
        <w:ind w:rightChars="12" w:right="25"/>
        <w:rPr>
          <w:rFonts w:cstheme="minorBidi"/>
          <w:color w:val="000000" w:themeColor="text1"/>
        </w:rPr>
      </w:pPr>
    </w:p>
    <w:p w14:paraId="3DC59AA2" w14:textId="77777777" w:rsidR="003D7185" w:rsidRDefault="003D7185" w:rsidP="00CD52FD">
      <w:pPr>
        <w:pStyle w:val="afffffffffffffffffffffffffffffb"/>
        <w:numPr>
          <w:ilvl w:val="0"/>
          <w:numId w:val="80"/>
        </w:numPr>
        <w:ind w:left="450" w:hanging="450"/>
        <w:rPr>
          <w:color w:val="000000" w:themeColor="text1"/>
        </w:rPr>
      </w:pPr>
      <w:bookmarkStart w:id="348"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554858744"/>
        <w:placeholder>
          <w:docPart w:val="GBC22222222222222222222222222222"/>
        </w:placeholder>
      </w:sdtPr>
      <w:sdtContent>
        <w:p w14:paraId="23843A98" w14:textId="4D80907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102A61C" w14:textId="77777777" w:rsidR="003D7185" w:rsidRDefault="003D7185" w:rsidP="003D7185">
      <w:pPr>
        <w:rPr>
          <w:color w:val="000000" w:themeColor="text1"/>
        </w:rPr>
      </w:pPr>
    </w:p>
    <w:bookmarkEnd w:id="348"/>
    <w:p w14:paraId="22C892C4"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1987540947"/>
        <w:placeholder>
          <w:docPart w:val="GBC22222222222222222222222222222"/>
        </w:placeholder>
      </w:sdtPr>
      <w:sdtContent>
        <w:p w14:paraId="0C3FEFC7" w14:textId="58F20C8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BDE6B81" w14:textId="77777777" w:rsidR="003D7185" w:rsidRDefault="003D7185">
      <w:pPr>
        <w:rPr>
          <w:color w:val="000000" w:themeColor="text1"/>
        </w:rPr>
      </w:pPr>
    </w:p>
    <w:p w14:paraId="6ECEEEE7"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49" w:name="_Hlk10535609"/>
      <w:r>
        <w:rPr>
          <w:rFonts w:ascii="宋体" w:hAnsi="宋体" w:hint="eastAsia"/>
          <w:color w:val="000000" w:themeColor="text1"/>
          <w:szCs w:val="21"/>
        </w:rPr>
        <w:t>合同负债</w:t>
      </w:r>
    </w:p>
    <w:p w14:paraId="13B01938" w14:textId="77777777" w:rsidR="003D7185" w:rsidRDefault="003D7185" w:rsidP="00CD52FD">
      <w:pPr>
        <w:pStyle w:val="afffffffffffffffffffffffffffffb"/>
        <w:numPr>
          <w:ilvl w:val="0"/>
          <w:numId w:val="81"/>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2083062373"/>
        <w:placeholder>
          <w:docPart w:val="GBC22222222222222222222222222222"/>
        </w:placeholder>
      </w:sdtPr>
      <w:sdtContent>
        <w:p w14:paraId="65C4323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C73CA7" w14:textId="77777777" w:rsidR="003D7185" w:rsidRDefault="003D7185">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20671000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20494386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3D7185" w14:paraId="4A627CAF" w14:textId="77777777" w:rsidTr="007642C0">
        <w:sdt>
          <w:sdtPr>
            <w:rPr>
              <w:color w:val="000000" w:themeColor="text1"/>
            </w:rPr>
            <w:tag w:val="_PLD_c5e783ac966e416184ff57e436f98be2"/>
            <w:id w:val="-1162002467"/>
          </w:sdtPr>
          <w:sdtContent>
            <w:tc>
              <w:tcPr>
                <w:tcW w:w="1601" w:type="pct"/>
                <w:shd w:val="clear" w:color="auto" w:fill="auto"/>
              </w:tcPr>
              <w:p w14:paraId="206E8FE3"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a4f8a9567271447e9f7bc01f59c6eed6"/>
            <w:id w:val="1335960016"/>
          </w:sdtPr>
          <w:sdtContent>
            <w:tc>
              <w:tcPr>
                <w:tcW w:w="1701" w:type="pct"/>
                <w:shd w:val="clear" w:color="auto" w:fill="auto"/>
                <w:vAlign w:val="center"/>
              </w:tcPr>
              <w:p w14:paraId="4C92BA4D"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b8f751ec83834a96b0e87c862d2ae80b"/>
            <w:id w:val="2140990827"/>
          </w:sdtPr>
          <w:sdtContent>
            <w:tc>
              <w:tcPr>
                <w:tcW w:w="1698" w:type="pct"/>
                <w:shd w:val="clear" w:color="auto" w:fill="auto"/>
                <w:vAlign w:val="center"/>
              </w:tcPr>
              <w:p w14:paraId="3401F6B6"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3BDC6972" w14:textId="77777777" w:rsidTr="007642C0">
        <w:tc>
          <w:tcPr>
            <w:tcW w:w="1601" w:type="pct"/>
            <w:shd w:val="clear" w:color="auto" w:fill="auto"/>
          </w:tcPr>
          <w:p w14:paraId="3F5613E0" w14:textId="0E228ACD" w:rsidR="003D7185" w:rsidRDefault="003D7185" w:rsidP="003D7185">
            <w:r w:rsidRPr="00C13E1B">
              <w:rPr>
                <w:rFonts w:hint="eastAsia"/>
              </w:rPr>
              <w:t>水电费及服务费</w:t>
            </w:r>
          </w:p>
        </w:tc>
        <w:tc>
          <w:tcPr>
            <w:tcW w:w="1701" w:type="pct"/>
            <w:shd w:val="clear" w:color="auto" w:fill="auto"/>
          </w:tcPr>
          <w:p w14:paraId="64454B18" w14:textId="74138EED" w:rsidR="003D7185" w:rsidRDefault="003D7185" w:rsidP="003D7185">
            <w:pPr>
              <w:jc w:val="right"/>
            </w:pPr>
            <w:r w:rsidRPr="00C8188D">
              <w:rPr>
                <w:rFonts w:hint="eastAsia"/>
              </w:rPr>
              <w:t>20,532,355.59</w:t>
            </w:r>
          </w:p>
        </w:tc>
        <w:tc>
          <w:tcPr>
            <w:tcW w:w="1698" w:type="pct"/>
            <w:shd w:val="clear" w:color="auto" w:fill="auto"/>
          </w:tcPr>
          <w:p w14:paraId="515EC5F0" w14:textId="5E339D75" w:rsidR="003D7185" w:rsidRDefault="003D7185" w:rsidP="003D7185">
            <w:pPr>
              <w:jc w:val="right"/>
            </w:pPr>
            <w:r w:rsidRPr="007B5B35">
              <w:rPr>
                <w:rFonts w:hint="eastAsia"/>
              </w:rPr>
              <w:t>11,613,144.09</w:t>
            </w:r>
          </w:p>
        </w:tc>
      </w:tr>
      <w:tr w:rsidR="003D7185" w14:paraId="27447105" w14:textId="77777777" w:rsidTr="007642C0">
        <w:tc>
          <w:tcPr>
            <w:tcW w:w="1601" w:type="pct"/>
            <w:shd w:val="clear" w:color="auto" w:fill="auto"/>
          </w:tcPr>
          <w:p w14:paraId="11C60B6A" w14:textId="7D2C7A2D" w:rsidR="003D7185" w:rsidRDefault="003D7185" w:rsidP="003D7185">
            <w:r w:rsidRPr="00C13E1B">
              <w:rPr>
                <w:rFonts w:hint="eastAsia"/>
              </w:rPr>
              <w:t>软件及其他货款</w:t>
            </w:r>
          </w:p>
        </w:tc>
        <w:tc>
          <w:tcPr>
            <w:tcW w:w="1701" w:type="pct"/>
            <w:shd w:val="clear" w:color="auto" w:fill="auto"/>
          </w:tcPr>
          <w:p w14:paraId="75B0A28B" w14:textId="2D5F00D3" w:rsidR="003D7185" w:rsidRDefault="003D7185" w:rsidP="003D7185">
            <w:pPr>
              <w:jc w:val="right"/>
            </w:pPr>
            <w:r w:rsidRPr="00C8188D">
              <w:rPr>
                <w:rFonts w:hint="eastAsia"/>
              </w:rPr>
              <w:t>3,850,957.14</w:t>
            </w:r>
          </w:p>
        </w:tc>
        <w:tc>
          <w:tcPr>
            <w:tcW w:w="1698" w:type="pct"/>
            <w:shd w:val="clear" w:color="auto" w:fill="auto"/>
          </w:tcPr>
          <w:p w14:paraId="1458A1D0" w14:textId="2E580709" w:rsidR="003D7185" w:rsidRDefault="003D7185" w:rsidP="003D7185">
            <w:pPr>
              <w:jc w:val="right"/>
            </w:pPr>
            <w:r w:rsidRPr="007B5B35">
              <w:rPr>
                <w:rFonts w:hint="eastAsia"/>
              </w:rPr>
              <w:t>5,682,413.30</w:t>
            </w:r>
          </w:p>
        </w:tc>
      </w:tr>
      <w:tr w:rsidR="003D7185" w14:paraId="6657082E" w14:textId="77777777" w:rsidTr="007642C0">
        <w:tc>
          <w:tcPr>
            <w:tcW w:w="1601" w:type="pct"/>
            <w:shd w:val="clear" w:color="auto" w:fill="auto"/>
          </w:tcPr>
          <w:p w14:paraId="07B09919" w14:textId="77777777" w:rsidR="003D7185" w:rsidRDefault="003D7185" w:rsidP="003D7185">
            <w:pPr>
              <w:jc w:val="center"/>
              <w:rPr>
                <w:color w:val="000000" w:themeColor="text1"/>
              </w:rPr>
            </w:pPr>
            <w:r>
              <w:rPr>
                <w:rFonts w:hint="eastAsia"/>
                <w:color w:val="000000" w:themeColor="text1"/>
              </w:rPr>
              <w:t>合计</w:t>
            </w:r>
          </w:p>
        </w:tc>
        <w:tc>
          <w:tcPr>
            <w:tcW w:w="1701" w:type="pct"/>
            <w:shd w:val="clear" w:color="auto" w:fill="auto"/>
          </w:tcPr>
          <w:p w14:paraId="1CEE041D" w14:textId="396EBE3D" w:rsidR="003D7185" w:rsidRDefault="003D7185" w:rsidP="003D7185">
            <w:pPr>
              <w:jc w:val="right"/>
            </w:pPr>
            <w:r w:rsidRPr="00F0071C">
              <w:rPr>
                <w:rFonts w:hint="eastAsia"/>
              </w:rPr>
              <w:t>24,383,312.73</w:t>
            </w:r>
          </w:p>
        </w:tc>
        <w:tc>
          <w:tcPr>
            <w:tcW w:w="1698" w:type="pct"/>
            <w:shd w:val="clear" w:color="auto" w:fill="auto"/>
          </w:tcPr>
          <w:p w14:paraId="72209091" w14:textId="0212B353" w:rsidR="003D7185" w:rsidRDefault="003D7185" w:rsidP="003D7185">
            <w:pPr>
              <w:jc w:val="right"/>
            </w:pPr>
            <w:r w:rsidRPr="007B5B35">
              <w:rPr>
                <w:rFonts w:hint="eastAsia"/>
              </w:rPr>
              <w:t>17,295,557.39</w:t>
            </w:r>
          </w:p>
        </w:tc>
      </w:tr>
    </w:tbl>
    <w:p w14:paraId="33E1B024" w14:textId="77777777" w:rsidR="003D7185" w:rsidRDefault="003D7185">
      <w:pPr>
        <w:rPr>
          <w:color w:val="000000" w:themeColor="text1"/>
        </w:rPr>
      </w:pPr>
    </w:p>
    <w:p w14:paraId="742F3057" w14:textId="77777777" w:rsidR="003D7185" w:rsidRDefault="003D7185" w:rsidP="00CD52FD">
      <w:pPr>
        <w:pStyle w:val="afffffffffffffffffffffffffffffb"/>
        <w:numPr>
          <w:ilvl w:val="0"/>
          <w:numId w:val="81"/>
        </w:numPr>
        <w:ind w:left="450" w:hanging="450"/>
        <w:rPr>
          <w:color w:val="000000" w:themeColor="text1"/>
        </w:rPr>
      </w:pPr>
      <w:bookmarkStart w:id="350" w:name="_Hlk167960548"/>
      <w:bookmarkEnd w:id="349"/>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1784419007"/>
        <w:placeholder>
          <w:docPart w:val="GBC22222222222222222222222222222"/>
        </w:placeholder>
      </w:sdtPr>
      <w:sdtContent>
        <w:p w14:paraId="271D2F09" w14:textId="0094CDD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8D6228D" w14:textId="77777777" w:rsidR="003D7185" w:rsidRDefault="003D7185" w:rsidP="003D7185">
      <w:pPr>
        <w:rPr>
          <w:color w:val="000000" w:themeColor="text1"/>
        </w:rPr>
      </w:pPr>
    </w:p>
    <w:p w14:paraId="25A22225" w14:textId="77777777" w:rsidR="003D7185" w:rsidRDefault="003D7185" w:rsidP="00CD52FD">
      <w:pPr>
        <w:pStyle w:val="afffffffffffffffffffffffffffffb"/>
        <w:numPr>
          <w:ilvl w:val="0"/>
          <w:numId w:val="81"/>
        </w:numPr>
        <w:rPr>
          <w:rFonts w:ascii="宋体" w:hAnsi="宋体"/>
          <w:color w:val="000000" w:themeColor="text1"/>
          <w:szCs w:val="21"/>
        </w:rPr>
      </w:pPr>
      <w:bookmarkStart w:id="351" w:name="_Hlk10535674"/>
      <w:bookmarkEnd w:id="350"/>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903105840"/>
        <w:placeholder>
          <w:docPart w:val="GBC22222222222222222222222222222"/>
        </w:placeholder>
      </w:sdtPr>
      <w:sdtContent>
        <w:p w14:paraId="1953D3B5" w14:textId="169B027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25487F9" w14:textId="77777777" w:rsidR="003D7185" w:rsidRDefault="003D7185" w:rsidP="003D7185">
      <w:pPr>
        <w:rPr>
          <w:color w:val="000000" w:themeColor="text1"/>
        </w:rPr>
      </w:pPr>
    </w:p>
    <w:p w14:paraId="3FED7EE0" w14:textId="77777777" w:rsidR="003D7185" w:rsidRDefault="003D7185">
      <w:pPr>
        <w:rPr>
          <w:color w:val="000000" w:themeColor="text1"/>
        </w:rPr>
      </w:pPr>
      <w:bookmarkStart w:id="352" w:name="_Hlk10535687"/>
      <w:bookmarkStart w:id="353" w:name="_Hlk10535696"/>
      <w:bookmarkEnd w:id="351"/>
      <w:r>
        <w:rPr>
          <w:rFonts w:hint="eastAsia"/>
          <w:color w:val="000000" w:themeColor="text1"/>
        </w:rPr>
        <w:t>其他说明：</w:t>
      </w:r>
      <w:bookmarkEnd w:id="352"/>
    </w:p>
    <w:sdt>
      <w:sdtPr>
        <w:rPr>
          <w:color w:val="000000" w:themeColor="text1"/>
        </w:rPr>
        <w:alias w:val="是否适用：合同负债其他说明[双击切换]"/>
        <w:tag w:val="_GBC_f73cf097b72042508657c656d4dc0c08"/>
        <w:id w:val="-1962880882"/>
        <w:placeholder>
          <w:docPart w:val="GBC22222222222222222222222222222"/>
        </w:placeholder>
      </w:sdtPr>
      <w:sdtContent>
        <w:p w14:paraId="6899B96B" w14:textId="2D207A1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53"/>
    <w:p w14:paraId="6C6B2352" w14:textId="77777777" w:rsidR="003D7185" w:rsidRDefault="003D7185">
      <w:pPr>
        <w:rPr>
          <w:color w:val="000000" w:themeColor="text1"/>
        </w:rPr>
      </w:pPr>
    </w:p>
    <w:p w14:paraId="6536FEBE"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应付职工薪</w:t>
      </w:r>
      <w:proofErr w:type="gramStart"/>
      <w:r>
        <w:rPr>
          <w:rFonts w:ascii="宋体" w:hAnsi="宋体" w:hint="eastAsia"/>
          <w:color w:val="000000" w:themeColor="text1"/>
          <w:szCs w:val="21"/>
        </w:rPr>
        <w:t>酬</w:t>
      </w:r>
      <w:proofErr w:type="gramEnd"/>
    </w:p>
    <w:p w14:paraId="09D7A5E7" w14:textId="77777777" w:rsidR="003D7185" w:rsidRDefault="003D7185" w:rsidP="00CD52FD">
      <w:pPr>
        <w:pStyle w:val="afffffffffffffffffffffffffffffb"/>
        <w:numPr>
          <w:ilvl w:val="0"/>
          <w:numId w:val="82"/>
        </w:numPr>
        <w:rPr>
          <w:rFonts w:ascii="宋体" w:hAnsi="宋体"/>
          <w:color w:val="000000" w:themeColor="text1"/>
        </w:rPr>
      </w:pPr>
      <w:r>
        <w:rPr>
          <w:rFonts w:ascii="宋体" w:hAnsi="宋体" w:hint="eastAsia"/>
          <w:color w:val="000000" w:themeColor="text1"/>
        </w:rPr>
        <w:t>应付职工薪</w:t>
      </w:r>
      <w:proofErr w:type="gramStart"/>
      <w:r>
        <w:rPr>
          <w:rFonts w:ascii="宋体" w:hAnsi="宋体" w:hint="eastAsia"/>
          <w:color w:val="000000" w:themeColor="text1"/>
        </w:rPr>
        <w:t>酬</w:t>
      </w:r>
      <w:proofErr w:type="gramEnd"/>
      <w:r>
        <w:rPr>
          <w:rFonts w:ascii="宋体" w:hAnsi="宋体" w:hint="eastAsia"/>
          <w:color w:val="000000" w:themeColor="text1"/>
        </w:rPr>
        <w:t>列示</w:t>
      </w:r>
    </w:p>
    <w:sdt>
      <w:sdtPr>
        <w:rPr>
          <w:color w:val="000000" w:themeColor="text1"/>
        </w:rPr>
        <w:alias w:val="是否适用：应付职工薪酬列示[双击切换]"/>
        <w:tag w:val="_GBC_88faccc480a843dca589c1af0d3fee37"/>
        <w:id w:val="1305345157"/>
        <w:placeholder>
          <w:docPart w:val="GBC22222222222222222222222222222"/>
        </w:placeholder>
      </w:sdtPr>
      <w:sdtContent>
        <w:p w14:paraId="3104517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B5B45F"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5164644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2696348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1743"/>
        <w:gridCol w:w="1746"/>
        <w:gridCol w:w="1743"/>
        <w:gridCol w:w="1890"/>
      </w:tblGrid>
      <w:tr w:rsidR="003D7185" w14:paraId="7E959062" w14:textId="77777777" w:rsidTr="003D7185">
        <w:sdt>
          <w:sdtPr>
            <w:rPr>
              <w:color w:val="000000" w:themeColor="text1"/>
            </w:rPr>
            <w:tag w:val="_PLD_481bea2acb8f49ac9b4cfc92cd4a426e"/>
            <w:id w:val="368959375"/>
          </w:sdtPr>
          <w:sdtContent>
            <w:tc>
              <w:tcPr>
                <w:tcW w:w="1171" w:type="pct"/>
                <w:shd w:val="clear" w:color="auto" w:fill="auto"/>
                <w:vAlign w:val="center"/>
              </w:tcPr>
              <w:p w14:paraId="0ED56334"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ff27c0f5bcb94d9b932762b91edf2ff1"/>
            <w:id w:val="-802772114"/>
          </w:sdtPr>
          <w:sdtContent>
            <w:tc>
              <w:tcPr>
                <w:tcW w:w="937" w:type="pct"/>
                <w:shd w:val="clear" w:color="auto" w:fill="auto"/>
                <w:vAlign w:val="center"/>
              </w:tcPr>
              <w:p w14:paraId="2B4B6855"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7274636f27ae4e048ade60bfddaa8164"/>
            <w:id w:val="-7907447"/>
          </w:sdtPr>
          <w:sdtContent>
            <w:tc>
              <w:tcPr>
                <w:tcW w:w="939" w:type="pct"/>
                <w:shd w:val="clear" w:color="auto" w:fill="auto"/>
                <w:vAlign w:val="center"/>
              </w:tcPr>
              <w:p w14:paraId="06EE3F54" w14:textId="77777777" w:rsidR="003D7185" w:rsidRDefault="003D7185">
                <w:pPr>
                  <w:jc w:val="center"/>
                  <w:rPr>
                    <w:color w:val="000000" w:themeColor="text1"/>
                  </w:rPr>
                </w:pPr>
                <w:r>
                  <w:rPr>
                    <w:rFonts w:hint="eastAsia"/>
                    <w:color w:val="000000" w:themeColor="text1"/>
                  </w:rPr>
                  <w:t>本期增加</w:t>
                </w:r>
              </w:p>
            </w:tc>
          </w:sdtContent>
        </w:sdt>
        <w:sdt>
          <w:sdtPr>
            <w:rPr>
              <w:color w:val="000000" w:themeColor="text1"/>
            </w:rPr>
            <w:tag w:val="_PLD_07ae572963de436aa2308d649a28c23b"/>
            <w:id w:val="-2012751371"/>
          </w:sdtPr>
          <w:sdtContent>
            <w:tc>
              <w:tcPr>
                <w:tcW w:w="937" w:type="pct"/>
                <w:shd w:val="clear" w:color="auto" w:fill="auto"/>
                <w:vAlign w:val="center"/>
              </w:tcPr>
              <w:p w14:paraId="7D0020B3" w14:textId="77777777" w:rsidR="003D7185" w:rsidRDefault="003D7185">
                <w:pPr>
                  <w:jc w:val="center"/>
                  <w:rPr>
                    <w:color w:val="000000" w:themeColor="text1"/>
                  </w:rPr>
                </w:pPr>
                <w:r>
                  <w:rPr>
                    <w:rFonts w:hint="eastAsia"/>
                    <w:color w:val="000000" w:themeColor="text1"/>
                  </w:rPr>
                  <w:t>本期减少</w:t>
                </w:r>
              </w:p>
            </w:tc>
          </w:sdtContent>
        </w:sdt>
        <w:sdt>
          <w:sdtPr>
            <w:rPr>
              <w:color w:val="000000" w:themeColor="text1"/>
            </w:rPr>
            <w:tag w:val="_PLD_27069329d7654e34bc45ca7dee532204"/>
            <w:id w:val="-471128666"/>
          </w:sdtPr>
          <w:sdtContent>
            <w:tc>
              <w:tcPr>
                <w:tcW w:w="1016" w:type="pct"/>
                <w:shd w:val="clear" w:color="auto" w:fill="auto"/>
                <w:vAlign w:val="center"/>
              </w:tcPr>
              <w:p w14:paraId="08F37329" w14:textId="77777777" w:rsidR="003D7185" w:rsidRDefault="003D7185">
                <w:pPr>
                  <w:jc w:val="center"/>
                  <w:rPr>
                    <w:color w:val="000000" w:themeColor="text1"/>
                  </w:rPr>
                </w:pPr>
                <w:r>
                  <w:rPr>
                    <w:rFonts w:hint="eastAsia"/>
                    <w:color w:val="000000" w:themeColor="text1"/>
                  </w:rPr>
                  <w:t>期末余额</w:t>
                </w:r>
              </w:p>
            </w:tc>
          </w:sdtContent>
        </w:sdt>
      </w:tr>
      <w:tr w:rsidR="003D7185" w14:paraId="7F56383D" w14:textId="77777777" w:rsidTr="003D7185">
        <w:tc>
          <w:tcPr>
            <w:tcW w:w="1171" w:type="pct"/>
            <w:shd w:val="clear" w:color="auto" w:fill="auto"/>
          </w:tcPr>
          <w:p w14:paraId="4AD0EB0C" w14:textId="77777777" w:rsidR="003D7185" w:rsidRDefault="003D7185" w:rsidP="003D7185">
            <w:pPr>
              <w:rPr>
                <w:color w:val="000000" w:themeColor="text1"/>
              </w:rPr>
            </w:pPr>
            <w:r>
              <w:rPr>
                <w:rFonts w:hint="eastAsia"/>
                <w:color w:val="000000" w:themeColor="text1"/>
              </w:rPr>
              <w:t>一、短期薪酬</w:t>
            </w:r>
          </w:p>
        </w:tc>
        <w:tc>
          <w:tcPr>
            <w:tcW w:w="937" w:type="pct"/>
            <w:shd w:val="clear" w:color="auto" w:fill="auto"/>
            <w:vAlign w:val="center"/>
          </w:tcPr>
          <w:p w14:paraId="4BD6177B" w14:textId="7DF77E14" w:rsidR="003D7185" w:rsidRDefault="003D7185" w:rsidP="003D7185">
            <w:pPr>
              <w:jc w:val="right"/>
            </w:pPr>
            <w:r w:rsidRPr="00B7120C">
              <w:rPr>
                <w:rFonts w:hint="eastAsia"/>
              </w:rPr>
              <w:t>38,589,471.84</w:t>
            </w:r>
          </w:p>
        </w:tc>
        <w:tc>
          <w:tcPr>
            <w:tcW w:w="939" w:type="pct"/>
            <w:shd w:val="clear" w:color="auto" w:fill="auto"/>
            <w:vAlign w:val="center"/>
          </w:tcPr>
          <w:p w14:paraId="6F4FA7A4" w14:textId="282EEC9B" w:rsidR="003D7185" w:rsidRDefault="003D7185" w:rsidP="003D7185">
            <w:pPr>
              <w:jc w:val="right"/>
            </w:pPr>
            <w:r w:rsidRPr="00B7120C">
              <w:rPr>
                <w:rFonts w:hint="eastAsia"/>
              </w:rPr>
              <w:t>71,488,057.11</w:t>
            </w:r>
          </w:p>
        </w:tc>
        <w:tc>
          <w:tcPr>
            <w:tcW w:w="937" w:type="pct"/>
            <w:shd w:val="clear" w:color="auto" w:fill="auto"/>
            <w:vAlign w:val="center"/>
          </w:tcPr>
          <w:p w14:paraId="5DDF363D" w14:textId="16981AB9" w:rsidR="003D7185" w:rsidRDefault="003D7185" w:rsidP="003D7185">
            <w:pPr>
              <w:jc w:val="right"/>
            </w:pPr>
            <w:r w:rsidRPr="00B7120C">
              <w:rPr>
                <w:rFonts w:hint="eastAsia"/>
              </w:rPr>
              <w:t>90,083,679.74</w:t>
            </w:r>
          </w:p>
        </w:tc>
        <w:tc>
          <w:tcPr>
            <w:tcW w:w="1016" w:type="pct"/>
            <w:shd w:val="clear" w:color="auto" w:fill="auto"/>
            <w:vAlign w:val="center"/>
          </w:tcPr>
          <w:p w14:paraId="57309F25" w14:textId="678270FC" w:rsidR="003D7185" w:rsidDel="0038014A" w:rsidRDefault="003D7185" w:rsidP="003D7185">
            <w:pPr>
              <w:jc w:val="right"/>
            </w:pPr>
            <w:r w:rsidRPr="00B7120C">
              <w:rPr>
                <w:rFonts w:hint="eastAsia"/>
              </w:rPr>
              <w:t>19,993,849.21</w:t>
            </w:r>
          </w:p>
        </w:tc>
      </w:tr>
      <w:tr w:rsidR="003D7185" w14:paraId="58470F6A" w14:textId="77777777" w:rsidTr="003D7185">
        <w:tc>
          <w:tcPr>
            <w:tcW w:w="1171" w:type="pct"/>
            <w:shd w:val="clear" w:color="auto" w:fill="auto"/>
          </w:tcPr>
          <w:p w14:paraId="29B86849" w14:textId="77777777" w:rsidR="003D7185" w:rsidRDefault="003D7185" w:rsidP="003D7185">
            <w:pPr>
              <w:rPr>
                <w:color w:val="000000" w:themeColor="text1"/>
              </w:rPr>
            </w:pPr>
            <w:r>
              <w:rPr>
                <w:rFonts w:hint="eastAsia"/>
                <w:color w:val="000000" w:themeColor="text1"/>
              </w:rPr>
              <w:t>二、离职后福利-设定提存计划</w:t>
            </w:r>
          </w:p>
        </w:tc>
        <w:tc>
          <w:tcPr>
            <w:tcW w:w="937" w:type="pct"/>
            <w:shd w:val="clear" w:color="auto" w:fill="auto"/>
            <w:vAlign w:val="center"/>
          </w:tcPr>
          <w:p w14:paraId="22857032" w14:textId="22A1A8D6" w:rsidR="003D7185" w:rsidRDefault="003D7185" w:rsidP="003D7185">
            <w:pPr>
              <w:jc w:val="right"/>
            </w:pPr>
            <w:r w:rsidRPr="00B7120C">
              <w:rPr>
                <w:rFonts w:hint="eastAsia"/>
              </w:rPr>
              <w:t>2,172,908.96</w:t>
            </w:r>
          </w:p>
        </w:tc>
        <w:tc>
          <w:tcPr>
            <w:tcW w:w="939" w:type="pct"/>
            <w:shd w:val="clear" w:color="auto" w:fill="auto"/>
            <w:vAlign w:val="center"/>
          </w:tcPr>
          <w:p w14:paraId="742DE010" w14:textId="2658ED6D" w:rsidR="003D7185" w:rsidRDefault="003D7185" w:rsidP="003D7185">
            <w:pPr>
              <w:jc w:val="right"/>
            </w:pPr>
            <w:r w:rsidRPr="00B7120C">
              <w:rPr>
                <w:rFonts w:hint="eastAsia"/>
              </w:rPr>
              <w:t>12,513,987.26</w:t>
            </w:r>
          </w:p>
        </w:tc>
        <w:tc>
          <w:tcPr>
            <w:tcW w:w="937" w:type="pct"/>
            <w:shd w:val="clear" w:color="auto" w:fill="auto"/>
            <w:vAlign w:val="center"/>
          </w:tcPr>
          <w:p w14:paraId="1EF9C4F8" w14:textId="5C5226D4" w:rsidR="003D7185" w:rsidRDefault="003D7185" w:rsidP="003D7185">
            <w:pPr>
              <w:jc w:val="right"/>
            </w:pPr>
            <w:r w:rsidRPr="00B7120C">
              <w:rPr>
                <w:rFonts w:hint="eastAsia"/>
              </w:rPr>
              <w:t>12,491,596.40</w:t>
            </w:r>
          </w:p>
        </w:tc>
        <w:tc>
          <w:tcPr>
            <w:tcW w:w="1016" w:type="pct"/>
            <w:shd w:val="clear" w:color="auto" w:fill="auto"/>
            <w:vAlign w:val="center"/>
          </w:tcPr>
          <w:p w14:paraId="6F061B02" w14:textId="1802CC9C" w:rsidR="003D7185" w:rsidRDefault="003D7185" w:rsidP="003D7185">
            <w:pPr>
              <w:jc w:val="right"/>
            </w:pPr>
            <w:r w:rsidRPr="00B7120C">
              <w:rPr>
                <w:rFonts w:hint="eastAsia"/>
              </w:rPr>
              <w:t>2,195,299.82</w:t>
            </w:r>
          </w:p>
        </w:tc>
      </w:tr>
      <w:tr w:rsidR="003D7185" w14:paraId="7192C8B1" w14:textId="77777777" w:rsidTr="003D7185">
        <w:tc>
          <w:tcPr>
            <w:tcW w:w="1171" w:type="pct"/>
            <w:shd w:val="clear" w:color="auto" w:fill="auto"/>
          </w:tcPr>
          <w:p w14:paraId="392740BB" w14:textId="77777777" w:rsidR="003D7185" w:rsidRDefault="003D7185" w:rsidP="003D7185">
            <w:pPr>
              <w:rPr>
                <w:color w:val="000000" w:themeColor="text1"/>
              </w:rPr>
            </w:pPr>
            <w:r>
              <w:rPr>
                <w:rFonts w:hint="eastAsia"/>
                <w:color w:val="000000" w:themeColor="text1"/>
              </w:rPr>
              <w:t>三、辞退福利</w:t>
            </w:r>
          </w:p>
        </w:tc>
        <w:tc>
          <w:tcPr>
            <w:tcW w:w="937" w:type="pct"/>
            <w:shd w:val="clear" w:color="auto" w:fill="auto"/>
            <w:vAlign w:val="center"/>
          </w:tcPr>
          <w:p w14:paraId="31EB1D00" w14:textId="3E704414" w:rsidR="003D7185" w:rsidRDefault="003D7185" w:rsidP="003D7185">
            <w:pPr>
              <w:jc w:val="right"/>
            </w:pPr>
          </w:p>
        </w:tc>
        <w:tc>
          <w:tcPr>
            <w:tcW w:w="939" w:type="pct"/>
            <w:shd w:val="clear" w:color="auto" w:fill="auto"/>
            <w:vAlign w:val="center"/>
          </w:tcPr>
          <w:p w14:paraId="23C46563" w14:textId="77777777" w:rsidR="003D7185" w:rsidRDefault="003D7185" w:rsidP="003D7185">
            <w:pPr>
              <w:jc w:val="right"/>
            </w:pPr>
          </w:p>
        </w:tc>
        <w:tc>
          <w:tcPr>
            <w:tcW w:w="937" w:type="pct"/>
            <w:shd w:val="clear" w:color="auto" w:fill="auto"/>
            <w:vAlign w:val="center"/>
          </w:tcPr>
          <w:p w14:paraId="40725F61" w14:textId="77777777" w:rsidR="003D7185" w:rsidRDefault="003D7185" w:rsidP="003D7185">
            <w:pPr>
              <w:jc w:val="right"/>
            </w:pPr>
          </w:p>
        </w:tc>
        <w:tc>
          <w:tcPr>
            <w:tcW w:w="1016" w:type="pct"/>
            <w:shd w:val="clear" w:color="auto" w:fill="auto"/>
            <w:vAlign w:val="center"/>
          </w:tcPr>
          <w:p w14:paraId="7EC1F2F6" w14:textId="77777777" w:rsidR="003D7185" w:rsidRDefault="003D7185" w:rsidP="003D7185">
            <w:pPr>
              <w:jc w:val="right"/>
            </w:pPr>
          </w:p>
        </w:tc>
      </w:tr>
      <w:tr w:rsidR="003D7185" w14:paraId="59CDC500" w14:textId="77777777" w:rsidTr="003D7185">
        <w:tc>
          <w:tcPr>
            <w:tcW w:w="1171" w:type="pct"/>
            <w:shd w:val="clear" w:color="auto" w:fill="auto"/>
          </w:tcPr>
          <w:p w14:paraId="272A1BEC" w14:textId="77777777" w:rsidR="003D7185" w:rsidRDefault="003D7185" w:rsidP="003D7185">
            <w:pPr>
              <w:rPr>
                <w:color w:val="000000" w:themeColor="text1"/>
              </w:rPr>
            </w:pPr>
            <w:r>
              <w:rPr>
                <w:rFonts w:hint="eastAsia"/>
                <w:color w:val="000000" w:themeColor="text1"/>
              </w:rPr>
              <w:t>四、一年内到期的其他福利</w:t>
            </w:r>
          </w:p>
        </w:tc>
        <w:tc>
          <w:tcPr>
            <w:tcW w:w="937" w:type="pct"/>
            <w:shd w:val="clear" w:color="auto" w:fill="auto"/>
            <w:vAlign w:val="center"/>
          </w:tcPr>
          <w:p w14:paraId="157DFCB0" w14:textId="73F09113" w:rsidR="003D7185" w:rsidRDefault="003D7185" w:rsidP="003D7185">
            <w:pPr>
              <w:jc w:val="right"/>
            </w:pPr>
          </w:p>
        </w:tc>
        <w:tc>
          <w:tcPr>
            <w:tcW w:w="939" w:type="pct"/>
            <w:shd w:val="clear" w:color="auto" w:fill="auto"/>
            <w:vAlign w:val="center"/>
          </w:tcPr>
          <w:p w14:paraId="1D539826" w14:textId="77777777" w:rsidR="003D7185" w:rsidRDefault="003D7185" w:rsidP="003D7185">
            <w:pPr>
              <w:jc w:val="right"/>
            </w:pPr>
          </w:p>
        </w:tc>
        <w:tc>
          <w:tcPr>
            <w:tcW w:w="937" w:type="pct"/>
            <w:shd w:val="clear" w:color="auto" w:fill="auto"/>
            <w:vAlign w:val="center"/>
          </w:tcPr>
          <w:p w14:paraId="2B00A3BA" w14:textId="77777777" w:rsidR="003D7185" w:rsidRDefault="003D7185" w:rsidP="003D7185">
            <w:pPr>
              <w:jc w:val="right"/>
            </w:pPr>
          </w:p>
        </w:tc>
        <w:tc>
          <w:tcPr>
            <w:tcW w:w="1016" w:type="pct"/>
            <w:shd w:val="clear" w:color="auto" w:fill="auto"/>
            <w:vAlign w:val="center"/>
          </w:tcPr>
          <w:p w14:paraId="5295D9B5" w14:textId="77777777" w:rsidR="003D7185" w:rsidRDefault="003D7185" w:rsidP="003D7185">
            <w:pPr>
              <w:jc w:val="right"/>
            </w:pPr>
          </w:p>
        </w:tc>
      </w:tr>
      <w:tr w:rsidR="003D7185" w14:paraId="47CC2935" w14:textId="77777777" w:rsidTr="003D7185">
        <w:tc>
          <w:tcPr>
            <w:tcW w:w="1171" w:type="pct"/>
            <w:shd w:val="clear" w:color="auto" w:fill="auto"/>
            <w:vAlign w:val="center"/>
          </w:tcPr>
          <w:p w14:paraId="7459E962" w14:textId="77777777" w:rsidR="003D7185" w:rsidRDefault="003D7185" w:rsidP="003D7185">
            <w:pPr>
              <w:jc w:val="center"/>
              <w:rPr>
                <w:color w:val="000000" w:themeColor="text1"/>
              </w:rPr>
            </w:pPr>
            <w:r>
              <w:rPr>
                <w:rFonts w:hint="eastAsia"/>
                <w:color w:val="000000" w:themeColor="text1"/>
              </w:rPr>
              <w:lastRenderedPageBreak/>
              <w:t>合计</w:t>
            </w:r>
          </w:p>
        </w:tc>
        <w:tc>
          <w:tcPr>
            <w:tcW w:w="937" w:type="pct"/>
            <w:shd w:val="clear" w:color="auto" w:fill="auto"/>
            <w:vAlign w:val="center"/>
          </w:tcPr>
          <w:p w14:paraId="385B4AD7" w14:textId="73CF0B94" w:rsidR="003D7185" w:rsidRDefault="003D7185" w:rsidP="003D7185">
            <w:pPr>
              <w:jc w:val="right"/>
            </w:pPr>
            <w:r w:rsidRPr="00E376AC">
              <w:rPr>
                <w:rFonts w:hint="eastAsia"/>
              </w:rPr>
              <w:t>40,762,380.80</w:t>
            </w:r>
          </w:p>
        </w:tc>
        <w:tc>
          <w:tcPr>
            <w:tcW w:w="939" w:type="pct"/>
            <w:shd w:val="clear" w:color="auto" w:fill="auto"/>
            <w:vAlign w:val="center"/>
          </w:tcPr>
          <w:p w14:paraId="2152E5DC" w14:textId="2B1711B5" w:rsidR="003D7185" w:rsidRDefault="003D7185" w:rsidP="003D7185">
            <w:pPr>
              <w:jc w:val="right"/>
            </w:pPr>
            <w:r w:rsidRPr="00E376AC">
              <w:rPr>
                <w:rFonts w:hint="eastAsia"/>
              </w:rPr>
              <w:t>84,002,044.37</w:t>
            </w:r>
          </w:p>
        </w:tc>
        <w:tc>
          <w:tcPr>
            <w:tcW w:w="937" w:type="pct"/>
            <w:shd w:val="clear" w:color="auto" w:fill="auto"/>
            <w:vAlign w:val="center"/>
          </w:tcPr>
          <w:p w14:paraId="0448F4E7" w14:textId="714B9DC7" w:rsidR="003D7185" w:rsidRDefault="003D7185" w:rsidP="003D7185">
            <w:pPr>
              <w:jc w:val="right"/>
            </w:pPr>
            <w:r w:rsidRPr="00E376AC">
              <w:rPr>
                <w:rFonts w:hint="eastAsia"/>
              </w:rPr>
              <w:t>102,575,276.14</w:t>
            </w:r>
          </w:p>
        </w:tc>
        <w:tc>
          <w:tcPr>
            <w:tcW w:w="1016" w:type="pct"/>
            <w:shd w:val="clear" w:color="auto" w:fill="auto"/>
            <w:vAlign w:val="center"/>
          </w:tcPr>
          <w:p w14:paraId="7DE7FC6F" w14:textId="3F2448AE" w:rsidR="003D7185" w:rsidRDefault="003D7185" w:rsidP="003D7185">
            <w:pPr>
              <w:jc w:val="right"/>
            </w:pPr>
            <w:r w:rsidRPr="00E376AC">
              <w:rPr>
                <w:rFonts w:hint="eastAsia"/>
              </w:rPr>
              <w:t>22,189,149.03</w:t>
            </w:r>
          </w:p>
        </w:tc>
      </w:tr>
    </w:tbl>
    <w:p w14:paraId="7E55ABE5" w14:textId="77777777" w:rsidR="003D7185" w:rsidRDefault="003D7185">
      <w:pPr>
        <w:rPr>
          <w:color w:val="000000" w:themeColor="text1"/>
        </w:rPr>
      </w:pPr>
    </w:p>
    <w:p w14:paraId="37B061A2" w14:textId="77777777" w:rsidR="003D7185" w:rsidRDefault="003D7185" w:rsidP="00CD52FD">
      <w:pPr>
        <w:pStyle w:val="afffffffffffffffffffffffffffffb"/>
        <w:numPr>
          <w:ilvl w:val="0"/>
          <w:numId w:val="82"/>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1650966602"/>
        <w:placeholder>
          <w:docPart w:val="GBC22222222222222222222222222222"/>
        </w:placeholder>
      </w:sdtPr>
      <w:sdtContent>
        <w:p w14:paraId="049E5DF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88A074"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9130381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20247013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0"/>
        <w:gridCol w:w="1745"/>
        <w:gridCol w:w="1757"/>
        <w:gridCol w:w="1734"/>
        <w:gridCol w:w="1889"/>
      </w:tblGrid>
      <w:tr w:rsidR="003D7185" w14:paraId="77962F9D" w14:textId="77777777" w:rsidTr="003D7185">
        <w:sdt>
          <w:sdtPr>
            <w:rPr>
              <w:color w:val="000000" w:themeColor="text1"/>
            </w:rPr>
            <w:tag w:val="_PLD_7b5378bc64e24511ae79d643c80f9c98"/>
            <w:id w:val="-1987302177"/>
          </w:sdtPr>
          <w:sdtContent>
            <w:tc>
              <w:tcPr>
                <w:tcW w:w="1228" w:type="pct"/>
                <w:tcBorders>
                  <w:top w:val="single" w:sz="4" w:space="0" w:color="auto"/>
                  <w:left w:val="single" w:sz="4" w:space="0" w:color="auto"/>
                  <w:bottom w:val="single" w:sz="4" w:space="0" w:color="auto"/>
                  <w:right w:val="single" w:sz="4" w:space="0" w:color="auto"/>
                </w:tcBorders>
                <w:vAlign w:val="center"/>
              </w:tcPr>
              <w:p w14:paraId="76807168" w14:textId="77777777" w:rsidR="003D7185" w:rsidRDefault="003D7185">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0144fa4bad154236aa75e1dcc0a89e56"/>
            <w:id w:val="-1539201058"/>
          </w:sdtPr>
          <w:sdtContent>
            <w:tc>
              <w:tcPr>
                <w:tcW w:w="924" w:type="pct"/>
                <w:tcBorders>
                  <w:top w:val="single" w:sz="4" w:space="0" w:color="auto"/>
                  <w:left w:val="single" w:sz="4" w:space="0" w:color="auto"/>
                  <w:bottom w:val="single" w:sz="4" w:space="0" w:color="auto"/>
                  <w:right w:val="single" w:sz="4" w:space="0" w:color="auto"/>
                </w:tcBorders>
                <w:vAlign w:val="center"/>
              </w:tcPr>
              <w:p w14:paraId="388B98DE" w14:textId="77777777" w:rsidR="003D7185" w:rsidRDefault="003D7185">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2d15a4a9e10b4386a7ed67bc2137e04a"/>
            <w:id w:val="1379600812"/>
          </w:sdtPr>
          <w:sdtContent>
            <w:tc>
              <w:tcPr>
                <w:tcW w:w="930" w:type="pct"/>
                <w:tcBorders>
                  <w:top w:val="single" w:sz="4" w:space="0" w:color="auto"/>
                  <w:left w:val="single" w:sz="4" w:space="0" w:color="auto"/>
                  <w:bottom w:val="single" w:sz="4" w:space="0" w:color="auto"/>
                  <w:right w:val="single" w:sz="4" w:space="0" w:color="auto"/>
                </w:tcBorders>
                <w:vAlign w:val="center"/>
              </w:tcPr>
              <w:p w14:paraId="5E7460AD" w14:textId="77777777" w:rsidR="003D7185" w:rsidRDefault="003D7185">
                <w:pPr>
                  <w:jc w:val="center"/>
                  <w:rPr>
                    <w:color w:val="000000" w:themeColor="text1"/>
                  </w:rPr>
                </w:pPr>
                <w:r>
                  <w:rPr>
                    <w:rFonts w:hint="eastAsia"/>
                    <w:color w:val="000000" w:themeColor="text1"/>
                  </w:rPr>
                  <w:t>本期增加</w:t>
                </w:r>
              </w:p>
            </w:tc>
          </w:sdtContent>
        </w:sdt>
        <w:sdt>
          <w:sdtPr>
            <w:rPr>
              <w:color w:val="000000" w:themeColor="text1"/>
            </w:rPr>
            <w:tag w:val="_PLD_12a2bbefe0874cde83fdb77f4a4158a1"/>
            <w:id w:val="1139847957"/>
          </w:sdtPr>
          <w:sdtContent>
            <w:tc>
              <w:tcPr>
                <w:tcW w:w="918" w:type="pct"/>
                <w:tcBorders>
                  <w:top w:val="single" w:sz="4" w:space="0" w:color="auto"/>
                  <w:left w:val="single" w:sz="4" w:space="0" w:color="auto"/>
                  <w:bottom w:val="single" w:sz="4" w:space="0" w:color="auto"/>
                  <w:right w:val="single" w:sz="4" w:space="0" w:color="auto"/>
                </w:tcBorders>
                <w:vAlign w:val="center"/>
              </w:tcPr>
              <w:p w14:paraId="31ADB97F" w14:textId="77777777" w:rsidR="003D7185" w:rsidRDefault="003D7185">
                <w:pPr>
                  <w:jc w:val="center"/>
                  <w:rPr>
                    <w:color w:val="000000" w:themeColor="text1"/>
                  </w:rPr>
                </w:pPr>
                <w:r>
                  <w:rPr>
                    <w:color w:val="000000" w:themeColor="text1"/>
                  </w:rPr>
                  <w:t>本期减少</w:t>
                </w:r>
              </w:p>
            </w:tc>
          </w:sdtContent>
        </w:sdt>
        <w:sdt>
          <w:sdtPr>
            <w:rPr>
              <w:color w:val="000000" w:themeColor="text1"/>
            </w:rPr>
            <w:tag w:val="_PLD_190d6bcbbde148ffb48f230c6d9d7186"/>
            <w:id w:val="-1627451694"/>
          </w:sdtPr>
          <w:sdtContent>
            <w:tc>
              <w:tcPr>
                <w:tcW w:w="1000" w:type="pct"/>
                <w:tcBorders>
                  <w:top w:val="single" w:sz="4" w:space="0" w:color="auto"/>
                  <w:left w:val="single" w:sz="4" w:space="0" w:color="auto"/>
                  <w:bottom w:val="single" w:sz="4" w:space="0" w:color="auto"/>
                  <w:right w:val="single" w:sz="4" w:space="0" w:color="auto"/>
                </w:tcBorders>
                <w:vAlign w:val="center"/>
              </w:tcPr>
              <w:p w14:paraId="70B1FF25" w14:textId="77777777" w:rsidR="003D7185" w:rsidRDefault="003D7185">
                <w:pPr>
                  <w:autoSpaceDE w:val="0"/>
                  <w:autoSpaceDN w:val="0"/>
                  <w:adjustRightInd w:val="0"/>
                  <w:jc w:val="center"/>
                  <w:rPr>
                    <w:color w:val="000000" w:themeColor="text1"/>
                  </w:rPr>
                </w:pPr>
                <w:r>
                  <w:rPr>
                    <w:rFonts w:hint="eastAsia"/>
                    <w:color w:val="000000" w:themeColor="text1"/>
                  </w:rPr>
                  <w:t>期末余额</w:t>
                </w:r>
              </w:p>
            </w:tc>
          </w:sdtContent>
        </w:sdt>
      </w:tr>
      <w:tr w:rsidR="00E435CE" w14:paraId="5DCB3FBC" w14:textId="77777777" w:rsidTr="00E435CE">
        <w:tc>
          <w:tcPr>
            <w:tcW w:w="1228" w:type="pct"/>
            <w:tcBorders>
              <w:top w:val="single" w:sz="4" w:space="0" w:color="auto"/>
              <w:left w:val="single" w:sz="4" w:space="0" w:color="auto"/>
              <w:bottom w:val="single" w:sz="4" w:space="0" w:color="auto"/>
              <w:right w:val="single" w:sz="4" w:space="0" w:color="auto"/>
            </w:tcBorders>
          </w:tcPr>
          <w:p w14:paraId="57AD9FEE" w14:textId="77777777" w:rsidR="00E435CE" w:rsidRDefault="00CD52FD" w:rsidP="00E435CE">
            <w:pPr>
              <w:autoSpaceDE w:val="0"/>
              <w:autoSpaceDN w:val="0"/>
              <w:adjustRightInd w:val="0"/>
              <w:rPr>
                <w:color w:val="000000" w:themeColor="text1"/>
              </w:rPr>
            </w:pPr>
            <w:r>
              <w:rPr>
                <w:rFonts w:hint="eastAsia"/>
                <w:color w:val="000000" w:themeColor="text1"/>
              </w:rPr>
              <w:t>一、工资、奖金、津贴和补贴</w:t>
            </w:r>
          </w:p>
        </w:tc>
        <w:tc>
          <w:tcPr>
            <w:tcW w:w="924" w:type="pct"/>
            <w:tcBorders>
              <w:top w:val="single" w:sz="4" w:space="0" w:color="auto"/>
              <w:left w:val="single" w:sz="4" w:space="0" w:color="auto"/>
              <w:bottom w:val="single" w:sz="4" w:space="0" w:color="auto"/>
              <w:right w:val="single" w:sz="4" w:space="0" w:color="auto"/>
            </w:tcBorders>
            <w:vAlign w:val="center"/>
          </w:tcPr>
          <w:p w14:paraId="3ADD5E14" w14:textId="2B850D34" w:rsidR="00E435CE" w:rsidRDefault="00CD52FD" w:rsidP="00E435CE">
            <w:pPr>
              <w:jc w:val="right"/>
            </w:pPr>
            <w:r w:rsidRPr="004A4282">
              <w:rPr>
                <w:rFonts w:hint="eastAsia"/>
              </w:rPr>
              <w:t xml:space="preserve"> 35,770,857.39 </w:t>
            </w:r>
          </w:p>
        </w:tc>
        <w:tc>
          <w:tcPr>
            <w:tcW w:w="930" w:type="pct"/>
            <w:tcBorders>
              <w:top w:val="single" w:sz="4" w:space="0" w:color="auto"/>
              <w:left w:val="single" w:sz="4" w:space="0" w:color="auto"/>
              <w:bottom w:val="single" w:sz="4" w:space="0" w:color="auto"/>
              <w:right w:val="single" w:sz="4" w:space="0" w:color="auto"/>
            </w:tcBorders>
            <w:vAlign w:val="center"/>
          </w:tcPr>
          <w:p w14:paraId="596EFF54" w14:textId="1A1F2B79" w:rsidR="00E435CE" w:rsidRDefault="00CD52FD" w:rsidP="00E435CE">
            <w:pPr>
              <w:jc w:val="right"/>
            </w:pPr>
            <w:r w:rsidRPr="004A4282">
              <w:rPr>
                <w:rFonts w:hint="eastAsia"/>
              </w:rPr>
              <w:t xml:space="preserve"> 58,619,198.30 </w:t>
            </w:r>
          </w:p>
        </w:tc>
        <w:tc>
          <w:tcPr>
            <w:tcW w:w="918" w:type="pct"/>
            <w:tcBorders>
              <w:top w:val="single" w:sz="4" w:space="0" w:color="auto"/>
              <w:left w:val="single" w:sz="4" w:space="0" w:color="auto"/>
              <w:bottom w:val="single" w:sz="4" w:space="0" w:color="auto"/>
              <w:right w:val="single" w:sz="4" w:space="0" w:color="auto"/>
            </w:tcBorders>
            <w:vAlign w:val="center"/>
          </w:tcPr>
          <w:p w14:paraId="12462018" w14:textId="2337D739" w:rsidR="00E435CE" w:rsidRDefault="00CD52FD" w:rsidP="00E435CE">
            <w:pPr>
              <w:jc w:val="right"/>
            </w:pPr>
            <w:r w:rsidRPr="004A4282">
              <w:rPr>
                <w:rFonts w:hint="eastAsia"/>
              </w:rPr>
              <w:t xml:space="preserve"> 77,949,141.00 </w:t>
            </w:r>
          </w:p>
        </w:tc>
        <w:tc>
          <w:tcPr>
            <w:tcW w:w="1000" w:type="pct"/>
            <w:tcBorders>
              <w:top w:val="single" w:sz="4" w:space="0" w:color="auto"/>
              <w:left w:val="single" w:sz="4" w:space="0" w:color="auto"/>
              <w:bottom w:val="single" w:sz="4" w:space="0" w:color="auto"/>
              <w:right w:val="single" w:sz="4" w:space="0" w:color="auto"/>
            </w:tcBorders>
            <w:vAlign w:val="center"/>
          </w:tcPr>
          <w:p w14:paraId="274A05BF" w14:textId="648C1AFC" w:rsidR="00E435CE" w:rsidRDefault="00CD52FD" w:rsidP="00E435CE">
            <w:pPr>
              <w:jc w:val="right"/>
            </w:pPr>
            <w:r w:rsidRPr="004A4282">
              <w:rPr>
                <w:rFonts w:hint="eastAsia"/>
              </w:rPr>
              <w:t xml:space="preserve"> 16,440,914.69 </w:t>
            </w:r>
          </w:p>
        </w:tc>
      </w:tr>
      <w:tr w:rsidR="00E435CE" w14:paraId="79C55248" w14:textId="77777777" w:rsidTr="00E435CE">
        <w:tc>
          <w:tcPr>
            <w:tcW w:w="1228" w:type="pct"/>
            <w:tcBorders>
              <w:top w:val="single" w:sz="4" w:space="0" w:color="auto"/>
              <w:left w:val="single" w:sz="4" w:space="0" w:color="auto"/>
              <w:bottom w:val="single" w:sz="4" w:space="0" w:color="auto"/>
              <w:right w:val="single" w:sz="4" w:space="0" w:color="auto"/>
            </w:tcBorders>
          </w:tcPr>
          <w:p w14:paraId="5958F6D9" w14:textId="77777777" w:rsidR="00E435CE" w:rsidRDefault="00CD52FD" w:rsidP="00E435CE">
            <w:pPr>
              <w:autoSpaceDE w:val="0"/>
              <w:autoSpaceDN w:val="0"/>
              <w:adjustRightInd w:val="0"/>
              <w:rPr>
                <w:color w:val="000000" w:themeColor="text1"/>
              </w:rPr>
            </w:pPr>
            <w:r>
              <w:rPr>
                <w:rFonts w:hint="eastAsia"/>
                <w:color w:val="000000" w:themeColor="text1"/>
              </w:rPr>
              <w:t>二、职工福利费</w:t>
            </w:r>
          </w:p>
        </w:tc>
        <w:tc>
          <w:tcPr>
            <w:tcW w:w="924" w:type="pct"/>
            <w:tcBorders>
              <w:top w:val="single" w:sz="4" w:space="0" w:color="auto"/>
              <w:left w:val="single" w:sz="4" w:space="0" w:color="auto"/>
              <w:bottom w:val="single" w:sz="4" w:space="0" w:color="auto"/>
              <w:right w:val="single" w:sz="4" w:space="0" w:color="auto"/>
            </w:tcBorders>
          </w:tcPr>
          <w:p w14:paraId="4502BDB8" w14:textId="7E526F6E" w:rsidR="00E435CE" w:rsidRDefault="00E435CE" w:rsidP="00E435CE">
            <w:pPr>
              <w:jc w:val="right"/>
            </w:pPr>
          </w:p>
        </w:tc>
        <w:tc>
          <w:tcPr>
            <w:tcW w:w="930" w:type="pct"/>
            <w:tcBorders>
              <w:top w:val="single" w:sz="4" w:space="0" w:color="auto"/>
              <w:left w:val="single" w:sz="4" w:space="0" w:color="auto"/>
              <w:bottom w:val="single" w:sz="4" w:space="0" w:color="auto"/>
              <w:right w:val="single" w:sz="4" w:space="0" w:color="auto"/>
            </w:tcBorders>
          </w:tcPr>
          <w:p w14:paraId="15352259" w14:textId="4777D534" w:rsidR="00E435CE" w:rsidRDefault="00CD52FD" w:rsidP="00E435CE">
            <w:pPr>
              <w:jc w:val="right"/>
            </w:pPr>
            <w:r w:rsidRPr="004A4282">
              <w:rPr>
                <w:rFonts w:hint="eastAsia"/>
              </w:rPr>
              <w:t xml:space="preserve"> 3,567,683.51 </w:t>
            </w:r>
          </w:p>
        </w:tc>
        <w:tc>
          <w:tcPr>
            <w:tcW w:w="918" w:type="pct"/>
            <w:tcBorders>
              <w:top w:val="single" w:sz="4" w:space="0" w:color="auto"/>
              <w:left w:val="single" w:sz="4" w:space="0" w:color="auto"/>
              <w:bottom w:val="single" w:sz="4" w:space="0" w:color="auto"/>
              <w:right w:val="single" w:sz="4" w:space="0" w:color="auto"/>
            </w:tcBorders>
          </w:tcPr>
          <w:p w14:paraId="32737664" w14:textId="0515090E" w:rsidR="00E435CE" w:rsidRDefault="00CD52FD" w:rsidP="00E435CE">
            <w:pPr>
              <w:jc w:val="right"/>
            </w:pPr>
            <w:r w:rsidRPr="004A4282">
              <w:rPr>
                <w:rFonts w:hint="eastAsia"/>
              </w:rPr>
              <w:t xml:space="preserve"> 3,567,683.51 </w:t>
            </w:r>
          </w:p>
        </w:tc>
        <w:tc>
          <w:tcPr>
            <w:tcW w:w="1000" w:type="pct"/>
            <w:tcBorders>
              <w:top w:val="single" w:sz="4" w:space="0" w:color="auto"/>
              <w:left w:val="single" w:sz="4" w:space="0" w:color="auto"/>
              <w:bottom w:val="single" w:sz="4" w:space="0" w:color="auto"/>
              <w:right w:val="single" w:sz="4" w:space="0" w:color="auto"/>
            </w:tcBorders>
          </w:tcPr>
          <w:p w14:paraId="1291ADCD" w14:textId="13090906" w:rsidR="00E435CE" w:rsidRDefault="00CD52FD" w:rsidP="00E435CE">
            <w:pPr>
              <w:jc w:val="right"/>
            </w:pPr>
            <w:r w:rsidRPr="004A4282">
              <w:rPr>
                <w:rFonts w:hint="eastAsia"/>
              </w:rPr>
              <w:t xml:space="preserve"> -   </w:t>
            </w:r>
          </w:p>
        </w:tc>
      </w:tr>
      <w:tr w:rsidR="003D7185" w14:paraId="3F55A340" w14:textId="77777777" w:rsidTr="003D7185">
        <w:tc>
          <w:tcPr>
            <w:tcW w:w="1228" w:type="pct"/>
            <w:tcBorders>
              <w:top w:val="single" w:sz="4" w:space="0" w:color="auto"/>
              <w:left w:val="single" w:sz="4" w:space="0" w:color="auto"/>
              <w:bottom w:val="single" w:sz="4" w:space="0" w:color="auto"/>
              <w:right w:val="single" w:sz="4" w:space="0" w:color="auto"/>
            </w:tcBorders>
          </w:tcPr>
          <w:p w14:paraId="21F298EE" w14:textId="77777777" w:rsidR="003D7185" w:rsidRDefault="003D7185" w:rsidP="003D7185">
            <w:pPr>
              <w:autoSpaceDE w:val="0"/>
              <w:autoSpaceDN w:val="0"/>
              <w:adjustRightInd w:val="0"/>
              <w:rPr>
                <w:color w:val="000000" w:themeColor="text1"/>
              </w:rPr>
            </w:pPr>
            <w:r>
              <w:rPr>
                <w:rFonts w:hint="eastAsia"/>
                <w:color w:val="000000" w:themeColor="text1"/>
              </w:rPr>
              <w:t>三、社会保险费</w:t>
            </w:r>
          </w:p>
        </w:tc>
        <w:tc>
          <w:tcPr>
            <w:tcW w:w="924" w:type="pct"/>
            <w:tcBorders>
              <w:top w:val="single" w:sz="4" w:space="0" w:color="auto"/>
              <w:left w:val="single" w:sz="4" w:space="0" w:color="auto"/>
              <w:bottom w:val="single" w:sz="4" w:space="0" w:color="auto"/>
              <w:right w:val="single" w:sz="4" w:space="0" w:color="auto"/>
            </w:tcBorders>
            <w:vAlign w:val="center"/>
          </w:tcPr>
          <w:p w14:paraId="72E1B734" w14:textId="1899325B" w:rsidR="003D7185" w:rsidRDefault="003D7185" w:rsidP="003D7185">
            <w:pPr>
              <w:jc w:val="right"/>
            </w:pPr>
            <w:r w:rsidRPr="00505A9D">
              <w:rPr>
                <w:rFonts w:hint="eastAsia"/>
              </w:rPr>
              <w:t>236,626.42</w:t>
            </w:r>
          </w:p>
        </w:tc>
        <w:tc>
          <w:tcPr>
            <w:tcW w:w="930" w:type="pct"/>
            <w:tcBorders>
              <w:top w:val="single" w:sz="4" w:space="0" w:color="auto"/>
              <w:left w:val="single" w:sz="4" w:space="0" w:color="auto"/>
              <w:bottom w:val="single" w:sz="4" w:space="0" w:color="auto"/>
              <w:right w:val="single" w:sz="4" w:space="0" w:color="auto"/>
            </w:tcBorders>
            <w:vAlign w:val="center"/>
          </w:tcPr>
          <w:p w14:paraId="583E3070" w14:textId="16F33F10" w:rsidR="003D7185" w:rsidRDefault="003D7185" w:rsidP="003D7185">
            <w:pPr>
              <w:jc w:val="right"/>
            </w:pPr>
            <w:r w:rsidRPr="00505A9D">
              <w:rPr>
                <w:rFonts w:hint="eastAsia"/>
              </w:rPr>
              <w:t>3,893,655.05</w:t>
            </w:r>
          </w:p>
        </w:tc>
        <w:tc>
          <w:tcPr>
            <w:tcW w:w="918" w:type="pct"/>
            <w:tcBorders>
              <w:top w:val="single" w:sz="4" w:space="0" w:color="auto"/>
              <w:left w:val="single" w:sz="4" w:space="0" w:color="auto"/>
              <w:bottom w:val="single" w:sz="4" w:space="0" w:color="auto"/>
              <w:right w:val="single" w:sz="4" w:space="0" w:color="auto"/>
            </w:tcBorders>
            <w:vAlign w:val="center"/>
          </w:tcPr>
          <w:p w14:paraId="64D51DEA" w14:textId="4936AFA4" w:rsidR="003D7185" w:rsidRDefault="003D7185" w:rsidP="003D7185">
            <w:pPr>
              <w:jc w:val="right"/>
            </w:pPr>
            <w:r w:rsidRPr="00505A9D">
              <w:rPr>
                <w:rFonts w:hint="eastAsia"/>
              </w:rPr>
              <w:t>3,952,269.27</w:t>
            </w:r>
          </w:p>
        </w:tc>
        <w:tc>
          <w:tcPr>
            <w:tcW w:w="1000" w:type="pct"/>
            <w:tcBorders>
              <w:top w:val="single" w:sz="4" w:space="0" w:color="auto"/>
              <w:left w:val="single" w:sz="4" w:space="0" w:color="auto"/>
              <w:bottom w:val="single" w:sz="4" w:space="0" w:color="auto"/>
              <w:right w:val="single" w:sz="4" w:space="0" w:color="auto"/>
            </w:tcBorders>
            <w:vAlign w:val="center"/>
          </w:tcPr>
          <w:p w14:paraId="5EE9830E" w14:textId="717BE0BF" w:rsidR="003D7185" w:rsidRDefault="003D7185" w:rsidP="003D7185">
            <w:pPr>
              <w:jc w:val="right"/>
            </w:pPr>
            <w:r w:rsidRPr="00505A9D">
              <w:rPr>
                <w:rFonts w:hint="eastAsia"/>
              </w:rPr>
              <w:t>178,012.20</w:t>
            </w:r>
          </w:p>
        </w:tc>
      </w:tr>
      <w:tr w:rsidR="003D7185" w14:paraId="60C4C498" w14:textId="77777777" w:rsidTr="003D7185">
        <w:tc>
          <w:tcPr>
            <w:tcW w:w="1228" w:type="pct"/>
            <w:tcBorders>
              <w:top w:val="single" w:sz="4" w:space="0" w:color="auto"/>
              <w:left w:val="single" w:sz="4" w:space="0" w:color="auto"/>
              <w:bottom w:val="single" w:sz="4" w:space="0" w:color="auto"/>
              <w:right w:val="single" w:sz="4" w:space="0" w:color="auto"/>
            </w:tcBorders>
          </w:tcPr>
          <w:p w14:paraId="5364AF0E" w14:textId="77777777" w:rsidR="003D7185" w:rsidRDefault="003D7185" w:rsidP="003D7185">
            <w:pPr>
              <w:rPr>
                <w:color w:val="000000" w:themeColor="text1"/>
              </w:rPr>
            </w:pPr>
            <w:r>
              <w:rPr>
                <w:rFonts w:hint="eastAsia"/>
                <w:color w:val="000000" w:themeColor="text1"/>
              </w:rPr>
              <w:t>其中：</w:t>
            </w:r>
            <w:r>
              <w:rPr>
                <w:color w:val="000000" w:themeColor="text1"/>
              </w:rPr>
              <w:t>医疗保险费</w:t>
            </w:r>
          </w:p>
        </w:tc>
        <w:tc>
          <w:tcPr>
            <w:tcW w:w="924" w:type="pct"/>
            <w:tcBorders>
              <w:top w:val="single" w:sz="4" w:space="0" w:color="auto"/>
              <w:left w:val="single" w:sz="4" w:space="0" w:color="auto"/>
              <w:bottom w:val="single" w:sz="4" w:space="0" w:color="auto"/>
              <w:right w:val="single" w:sz="4" w:space="0" w:color="auto"/>
            </w:tcBorders>
            <w:vAlign w:val="center"/>
          </w:tcPr>
          <w:p w14:paraId="589CA000" w14:textId="5653CC08" w:rsidR="003D7185" w:rsidRDefault="003D7185" w:rsidP="003D7185">
            <w:pPr>
              <w:jc w:val="right"/>
            </w:pPr>
            <w:r w:rsidRPr="00505A9D">
              <w:rPr>
                <w:rFonts w:hint="eastAsia"/>
              </w:rPr>
              <w:t>233,210.28</w:t>
            </w:r>
          </w:p>
        </w:tc>
        <w:tc>
          <w:tcPr>
            <w:tcW w:w="930" w:type="pct"/>
            <w:tcBorders>
              <w:top w:val="single" w:sz="4" w:space="0" w:color="auto"/>
              <w:left w:val="single" w:sz="4" w:space="0" w:color="auto"/>
              <w:bottom w:val="single" w:sz="4" w:space="0" w:color="auto"/>
              <w:right w:val="single" w:sz="4" w:space="0" w:color="auto"/>
            </w:tcBorders>
            <w:vAlign w:val="center"/>
          </w:tcPr>
          <w:p w14:paraId="0BB2F9C5" w14:textId="5FB7CA71" w:rsidR="003D7185" w:rsidRDefault="003D7185" w:rsidP="003D7185">
            <w:pPr>
              <w:jc w:val="right"/>
            </w:pPr>
            <w:r w:rsidRPr="00505A9D">
              <w:rPr>
                <w:rFonts w:hint="eastAsia"/>
              </w:rPr>
              <w:t>3,694,824.33</w:t>
            </w:r>
          </w:p>
        </w:tc>
        <w:tc>
          <w:tcPr>
            <w:tcW w:w="918" w:type="pct"/>
            <w:tcBorders>
              <w:top w:val="single" w:sz="4" w:space="0" w:color="auto"/>
              <w:left w:val="single" w:sz="4" w:space="0" w:color="auto"/>
              <w:bottom w:val="single" w:sz="4" w:space="0" w:color="auto"/>
              <w:right w:val="single" w:sz="4" w:space="0" w:color="auto"/>
            </w:tcBorders>
            <w:vAlign w:val="center"/>
          </w:tcPr>
          <w:p w14:paraId="6C249EE7" w14:textId="7302A63E" w:rsidR="003D7185" w:rsidRDefault="003D7185" w:rsidP="003D7185">
            <w:pPr>
              <w:jc w:val="right"/>
            </w:pPr>
            <w:r w:rsidRPr="00505A9D">
              <w:rPr>
                <w:rFonts w:hint="eastAsia"/>
              </w:rPr>
              <w:t>3,755,685.57</w:t>
            </w:r>
          </w:p>
        </w:tc>
        <w:tc>
          <w:tcPr>
            <w:tcW w:w="1000" w:type="pct"/>
            <w:tcBorders>
              <w:top w:val="single" w:sz="4" w:space="0" w:color="auto"/>
              <w:left w:val="single" w:sz="4" w:space="0" w:color="auto"/>
              <w:bottom w:val="single" w:sz="4" w:space="0" w:color="auto"/>
              <w:right w:val="single" w:sz="4" w:space="0" w:color="auto"/>
            </w:tcBorders>
            <w:vAlign w:val="center"/>
          </w:tcPr>
          <w:p w14:paraId="53F107CA" w14:textId="589E7A41" w:rsidR="003D7185" w:rsidRDefault="003D7185" w:rsidP="003D7185">
            <w:pPr>
              <w:jc w:val="right"/>
            </w:pPr>
            <w:r w:rsidRPr="00505A9D">
              <w:rPr>
                <w:rFonts w:hint="eastAsia"/>
              </w:rPr>
              <w:t>172,349.04</w:t>
            </w:r>
          </w:p>
        </w:tc>
      </w:tr>
      <w:tr w:rsidR="003D7185" w14:paraId="04C77E63" w14:textId="77777777" w:rsidTr="003D7185">
        <w:tc>
          <w:tcPr>
            <w:tcW w:w="1228" w:type="pct"/>
            <w:tcBorders>
              <w:top w:val="single" w:sz="4" w:space="0" w:color="auto"/>
              <w:left w:val="single" w:sz="4" w:space="0" w:color="auto"/>
              <w:bottom w:val="single" w:sz="4" w:space="0" w:color="auto"/>
              <w:right w:val="single" w:sz="4" w:space="0" w:color="auto"/>
            </w:tcBorders>
          </w:tcPr>
          <w:p w14:paraId="77B6F0DA" w14:textId="77777777" w:rsidR="003D7185" w:rsidRDefault="003D7185" w:rsidP="003D7185">
            <w:pPr>
              <w:ind w:firstLineChars="300" w:firstLine="630"/>
              <w:rPr>
                <w:color w:val="000000" w:themeColor="text1"/>
              </w:rPr>
            </w:pPr>
            <w:r>
              <w:rPr>
                <w:rFonts w:hint="eastAsia"/>
                <w:color w:val="000000" w:themeColor="text1"/>
              </w:rPr>
              <w:t>工伤保险费</w:t>
            </w:r>
          </w:p>
        </w:tc>
        <w:tc>
          <w:tcPr>
            <w:tcW w:w="924" w:type="pct"/>
            <w:tcBorders>
              <w:top w:val="single" w:sz="4" w:space="0" w:color="auto"/>
              <w:left w:val="single" w:sz="4" w:space="0" w:color="auto"/>
              <w:bottom w:val="single" w:sz="4" w:space="0" w:color="auto"/>
              <w:right w:val="single" w:sz="4" w:space="0" w:color="auto"/>
            </w:tcBorders>
            <w:vAlign w:val="center"/>
          </w:tcPr>
          <w:p w14:paraId="4042E224" w14:textId="6B44CA62" w:rsidR="003D7185" w:rsidRDefault="003D7185" w:rsidP="003D7185">
            <w:pPr>
              <w:jc w:val="right"/>
            </w:pPr>
            <w:r w:rsidRPr="00505A9D">
              <w:rPr>
                <w:rFonts w:hint="eastAsia"/>
              </w:rPr>
              <w:t>3,416.14</w:t>
            </w:r>
          </w:p>
        </w:tc>
        <w:tc>
          <w:tcPr>
            <w:tcW w:w="930" w:type="pct"/>
            <w:tcBorders>
              <w:top w:val="single" w:sz="4" w:space="0" w:color="auto"/>
              <w:left w:val="single" w:sz="4" w:space="0" w:color="auto"/>
              <w:bottom w:val="single" w:sz="4" w:space="0" w:color="auto"/>
              <w:right w:val="single" w:sz="4" w:space="0" w:color="auto"/>
            </w:tcBorders>
            <w:vAlign w:val="center"/>
          </w:tcPr>
          <w:p w14:paraId="60EA5E29" w14:textId="4508E3A9" w:rsidR="003D7185" w:rsidRDefault="003D7185" w:rsidP="003D7185">
            <w:pPr>
              <w:jc w:val="right"/>
            </w:pPr>
            <w:r w:rsidRPr="00505A9D">
              <w:rPr>
                <w:rFonts w:hint="eastAsia"/>
              </w:rPr>
              <w:t>166,045.44</w:t>
            </w:r>
          </w:p>
        </w:tc>
        <w:tc>
          <w:tcPr>
            <w:tcW w:w="918" w:type="pct"/>
            <w:tcBorders>
              <w:top w:val="single" w:sz="4" w:space="0" w:color="auto"/>
              <w:left w:val="single" w:sz="4" w:space="0" w:color="auto"/>
              <w:bottom w:val="single" w:sz="4" w:space="0" w:color="auto"/>
              <w:right w:val="single" w:sz="4" w:space="0" w:color="auto"/>
            </w:tcBorders>
            <w:vAlign w:val="center"/>
          </w:tcPr>
          <w:p w14:paraId="1A2B37FE" w14:textId="415918CF" w:rsidR="003D7185" w:rsidRDefault="003D7185" w:rsidP="003D7185">
            <w:pPr>
              <w:jc w:val="right"/>
            </w:pPr>
            <w:r w:rsidRPr="00505A9D">
              <w:rPr>
                <w:rFonts w:hint="eastAsia"/>
              </w:rPr>
              <w:t>163,798.42</w:t>
            </w:r>
          </w:p>
        </w:tc>
        <w:tc>
          <w:tcPr>
            <w:tcW w:w="1000" w:type="pct"/>
            <w:tcBorders>
              <w:top w:val="single" w:sz="4" w:space="0" w:color="auto"/>
              <w:left w:val="single" w:sz="4" w:space="0" w:color="auto"/>
              <w:bottom w:val="single" w:sz="4" w:space="0" w:color="auto"/>
              <w:right w:val="single" w:sz="4" w:space="0" w:color="auto"/>
            </w:tcBorders>
            <w:vAlign w:val="center"/>
          </w:tcPr>
          <w:p w14:paraId="070FD0BC" w14:textId="791DAAC7" w:rsidR="003D7185" w:rsidRDefault="003D7185" w:rsidP="003D7185">
            <w:pPr>
              <w:jc w:val="right"/>
            </w:pPr>
            <w:r w:rsidRPr="00505A9D">
              <w:rPr>
                <w:rFonts w:hint="eastAsia"/>
              </w:rPr>
              <w:t>5,663.16</w:t>
            </w:r>
          </w:p>
        </w:tc>
      </w:tr>
      <w:tr w:rsidR="003D7185" w14:paraId="48CA30B3" w14:textId="77777777" w:rsidTr="003D7185">
        <w:tc>
          <w:tcPr>
            <w:tcW w:w="1228" w:type="pct"/>
            <w:tcBorders>
              <w:top w:val="single" w:sz="4" w:space="0" w:color="auto"/>
              <w:left w:val="single" w:sz="4" w:space="0" w:color="auto"/>
              <w:bottom w:val="single" w:sz="4" w:space="0" w:color="auto"/>
              <w:right w:val="single" w:sz="4" w:space="0" w:color="auto"/>
            </w:tcBorders>
          </w:tcPr>
          <w:p w14:paraId="74485761" w14:textId="77777777" w:rsidR="003D7185" w:rsidRDefault="003D7185" w:rsidP="003D7185">
            <w:pPr>
              <w:ind w:firstLineChars="300" w:firstLine="630"/>
              <w:rPr>
                <w:color w:val="000000" w:themeColor="text1"/>
              </w:rPr>
            </w:pPr>
            <w:r>
              <w:rPr>
                <w:rFonts w:hint="eastAsia"/>
                <w:color w:val="000000" w:themeColor="text1"/>
              </w:rPr>
              <w:t>生育保险费</w:t>
            </w:r>
          </w:p>
        </w:tc>
        <w:tc>
          <w:tcPr>
            <w:tcW w:w="924" w:type="pct"/>
            <w:tcBorders>
              <w:top w:val="single" w:sz="4" w:space="0" w:color="auto"/>
              <w:left w:val="single" w:sz="4" w:space="0" w:color="auto"/>
              <w:bottom w:val="single" w:sz="4" w:space="0" w:color="auto"/>
              <w:right w:val="single" w:sz="4" w:space="0" w:color="auto"/>
            </w:tcBorders>
            <w:vAlign w:val="center"/>
          </w:tcPr>
          <w:p w14:paraId="164D2604" w14:textId="022D8404" w:rsidR="003D7185" w:rsidRDefault="003D7185" w:rsidP="003D7185">
            <w:pPr>
              <w:jc w:val="right"/>
            </w:pPr>
          </w:p>
        </w:tc>
        <w:tc>
          <w:tcPr>
            <w:tcW w:w="930" w:type="pct"/>
            <w:tcBorders>
              <w:top w:val="single" w:sz="4" w:space="0" w:color="auto"/>
              <w:left w:val="single" w:sz="4" w:space="0" w:color="auto"/>
              <w:bottom w:val="single" w:sz="4" w:space="0" w:color="auto"/>
              <w:right w:val="single" w:sz="4" w:space="0" w:color="auto"/>
            </w:tcBorders>
            <w:vAlign w:val="center"/>
          </w:tcPr>
          <w:p w14:paraId="28B83202" w14:textId="3380C784" w:rsidR="003D7185" w:rsidRDefault="003D7185" w:rsidP="003D7185">
            <w:pPr>
              <w:jc w:val="right"/>
            </w:pPr>
            <w:r w:rsidRPr="00505A9D">
              <w:rPr>
                <w:rFonts w:hint="eastAsia"/>
              </w:rPr>
              <w:t>32,785.28</w:t>
            </w:r>
          </w:p>
        </w:tc>
        <w:tc>
          <w:tcPr>
            <w:tcW w:w="918" w:type="pct"/>
            <w:tcBorders>
              <w:top w:val="single" w:sz="4" w:space="0" w:color="auto"/>
              <w:left w:val="single" w:sz="4" w:space="0" w:color="auto"/>
              <w:bottom w:val="single" w:sz="4" w:space="0" w:color="auto"/>
              <w:right w:val="single" w:sz="4" w:space="0" w:color="auto"/>
            </w:tcBorders>
            <w:vAlign w:val="center"/>
          </w:tcPr>
          <w:p w14:paraId="3D63464D" w14:textId="4A2F56B4" w:rsidR="003D7185" w:rsidRDefault="003D7185" w:rsidP="003D7185">
            <w:pPr>
              <w:jc w:val="right"/>
            </w:pPr>
            <w:r w:rsidRPr="00505A9D">
              <w:rPr>
                <w:rFonts w:hint="eastAsia"/>
              </w:rPr>
              <w:t>32,785.28</w:t>
            </w:r>
          </w:p>
        </w:tc>
        <w:tc>
          <w:tcPr>
            <w:tcW w:w="1000" w:type="pct"/>
            <w:tcBorders>
              <w:top w:val="single" w:sz="4" w:space="0" w:color="auto"/>
              <w:left w:val="single" w:sz="4" w:space="0" w:color="auto"/>
              <w:bottom w:val="single" w:sz="4" w:space="0" w:color="auto"/>
              <w:right w:val="single" w:sz="4" w:space="0" w:color="auto"/>
            </w:tcBorders>
            <w:vAlign w:val="center"/>
          </w:tcPr>
          <w:p w14:paraId="248CCE11" w14:textId="151E070B" w:rsidR="003D7185" w:rsidRDefault="003D7185" w:rsidP="003D7185">
            <w:pPr>
              <w:ind w:right="210"/>
              <w:jc w:val="right"/>
            </w:pPr>
          </w:p>
        </w:tc>
      </w:tr>
      <w:tr w:rsidR="003D7185" w14:paraId="1223E607" w14:textId="77777777" w:rsidTr="003D7185">
        <w:tc>
          <w:tcPr>
            <w:tcW w:w="1228" w:type="pct"/>
            <w:tcBorders>
              <w:top w:val="single" w:sz="4" w:space="0" w:color="auto"/>
              <w:left w:val="single" w:sz="4" w:space="0" w:color="auto"/>
              <w:bottom w:val="single" w:sz="4" w:space="0" w:color="auto"/>
              <w:right w:val="single" w:sz="4" w:space="0" w:color="auto"/>
            </w:tcBorders>
          </w:tcPr>
          <w:p w14:paraId="0AC71317" w14:textId="77777777" w:rsidR="003D7185" w:rsidRDefault="003D7185" w:rsidP="003D7185">
            <w:pPr>
              <w:autoSpaceDE w:val="0"/>
              <w:autoSpaceDN w:val="0"/>
              <w:adjustRightInd w:val="0"/>
              <w:rPr>
                <w:color w:val="000000" w:themeColor="text1"/>
              </w:rPr>
            </w:pPr>
            <w:r>
              <w:rPr>
                <w:rFonts w:hint="eastAsia"/>
                <w:color w:val="000000" w:themeColor="text1"/>
              </w:rPr>
              <w:t>四、住房公积金</w:t>
            </w:r>
          </w:p>
        </w:tc>
        <w:tc>
          <w:tcPr>
            <w:tcW w:w="924" w:type="pct"/>
            <w:tcBorders>
              <w:top w:val="single" w:sz="4" w:space="0" w:color="auto"/>
              <w:left w:val="single" w:sz="4" w:space="0" w:color="auto"/>
              <w:bottom w:val="single" w:sz="4" w:space="0" w:color="auto"/>
              <w:right w:val="single" w:sz="4" w:space="0" w:color="auto"/>
            </w:tcBorders>
            <w:vAlign w:val="center"/>
          </w:tcPr>
          <w:p w14:paraId="12341BBF" w14:textId="09C56212" w:rsidR="003D7185" w:rsidRDefault="003D7185" w:rsidP="003D7185">
            <w:pPr>
              <w:jc w:val="right"/>
            </w:pPr>
            <w:r w:rsidRPr="00505A9D">
              <w:rPr>
                <w:rFonts w:hint="eastAsia"/>
              </w:rPr>
              <w:t>66,927.00</w:t>
            </w:r>
          </w:p>
        </w:tc>
        <w:tc>
          <w:tcPr>
            <w:tcW w:w="930" w:type="pct"/>
            <w:tcBorders>
              <w:top w:val="single" w:sz="4" w:space="0" w:color="auto"/>
              <w:left w:val="single" w:sz="4" w:space="0" w:color="auto"/>
              <w:bottom w:val="single" w:sz="4" w:space="0" w:color="auto"/>
              <w:right w:val="single" w:sz="4" w:space="0" w:color="auto"/>
            </w:tcBorders>
            <w:vAlign w:val="center"/>
          </w:tcPr>
          <w:p w14:paraId="74191F50" w14:textId="3E3CB2AF" w:rsidR="003D7185" w:rsidRDefault="003D7185" w:rsidP="003D7185">
            <w:pPr>
              <w:jc w:val="right"/>
            </w:pPr>
            <w:r w:rsidRPr="00505A9D">
              <w:rPr>
                <w:rFonts w:hint="eastAsia"/>
              </w:rPr>
              <w:t>4,435,420.00</w:t>
            </w:r>
          </w:p>
        </w:tc>
        <w:tc>
          <w:tcPr>
            <w:tcW w:w="918" w:type="pct"/>
            <w:tcBorders>
              <w:top w:val="single" w:sz="4" w:space="0" w:color="auto"/>
              <w:left w:val="single" w:sz="4" w:space="0" w:color="auto"/>
              <w:bottom w:val="single" w:sz="4" w:space="0" w:color="auto"/>
              <w:right w:val="single" w:sz="4" w:space="0" w:color="auto"/>
            </w:tcBorders>
            <w:vAlign w:val="center"/>
          </w:tcPr>
          <w:p w14:paraId="02D3315C" w14:textId="3E6671DF" w:rsidR="003D7185" w:rsidRDefault="003D7185" w:rsidP="003D7185">
            <w:pPr>
              <w:jc w:val="right"/>
            </w:pPr>
            <w:r w:rsidRPr="00505A9D">
              <w:rPr>
                <w:rFonts w:hint="eastAsia"/>
              </w:rPr>
              <w:t>4,500,706.00</w:t>
            </w:r>
          </w:p>
        </w:tc>
        <w:tc>
          <w:tcPr>
            <w:tcW w:w="1000" w:type="pct"/>
            <w:tcBorders>
              <w:top w:val="single" w:sz="4" w:space="0" w:color="auto"/>
              <w:left w:val="single" w:sz="4" w:space="0" w:color="auto"/>
              <w:bottom w:val="single" w:sz="4" w:space="0" w:color="auto"/>
              <w:right w:val="single" w:sz="4" w:space="0" w:color="auto"/>
            </w:tcBorders>
            <w:vAlign w:val="center"/>
          </w:tcPr>
          <w:p w14:paraId="7B193C1C" w14:textId="48F29E3A" w:rsidR="003D7185" w:rsidRDefault="003D7185" w:rsidP="003D7185">
            <w:pPr>
              <w:jc w:val="right"/>
            </w:pPr>
            <w:r w:rsidRPr="00505A9D">
              <w:rPr>
                <w:rFonts w:hint="eastAsia"/>
              </w:rPr>
              <w:t>1,641.00</w:t>
            </w:r>
          </w:p>
        </w:tc>
      </w:tr>
      <w:tr w:rsidR="003D7185" w14:paraId="319B2C6C" w14:textId="77777777" w:rsidTr="003D7185">
        <w:tc>
          <w:tcPr>
            <w:tcW w:w="1228" w:type="pct"/>
            <w:tcBorders>
              <w:top w:val="single" w:sz="4" w:space="0" w:color="auto"/>
              <w:left w:val="single" w:sz="4" w:space="0" w:color="auto"/>
              <w:bottom w:val="single" w:sz="4" w:space="0" w:color="auto"/>
              <w:right w:val="single" w:sz="4" w:space="0" w:color="auto"/>
            </w:tcBorders>
          </w:tcPr>
          <w:p w14:paraId="063C5BA9" w14:textId="77777777" w:rsidR="003D7185" w:rsidRDefault="003D7185" w:rsidP="003D7185">
            <w:pPr>
              <w:autoSpaceDE w:val="0"/>
              <w:autoSpaceDN w:val="0"/>
              <w:adjustRightInd w:val="0"/>
              <w:rPr>
                <w:color w:val="000000" w:themeColor="text1"/>
              </w:rPr>
            </w:pPr>
            <w:r>
              <w:rPr>
                <w:rFonts w:hint="eastAsia"/>
                <w:color w:val="000000" w:themeColor="text1"/>
              </w:rPr>
              <w:t>五、工会经费和职工教育经费</w:t>
            </w:r>
          </w:p>
        </w:tc>
        <w:tc>
          <w:tcPr>
            <w:tcW w:w="924" w:type="pct"/>
            <w:tcBorders>
              <w:top w:val="single" w:sz="4" w:space="0" w:color="auto"/>
              <w:left w:val="single" w:sz="4" w:space="0" w:color="auto"/>
              <w:bottom w:val="single" w:sz="4" w:space="0" w:color="auto"/>
              <w:right w:val="single" w:sz="4" w:space="0" w:color="auto"/>
            </w:tcBorders>
            <w:vAlign w:val="center"/>
          </w:tcPr>
          <w:p w14:paraId="54950FF3" w14:textId="6208FEEC" w:rsidR="003D7185" w:rsidRDefault="003D7185" w:rsidP="003D7185">
            <w:pPr>
              <w:jc w:val="right"/>
            </w:pPr>
            <w:r w:rsidRPr="00505A9D">
              <w:rPr>
                <w:rFonts w:hint="eastAsia"/>
              </w:rPr>
              <w:t>2,515,061.03</w:t>
            </w:r>
          </w:p>
        </w:tc>
        <w:tc>
          <w:tcPr>
            <w:tcW w:w="930" w:type="pct"/>
            <w:tcBorders>
              <w:top w:val="single" w:sz="4" w:space="0" w:color="auto"/>
              <w:left w:val="single" w:sz="4" w:space="0" w:color="auto"/>
              <w:bottom w:val="single" w:sz="4" w:space="0" w:color="auto"/>
              <w:right w:val="single" w:sz="4" w:space="0" w:color="auto"/>
            </w:tcBorders>
            <w:vAlign w:val="center"/>
          </w:tcPr>
          <w:p w14:paraId="7591C7E6" w14:textId="6D7A571B" w:rsidR="003D7185" w:rsidRDefault="003D7185" w:rsidP="003D7185">
            <w:pPr>
              <w:jc w:val="right"/>
            </w:pPr>
            <w:r w:rsidRPr="00505A9D">
              <w:rPr>
                <w:rFonts w:hint="eastAsia"/>
              </w:rPr>
              <w:t>972,100.25</w:t>
            </w:r>
          </w:p>
        </w:tc>
        <w:tc>
          <w:tcPr>
            <w:tcW w:w="918" w:type="pct"/>
            <w:tcBorders>
              <w:top w:val="single" w:sz="4" w:space="0" w:color="auto"/>
              <w:left w:val="single" w:sz="4" w:space="0" w:color="auto"/>
              <w:bottom w:val="single" w:sz="4" w:space="0" w:color="auto"/>
              <w:right w:val="single" w:sz="4" w:space="0" w:color="auto"/>
            </w:tcBorders>
            <w:vAlign w:val="center"/>
          </w:tcPr>
          <w:p w14:paraId="74AEAE99" w14:textId="24B2597B" w:rsidR="003D7185" w:rsidRDefault="003D7185" w:rsidP="003D7185">
            <w:pPr>
              <w:jc w:val="right"/>
            </w:pPr>
            <w:r w:rsidRPr="00505A9D">
              <w:rPr>
                <w:rFonts w:hint="eastAsia"/>
              </w:rPr>
              <w:t>113,879.96</w:t>
            </w:r>
          </w:p>
        </w:tc>
        <w:tc>
          <w:tcPr>
            <w:tcW w:w="1000" w:type="pct"/>
            <w:tcBorders>
              <w:top w:val="single" w:sz="4" w:space="0" w:color="auto"/>
              <w:left w:val="single" w:sz="4" w:space="0" w:color="auto"/>
              <w:bottom w:val="single" w:sz="4" w:space="0" w:color="auto"/>
              <w:right w:val="single" w:sz="4" w:space="0" w:color="auto"/>
            </w:tcBorders>
            <w:vAlign w:val="center"/>
          </w:tcPr>
          <w:p w14:paraId="6C6D2116" w14:textId="7B895F41" w:rsidR="003D7185" w:rsidRDefault="003D7185" w:rsidP="003D7185">
            <w:pPr>
              <w:jc w:val="right"/>
            </w:pPr>
            <w:r w:rsidRPr="00505A9D">
              <w:rPr>
                <w:rFonts w:hint="eastAsia"/>
              </w:rPr>
              <w:t>3,373,281.32</w:t>
            </w:r>
          </w:p>
        </w:tc>
      </w:tr>
      <w:tr w:rsidR="003D7185" w14:paraId="37B5D5B9" w14:textId="77777777" w:rsidTr="003D7185">
        <w:tc>
          <w:tcPr>
            <w:tcW w:w="1228" w:type="pct"/>
            <w:tcBorders>
              <w:top w:val="single" w:sz="4" w:space="0" w:color="auto"/>
              <w:left w:val="single" w:sz="4" w:space="0" w:color="auto"/>
              <w:bottom w:val="single" w:sz="4" w:space="0" w:color="auto"/>
              <w:right w:val="single" w:sz="4" w:space="0" w:color="auto"/>
            </w:tcBorders>
          </w:tcPr>
          <w:p w14:paraId="29040693" w14:textId="77777777" w:rsidR="003D7185" w:rsidRDefault="003D7185" w:rsidP="003D7185">
            <w:pPr>
              <w:autoSpaceDE w:val="0"/>
              <w:autoSpaceDN w:val="0"/>
              <w:adjustRightInd w:val="0"/>
              <w:rPr>
                <w:color w:val="000000" w:themeColor="text1"/>
              </w:rPr>
            </w:pPr>
            <w:r>
              <w:rPr>
                <w:rFonts w:hint="eastAsia"/>
                <w:color w:val="000000" w:themeColor="text1"/>
              </w:rPr>
              <w:t>六、短期带薪缺勤</w:t>
            </w:r>
          </w:p>
        </w:tc>
        <w:tc>
          <w:tcPr>
            <w:tcW w:w="924" w:type="pct"/>
            <w:tcBorders>
              <w:top w:val="single" w:sz="4" w:space="0" w:color="auto"/>
              <w:left w:val="single" w:sz="4" w:space="0" w:color="auto"/>
              <w:bottom w:val="single" w:sz="4" w:space="0" w:color="auto"/>
              <w:right w:val="single" w:sz="4" w:space="0" w:color="auto"/>
            </w:tcBorders>
            <w:vAlign w:val="center"/>
          </w:tcPr>
          <w:p w14:paraId="1A7CF8FE" w14:textId="60184888" w:rsidR="003D7185" w:rsidRDefault="003D7185" w:rsidP="003D7185">
            <w:pPr>
              <w:jc w:val="right"/>
            </w:pPr>
          </w:p>
        </w:tc>
        <w:tc>
          <w:tcPr>
            <w:tcW w:w="930" w:type="pct"/>
            <w:tcBorders>
              <w:top w:val="single" w:sz="4" w:space="0" w:color="auto"/>
              <w:left w:val="single" w:sz="4" w:space="0" w:color="auto"/>
              <w:bottom w:val="single" w:sz="4" w:space="0" w:color="auto"/>
              <w:right w:val="single" w:sz="4" w:space="0" w:color="auto"/>
            </w:tcBorders>
            <w:vAlign w:val="center"/>
          </w:tcPr>
          <w:p w14:paraId="4768D59B" w14:textId="77777777" w:rsidR="003D7185" w:rsidRDefault="003D7185" w:rsidP="003D7185">
            <w:pPr>
              <w:jc w:val="right"/>
            </w:pPr>
          </w:p>
        </w:tc>
        <w:tc>
          <w:tcPr>
            <w:tcW w:w="918" w:type="pct"/>
            <w:tcBorders>
              <w:top w:val="single" w:sz="4" w:space="0" w:color="auto"/>
              <w:left w:val="single" w:sz="4" w:space="0" w:color="auto"/>
              <w:bottom w:val="single" w:sz="4" w:space="0" w:color="auto"/>
              <w:right w:val="single" w:sz="4" w:space="0" w:color="auto"/>
            </w:tcBorders>
            <w:vAlign w:val="center"/>
          </w:tcPr>
          <w:p w14:paraId="1BD77107" w14:textId="77777777" w:rsidR="003D7185" w:rsidRDefault="003D7185" w:rsidP="003D7185">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3317EB97" w14:textId="77777777" w:rsidR="003D7185" w:rsidRDefault="003D7185" w:rsidP="003D7185">
            <w:pPr>
              <w:jc w:val="right"/>
            </w:pPr>
          </w:p>
        </w:tc>
      </w:tr>
      <w:tr w:rsidR="003D7185" w14:paraId="53A42271" w14:textId="77777777" w:rsidTr="003D7185">
        <w:tc>
          <w:tcPr>
            <w:tcW w:w="1228" w:type="pct"/>
            <w:tcBorders>
              <w:top w:val="single" w:sz="4" w:space="0" w:color="auto"/>
              <w:left w:val="single" w:sz="4" w:space="0" w:color="auto"/>
              <w:bottom w:val="single" w:sz="4" w:space="0" w:color="auto"/>
              <w:right w:val="single" w:sz="4" w:space="0" w:color="auto"/>
            </w:tcBorders>
          </w:tcPr>
          <w:p w14:paraId="55D4FA30" w14:textId="77777777" w:rsidR="003D7185" w:rsidRDefault="003D7185" w:rsidP="003D7185">
            <w:pPr>
              <w:autoSpaceDE w:val="0"/>
              <w:autoSpaceDN w:val="0"/>
              <w:adjustRightInd w:val="0"/>
              <w:rPr>
                <w:color w:val="000000" w:themeColor="text1"/>
              </w:rPr>
            </w:pPr>
            <w:r>
              <w:rPr>
                <w:rFonts w:hint="eastAsia"/>
                <w:color w:val="000000" w:themeColor="text1"/>
              </w:rPr>
              <w:t>七、短期利润分享计划</w:t>
            </w:r>
          </w:p>
        </w:tc>
        <w:tc>
          <w:tcPr>
            <w:tcW w:w="924" w:type="pct"/>
            <w:tcBorders>
              <w:top w:val="single" w:sz="4" w:space="0" w:color="auto"/>
              <w:left w:val="single" w:sz="4" w:space="0" w:color="auto"/>
              <w:bottom w:val="single" w:sz="4" w:space="0" w:color="auto"/>
              <w:right w:val="single" w:sz="4" w:space="0" w:color="auto"/>
            </w:tcBorders>
            <w:vAlign w:val="center"/>
          </w:tcPr>
          <w:p w14:paraId="668EF76D" w14:textId="1EA3766E" w:rsidR="003D7185" w:rsidRDefault="003D7185" w:rsidP="003D7185">
            <w:pPr>
              <w:jc w:val="right"/>
            </w:pPr>
          </w:p>
        </w:tc>
        <w:tc>
          <w:tcPr>
            <w:tcW w:w="930" w:type="pct"/>
            <w:tcBorders>
              <w:top w:val="single" w:sz="4" w:space="0" w:color="auto"/>
              <w:left w:val="single" w:sz="4" w:space="0" w:color="auto"/>
              <w:bottom w:val="single" w:sz="4" w:space="0" w:color="auto"/>
              <w:right w:val="single" w:sz="4" w:space="0" w:color="auto"/>
            </w:tcBorders>
            <w:vAlign w:val="center"/>
          </w:tcPr>
          <w:p w14:paraId="15B6F155" w14:textId="77777777" w:rsidR="003D7185" w:rsidRDefault="003D7185" w:rsidP="003D7185">
            <w:pPr>
              <w:jc w:val="right"/>
            </w:pPr>
          </w:p>
        </w:tc>
        <w:tc>
          <w:tcPr>
            <w:tcW w:w="918" w:type="pct"/>
            <w:tcBorders>
              <w:top w:val="single" w:sz="4" w:space="0" w:color="auto"/>
              <w:left w:val="single" w:sz="4" w:space="0" w:color="auto"/>
              <w:bottom w:val="single" w:sz="4" w:space="0" w:color="auto"/>
              <w:right w:val="single" w:sz="4" w:space="0" w:color="auto"/>
            </w:tcBorders>
            <w:vAlign w:val="center"/>
          </w:tcPr>
          <w:p w14:paraId="26551077" w14:textId="77777777" w:rsidR="003D7185" w:rsidRDefault="003D7185" w:rsidP="003D7185">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28655CC1" w14:textId="77777777" w:rsidR="003D7185" w:rsidRDefault="003D7185" w:rsidP="003D7185">
            <w:pPr>
              <w:jc w:val="right"/>
            </w:pPr>
          </w:p>
        </w:tc>
      </w:tr>
      <w:tr w:rsidR="003D7185" w14:paraId="21FEEFCF" w14:textId="77777777" w:rsidTr="003D7185">
        <w:tc>
          <w:tcPr>
            <w:tcW w:w="1228" w:type="pct"/>
            <w:tcBorders>
              <w:top w:val="single" w:sz="4" w:space="0" w:color="auto"/>
              <w:left w:val="single" w:sz="4" w:space="0" w:color="auto"/>
              <w:bottom w:val="single" w:sz="4" w:space="0" w:color="auto"/>
              <w:right w:val="single" w:sz="4" w:space="0" w:color="auto"/>
            </w:tcBorders>
            <w:vAlign w:val="center"/>
          </w:tcPr>
          <w:p w14:paraId="341ECCF6"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924" w:type="pct"/>
            <w:tcBorders>
              <w:top w:val="single" w:sz="4" w:space="0" w:color="auto"/>
              <w:left w:val="single" w:sz="4" w:space="0" w:color="auto"/>
              <w:bottom w:val="single" w:sz="4" w:space="0" w:color="auto"/>
              <w:right w:val="single" w:sz="4" w:space="0" w:color="auto"/>
            </w:tcBorders>
            <w:vAlign w:val="center"/>
          </w:tcPr>
          <w:p w14:paraId="1CA9D9E1" w14:textId="6E667D93" w:rsidR="003D7185" w:rsidRDefault="003D7185" w:rsidP="003D7185">
            <w:pPr>
              <w:jc w:val="right"/>
            </w:pPr>
            <w:r w:rsidRPr="00160A04">
              <w:rPr>
                <w:rFonts w:hint="eastAsia"/>
              </w:rPr>
              <w:t>38,589,471.84</w:t>
            </w:r>
          </w:p>
        </w:tc>
        <w:tc>
          <w:tcPr>
            <w:tcW w:w="930" w:type="pct"/>
            <w:tcBorders>
              <w:top w:val="single" w:sz="4" w:space="0" w:color="auto"/>
              <w:left w:val="single" w:sz="4" w:space="0" w:color="auto"/>
              <w:bottom w:val="single" w:sz="4" w:space="0" w:color="auto"/>
              <w:right w:val="single" w:sz="4" w:space="0" w:color="auto"/>
            </w:tcBorders>
            <w:vAlign w:val="center"/>
          </w:tcPr>
          <w:p w14:paraId="3B183E6B" w14:textId="442A6D55" w:rsidR="003D7185" w:rsidRDefault="003D7185" w:rsidP="003D7185">
            <w:pPr>
              <w:jc w:val="right"/>
            </w:pPr>
            <w:r w:rsidRPr="00160A04">
              <w:rPr>
                <w:rFonts w:hint="eastAsia"/>
              </w:rPr>
              <w:t>71,488,057.11</w:t>
            </w:r>
          </w:p>
        </w:tc>
        <w:tc>
          <w:tcPr>
            <w:tcW w:w="918" w:type="pct"/>
            <w:tcBorders>
              <w:top w:val="single" w:sz="4" w:space="0" w:color="auto"/>
              <w:left w:val="single" w:sz="4" w:space="0" w:color="auto"/>
              <w:bottom w:val="single" w:sz="4" w:space="0" w:color="auto"/>
              <w:right w:val="single" w:sz="4" w:space="0" w:color="auto"/>
            </w:tcBorders>
            <w:vAlign w:val="center"/>
          </w:tcPr>
          <w:p w14:paraId="2C1F52C2" w14:textId="686F8F4F" w:rsidR="003D7185" w:rsidRDefault="003D7185" w:rsidP="003D7185">
            <w:pPr>
              <w:jc w:val="right"/>
            </w:pPr>
            <w:r w:rsidRPr="00160A04">
              <w:rPr>
                <w:rFonts w:hint="eastAsia"/>
              </w:rPr>
              <w:t>90,083,679.74</w:t>
            </w:r>
          </w:p>
        </w:tc>
        <w:tc>
          <w:tcPr>
            <w:tcW w:w="1000" w:type="pct"/>
            <w:tcBorders>
              <w:top w:val="single" w:sz="4" w:space="0" w:color="auto"/>
              <w:left w:val="single" w:sz="4" w:space="0" w:color="auto"/>
              <w:bottom w:val="single" w:sz="4" w:space="0" w:color="auto"/>
              <w:right w:val="single" w:sz="4" w:space="0" w:color="auto"/>
            </w:tcBorders>
            <w:vAlign w:val="center"/>
          </w:tcPr>
          <w:p w14:paraId="48B6A5AE" w14:textId="2EB944E3" w:rsidR="003D7185" w:rsidRDefault="003D7185" w:rsidP="003D7185">
            <w:pPr>
              <w:jc w:val="right"/>
            </w:pPr>
            <w:r w:rsidRPr="00160A04">
              <w:rPr>
                <w:rFonts w:hint="eastAsia"/>
              </w:rPr>
              <w:t>19,993,849.21</w:t>
            </w:r>
          </w:p>
        </w:tc>
      </w:tr>
    </w:tbl>
    <w:p w14:paraId="4C42ABBE" w14:textId="77777777" w:rsidR="003D7185" w:rsidRDefault="003D7185">
      <w:pPr>
        <w:rPr>
          <w:color w:val="000000" w:themeColor="text1"/>
        </w:rPr>
      </w:pPr>
    </w:p>
    <w:p w14:paraId="34C3862B" w14:textId="77777777" w:rsidR="003D7185" w:rsidRDefault="003D7185" w:rsidP="00CD52FD">
      <w:pPr>
        <w:pStyle w:val="afffffffffffffffffffffffffffffb"/>
        <w:numPr>
          <w:ilvl w:val="0"/>
          <w:numId w:val="82"/>
        </w:numPr>
        <w:rPr>
          <w:rFonts w:ascii="宋体" w:hAnsi="宋体"/>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442299448"/>
        <w:placeholder>
          <w:docPart w:val="GBC22222222222222222222222222222"/>
        </w:placeholder>
      </w:sdtPr>
      <w:sdtContent>
        <w:p w14:paraId="4BFEF9E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FC634C4"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950592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19225259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1745"/>
        <w:gridCol w:w="1892"/>
        <w:gridCol w:w="1937"/>
        <w:gridCol w:w="1846"/>
      </w:tblGrid>
      <w:tr w:rsidR="003D7185" w14:paraId="28341BA0" w14:textId="77777777" w:rsidTr="003D7185">
        <w:sdt>
          <w:sdtPr>
            <w:rPr>
              <w:color w:val="000000" w:themeColor="text1"/>
            </w:rPr>
            <w:tag w:val="_PLD_f8a9011ca6bd4cc895a50279da6547e9"/>
            <w:id w:val="538094353"/>
          </w:sdtPr>
          <w:sdtContent>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41E303DE"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db9ecea0e08e4c1bb5fe2474183a8480"/>
            <w:id w:val="333499223"/>
          </w:sdtPr>
          <w:sdtContent>
            <w:tc>
              <w:tcPr>
                <w:tcW w:w="938" w:type="pct"/>
                <w:tcBorders>
                  <w:top w:val="single" w:sz="6" w:space="0" w:color="auto"/>
                  <w:left w:val="single" w:sz="6" w:space="0" w:color="auto"/>
                  <w:bottom w:val="single" w:sz="6" w:space="0" w:color="auto"/>
                  <w:right w:val="single" w:sz="6" w:space="0" w:color="auto"/>
                </w:tcBorders>
                <w:shd w:val="clear" w:color="auto" w:fill="auto"/>
                <w:vAlign w:val="center"/>
              </w:tcPr>
              <w:p w14:paraId="3D182C1F"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11b6b53867b44c92b19ef791cad0c8c4"/>
            <w:id w:val="853386428"/>
          </w:sdtPr>
          <w:sdtContent>
            <w:tc>
              <w:tcPr>
                <w:tcW w:w="1017" w:type="pct"/>
                <w:tcBorders>
                  <w:top w:val="single" w:sz="6" w:space="0" w:color="auto"/>
                  <w:left w:val="single" w:sz="6" w:space="0" w:color="auto"/>
                  <w:bottom w:val="single" w:sz="6" w:space="0" w:color="auto"/>
                  <w:right w:val="single" w:sz="6" w:space="0" w:color="auto"/>
                </w:tcBorders>
                <w:shd w:val="clear" w:color="auto" w:fill="auto"/>
                <w:vAlign w:val="center"/>
              </w:tcPr>
              <w:p w14:paraId="63617E3F" w14:textId="77777777" w:rsidR="003D7185" w:rsidRDefault="003D7185">
                <w:pPr>
                  <w:jc w:val="center"/>
                  <w:rPr>
                    <w:color w:val="000000" w:themeColor="text1"/>
                  </w:rPr>
                </w:pPr>
                <w:r>
                  <w:rPr>
                    <w:rFonts w:hint="eastAsia"/>
                    <w:color w:val="000000" w:themeColor="text1"/>
                  </w:rPr>
                  <w:t>本期增加</w:t>
                </w:r>
              </w:p>
            </w:tc>
          </w:sdtContent>
        </w:sdt>
        <w:sdt>
          <w:sdtPr>
            <w:rPr>
              <w:color w:val="000000" w:themeColor="text1"/>
            </w:rPr>
            <w:tag w:val="_PLD_c2cbd009dd4248ceb9040da5fc326084"/>
            <w:id w:val="328644329"/>
          </w:sdtPr>
          <w:sdtContent>
            <w:tc>
              <w:tcPr>
                <w:tcW w:w="1041" w:type="pct"/>
                <w:tcBorders>
                  <w:top w:val="single" w:sz="6" w:space="0" w:color="auto"/>
                  <w:left w:val="single" w:sz="6" w:space="0" w:color="auto"/>
                  <w:bottom w:val="single" w:sz="6" w:space="0" w:color="auto"/>
                  <w:right w:val="single" w:sz="6" w:space="0" w:color="auto"/>
                </w:tcBorders>
                <w:shd w:val="clear" w:color="auto" w:fill="auto"/>
                <w:vAlign w:val="center"/>
              </w:tcPr>
              <w:p w14:paraId="2E3520B0" w14:textId="77777777" w:rsidR="003D7185" w:rsidRDefault="003D7185">
                <w:pPr>
                  <w:jc w:val="center"/>
                  <w:rPr>
                    <w:color w:val="000000" w:themeColor="text1"/>
                  </w:rPr>
                </w:pPr>
                <w:r>
                  <w:rPr>
                    <w:rFonts w:hint="eastAsia"/>
                    <w:color w:val="000000" w:themeColor="text1"/>
                  </w:rPr>
                  <w:t>本期减少</w:t>
                </w:r>
              </w:p>
            </w:tc>
          </w:sdtContent>
        </w:sdt>
        <w:sdt>
          <w:sdtPr>
            <w:rPr>
              <w:color w:val="000000" w:themeColor="text1"/>
            </w:rPr>
            <w:tag w:val="_PLD_0ded00fbf217420ebfe8ace86c12086d"/>
            <w:id w:val="1972786735"/>
          </w:sdtPr>
          <w:sdtContent>
            <w:tc>
              <w:tcPr>
                <w:tcW w:w="992" w:type="pct"/>
                <w:tcBorders>
                  <w:top w:val="single" w:sz="6" w:space="0" w:color="auto"/>
                  <w:left w:val="single" w:sz="6" w:space="0" w:color="auto"/>
                  <w:bottom w:val="single" w:sz="6" w:space="0" w:color="auto"/>
                  <w:right w:val="single" w:sz="6" w:space="0" w:color="auto"/>
                </w:tcBorders>
                <w:shd w:val="clear" w:color="auto" w:fill="auto"/>
                <w:vAlign w:val="center"/>
              </w:tcPr>
              <w:p w14:paraId="4733C5B2" w14:textId="77777777" w:rsidR="003D7185" w:rsidRDefault="003D7185">
                <w:pPr>
                  <w:jc w:val="center"/>
                  <w:rPr>
                    <w:color w:val="000000" w:themeColor="text1"/>
                  </w:rPr>
                </w:pPr>
                <w:r>
                  <w:rPr>
                    <w:rFonts w:hint="eastAsia"/>
                    <w:color w:val="000000" w:themeColor="text1"/>
                  </w:rPr>
                  <w:t>期末余额</w:t>
                </w:r>
              </w:p>
            </w:tc>
          </w:sdtContent>
        </w:sdt>
      </w:tr>
      <w:tr w:rsidR="003D7185" w14:paraId="5F822C14" w14:textId="77777777" w:rsidTr="003D7185">
        <w:tc>
          <w:tcPr>
            <w:tcW w:w="1012" w:type="pct"/>
            <w:tcBorders>
              <w:top w:val="single" w:sz="6" w:space="0" w:color="auto"/>
              <w:left w:val="single" w:sz="6" w:space="0" w:color="auto"/>
              <w:bottom w:val="single" w:sz="6" w:space="0" w:color="auto"/>
              <w:right w:val="single" w:sz="6" w:space="0" w:color="auto"/>
            </w:tcBorders>
            <w:shd w:val="clear" w:color="auto" w:fill="auto"/>
          </w:tcPr>
          <w:p w14:paraId="72149A6B" w14:textId="77777777" w:rsidR="003D7185" w:rsidRDefault="003D7185" w:rsidP="003D7185">
            <w:pPr>
              <w:rPr>
                <w:color w:val="000000" w:themeColor="text1"/>
              </w:rPr>
            </w:pPr>
            <w:r>
              <w:rPr>
                <w:rFonts w:hint="eastAsia"/>
                <w:color w:val="000000" w:themeColor="text1"/>
              </w:rPr>
              <w:t>1、基本养老保险</w:t>
            </w:r>
          </w:p>
        </w:tc>
        <w:tc>
          <w:tcPr>
            <w:tcW w:w="938" w:type="pct"/>
            <w:tcBorders>
              <w:top w:val="single" w:sz="4" w:space="0" w:color="auto"/>
              <w:left w:val="single" w:sz="6" w:space="0" w:color="auto"/>
              <w:bottom w:val="single" w:sz="4" w:space="0" w:color="auto"/>
              <w:right w:val="single" w:sz="4" w:space="0" w:color="auto"/>
            </w:tcBorders>
            <w:shd w:val="clear" w:color="auto" w:fill="auto"/>
            <w:vAlign w:val="center"/>
          </w:tcPr>
          <w:p w14:paraId="1B74FE26" w14:textId="00031875" w:rsidR="003D7185" w:rsidRDefault="003D7185" w:rsidP="003D7185">
            <w:pPr>
              <w:jc w:val="right"/>
            </w:pPr>
            <w:r w:rsidRPr="00ED1A9C">
              <w:rPr>
                <w:rFonts w:hint="eastAsia"/>
              </w:rPr>
              <w:t>2,164,883.82</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7246B445" w14:textId="32FD6351" w:rsidR="003D7185" w:rsidRDefault="003D7185" w:rsidP="003D7185">
            <w:pPr>
              <w:jc w:val="right"/>
            </w:pPr>
            <w:r w:rsidRPr="00035E74">
              <w:rPr>
                <w:rFonts w:hint="eastAsia"/>
              </w:rPr>
              <w:t>9,173,285.17</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D7EAB50" w14:textId="1EDCDC3C" w:rsidR="003D7185" w:rsidRDefault="003D7185" w:rsidP="003D7185">
            <w:pPr>
              <w:jc w:val="right"/>
            </w:pPr>
            <w:r w:rsidRPr="00035E74">
              <w:rPr>
                <w:rFonts w:hint="eastAsia"/>
              </w:rPr>
              <w:t>9,155,358.48</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1F7ED370" w14:textId="222497BE" w:rsidR="003D7185" w:rsidRDefault="003D7185" w:rsidP="003D7185">
            <w:pPr>
              <w:jc w:val="right"/>
            </w:pPr>
            <w:r w:rsidRPr="00F50E9F">
              <w:rPr>
                <w:rFonts w:hint="eastAsia"/>
              </w:rPr>
              <w:t>2,182,810.51</w:t>
            </w:r>
          </w:p>
        </w:tc>
      </w:tr>
      <w:tr w:rsidR="003D7185" w14:paraId="2F91E9CE" w14:textId="77777777" w:rsidTr="003D7185">
        <w:tc>
          <w:tcPr>
            <w:tcW w:w="1012" w:type="pct"/>
            <w:tcBorders>
              <w:top w:val="single" w:sz="6" w:space="0" w:color="auto"/>
              <w:left w:val="single" w:sz="6" w:space="0" w:color="auto"/>
              <w:bottom w:val="single" w:sz="6" w:space="0" w:color="auto"/>
              <w:right w:val="single" w:sz="6" w:space="0" w:color="auto"/>
            </w:tcBorders>
            <w:shd w:val="clear" w:color="auto" w:fill="auto"/>
          </w:tcPr>
          <w:p w14:paraId="1FE1E48B" w14:textId="77777777" w:rsidR="003D7185" w:rsidRDefault="003D7185" w:rsidP="003D7185">
            <w:pPr>
              <w:rPr>
                <w:color w:val="000000" w:themeColor="text1"/>
              </w:rPr>
            </w:pPr>
            <w:r>
              <w:rPr>
                <w:rFonts w:hint="eastAsia"/>
                <w:color w:val="000000" w:themeColor="text1"/>
              </w:rPr>
              <w:t>2、失业保险费</w:t>
            </w:r>
          </w:p>
        </w:tc>
        <w:tc>
          <w:tcPr>
            <w:tcW w:w="938" w:type="pct"/>
            <w:tcBorders>
              <w:top w:val="single" w:sz="4" w:space="0" w:color="auto"/>
              <w:left w:val="single" w:sz="6" w:space="0" w:color="auto"/>
              <w:bottom w:val="single" w:sz="4" w:space="0" w:color="auto"/>
              <w:right w:val="single" w:sz="4" w:space="0" w:color="auto"/>
            </w:tcBorders>
            <w:shd w:val="clear" w:color="auto" w:fill="auto"/>
            <w:vAlign w:val="center"/>
          </w:tcPr>
          <w:p w14:paraId="380963D7" w14:textId="70DE1A6A" w:rsidR="003D7185" w:rsidRDefault="003D7185" w:rsidP="003D7185">
            <w:pPr>
              <w:jc w:val="right"/>
            </w:pPr>
            <w:r w:rsidRPr="00ED1A9C">
              <w:rPr>
                <w:rFonts w:hint="eastAsia"/>
              </w:rPr>
              <w:t>8,025.14</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5B48038C" w14:textId="3CA561E1" w:rsidR="003D7185" w:rsidRDefault="003D7185" w:rsidP="003D7185">
            <w:pPr>
              <w:jc w:val="right"/>
            </w:pPr>
            <w:r w:rsidRPr="006A13C0">
              <w:rPr>
                <w:rFonts w:hint="eastAsia"/>
              </w:rPr>
              <w:t>496,123.07</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4BD06E5" w14:textId="79AAF9B4" w:rsidR="003D7185" w:rsidRDefault="003D7185" w:rsidP="003D7185">
            <w:pPr>
              <w:jc w:val="right"/>
            </w:pPr>
            <w:r w:rsidRPr="006A13C0">
              <w:rPr>
                <w:rFonts w:hint="eastAsia"/>
              </w:rPr>
              <w:t>491,658.90</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12BE74C2" w14:textId="6D028DCC" w:rsidR="003D7185" w:rsidRDefault="003D7185" w:rsidP="003D7185">
            <w:pPr>
              <w:jc w:val="right"/>
            </w:pPr>
            <w:r w:rsidRPr="00F50E9F">
              <w:rPr>
                <w:rFonts w:hint="eastAsia"/>
              </w:rPr>
              <w:t>12,489.31</w:t>
            </w:r>
          </w:p>
        </w:tc>
      </w:tr>
      <w:tr w:rsidR="003D7185" w14:paraId="64C3AF26" w14:textId="77777777" w:rsidTr="003D7185">
        <w:tc>
          <w:tcPr>
            <w:tcW w:w="1012" w:type="pct"/>
            <w:tcBorders>
              <w:top w:val="single" w:sz="6" w:space="0" w:color="auto"/>
              <w:left w:val="single" w:sz="6" w:space="0" w:color="auto"/>
              <w:bottom w:val="single" w:sz="6" w:space="0" w:color="auto"/>
              <w:right w:val="single" w:sz="6" w:space="0" w:color="auto"/>
            </w:tcBorders>
            <w:shd w:val="clear" w:color="auto" w:fill="auto"/>
          </w:tcPr>
          <w:p w14:paraId="0BC34793" w14:textId="77777777" w:rsidR="003D7185" w:rsidRDefault="003D7185" w:rsidP="003D7185">
            <w:pPr>
              <w:rPr>
                <w:color w:val="000000" w:themeColor="text1"/>
              </w:rPr>
            </w:pPr>
            <w:r w:rsidRPr="00A13E16">
              <w:rPr>
                <w:rFonts w:hint="eastAsia"/>
                <w:color w:val="000000" w:themeColor="text1"/>
              </w:rPr>
              <w:t>3、企业年金缴费</w:t>
            </w:r>
          </w:p>
        </w:tc>
        <w:tc>
          <w:tcPr>
            <w:tcW w:w="938" w:type="pct"/>
            <w:tcBorders>
              <w:top w:val="single" w:sz="4" w:space="0" w:color="auto"/>
              <w:left w:val="single" w:sz="6" w:space="0" w:color="auto"/>
              <w:bottom w:val="single" w:sz="4" w:space="0" w:color="auto"/>
              <w:right w:val="single" w:sz="4" w:space="0" w:color="auto"/>
            </w:tcBorders>
            <w:shd w:val="clear" w:color="auto" w:fill="auto"/>
            <w:vAlign w:val="center"/>
          </w:tcPr>
          <w:p w14:paraId="5D9D8DAB" w14:textId="1606BE5A" w:rsidR="003D7185" w:rsidRDefault="003D7185" w:rsidP="003D7185">
            <w:pPr>
              <w:jc w:val="right"/>
            </w:pP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0050CCF7" w14:textId="71E72A5E" w:rsidR="003D7185" w:rsidRDefault="003D7185" w:rsidP="003D7185">
            <w:pPr>
              <w:jc w:val="right"/>
            </w:pPr>
            <w:r w:rsidRPr="00950553">
              <w:rPr>
                <w:rFonts w:hint="eastAsia"/>
              </w:rPr>
              <w:t>2,844,579.02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36D3CC2A" w14:textId="4C515E58" w:rsidR="003D7185" w:rsidRDefault="003D7185" w:rsidP="003D7185">
            <w:pPr>
              <w:jc w:val="right"/>
            </w:pPr>
            <w:r w:rsidRPr="00950553">
              <w:rPr>
                <w:rFonts w:hint="eastAsia"/>
              </w:rPr>
              <w:t>2,844,579.02</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764C3615" w14:textId="60646F57" w:rsidR="003D7185" w:rsidRDefault="003D7185" w:rsidP="003D7185">
            <w:pPr>
              <w:jc w:val="right"/>
            </w:pPr>
            <w:r w:rsidRPr="00F50E9F">
              <w:rPr>
                <w:rFonts w:hint="eastAsia"/>
              </w:rPr>
              <w:t>-</w:t>
            </w:r>
          </w:p>
        </w:tc>
      </w:tr>
      <w:tr w:rsidR="003D7185" w14:paraId="65F79D7F" w14:textId="77777777" w:rsidTr="003D7185">
        <w:tc>
          <w:tcPr>
            <w:tcW w:w="1012" w:type="pct"/>
            <w:tcBorders>
              <w:top w:val="single" w:sz="6" w:space="0" w:color="auto"/>
              <w:left w:val="single" w:sz="6" w:space="0" w:color="auto"/>
              <w:bottom w:val="single" w:sz="6" w:space="0" w:color="auto"/>
              <w:right w:val="single" w:sz="6" w:space="0" w:color="auto"/>
            </w:tcBorders>
            <w:shd w:val="clear" w:color="auto" w:fill="auto"/>
            <w:vAlign w:val="center"/>
          </w:tcPr>
          <w:p w14:paraId="3EA9718F" w14:textId="77777777" w:rsidR="003D7185" w:rsidRDefault="003D7185" w:rsidP="003D7185">
            <w:pPr>
              <w:jc w:val="center"/>
              <w:rPr>
                <w:color w:val="000000" w:themeColor="text1"/>
              </w:rPr>
            </w:pPr>
            <w:r>
              <w:rPr>
                <w:rFonts w:hint="eastAsia"/>
                <w:color w:val="000000" w:themeColor="text1"/>
              </w:rPr>
              <w:t>合计</w:t>
            </w:r>
          </w:p>
        </w:tc>
        <w:tc>
          <w:tcPr>
            <w:tcW w:w="938" w:type="pct"/>
            <w:tcBorders>
              <w:top w:val="single" w:sz="4" w:space="0" w:color="auto"/>
              <w:left w:val="single" w:sz="6" w:space="0" w:color="auto"/>
              <w:bottom w:val="single" w:sz="4" w:space="0" w:color="auto"/>
              <w:right w:val="single" w:sz="4" w:space="0" w:color="auto"/>
            </w:tcBorders>
            <w:shd w:val="clear" w:color="auto" w:fill="auto"/>
            <w:vAlign w:val="center"/>
          </w:tcPr>
          <w:p w14:paraId="05766128" w14:textId="081054DE" w:rsidR="003D7185" w:rsidRDefault="003D7185" w:rsidP="003D7185">
            <w:pPr>
              <w:jc w:val="right"/>
            </w:pPr>
            <w:r w:rsidRPr="00ED1A9C">
              <w:rPr>
                <w:rFonts w:hint="eastAsia"/>
              </w:rPr>
              <w:t>2,172,908.96</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2979E5B8" w14:textId="1EF87888" w:rsidR="003D7185" w:rsidRDefault="003D7185" w:rsidP="003D7185">
            <w:pPr>
              <w:jc w:val="right"/>
            </w:pPr>
            <w:r w:rsidRPr="00007674">
              <w:rPr>
                <w:rFonts w:hint="eastAsia"/>
              </w:rPr>
              <w:t>12,513,987.26</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46E816F" w14:textId="3D34AE9B" w:rsidR="003D7185" w:rsidRDefault="003D7185" w:rsidP="003D7185">
            <w:pPr>
              <w:jc w:val="right"/>
            </w:pPr>
            <w:r w:rsidRPr="00007674">
              <w:rPr>
                <w:rFonts w:hint="eastAsia"/>
              </w:rPr>
              <w:t>12,491,596.40</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5E686500" w14:textId="65F8E21A" w:rsidR="003D7185" w:rsidRDefault="003D7185" w:rsidP="003D7185">
            <w:pPr>
              <w:jc w:val="right"/>
            </w:pPr>
            <w:r w:rsidRPr="00F50E9F">
              <w:rPr>
                <w:rFonts w:hint="eastAsia"/>
              </w:rPr>
              <w:t>2,195,299.82</w:t>
            </w:r>
          </w:p>
        </w:tc>
      </w:tr>
    </w:tbl>
    <w:p w14:paraId="6761EB93" w14:textId="77777777" w:rsidR="003D7185" w:rsidRDefault="003D7185">
      <w:pPr>
        <w:autoSpaceDE w:val="0"/>
        <w:autoSpaceDN w:val="0"/>
        <w:adjustRightInd w:val="0"/>
        <w:rPr>
          <w:color w:val="000000" w:themeColor="text1"/>
        </w:rPr>
      </w:pPr>
    </w:p>
    <w:p w14:paraId="32974975" w14:textId="77777777" w:rsidR="003D7185" w:rsidRDefault="003D7185">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1465498805"/>
        <w:placeholder>
          <w:docPart w:val="GBC22222222222222222222222222222"/>
        </w:placeholder>
      </w:sdtPr>
      <w:sdtContent>
        <w:p w14:paraId="591AA41B" w14:textId="2FB47371" w:rsidR="003D7185" w:rsidRDefault="003D7185" w:rsidP="003D7185">
          <w:pPr>
            <w:autoSpaceDE w:val="0"/>
            <w:autoSpaceDN w:val="0"/>
            <w:adjustRightInd w:val="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E1675C0" w14:textId="77777777" w:rsidR="003D7185" w:rsidRDefault="003D7185">
      <w:pPr>
        <w:autoSpaceDE w:val="0"/>
        <w:autoSpaceDN w:val="0"/>
        <w:adjustRightInd w:val="0"/>
        <w:rPr>
          <w:color w:val="000000" w:themeColor="text1"/>
        </w:rPr>
      </w:pPr>
    </w:p>
    <w:p w14:paraId="6EB02DB3"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305626238"/>
        <w:placeholder>
          <w:docPart w:val="GBC22222222222222222222222222222"/>
        </w:placeholder>
      </w:sdtPr>
      <w:sdtContent>
        <w:p w14:paraId="77D61C0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BFEC11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17180071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8854497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3D7185" w14:paraId="0423594D" w14:textId="77777777" w:rsidTr="00474A51">
        <w:trPr>
          <w:cantSplit/>
        </w:trPr>
        <w:sdt>
          <w:sdtPr>
            <w:rPr>
              <w:color w:val="000000" w:themeColor="text1"/>
            </w:rPr>
            <w:tag w:val="_PLD_ab0019be2d10489d885d15626d85168f"/>
            <w:id w:val="961547369"/>
          </w:sdtPr>
          <w:sdtContent>
            <w:tc>
              <w:tcPr>
                <w:tcW w:w="1675" w:type="pct"/>
                <w:vAlign w:val="center"/>
              </w:tcPr>
              <w:p w14:paraId="27435DC3" w14:textId="77777777" w:rsidR="003D7185" w:rsidRDefault="003D7185">
                <w:pPr>
                  <w:ind w:right="105"/>
                  <w:jc w:val="center"/>
                  <w:rPr>
                    <w:color w:val="000000" w:themeColor="text1"/>
                  </w:rPr>
                </w:pPr>
                <w:r>
                  <w:rPr>
                    <w:rFonts w:hint="eastAsia"/>
                    <w:color w:val="000000" w:themeColor="text1"/>
                  </w:rPr>
                  <w:t>项目</w:t>
                </w:r>
              </w:p>
            </w:tc>
          </w:sdtContent>
        </w:sdt>
        <w:sdt>
          <w:sdtPr>
            <w:rPr>
              <w:color w:val="000000" w:themeColor="text1"/>
            </w:rPr>
            <w:tag w:val="_PLD_4d086e8f4e004ee3aa116a5d10a7ecbd"/>
            <w:id w:val="1891922401"/>
          </w:sdtPr>
          <w:sdtContent>
            <w:tc>
              <w:tcPr>
                <w:tcW w:w="1661" w:type="pct"/>
                <w:vAlign w:val="center"/>
              </w:tcPr>
              <w:p w14:paraId="5E70CECA"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8b866f731e474c6ebfb67cd903ab95c8"/>
            <w:id w:val="460235933"/>
          </w:sdtPr>
          <w:sdtContent>
            <w:tc>
              <w:tcPr>
                <w:tcW w:w="1664" w:type="pct"/>
                <w:vAlign w:val="center"/>
              </w:tcPr>
              <w:p w14:paraId="28BA0A21" w14:textId="77777777" w:rsidR="003D7185" w:rsidRDefault="003D7185">
                <w:pPr>
                  <w:jc w:val="center"/>
                  <w:rPr>
                    <w:color w:val="000000" w:themeColor="text1"/>
                  </w:rPr>
                </w:pPr>
                <w:r>
                  <w:rPr>
                    <w:rFonts w:hint="eastAsia"/>
                    <w:color w:val="000000" w:themeColor="text1"/>
                  </w:rPr>
                  <w:t>期初余额</w:t>
                </w:r>
              </w:p>
            </w:tc>
          </w:sdtContent>
        </w:sdt>
      </w:tr>
      <w:tr w:rsidR="003D7185" w14:paraId="2ECAC1AC" w14:textId="77777777" w:rsidTr="00474A51">
        <w:trPr>
          <w:cantSplit/>
        </w:trPr>
        <w:tc>
          <w:tcPr>
            <w:tcW w:w="1675" w:type="pct"/>
            <w:shd w:val="clear" w:color="auto" w:fill="auto"/>
          </w:tcPr>
          <w:p w14:paraId="5B25931F" w14:textId="75949094" w:rsidR="003D7185" w:rsidRDefault="003D7185" w:rsidP="003D7185">
            <w:pPr>
              <w:ind w:right="105"/>
              <w:rPr>
                <w:color w:val="000000" w:themeColor="text1"/>
              </w:rPr>
            </w:pPr>
            <w:r w:rsidRPr="003C3E8C">
              <w:rPr>
                <w:rFonts w:hint="eastAsia"/>
              </w:rPr>
              <w:t>增值税</w:t>
            </w:r>
          </w:p>
        </w:tc>
        <w:tc>
          <w:tcPr>
            <w:tcW w:w="1661" w:type="pct"/>
            <w:shd w:val="clear" w:color="auto" w:fill="auto"/>
          </w:tcPr>
          <w:p w14:paraId="4B89F649" w14:textId="6FEA5133" w:rsidR="003D7185" w:rsidRDefault="003D7185" w:rsidP="003D7185">
            <w:pPr>
              <w:ind w:right="73"/>
              <w:jc w:val="right"/>
            </w:pPr>
            <w:r w:rsidRPr="00223553">
              <w:rPr>
                <w:rFonts w:hint="eastAsia"/>
              </w:rPr>
              <w:t>1,934,840.24</w:t>
            </w:r>
          </w:p>
        </w:tc>
        <w:tc>
          <w:tcPr>
            <w:tcW w:w="1664" w:type="pct"/>
            <w:shd w:val="clear" w:color="auto" w:fill="auto"/>
          </w:tcPr>
          <w:p w14:paraId="06BA2930" w14:textId="5F7B65FD" w:rsidR="003D7185" w:rsidRDefault="003D7185" w:rsidP="003D7185">
            <w:pPr>
              <w:jc w:val="right"/>
            </w:pPr>
            <w:r w:rsidRPr="006E1B09">
              <w:rPr>
                <w:rFonts w:hint="eastAsia"/>
              </w:rPr>
              <w:t>6,373,639.36</w:t>
            </w:r>
          </w:p>
        </w:tc>
      </w:tr>
      <w:tr w:rsidR="003D7185" w14:paraId="3443C226" w14:textId="77777777" w:rsidTr="00474A51">
        <w:trPr>
          <w:cantSplit/>
        </w:trPr>
        <w:tc>
          <w:tcPr>
            <w:tcW w:w="1675" w:type="pct"/>
            <w:shd w:val="clear" w:color="auto" w:fill="auto"/>
          </w:tcPr>
          <w:p w14:paraId="3374B5E8" w14:textId="1C048E3A" w:rsidR="003D7185" w:rsidRDefault="003D7185" w:rsidP="003D7185">
            <w:pPr>
              <w:ind w:right="105"/>
              <w:rPr>
                <w:color w:val="000000" w:themeColor="text1"/>
              </w:rPr>
            </w:pPr>
            <w:r w:rsidRPr="003C3E8C">
              <w:rPr>
                <w:rFonts w:hint="eastAsia"/>
              </w:rPr>
              <w:t>消费税</w:t>
            </w:r>
          </w:p>
        </w:tc>
        <w:tc>
          <w:tcPr>
            <w:tcW w:w="1661" w:type="pct"/>
            <w:shd w:val="clear" w:color="auto" w:fill="auto"/>
          </w:tcPr>
          <w:p w14:paraId="1F7357A1" w14:textId="7786BC3E" w:rsidR="003D7185" w:rsidRDefault="003D7185" w:rsidP="003D7185">
            <w:pPr>
              <w:ind w:right="73"/>
              <w:jc w:val="right"/>
            </w:pPr>
          </w:p>
        </w:tc>
        <w:tc>
          <w:tcPr>
            <w:tcW w:w="1664" w:type="pct"/>
            <w:shd w:val="clear" w:color="auto" w:fill="auto"/>
          </w:tcPr>
          <w:p w14:paraId="26F586DE" w14:textId="75D10F73" w:rsidR="003D7185" w:rsidRDefault="003D7185" w:rsidP="003D7185">
            <w:pPr>
              <w:jc w:val="right"/>
            </w:pPr>
          </w:p>
        </w:tc>
      </w:tr>
      <w:tr w:rsidR="003D7185" w14:paraId="066072FB" w14:textId="77777777" w:rsidTr="00474A51">
        <w:trPr>
          <w:cantSplit/>
        </w:trPr>
        <w:tc>
          <w:tcPr>
            <w:tcW w:w="1675" w:type="pct"/>
            <w:shd w:val="clear" w:color="auto" w:fill="auto"/>
          </w:tcPr>
          <w:p w14:paraId="267BFAEE" w14:textId="704A9A72" w:rsidR="003D7185" w:rsidRDefault="003D7185" w:rsidP="003D7185">
            <w:pPr>
              <w:ind w:right="105"/>
              <w:rPr>
                <w:color w:val="000000" w:themeColor="text1"/>
              </w:rPr>
            </w:pPr>
            <w:r w:rsidRPr="003C3E8C">
              <w:rPr>
                <w:rFonts w:hint="eastAsia"/>
              </w:rPr>
              <w:t>营业税</w:t>
            </w:r>
          </w:p>
        </w:tc>
        <w:tc>
          <w:tcPr>
            <w:tcW w:w="1661" w:type="pct"/>
            <w:shd w:val="clear" w:color="auto" w:fill="auto"/>
          </w:tcPr>
          <w:p w14:paraId="7D564F1A" w14:textId="06F0875F" w:rsidR="003D7185" w:rsidRDefault="003D7185" w:rsidP="003D7185">
            <w:pPr>
              <w:ind w:right="73"/>
              <w:jc w:val="right"/>
            </w:pPr>
          </w:p>
        </w:tc>
        <w:tc>
          <w:tcPr>
            <w:tcW w:w="1664" w:type="pct"/>
            <w:shd w:val="clear" w:color="auto" w:fill="auto"/>
          </w:tcPr>
          <w:p w14:paraId="7325A60F" w14:textId="7914085D" w:rsidR="003D7185" w:rsidRDefault="003D7185" w:rsidP="003D7185">
            <w:pPr>
              <w:jc w:val="right"/>
            </w:pPr>
          </w:p>
        </w:tc>
      </w:tr>
      <w:tr w:rsidR="003D7185" w14:paraId="2A26F5E1" w14:textId="77777777" w:rsidTr="00474A51">
        <w:trPr>
          <w:cantSplit/>
        </w:trPr>
        <w:tc>
          <w:tcPr>
            <w:tcW w:w="1675" w:type="pct"/>
            <w:shd w:val="clear" w:color="auto" w:fill="auto"/>
          </w:tcPr>
          <w:p w14:paraId="3D27BF75" w14:textId="1091C8DB" w:rsidR="003D7185" w:rsidRDefault="003D7185" w:rsidP="003D7185">
            <w:pPr>
              <w:ind w:right="105"/>
              <w:rPr>
                <w:color w:val="000000" w:themeColor="text1"/>
              </w:rPr>
            </w:pPr>
            <w:r w:rsidRPr="003C3E8C">
              <w:rPr>
                <w:rFonts w:hint="eastAsia"/>
              </w:rPr>
              <w:t>企业所得税</w:t>
            </w:r>
          </w:p>
        </w:tc>
        <w:tc>
          <w:tcPr>
            <w:tcW w:w="1661" w:type="pct"/>
            <w:shd w:val="clear" w:color="auto" w:fill="auto"/>
          </w:tcPr>
          <w:p w14:paraId="38E8AECA" w14:textId="18033D7A" w:rsidR="003D7185" w:rsidRDefault="003D7185" w:rsidP="003D7185">
            <w:pPr>
              <w:ind w:right="73"/>
              <w:jc w:val="right"/>
            </w:pPr>
            <w:r w:rsidRPr="00EA212E">
              <w:rPr>
                <w:rFonts w:hint="eastAsia"/>
              </w:rPr>
              <w:t>95,761,508.80</w:t>
            </w:r>
          </w:p>
        </w:tc>
        <w:tc>
          <w:tcPr>
            <w:tcW w:w="1664" w:type="pct"/>
            <w:shd w:val="clear" w:color="auto" w:fill="auto"/>
          </w:tcPr>
          <w:p w14:paraId="51865991" w14:textId="4F5A3C79" w:rsidR="003D7185" w:rsidRDefault="003D7185" w:rsidP="003D7185">
            <w:pPr>
              <w:jc w:val="right"/>
            </w:pPr>
            <w:r w:rsidRPr="006E1B09">
              <w:rPr>
                <w:rFonts w:hint="eastAsia"/>
              </w:rPr>
              <w:t>115,279,993.98</w:t>
            </w:r>
          </w:p>
        </w:tc>
      </w:tr>
      <w:tr w:rsidR="003D7185" w14:paraId="4A37DF59" w14:textId="77777777" w:rsidTr="00474A51">
        <w:trPr>
          <w:cantSplit/>
        </w:trPr>
        <w:tc>
          <w:tcPr>
            <w:tcW w:w="1675" w:type="pct"/>
            <w:shd w:val="clear" w:color="auto" w:fill="auto"/>
          </w:tcPr>
          <w:p w14:paraId="33B3894A" w14:textId="53CECEEA" w:rsidR="003D7185" w:rsidRDefault="003D7185" w:rsidP="003D7185">
            <w:pPr>
              <w:ind w:right="105"/>
              <w:rPr>
                <w:color w:val="000000" w:themeColor="text1"/>
              </w:rPr>
            </w:pPr>
            <w:r w:rsidRPr="003C3E8C">
              <w:rPr>
                <w:rFonts w:hint="eastAsia"/>
              </w:rPr>
              <w:t>个人所得税</w:t>
            </w:r>
          </w:p>
        </w:tc>
        <w:tc>
          <w:tcPr>
            <w:tcW w:w="1661" w:type="pct"/>
            <w:shd w:val="clear" w:color="auto" w:fill="auto"/>
          </w:tcPr>
          <w:p w14:paraId="09A6997A" w14:textId="460653A9" w:rsidR="003D7185" w:rsidRDefault="003D7185" w:rsidP="003D7185">
            <w:pPr>
              <w:ind w:right="73"/>
              <w:jc w:val="right"/>
            </w:pPr>
            <w:r w:rsidRPr="00EA212E">
              <w:rPr>
                <w:rFonts w:hint="eastAsia"/>
              </w:rPr>
              <w:t>19,011.89</w:t>
            </w:r>
          </w:p>
        </w:tc>
        <w:tc>
          <w:tcPr>
            <w:tcW w:w="1664" w:type="pct"/>
            <w:shd w:val="clear" w:color="auto" w:fill="auto"/>
          </w:tcPr>
          <w:p w14:paraId="575A9CA2" w14:textId="7BC445D8" w:rsidR="003D7185" w:rsidRDefault="003D7185" w:rsidP="003D7185">
            <w:pPr>
              <w:jc w:val="right"/>
            </w:pPr>
            <w:r w:rsidRPr="006E1B09">
              <w:rPr>
                <w:rFonts w:hint="eastAsia"/>
              </w:rPr>
              <w:t>60,118.61</w:t>
            </w:r>
          </w:p>
        </w:tc>
      </w:tr>
      <w:tr w:rsidR="003D7185" w14:paraId="244F1D15" w14:textId="77777777" w:rsidTr="00474A51">
        <w:trPr>
          <w:cantSplit/>
        </w:trPr>
        <w:tc>
          <w:tcPr>
            <w:tcW w:w="1675" w:type="pct"/>
            <w:shd w:val="clear" w:color="auto" w:fill="auto"/>
          </w:tcPr>
          <w:p w14:paraId="5C8033C5" w14:textId="33B86C4D" w:rsidR="003D7185" w:rsidRDefault="003D7185" w:rsidP="003D7185">
            <w:pPr>
              <w:ind w:right="105"/>
              <w:rPr>
                <w:color w:val="000000" w:themeColor="text1"/>
              </w:rPr>
            </w:pPr>
            <w:r w:rsidRPr="003C3E8C">
              <w:rPr>
                <w:rFonts w:hint="eastAsia"/>
              </w:rPr>
              <w:t>城市维护建设税</w:t>
            </w:r>
          </w:p>
        </w:tc>
        <w:tc>
          <w:tcPr>
            <w:tcW w:w="1661" w:type="pct"/>
            <w:shd w:val="clear" w:color="auto" w:fill="auto"/>
          </w:tcPr>
          <w:p w14:paraId="3D4EEF9F" w14:textId="670F5995" w:rsidR="003D7185" w:rsidRDefault="003D7185" w:rsidP="003D7185">
            <w:pPr>
              <w:ind w:right="73"/>
              <w:jc w:val="right"/>
            </w:pPr>
            <w:r w:rsidRPr="00EA212E">
              <w:rPr>
                <w:rFonts w:hint="eastAsia"/>
              </w:rPr>
              <w:t>103,377.24</w:t>
            </w:r>
          </w:p>
        </w:tc>
        <w:tc>
          <w:tcPr>
            <w:tcW w:w="1664" w:type="pct"/>
            <w:shd w:val="clear" w:color="auto" w:fill="auto"/>
          </w:tcPr>
          <w:p w14:paraId="184B858C" w14:textId="52EC849E" w:rsidR="003D7185" w:rsidRDefault="003D7185" w:rsidP="003D7185">
            <w:pPr>
              <w:jc w:val="right"/>
            </w:pPr>
            <w:r w:rsidRPr="006E1B09">
              <w:rPr>
                <w:rFonts w:hint="eastAsia"/>
              </w:rPr>
              <w:t>397,742.25</w:t>
            </w:r>
          </w:p>
        </w:tc>
      </w:tr>
      <w:tr w:rsidR="003D7185" w14:paraId="7ABC5B66" w14:textId="77777777" w:rsidTr="00474A51">
        <w:trPr>
          <w:cantSplit/>
        </w:trPr>
        <w:tc>
          <w:tcPr>
            <w:tcW w:w="1675" w:type="pct"/>
          </w:tcPr>
          <w:p w14:paraId="0A1B8493" w14:textId="56A872EB" w:rsidR="003D7185" w:rsidRDefault="003D7185" w:rsidP="003D7185">
            <w:pPr>
              <w:ind w:right="105"/>
            </w:pPr>
            <w:r w:rsidRPr="003C3E8C">
              <w:rPr>
                <w:rFonts w:hint="eastAsia"/>
              </w:rPr>
              <w:t>房产税</w:t>
            </w:r>
          </w:p>
        </w:tc>
        <w:tc>
          <w:tcPr>
            <w:tcW w:w="1661" w:type="pct"/>
          </w:tcPr>
          <w:p w14:paraId="5CB9BBFD" w14:textId="16146EE8" w:rsidR="003D7185" w:rsidRDefault="003D7185" w:rsidP="003D7185">
            <w:pPr>
              <w:ind w:right="73"/>
              <w:jc w:val="right"/>
            </w:pPr>
            <w:r w:rsidRPr="00EA212E">
              <w:rPr>
                <w:rFonts w:hint="eastAsia"/>
              </w:rPr>
              <w:t>2,072,268.36</w:t>
            </w:r>
          </w:p>
        </w:tc>
        <w:tc>
          <w:tcPr>
            <w:tcW w:w="1664" w:type="pct"/>
          </w:tcPr>
          <w:p w14:paraId="5C6DC8C7" w14:textId="28EF8549" w:rsidR="003D7185" w:rsidRDefault="003D7185" w:rsidP="003D7185">
            <w:pPr>
              <w:jc w:val="right"/>
            </w:pPr>
            <w:r w:rsidRPr="006E1B09">
              <w:rPr>
                <w:rFonts w:hint="eastAsia"/>
              </w:rPr>
              <w:t>4,930,730.78</w:t>
            </w:r>
          </w:p>
        </w:tc>
      </w:tr>
      <w:tr w:rsidR="003D7185" w14:paraId="5066B14A" w14:textId="77777777" w:rsidTr="00474A51">
        <w:trPr>
          <w:cantSplit/>
        </w:trPr>
        <w:tc>
          <w:tcPr>
            <w:tcW w:w="1675" w:type="pct"/>
          </w:tcPr>
          <w:p w14:paraId="270B417B" w14:textId="07D9148B" w:rsidR="003D7185" w:rsidRDefault="003D7185" w:rsidP="003D7185">
            <w:pPr>
              <w:ind w:right="105"/>
            </w:pPr>
            <w:r w:rsidRPr="003C3E8C">
              <w:rPr>
                <w:rFonts w:hint="eastAsia"/>
              </w:rPr>
              <w:t>土地使用税</w:t>
            </w:r>
          </w:p>
        </w:tc>
        <w:tc>
          <w:tcPr>
            <w:tcW w:w="1661" w:type="pct"/>
          </w:tcPr>
          <w:p w14:paraId="75DBD509" w14:textId="4B1A500F" w:rsidR="003D7185" w:rsidRDefault="003D7185" w:rsidP="003D7185">
            <w:pPr>
              <w:ind w:right="73"/>
              <w:jc w:val="right"/>
            </w:pPr>
            <w:r w:rsidRPr="00EA212E">
              <w:rPr>
                <w:rFonts w:hint="eastAsia"/>
              </w:rPr>
              <w:t>4,143,029.29</w:t>
            </w:r>
          </w:p>
        </w:tc>
        <w:tc>
          <w:tcPr>
            <w:tcW w:w="1664" w:type="pct"/>
          </w:tcPr>
          <w:p w14:paraId="0D88B3CE" w14:textId="4B7E21F2" w:rsidR="003D7185" w:rsidRDefault="003D7185" w:rsidP="003D7185">
            <w:pPr>
              <w:jc w:val="right"/>
            </w:pPr>
            <w:r w:rsidRPr="006E1B09">
              <w:rPr>
                <w:rFonts w:hint="eastAsia"/>
              </w:rPr>
              <w:t>8,518,965.77</w:t>
            </w:r>
          </w:p>
        </w:tc>
      </w:tr>
      <w:tr w:rsidR="003D7185" w14:paraId="3B373702" w14:textId="77777777" w:rsidTr="00474A51">
        <w:trPr>
          <w:cantSplit/>
        </w:trPr>
        <w:tc>
          <w:tcPr>
            <w:tcW w:w="1675" w:type="pct"/>
          </w:tcPr>
          <w:p w14:paraId="145CAA3C" w14:textId="40E91A3B" w:rsidR="003D7185" w:rsidRDefault="003D7185" w:rsidP="003D7185">
            <w:pPr>
              <w:ind w:right="105"/>
            </w:pPr>
            <w:r w:rsidRPr="003C3E8C">
              <w:rPr>
                <w:rFonts w:hint="eastAsia"/>
              </w:rPr>
              <w:t>教育费附加</w:t>
            </w:r>
          </w:p>
        </w:tc>
        <w:tc>
          <w:tcPr>
            <w:tcW w:w="1661" w:type="pct"/>
          </w:tcPr>
          <w:p w14:paraId="41FB75E5" w14:textId="1CAD262D" w:rsidR="003D7185" w:rsidRDefault="003D7185" w:rsidP="003D7185">
            <w:pPr>
              <w:ind w:right="73"/>
              <w:jc w:val="right"/>
            </w:pPr>
            <w:r w:rsidRPr="00EA212E">
              <w:rPr>
                <w:rFonts w:hint="eastAsia"/>
              </w:rPr>
              <w:t>44,810.33</w:t>
            </w:r>
          </w:p>
        </w:tc>
        <w:tc>
          <w:tcPr>
            <w:tcW w:w="1664" w:type="pct"/>
          </w:tcPr>
          <w:p w14:paraId="66E6B193" w14:textId="399E57F3" w:rsidR="003D7185" w:rsidRDefault="003D7185" w:rsidP="003D7185">
            <w:pPr>
              <w:jc w:val="right"/>
            </w:pPr>
            <w:r w:rsidRPr="006E1B09">
              <w:rPr>
                <w:rFonts w:hint="eastAsia"/>
              </w:rPr>
              <w:t>170,438.67</w:t>
            </w:r>
          </w:p>
        </w:tc>
      </w:tr>
      <w:tr w:rsidR="003D7185" w14:paraId="3396F9EB" w14:textId="77777777" w:rsidTr="00474A51">
        <w:trPr>
          <w:cantSplit/>
        </w:trPr>
        <w:tc>
          <w:tcPr>
            <w:tcW w:w="1675" w:type="pct"/>
          </w:tcPr>
          <w:p w14:paraId="23B50E92" w14:textId="0AA0E9AF" w:rsidR="003D7185" w:rsidRDefault="003D7185" w:rsidP="003D7185">
            <w:pPr>
              <w:ind w:right="105"/>
            </w:pPr>
            <w:r w:rsidRPr="003C3E8C">
              <w:rPr>
                <w:rFonts w:hint="eastAsia"/>
              </w:rPr>
              <w:t>地方教育附加</w:t>
            </w:r>
          </w:p>
        </w:tc>
        <w:tc>
          <w:tcPr>
            <w:tcW w:w="1661" w:type="pct"/>
          </w:tcPr>
          <w:p w14:paraId="73FCB082" w14:textId="3D073403" w:rsidR="003D7185" w:rsidRDefault="003D7185" w:rsidP="003D7185">
            <w:pPr>
              <w:ind w:right="73"/>
              <w:jc w:val="right"/>
            </w:pPr>
            <w:r w:rsidRPr="00EA212E">
              <w:rPr>
                <w:rFonts w:hint="eastAsia"/>
              </w:rPr>
              <w:t>28,995.15</w:t>
            </w:r>
          </w:p>
        </w:tc>
        <w:tc>
          <w:tcPr>
            <w:tcW w:w="1664" w:type="pct"/>
          </w:tcPr>
          <w:p w14:paraId="400C5147" w14:textId="586333C6" w:rsidR="003D7185" w:rsidRDefault="003D7185" w:rsidP="003D7185">
            <w:pPr>
              <w:jc w:val="right"/>
            </w:pPr>
            <w:r w:rsidRPr="006E1B09">
              <w:rPr>
                <w:rFonts w:hint="eastAsia"/>
              </w:rPr>
              <w:t>113,625.74</w:t>
            </w:r>
          </w:p>
        </w:tc>
      </w:tr>
      <w:tr w:rsidR="003D7185" w14:paraId="4459AD5B" w14:textId="77777777" w:rsidTr="00474A51">
        <w:trPr>
          <w:cantSplit/>
        </w:trPr>
        <w:tc>
          <w:tcPr>
            <w:tcW w:w="1675" w:type="pct"/>
          </w:tcPr>
          <w:p w14:paraId="10E65EC5" w14:textId="70C62737" w:rsidR="003D7185" w:rsidRDefault="003D7185" w:rsidP="003D7185">
            <w:pPr>
              <w:ind w:right="105"/>
            </w:pPr>
            <w:r w:rsidRPr="003C3E8C">
              <w:rPr>
                <w:rFonts w:hint="eastAsia"/>
              </w:rPr>
              <w:t>印花税</w:t>
            </w:r>
          </w:p>
        </w:tc>
        <w:tc>
          <w:tcPr>
            <w:tcW w:w="1661" w:type="pct"/>
          </w:tcPr>
          <w:p w14:paraId="70CE6E53" w14:textId="07D50808" w:rsidR="003D7185" w:rsidRDefault="003D7185" w:rsidP="003D7185">
            <w:pPr>
              <w:ind w:right="73"/>
              <w:jc w:val="right"/>
            </w:pPr>
            <w:r w:rsidRPr="00EA212E">
              <w:rPr>
                <w:rFonts w:hint="eastAsia"/>
              </w:rPr>
              <w:t>919,589.82</w:t>
            </w:r>
          </w:p>
        </w:tc>
        <w:tc>
          <w:tcPr>
            <w:tcW w:w="1664" w:type="pct"/>
          </w:tcPr>
          <w:p w14:paraId="3A6B6049" w14:textId="12A1DAF9" w:rsidR="003D7185" w:rsidRDefault="003D7185" w:rsidP="003D7185">
            <w:pPr>
              <w:jc w:val="right"/>
            </w:pPr>
            <w:r w:rsidRPr="006E1B09">
              <w:rPr>
                <w:rFonts w:hint="eastAsia"/>
              </w:rPr>
              <w:t>291,365.24</w:t>
            </w:r>
          </w:p>
        </w:tc>
      </w:tr>
      <w:tr w:rsidR="003D7185" w14:paraId="22163A91" w14:textId="77777777" w:rsidTr="00474A51">
        <w:trPr>
          <w:cantSplit/>
        </w:trPr>
        <w:tc>
          <w:tcPr>
            <w:tcW w:w="1675" w:type="pct"/>
          </w:tcPr>
          <w:p w14:paraId="4540F992" w14:textId="35788019" w:rsidR="003D7185" w:rsidRPr="003C3E8C" w:rsidRDefault="003D7185" w:rsidP="003D7185">
            <w:pPr>
              <w:ind w:right="105"/>
            </w:pPr>
            <w:r w:rsidRPr="00223553">
              <w:rPr>
                <w:rFonts w:hint="eastAsia"/>
              </w:rPr>
              <w:t>残疾人就业保障金</w:t>
            </w:r>
          </w:p>
        </w:tc>
        <w:tc>
          <w:tcPr>
            <w:tcW w:w="1661" w:type="pct"/>
          </w:tcPr>
          <w:p w14:paraId="68B32C6E" w14:textId="77777777" w:rsidR="003D7185" w:rsidRPr="00B00FF2" w:rsidRDefault="003D7185" w:rsidP="003D7185">
            <w:pPr>
              <w:ind w:right="73"/>
              <w:jc w:val="right"/>
            </w:pPr>
          </w:p>
        </w:tc>
        <w:tc>
          <w:tcPr>
            <w:tcW w:w="1664" w:type="pct"/>
          </w:tcPr>
          <w:p w14:paraId="3CBC625C" w14:textId="665A418B" w:rsidR="003D7185" w:rsidRDefault="003D7185" w:rsidP="003D7185">
            <w:pPr>
              <w:jc w:val="right"/>
            </w:pPr>
            <w:r w:rsidRPr="006E1B09">
              <w:rPr>
                <w:rFonts w:hint="eastAsia"/>
              </w:rPr>
              <w:t>46,125.22</w:t>
            </w:r>
          </w:p>
        </w:tc>
      </w:tr>
      <w:tr w:rsidR="003D7185" w14:paraId="26D3DF18" w14:textId="77777777" w:rsidTr="00474A51">
        <w:trPr>
          <w:cantSplit/>
        </w:trPr>
        <w:tc>
          <w:tcPr>
            <w:tcW w:w="1675" w:type="pct"/>
            <w:vAlign w:val="center"/>
          </w:tcPr>
          <w:p w14:paraId="0EAC3A5A" w14:textId="77777777" w:rsidR="003D7185" w:rsidRDefault="003D7185" w:rsidP="003D7185">
            <w:pPr>
              <w:ind w:right="105"/>
              <w:jc w:val="center"/>
              <w:rPr>
                <w:color w:val="000000" w:themeColor="text1"/>
              </w:rPr>
            </w:pPr>
            <w:r>
              <w:rPr>
                <w:rFonts w:hint="eastAsia"/>
                <w:color w:val="000000" w:themeColor="text1"/>
              </w:rPr>
              <w:lastRenderedPageBreak/>
              <w:t>合计</w:t>
            </w:r>
          </w:p>
        </w:tc>
        <w:tc>
          <w:tcPr>
            <w:tcW w:w="1661" w:type="pct"/>
          </w:tcPr>
          <w:p w14:paraId="004759B4" w14:textId="3CC0AA3A" w:rsidR="003D7185" w:rsidRDefault="003D7185" w:rsidP="003D7185">
            <w:pPr>
              <w:ind w:right="73"/>
              <w:jc w:val="right"/>
            </w:pPr>
            <w:r>
              <w:rPr>
                <w:rFonts w:hint="eastAsia"/>
              </w:rPr>
              <w:t>105,027,431.12</w:t>
            </w:r>
          </w:p>
        </w:tc>
        <w:tc>
          <w:tcPr>
            <w:tcW w:w="1664" w:type="pct"/>
          </w:tcPr>
          <w:p w14:paraId="4C48FB0C" w14:textId="2F916F74" w:rsidR="003D7185" w:rsidRDefault="003D7185" w:rsidP="003D7185">
            <w:pPr>
              <w:jc w:val="right"/>
            </w:pPr>
            <w:r w:rsidRPr="006E1B09">
              <w:rPr>
                <w:rFonts w:hint="eastAsia"/>
              </w:rPr>
              <w:t>136,182,745.62</w:t>
            </w:r>
          </w:p>
        </w:tc>
      </w:tr>
    </w:tbl>
    <w:p w14:paraId="29225484" w14:textId="77777777" w:rsidR="003D7185" w:rsidRDefault="003D7185">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2034490172"/>
        <w:placeholder>
          <w:docPart w:val="GBC22222222222222222222222222222"/>
        </w:placeholder>
      </w:sdtPr>
      <w:sdtContent>
        <w:p w14:paraId="251119A8" w14:textId="28D2936E" w:rsidR="003D7185" w:rsidRDefault="003D7185">
          <w:pPr>
            <w:rPr>
              <w:color w:val="000000" w:themeColor="text1"/>
            </w:rPr>
          </w:pPr>
          <w:r>
            <w:rPr>
              <w:rFonts w:hint="eastAsia"/>
              <w:color w:val="000000" w:themeColor="text1"/>
            </w:rPr>
            <w:t>无</w:t>
          </w:r>
        </w:p>
      </w:sdtContent>
    </w:sdt>
    <w:p w14:paraId="1C12035F" w14:textId="77777777" w:rsidR="003D7185" w:rsidRDefault="003D7185">
      <w:pPr>
        <w:rPr>
          <w:color w:val="000000" w:themeColor="text1"/>
        </w:rPr>
      </w:pPr>
    </w:p>
    <w:p w14:paraId="7A1815F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其他应付款</w:t>
      </w:r>
    </w:p>
    <w:p w14:paraId="090FCFB8" w14:textId="77777777" w:rsidR="003D7185" w:rsidRDefault="003D7185" w:rsidP="00CD52FD">
      <w:pPr>
        <w:pStyle w:val="afffffffffffffffffffffffffffffb"/>
        <w:numPr>
          <w:ilvl w:val="0"/>
          <w:numId w:val="83"/>
        </w:numPr>
        <w:ind w:left="425" w:hanging="425"/>
        <w:rPr>
          <w:color w:val="000000" w:themeColor="text1"/>
        </w:rPr>
      </w:pPr>
      <w:bookmarkStart w:id="354"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340158359"/>
        <w:placeholder>
          <w:docPart w:val="GBC22222222222222222222222222222"/>
        </w:placeholder>
      </w:sdtPr>
      <w:sdtContent>
        <w:p w14:paraId="3EA08CC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0466ED6"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3067889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2118328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D7185" w14:paraId="009C7199" w14:textId="77777777" w:rsidTr="00C95668">
        <w:sdt>
          <w:sdtPr>
            <w:rPr>
              <w:color w:val="000000" w:themeColor="text1"/>
            </w:rPr>
            <w:tag w:val="_PLD_547406e2caa94b57a871517659cf9c0e"/>
            <w:id w:val="574546835"/>
          </w:sdtPr>
          <w:sdtContent>
            <w:tc>
              <w:tcPr>
                <w:tcW w:w="1828" w:type="pct"/>
                <w:shd w:val="clear" w:color="auto" w:fill="auto"/>
                <w:vAlign w:val="center"/>
              </w:tcPr>
              <w:p w14:paraId="1916E3D5" w14:textId="77777777" w:rsidR="003D7185" w:rsidRDefault="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719b36c588443f38353aada8839625f"/>
            <w:id w:val="-538045402"/>
          </w:sdtPr>
          <w:sdtContent>
            <w:tc>
              <w:tcPr>
                <w:tcW w:w="1582" w:type="pct"/>
                <w:shd w:val="clear" w:color="auto" w:fill="auto"/>
                <w:vAlign w:val="center"/>
              </w:tcPr>
              <w:p w14:paraId="1E2F1EEC"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bc6045ff64f3481da65c0cff41edd1d0"/>
            <w:id w:val="1155257731"/>
          </w:sdtPr>
          <w:sdtContent>
            <w:tc>
              <w:tcPr>
                <w:tcW w:w="1590" w:type="pct"/>
                <w:shd w:val="clear" w:color="auto" w:fill="auto"/>
                <w:vAlign w:val="center"/>
              </w:tcPr>
              <w:p w14:paraId="10C21496" w14:textId="77777777" w:rsidR="003D7185" w:rsidRDefault="003D7185">
                <w:pPr>
                  <w:jc w:val="center"/>
                  <w:rPr>
                    <w:color w:val="000000" w:themeColor="text1"/>
                  </w:rPr>
                </w:pPr>
                <w:r>
                  <w:rPr>
                    <w:rFonts w:hint="eastAsia"/>
                    <w:color w:val="000000" w:themeColor="text1"/>
                  </w:rPr>
                  <w:t>期初余额</w:t>
                </w:r>
              </w:p>
            </w:tc>
          </w:sdtContent>
        </w:sdt>
      </w:tr>
      <w:tr w:rsidR="003D7185" w14:paraId="6D7D2978" w14:textId="77777777" w:rsidTr="00C95668">
        <w:tc>
          <w:tcPr>
            <w:tcW w:w="1828" w:type="pct"/>
            <w:shd w:val="clear" w:color="auto" w:fill="auto"/>
          </w:tcPr>
          <w:p w14:paraId="0CBEA96A"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shd w:val="clear" w:color="auto" w:fill="auto"/>
          </w:tcPr>
          <w:p w14:paraId="09760F25" w14:textId="774490B2" w:rsidR="003D7185" w:rsidRDefault="003D7185" w:rsidP="003D7185">
            <w:pPr>
              <w:tabs>
                <w:tab w:val="right" w:pos="3690"/>
                <w:tab w:val="right" w:pos="5130"/>
                <w:tab w:val="right" w:pos="6030"/>
                <w:tab w:val="right" w:pos="7650"/>
                <w:tab w:val="right" w:pos="9270"/>
              </w:tabs>
              <w:adjustRightInd w:val="0"/>
              <w:snapToGrid w:val="0"/>
              <w:jc w:val="right"/>
            </w:pPr>
            <w:r w:rsidRPr="00ED59D9">
              <w:rPr>
                <w:rFonts w:hint="eastAsia"/>
              </w:rPr>
              <w:t>24,263,013.70</w:t>
            </w:r>
          </w:p>
        </w:tc>
        <w:tc>
          <w:tcPr>
            <w:tcW w:w="1590" w:type="pct"/>
            <w:shd w:val="clear" w:color="auto" w:fill="auto"/>
          </w:tcPr>
          <w:p w14:paraId="112FAFEF" w14:textId="1C6FE617" w:rsidR="003D7185" w:rsidRDefault="003D7185" w:rsidP="003D7185">
            <w:pPr>
              <w:tabs>
                <w:tab w:val="right" w:pos="3690"/>
                <w:tab w:val="right" w:pos="5130"/>
                <w:tab w:val="right" w:pos="6030"/>
                <w:tab w:val="right" w:pos="7650"/>
                <w:tab w:val="right" w:pos="9270"/>
              </w:tabs>
              <w:adjustRightInd w:val="0"/>
              <w:snapToGrid w:val="0"/>
              <w:jc w:val="right"/>
            </w:pPr>
            <w:r w:rsidRPr="00651D2D">
              <w:rPr>
                <w:rFonts w:hint="eastAsia"/>
              </w:rPr>
              <w:t>2,840,547.95</w:t>
            </w:r>
          </w:p>
        </w:tc>
      </w:tr>
      <w:tr w:rsidR="003D7185" w14:paraId="0CBCD141" w14:textId="77777777" w:rsidTr="00C95668">
        <w:tc>
          <w:tcPr>
            <w:tcW w:w="1828" w:type="pct"/>
            <w:shd w:val="clear" w:color="auto" w:fill="auto"/>
          </w:tcPr>
          <w:p w14:paraId="75ACC748"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1582" w:type="pct"/>
            <w:shd w:val="clear" w:color="auto" w:fill="auto"/>
          </w:tcPr>
          <w:p w14:paraId="0065FFEF" w14:textId="63791E49" w:rsidR="003D7185" w:rsidRDefault="003D7185" w:rsidP="003D7185">
            <w:pPr>
              <w:tabs>
                <w:tab w:val="right" w:pos="3690"/>
                <w:tab w:val="right" w:pos="5130"/>
                <w:tab w:val="right" w:pos="6030"/>
                <w:tab w:val="right" w:pos="7650"/>
                <w:tab w:val="right" w:pos="9270"/>
              </w:tabs>
              <w:adjustRightInd w:val="0"/>
              <w:snapToGrid w:val="0"/>
              <w:jc w:val="right"/>
            </w:pPr>
            <w:r w:rsidRPr="00ED59D9">
              <w:rPr>
                <w:rFonts w:hint="eastAsia"/>
              </w:rPr>
              <w:t>-</w:t>
            </w:r>
          </w:p>
        </w:tc>
        <w:tc>
          <w:tcPr>
            <w:tcW w:w="1590" w:type="pct"/>
            <w:shd w:val="clear" w:color="auto" w:fill="auto"/>
          </w:tcPr>
          <w:p w14:paraId="64182127" w14:textId="388BC830" w:rsidR="003D7185" w:rsidRDefault="003D7185" w:rsidP="003D7185">
            <w:pPr>
              <w:tabs>
                <w:tab w:val="right" w:pos="3690"/>
                <w:tab w:val="right" w:pos="5130"/>
                <w:tab w:val="right" w:pos="6030"/>
                <w:tab w:val="right" w:pos="7650"/>
                <w:tab w:val="right" w:pos="9270"/>
              </w:tabs>
              <w:adjustRightInd w:val="0"/>
              <w:snapToGrid w:val="0"/>
              <w:jc w:val="right"/>
            </w:pPr>
          </w:p>
        </w:tc>
      </w:tr>
      <w:tr w:rsidR="003D7185" w14:paraId="50659BE4" w14:textId="77777777" w:rsidTr="00C95668">
        <w:tc>
          <w:tcPr>
            <w:tcW w:w="1828" w:type="pct"/>
            <w:shd w:val="clear" w:color="auto" w:fill="auto"/>
          </w:tcPr>
          <w:p w14:paraId="42B464AF" w14:textId="77777777" w:rsidR="003D7185" w:rsidRDefault="003D7185" w:rsidP="003D7185">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其他应付款</w:t>
            </w:r>
          </w:p>
        </w:tc>
        <w:tc>
          <w:tcPr>
            <w:tcW w:w="1582" w:type="pct"/>
            <w:shd w:val="clear" w:color="auto" w:fill="auto"/>
          </w:tcPr>
          <w:p w14:paraId="1D875EA6" w14:textId="38D17A57" w:rsidR="003D7185" w:rsidRDefault="003D7185" w:rsidP="003D7185">
            <w:pPr>
              <w:tabs>
                <w:tab w:val="right" w:pos="3690"/>
                <w:tab w:val="right" w:pos="5130"/>
                <w:tab w:val="right" w:pos="6030"/>
                <w:tab w:val="right" w:pos="7650"/>
                <w:tab w:val="right" w:pos="9270"/>
              </w:tabs>
              <w:adjustRightInd w:val="0"/>
              <w:snapToGrid w:val="0"/>
              <w:jc w:val="right"/>
            </w:pPr>
            <w:r w:rsidRPr="00ED59D9">
              <w:rPr>
                <w:rFonts w:hint="eastAsia"/>
              </w:rPr>
              <w:t>198,290,179.74</w:t>
            </w:r>
          </w:p>
        </w:tc>
        <w:tc>
          <w:tcPr>
            <w:tcW w:w="1590" w:type="pct"/>
            <w:shd w:val="clear" w:color="auto" w:fill="auto"/>
          </w:tcPr>
          <w:p w14:paraId="6D46CE4F" w14:textId="574F2DE0" w:rsidR="003D7185" w:rsidRDefault="003D7185" w:rsidP="003D7185">
            <w:pPr>
              <w:tabs>
                <w:tab w:val="right" w:pos="3690"/>
                <w:tab w:val="right" w:pos="5130"/>
                <w:tab w:val="right" w:pos="6030"/>
                <w:tab w:val="right" w:pos="7650"/>
                <w:tab w:val="right" w:pos="9270"/>
              </w:tabs>
              <w:adjustRightInd w:val="0"/>
              <w:snapToGrid w:val="0"/>
              <w:jc w:val="right"/>
            </w:pPr>
            <w:r w:rsidRPr="00651D2D">
              <w:rPr>
                <w:rFonts w:hint="eastAsia"/>
              </w:rPr>
              <w:t>202,125,136.55</w:t>
            </w:r>
          </w:p>
        </w:tc>
      </w:tr>
      <w:tr w:rsidR="003D7185" w14:paraId="50C3A7FB" w14:textId="77777777" w:rsidTr="00C95668">
        <w:tc>
          <w:tcPr>
            <w:tcW w:w="1828" w:type="pct"/>
            <w:shd w:val="clear" w:color="auto" w:fill="auto"/>
          </w:tcPr>
          <w:p w14:paraId="69406D54" w14:textId="77777777" w:rsidR="003D7185" w:rsidRDefault="003D7185" w:rsidP="003D7185">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shd w:val="clear" w:color="auto" w:fill="auto"/>
          </w:tcPr>
          <w:p w14:paraId="67AF2E98" w14:textId="69853A89" w:rsidR="003D7185" w:rsidRDefault="003D7185" w:rsidP="003D7185">
            <w:pPr>
              <w:tabs>
                <w:tab w:val="right" w:pos="3690"/>
                <w:tab w:val="right" w:pos="5130"/>
                <w:tab w:val="right" w:pos="6030"/>
                <w:tab w:val="right" w:pos="7650"/>
                <w:tab w:val="right" w:pos="9270"/>
              </w:tabs>
              <w:adjustRightInd w:val="0"/>
              <w:snapToGrid w:val="0"/>
              <w:jc w:val="right"/>
            </w:pPr>
            <w:r w:rsidRPr="00015B94">
              <w:rPr>
                <w:rFonts w:hint="eastAsia"/>
              </w:rPr>
              <w:t>222,553,193.44</w:t>
            </w:r>
          </w:p>
        </w:tc>
        <w:tc>
          <w:tcPr>
            <w:tcW w:w="1590" w:type="pct"/>
            <w:shd w:val="clear" w:color="auto" w:fill="auto"/>
          </w:tcPr>
          <w:p w14:paraId="469B5975" w14:textId="139FD527" w:rsidR="003D7185" w:rsidRDefault="003D7185" w:rsidP="003D7185">
            <w:pPr>
              <w:tabs>
                <w:tab w:val="right" w:pos="3690"/>
                <w:tab w:val="right" w:pos="5130"/>
                <w:tab w:val="right" w:pos="6030"/>
                <w:tab w:val="right" w:pos="7650"/>
                <w:tab w:val="right" w:pos="9270"/>
              </w:tabs>
              <w:adjustRightInd w:val="0"/>
              <w:snapToGrid w:val="0"/>
              <w:jc w:val="right"/>
            </w:pPr>
            <w:r w:rsidRPr="00651D2D">
              <w:rPr>
                <w:rFonts w:hint="eastAsia"/>
              </w:rPr>
              <w:t>204,965,684.50</w:t>
            </w:r>
          </w:p>
        </w:tc>
      </w:tr>
      <w:bookmarkEnd w:id="354"/>
    </w:tbl>
    <w:p w14:paraId="7220AD61" w14:textId="77777777" w:rsidR="003D7185" w:rsidRDefault="003D7185">
      <w:pPr>
        <w:rPr>
          <w:color w:val="000000" w:themeColor="text1"/>
        </w:rPr>
      </w:pPr>
    </w:p>
    <w:p w14:paraId="6AA856C0" w14:textId="77777777" w:rsidR="003D7185" w:rsidRDefault="003D7185" w:rsidP="00CD52FD">
      <w:pPr>
        <w:pStyle w:val="afffffffffffffffffffffffffffffb"/>
        <w:numPr>
          <w:ilvl w:val="0"/>
          <w:numId w:val="83"/>
        </w:numPr>
        <w:ind w:left="425" w:hanging="425"/>
        <w:rPr>
          <w:rFonts w:ascii="宋体" w:hAnsi="宋体" w:cs="宋体"/>
          <w:color w:val="000000" w:themeColor="text1"/>
          <w:kern w:val="0"/>
          <w:szCs w:val="24"/>
        </w:rPr>
      </w:pPr>
      <w:bookmarkStart w:id="355"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2000454407"/>
        <w:placeholder>
          <w:docPart w:val="GBC22222222222222222222222222222"/>
        </w:placeholder>
      </w:sdtPr>
      <w:sdtContent>
        <w:p w14:paraId="5714EEF9"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209D86"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付利息"/>
          <w:tag w:val="_GBC_e9907c009de64097a89479217dbdc838"/>
          <w:id w:val="2632799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利息"/>
          <w:tag w:val="_GBC_228df0cb4ea54d139c46410a0dcee74f"/>
          <w:id w:val="-2239906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2586"/>
        <w:gridCol w:w="3048"/>
      </w:tblGrid>
      <w:tr w:rsidR="003D7185" w14:paraId="5EB6A017" w14:textId="77777777" w:rsidTr="00D17AC2">
        <w:sdt>
          <w:sdtPr>
            <w:rPr>
              <w:color w:val="000000" w:themeColor="text1"/>
            </w:rPr>
            <w:tag w:val="_PLD_fd292d41e49846139b4ab78a4f19d473"/>
            <w:id w:val="1727338394"/>
          </w:sdtPr>
          <w:sdtContent>
            <w:tc>
              <w:tcPr>
                <w:tcW w:w="1887" w:type="pct"/>
                <w:tcBorders>
                  <w:top w:val="single" w:sz="4" w:space="0" w:color="auto"/>
                  <w:left w:val="single" w:sz="4" w:space="0" w:color="auto"/>
                  <w:bottom w:val="single" w:sz="4" w:space="0" w:color="auto"/>
                  <w:right w:val="single" w:sz="4" w:space="0" w:color="auto"/>
                </w:tcBorders>
                <w:vAlign w:val="bottom"/>
              </w:tcPr>
              <w:p w14:paraId="5347FA11" w14:textId="77777777" w:rsidR="003D7185" w:rsidRDefault="003D7185">
                <w:pPr>
                  <w:adjustRightInd w:val="0"/>
                  <w:snapToGrid w:val="0"/>
                  <w:ind w:leftChars="-2" w:left="-2" w:rightChars="9" w:right="19" w:hangingChars="1" w:hanging="2"/>
                  <w:jc w:val="center"/>
                  <w:rPr>
                    <w:color w:val="000000" w:themeColor="text1"/>
                  </w:rPr>
                </w:pPr>
                <w:r>
                  <w:rPr>
                    <w:rFonts w:hint="eastAsia"/>
                    <w:color w:val="000000" w:themeColor="text1"/>
                  </w:rPr>
                  <w:t>项目</w:t>
                </w:r>
              </w:p>
            </w:tc>
          </w:sdtContent>
        </w:sdt>
        <w:sdt>
          <w:sdtPr>
            <w:rPr>
              <w:color w:val="000000" w:themeColor="text1"/>
            </w:rPr>
            <w:tag w:val="_PLD_6c7e9f13ec1e438b94631b9105180a42"/>
            <w:id w:val="-1272085271"/>
          </w:sdtPr>
          <w:sdtContent>
            <w:tc>
              <w:tcPr>
                <w:tcW w:w="1429" w:type="pct"/>
                <w:tcBorders>
                  <w:top w:val="single" w:sz="4" w:space="0" w:color="auto"/>
                  <w:left w:val="single" w:sz="4" w:space="0" w:color="auto"/>
                  <w:bottom w:val="single" w:sz="4" w:space="0" w:color="auto"/>
                  <w:right w:val="single" w:sz="4" w:space="0" w:color="auto"/>
                </w:tcBorders>
                <w:vAlign w:val="bottom"/>
              </w:tcPr>
              <w:p w14:paraId="0B513698" w14:textId="77777777" w:rsidR="003D7185" w:rsidRDefault="003D7185">
                <w:pPr>
                  <w:adjustRightInd w:val="0"/>
                  <w:snapToGrid w:val="0"/>
                  <w:ind w:leftChars="-2" w:left="-2" w:rightChars="9" w:right="19" w:hangingChars="1" w:hanging="2"/>
                  <w:jc w:val="center"/>
                  <w:rPr>
                    <w:color w:val="000000" w:themeColor="text1"/>
                  </w:rPr>
                </w:pPr>
                <w:r>
                  <w:rPr>
                    <w:rFonts w:hint="eastAsia"/>
                    <w:color w:val="000000" w:themeColor="text1"/>
                  </w:rPr>
                  <w:t>期末余额</w:t>
                </w:r>
              </w:p>
            </w:tc>
          </w:sdtContent>
        </w:sdt>
        <w:sdt>
          <w:sdtPr>
            <w:rPr>
              <w:color w:val="000000" w:themeColor="text1"/>
            </w:rPr>
            <w:tag w:val="_PLD_d562962f373f4d1588c525f99393fe5a"/>
            <w:id w:val="1278297305"/>
          </w:sdtPr>
          <w:sdtContent>
            <w:tc>
              <w:tcPr>
                <w:tcW w:w="1684" w:type="pct"/>
                <w:tcBorders>
                  <w:top w:val="single" w:sz="4" w:space="0" w:color="auto"/>
                  <w:left w:val="single" w:sz="4" w:space="0" w:color="auto"/>
                  <w:bottom w:val="single" w:sz="4" w:space="0" w:color="auto"/>
                  <w:right w:val="single" w:sz="4" w:space="0" w:color="auto"/>
                </w:tcBorders>
                <w:vAlign w:val="bottom"/>
              </w:tcPr>
              <w:p w14:paraId="45A82595" w14:textId="77777777" w:rsidR="003D7185" w:rsidRDefault="003D7185">
                <w:pPr>
                  <w:adjustRightInd w:val="0"/>
                  <w:snapToGrid w:val="0"/>
                  <w:ind w:leftChars="-2" w:left="-2" w:rightChars="9" w:right="19" w:hangingChars="1" w:hanging="2"/>
                  <w:jc w:val="center"/>
                  <w:rPr>
                    <w:color w:val="000000" w:themeColor="text1"/>
                  </w:rPr>
                </w:pPr>
                <w:r>
                  <w:rPr>
                    <w:rFonts w:hint="eastAsia"/>
                    <w:color w:val="000000" w:themeColor="text1"/>
                  </w:rPr>
                  <w:t>期初余额</w:t>
                </w:r>
              </w:p>
            </w:tc>
          </w:sdtContent>
        </w:sdt>
      </w:tr>
      <w:tr w:rsidR="003D7185" w14:paraId="6BCE7DC6" w14:textId="77777777" w:rsidTr="00D17AC2">
        <w:tc>
          <w:tcPr>
            <w:tcW w:w="1887" w:type="pct"/>
            <w:tcBorders>
              <w:top w:val="single" w:sz="4" w:space="0" w:color="auto"/>
              <w:left w:val="single" w:sz="4" w:space="0" w:color="auto"/>
              <w:bottom w:val="single" w:sz="4" w:space="0" w:color="auto"/>
              <w:right w:val="single" w:sz="4" w:space="0" w:color="auto"/>
            </w:tcBorders>
          </w:tcPr>
          <w:p w14:paraId="1F287FD4" w14:textId="77777777" w:rsidR="003D7185" w:rsidRDefault="003D7185">
            <w:pPr>
              <w:adjustRightInd w:val="0"/>
              <w:snapToGrid w:val="0"/>
              <w:ind w:leftChars="-2" w:left="-2" w:rightChars="9" w:right="19" w:hangingChars="1" w:hanging="2"/>
              <w:rPr>
                <w:color w:val="000000" w:themeColor="text1"/>
              </w:rPr>
            </w:pPr>
            <w:r>
              <w:rPr>
                <w:rFonts w:hint="eastAsia"/>
                <w:color w:val="000000" w:themeColor="text1"/>
              </w:rPr>
              <w:t>分期付息到期还本的长期借款利息</w:t>
            </w:r>
          </w:p>
        </w:tc>
        <w:tc>
          <w:tcPr>
            <w:tcW w:w="1429" w:type="pct"/>
            <w:tcBorders>
              <w:top w:val="single" w:sz="4" w:space="0" w:color="auto"/>
              <w:left w:val="single" w:sz="4" w:space="0" w:color="auto"/>
              <w:bottom w:val="single" w:sz="4" w:space="0" w:color="auto"/>
              <w:right w:val="single" w:sz="4" w:space="0" w:color="auto"/>
            </w:tcBorders>
          </w:tcPr>
          <w:p w14:paraId="6FBCA9F3" w14:textId="77777777" w:rsidR="003D7185" w:rsidRDefault="003D7185">
            <w:pPr>
              <w:ind w:right="73"/>
              <w:jc w:val="right"/>
            </w:pPr>
          </w:p>
        </w:tc>
        <w:tc>
          <w:tcPr>
            <w:tcW w:w="1684" w:type="pct"/>
            <w:tcBorders>
              <w:top w:val="single" w:sz="4" w:space="0" w:color="auto"/>
              <w:left w:val="single" w:sz="4" w:space="0" w:color="auto"/>
              <w:bottom w:val="single" w:sz="4" w:space="0" w:color="auto"/>
              <w:right w:val="single" w:sz="4" w:space="0" w:color="auto"/>
            </w:tcBorders>
          </w:tcPr>
          <w:p w14:paraId="33D0C97D" w14:textId="77777777" w:rsidR="003D7185" w:rsidRDefault="003D7185">
            <w:pPr>
              <w:jc w:val="right"/>
            </w:pPr>
          </w:p>
        </w:tc>
      </w:tr>
      <w:tr w:rsidR="003D7185" w14:paraId="31E00062" w14:textId="77777777" w:rsidTr="00D17AC2">
        <w:tc>
          <w:tcPr>
            <w:tcW w:w="1887" w:type="pct"/>
            <w:tcBorders>
              <w:top w:val="single" w:sz="4" w:space="0" w:color="auto"/>
              <w:left w:val="single" w:sz="4" w:space="0" w:color="auto"/>
              <w:bottom w:val="single" w:sz="4" w:space="0" w:color="auto"/>
              <w:right w:val="single" w:sz="4" w:space="0" w:color="auto"/>
            </w:tcBorders>
          </w:tcPr>
          <w:p w14:paraId="6BBC0C10" w14:textId="77777777" w:rsidR="003D7185" w:rsidRDefault="003D7185">
            <w:pPr>
              <w:adjustRightInd w:val="0"/>
              <w:snapToGrid w:val="0"/>
              <w:ind w:leftChars="-2" w:left="-2" w:rightChars="9" w:right="19" w:hangingChars="1" w:hanging="2"/>
              <w:rPr>
                <w:color w:val="000000" w:themeColor="text1"/>
              </w:rPr>
            </w:pPr>
            <w:r>
              <w:rPr>
                <w:rFonts w:hint="eastAsia"/>
                <w:color w:val="000000" w:themeColor="text1"/>
              </w:rPr>
              <w:t>企业债券利息</w:t>
            </w:r>
          </w:p>
        </w:tc>
        <w:tc>
          <w:tcPr>
            <w:tcW w:w="1429" w:type="pct"/>
            <w:tcBorders>
              <w:top w:val="single" w:sz="4" w:space="0" w:color="auto"/>
              <w:left w:val="single" w:sz="4" w:space="0" w:color="auto"/>
              <w:bottom w:val="single" w:sz="4" w:space="0" w:color="auto"/>
              <w:right w:val="single" w:sz="4" w:space="0" w:color="auto"/>
            </w:tcBorders>
          </w:tcPr>
          <w:p w14:paraId="2827BAD3" w14:textId="77777777" w:rsidR="003D7185" w:rsidRDefault="003D7185">
            <w:pPr>
              <w:ind w:right="73"/>
              <w:jc w:val="right"/>
            </w:pPr>
          </w:p>
        </w:tc>
        <w:tc>
          <w:tcPr>
            <w:tcW w:w="1684" w:type="pct"/>
            <w:tcBorders>
              <w:top w:val="single" w:sz="4" w:space="0" w:color="auto"/>
              <w:left w:val="single" w:sz="4" w:space="0" w:color="auto"/>
              <w:bottom w:val="single" w:sz="4" w:space="0" w:color="auto"/>
              <w:right w:val="single" w:sz="4" w:space="0" w:color="auto"/>
            </w:tcBorders>
          </w:tcPr>
          <w:p w14:paraId="1736F19E" w14:textId="77777777" w:rsidR="003D7185" w:rsidRDefault="003D7185">
            <w:pPr>
              <w:jc w:val="right"/>
            </w:pPr>
          </w:p>
        </w:tc>
      </w:tr>
      <w:tr w:rsidR="003D7185" w14:paraId="020A6EB8" w14:textId="77777777" w:rsidTr="00D17AC2">
        <w:tc>
          <w:tcPr>
            <w:tcW w:w="1887" w:type="pct"/>
            <w:tcBorders>
              <w:top w:val="single" w:sz="4" w:space="0" w:color="auto"/>
              <w:left w:val="single" w:sz="4" w:space="0" w:color="auto"/>
              <w:bottom w:val="single" w:sz="4" w:space="0" w:color="auto"/>
              <w:right w:val="single" w:sz="4" w:space="0" w:color="auto"/>
            </w:tcBorders>
          </w:tcPr>
          <w:p w14:paraId="797B7C1A" w14:textId="77777777" w:rsidR="003D7185" w:rsidRDefault="003D7185">
            <w:pPr>
              <w:adjustRightInd w:val="0"/>
              <w:snapToGrid w:val="0"/>
              <w:ind w:leftChars="-2" w:left="-2" w:rightChars="9" w:right="19" w:hangingChars="1" w:hanging="2"/>
              <w:rPr>
                <w:color w:val="000000" w:themeColor="text1"/>
              </w:rPr>
            </w:pPr>
            <w:r>
              <w:rPr>
                <w:rFonts w:hint="eastAsia"/>
                <w:color w:val="000000" w:themeColor="text1"/>
              </w:rPr>
              <w:t>短期借款应付利息</w:t>
            </w:r>
          </w:p>
        </w:tc>
        <w:tc>
          <w:tcPr>
            <w:tcW w:w="1429" w:type="pct"/>
            <w:tcBorders>
              <w:top w:val="single" w:sz="4" w:space="0" w:color="auto"/>
              <w:left w:val="single" w:sz="4" w:space="0" w:color="auto"/>
              <w:bottom w:val="single" w:sz="4" w:space="0" w:color="auto"/>
              <w:right w:val="single" w:sz="4" w:space="0" w:color="auto"/>
            </w:tcBorders>
          </w:tcPr>
          <w:p w14:paraId="1154DCBF" w14:textId="77777777" w:rsidR="003D7185" w:rsidRDefault="003D7185">
            <w:pPr>
              <w:ind w:right="73"/>
              <w:jc w:val="right"/>
            </w:pPr>
          </w:p>
        </w:tc>
        <w:tc>
          <w:tcPr>
            <w:tcW w:w="1684" w:type="pct"/>
            <w:tcBorders>
              <w:top w:val="single" w:sz="4" w:space="0" w:color="auto"/>
              <w:left w:val="single" w:sz="4" w:space="0" w:color="auto"/>
              <w:bottom w:val="single" w:sz="4" w:space="0" w:color="auto"/>
              <w:right w:val="single" w:sz="4" w:space="0" w:color="auto"/>
            </w:tcBorders>
          </w:tcPr>
          <w:p w14:paraId="7FA5430E" w14:textId="77777777" w:rsidR="003D7185" w:rsidRDefault="003D7185">
            <w:pPr>
              <w:jc w:val="right"/>
            </w:pPr>
          </w:p>
        </w:tc>
      </w:tr>
      <w:tr w:rsidR="003D7185" w14:paraId="1B212F11" w14:textId="77777777" w:rsidTr="00D17AC2">
        <w:tc>
          <w:tcPr>
            <w:tcW w:w="1887" w:type="pct"/>
            <w:tcBorders>
              <w:top w:val="single" w:sz="4" w:space="0" w:color="auto"/>
              <w:left w:val="single" w:sz="4" w:space="0" w:color="auto"/>
              <w:bottom w:val="single" w:sz="4" w:space="0" w:color="auto"/>
              <w:right w:val="single" w:sz="4" w:space="0" w:color="auto"/>
            </w:tcBorders>
          </w:tcPr>
          <w:p w14:paraId="65463B6B" w14:textId="77777777" w:rsidR="003D7185" w:rsidRDefault="003D7185">
            <w:pPr>
              <w:adjustRightInd w:val="0"/>
              <w:snapToGrid w:val="0"/>
              <w:ind w:leftChars="-2" w:left="-2" w:rightChars="9" w:right="19" w:hangingChars="1" w:hanging="2"/>
              <w:rPr>
                <w:color w:val="000000" w:themeColor="text1"/>
              </w:rPr>
            </w:pPr>
            <w:r>
              <w:rPr>
                <w:rFonts w:hint="eastAsia"/>
                <w:color w:val="000000" w:themeColor="text1"/>
              </w:rPr>
              <w:t>划分为金融负债的优先股\永续债利息</w:t>
            </w:r>
          </w:p>
        </w:tc>
        <w:tc>
          <w:tcPr>
            <w:tcW w:w="1429" w:type="pct"/>
            <w:tcBorders>
              <w:top w:val="single" w:sz="4" w:space="0" w:color="auto"/>
              <w:left w:val="single" w:sz="4" w:space="0" w:color="auto"/>
              <w:bottom w:val="single" w:sz="4" w:space="0" w:color="auto"/>
              <w:right w:val="single" w:sz="4" w:space="0" w:color="auto"/>
            </w:tcBorders>
          </w:tcPr>
          <w:p w14:paraId="52626904" w14:textId="77777777" w:rsidR="003D7185" w:rsidRDefault="003D7185">
            <w:pPr>
              <w:ind w:right="73"/>
              <w:jc w:val="right"/>
            </w:pPr>
          </w:p>
        </w:tc>
        <w:tc>
          <w:tcPr>
            <w:tcW w:w="1684" w:type="pct"/>
            <w:tcBorders>
              <w:top w:val="single" w:sz="4" w:space="0" w:color="auto"/>
              <w:left w:val="single" w:sz="4" w:space="0" w:color="auto"/>
              <w:bottom w:val="single" w:sz="4" w:space="0" w:color="auto"/>
              <w:right w:val="single" w:sz="4" w:space="0" w:color="auto"/>
            </w:tcBorders>
          </w:tcPr>
          <w:p w14:paraId="24639393" w14:textId="77777777" w:rsidR="003D7185" w:rsidRDefault="003D7185">
            <w:pPr>
              <w:jc w:val="right"/>
            </w:pPr>
          </w:p>
        </w:tc>
      </w:tr>
      <w:tr w:rsidR="003D7185" w14:paraId="6E368F54" w14:textId="77777777" w:rsidTr="00D17AC2">
        <w:tc>
          <w:tcPr>
            <w:tcW w:w="1887" w:type="pct"/>
            <w:tcBorders>
              <w:top w:val="single" w:sz="4" w:space="0" w:color="auto"/>
              <w:left w:val="single" w:sz="4" w:space="0" w:color="auto"/>
              <w:bottom w:val="single" w:sz="4" w:space="0" w:color="auto"/>
              <w:right w:val="single" w:sz="4" w:space="0" w:color="auto"/>
            </w:tcBorders>
          </w:tcPr>
          <w:p w14:paraId="63176FA6" w14:textId="4BBC9AAF" w:rsidR="003D7185" w:rsidRDefault="003D7185" w:rsidP="003D7185">
            <w:r w:rsidRPr="00C837E6">
              <w:rPr>
                <w:rFonts w:hint="eastAsia"/>
              </w:rPr>
              <w:t>债务融资工具利息</w:t>
            </w:r>
          </w:p>
        </w:tc>
        <w:tc>
          <w:tcPr>
            <w:tcW w:w="1429" w:type="pct"/>
            <w:tcBorders>
              <w:top w:val="single" w:sz="4" w:space="0" w:color="auto"/>
              <w:left w:val="single" w:sz="4" w:space="0" w:color="auto"/>
              <w:bottom w:val="single" w:sz="4" w:space="0" w:color="auto"/>
              <w:right w:val="single" w:sz="4" w:space="0" w:color="auto"/>
            </w:tcBorders>
          </w:tcPr>
          <w:p w14:paraId="1523104B" w14:textId="15716D49" w:rsidR="003D7185" w:rsidRDefault="003D7185" w:rsidP="003D7185">
            <w:pPr>
              <w:jc w:val="right"/>
            </w:pPr>
            <w:r w:rsidRPr="00C837E6">
              <w:rPr>
                <w:rFonts w:hint="eastAsia"/>
              </w:rPr>
              <w:t>24,263,013.70</w:t>
            </w:r>
          </w:p>
        </w:tc>
        <w:tc>
          <w:tcPr>
            <w:tcW w:w="1684" w:type="pct"/>
            <w:tcBorders>
              <w:top w:val="single" w:sz="4" w:space="0" w:color="auto"/>
              <w:left w:val="single" w:sz="4" w:space="0" w:color="auto"/>
              <w:bottom w:val="single" w:sz="4" w:space="0" w:color="auto"/>
              <w:right w:val="single" w:sz="4" w:space="0" w:color="auto"/>
            </w:tcBorders>
          </w:tcPr>
          <w:p w14:paraId="7D34D0AE" w14:textId="4A7955AB" w:rsidR="003D7185" w:rsidRDefault="003D7185" w:rsidP="003D7185">
            <w:pPr>
              <w:jc w:val="right"/>
            </w:pPr>
            <w:r w:rsidRPr="00C837E6">
              <w:rPr>
                <w:rFonts w:hint="eastAsia"/>
              </w:rPr>
              <w:t>2,840,547.95</w:t>
            </w:r>
          </w:p>
        </w:tc>
      </w:tr>
      <w:tr w:rsidR="003D7185" w14:paraId="7BE40F8E" w14:textId="77777777" w:rsidTr="00D17AC2">
        <w:tc>
          <w:tcPr>
            <w:tcW w:w="1887" w:type="pct"/>
            <w:tcBorders>
              <w:top w:val="single" w:sz="4" w:space="0" w:color="auto"/>
              <w:left w:val="single" w:sz="4" w:space="0" w:color="auto"/>
              <w:bottom w:val="single" w:sz="4" w:space="0" w:color="auto"/>
              <w:right w:val="single" w:sz="4" w:space="0" w:color="auto"/>
            </w:tcBorders>
          </w:tcPr>
          <w:p w14:paraId="56D17C21" w14:textId="77777777" w:rsidR="003D7185" w:rsidRDefault="003D7185">
            <w:pPr>
              <w:jc w:val="center"/>
              <w:rPr>
                <w:color w:val="000000" w:themeColor="text1"/>
              </w:rPr>
            </w:pPr>
            <w:r>
              <w:rPr>
                <w:rFonts w:hint="eastAsia"/>
                <w:color w:val="000000" w:themeColor="text1"/>
              </w:rPr>
              <w:t>合计</w:t>
            </w:r>
          </w:p>
        </w:tc>
        <w:tc>
          <w:tcPr>
            <w:tcW w:w="1429" w:type="pct"/>
            <w:tcBorders>
              <w:top w:val="single" w:sz="4" w:space="0" w:color="auto"/>
              <w:left w:val="single" w:sz="4" w:space="0" w:color="auto"/>
              <w:bottom w:val="single" w:sz="4" w:space="0" w:color="auto"/>
              <w:right w:val="single" w:sz="4" w:space="0" w:color="auto"/>
            </w:tcBorders>
          </w:tcPr>
          <w:p w14:paraId="3D93EFA8" w14:textId="26469A87" w:rsidR="003D7185" w:rsidRDefault="003D7185" w:rsidP="003D7185">
            <w:pPr>
              <w:jc w:val="right"/>
            </w:pPr>
            <w:r w:rsidRPr="00C837E6">
              <w:rPr>
                <w:rFonts w:hint="eastAsia"/>
              </w:rPr>
              <w:t>24,263,013.70</w:t>
            </w:r>
          </w:p>
        </w:tc>
        <w:tc>
          <w:tcPr>
            <w:tcW w:w="1684" w:type="pct"/>
            <w:tcBorders>
              <w:top w:val="single" w:sz="4" w:space="0" w:color="auto"/>
              <w:left w:val="single" w:sz="4" w:space="0" w:color="auto"/>
              <w:bottom w:val="single" w:sz="4" w:space="0" w:color="auto"/>
              <w:right w:val="single" w:sz="4" w:space="0" w:color="auto"/>
            </w:tcBorders>
          </w:tcPr>
          <w:p w14:paraId="6F5DC88F" w14:textId="2F0D243C" w:rsidR="003D7185" w:rsidRDefault="003D7185" w:rsidP="003D7185">
            <w:pPr>
              <w:jc w:val="right"/>
            </w:pPr>
            <w:r w:rsidRPr="00C837E6">
              <w:rPr>
                <w:rFonts w:hint="eastAsia"/>
              </w:rPr>
              <w:t>2,840,547.95</w:t>
            </w:r>
          </w:p>
        </w:tc>
      </w:tr>
    </w:tbl>
    <w:p w14:paraId="7735B34B" w14:textId="77777777" w:rsidR="003D7185" w:rsidRDefault="003D7185">
      <w:pPr>
        <w:rPr>
          <w:color w:val="000000" w:themeColor="text1"/>
        </w:rPr>
      </w:pPr>
    </w:p>
    <w:p w14:paraId="622C360F" w14:textId="77777777" w:rsidR="003D7185" w:rsidRDefault="003D7185">
      <w:pPr>
        <w:rPr>
          <w:color w:val="000000" w:themeColor="text1"/>
        </w:rPr>
      </w:pPr>
      <w:r>
        <w:rPr>
          <w:rFonts w:hint="eastAsia"/>
          <w:color w:val="000000" w:themeColor="text1"/>
        </w:rPr>
        <w:t>逾期的重要应付利息：</w:t>
      </w:r>
    </w:p>
    <w:sdt>
      <w:sdtPr>
        <w:rPr>
          <w:color w:val="000000" w:themeColor="text1"/>
        </w:rPr>
        <w:alias w:val="是否适用：重要的已逾期未支付的利息情况[双击切换]"/>
        <w:tag w:val="_GBC_467048e0118b400abf781e8a74db94e2"/>
        <w:id w:val="-1960183732"/>
        <w:placeholder>
          <w:docPart w:val="GBC22222222222222222222222222222"/>
        </w:placeholder>
      </w:sdtPr>
      <w:sdtContent>
        <w:p w14:paraId="1BD6F9A3" w14:textId="26EACC5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6F7E7F7" w14:textId="77777777" w:rsidR="003D7185" w:rsidRDefault="003D7185" w:rsidP="003D7185">
      <w:pPr>
        <w:rPr>
          <w:color w:val="000000" w:themeColor="text1"/>
        </w:rPr>
      </w:pPr>
    </w:p>
    <w:p w14:paraId="2133AFD8"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应付利息说明[双击切换]"/>
        <w:tag w:val="_GBC_7fa89c7d8b4b40bb9885811bf3463d04"/>
        <w:id w:val="-142118717"/>
        <w:placeholder>
          <w:docPart w:val="GBC22222222222222222222222222222"/>
        </w:placeholder>
      </w:sdtPr>
      <w:sdtContent>
        <w:p w14:paraId="76E61DAF" w14:textId="24B2C42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50DC6D2" w14:textId="77777777" w:rsidR="003D7185" w:rsidRDefault="003D7185">
      <w:pPr>
        <w:rPr>
          <w:color w:val="000000" w:themeColor="text1"/>
        </w:rPr>
      </w:pPr>
    </w:p>
    <w:p w14:paraId="2C91570F" w14:textId="77777777" w:rsidR="003D7185" w:rsidRDefault="003D7185" w:rsidP="00CD52FD">
      <w:pPr>
        <w:pStyle w:val="afffffffffffffffffffffffffffffb"/>
        <w:numPr>
          <w:ilvl w:val="0"/>
          <w:numId w:val="83"/>
        </w:numPr>
        <w:ind w:left="425" w:hanging="425"/>
        <w:rPr>
          <w:rFonts w:ascii="宋体" w:hAnsi="宋体" w:cs="宋体"/>
          <w:color w:val="000000" w:themeColor="text1"/>
          <w:kern w:val="0"/>
          <w:szCs w:val="24"/>
        </w:rPr>
      </w:pPr>
      <w:bookmarkStart w:id="356" w:name="_Hlk10536068"/>
      <w:bookmarkStart w:id="357" w:name="_Hlk10536082"/>
      <w:bookmarkEnd w:id="355"/>
      <w:r>
        <w:rPr>
          <w:rFonts w:ascii="宋体" w:hAnsi="宋体" w:cs="宋体" w:hint="eastAsia"/>
          <w:color w:val="000000" w:themeColor="text1"/>
          <w:kern w:val="0"/>
          <w:szCs w:val="24"/>
        </w:rPr>
        <w:t>应付股利</w:t>
      </w:r>
      <w:bookmarkEnd w:id="356"/>
    </w:p>
    <w:sdt>
      <w:sdtPr>
        <w:rPr>
          <w:color w:val="000000" w:themeColor="text1"/>
        </w:rPr>
        <w:alias w:val="是否适用：应付股利[双击切换]"/>
        <w:tag w:val="_GBC_09dc75ba10d44acfb18b03320a40e4c5"/>
        <w:id w:val="1114326104"/>
        <w:placeholder>
          <w:docPart w:val="GBC22222222222222222222222222222"/>
        </w:placeholder>
      </w:sdtPr>
      <w:sdtContent>
        <w:p w14:paraId="5EC59C29" w14:textId="0880324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57"/>
    <w:p w14:paraId="0D86AFAC" w14:textId="77777777" w:rsidR="003D7185" w:rsidRDefault="003D7185">
      <w:pPr>
        <w:rPr>
          <w:color w:val="000000" w:themeColor="text1"/>
        </w:rPr>
      </w:pPr>
    </w:p>
    <w:p w14:paraId="030E21CB" w14:textId="77777777" w:rsidR="003D7185" w:rsidRDefault="003D7185" w:rsidP="00CD52FD">
      <w:pPr>
        <w:pStyle w:val="afffffffffffffffffffffffffffffb"/>
        <w:numPr>
          <w:ilvl w:val="0"/>
          <w:numId w:val="83"/>
        </w:numPr>
        <w:ind w:left="425" w:hanging="425"/>
        <w:rPr>
          <w:rFonts w:ascii="宋体" w:hAnsi="宋体" w:cs="宋体"/>
          <w:color w:val="000000" w:themeColor="text1"/>
          <w:kern w:val="0"/>
          <w:szCs w:val="24"/>
        </w:rPr>
      </w:pPr>
      <w:bookmarkStart w:id="358" w:name="_Hlk10536163"/>
      <w:r>
        <w:rPr>
          <w:rFonts w:ascii="宋体" w:hAnsi="宋体" w:cs="宋体" w:hint="eastAsia"/>
          <w:color w:val="000000" w:themeColor="text1"/>
          <w:kern w:val="0"/>
          <w:szCs w:val="24"/>
        </w:rPr>
        <w:t>其他应付款</w:t>
      </w:r>
    </w:p>
    <w:p w14:paraId="50332716" w14:textId="77777777" w:rsidR="003D7185" w:rsidRDefault="003D7185">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903792967"/>
        <w:placeholder>
          <w:docPart w:val="GBC22222222222222222222222222222"/>
        </w:placeholder>
      </w:sdtPr>
      <w:sdtContent>
        <w:p w14:paraId="556F55A1"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34DBC7"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3676594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17784812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3D7185" w14:paraId="46FF367D" w14:textId="77777777" w:rsidTr="00D17AC2">
        <w:sdt>
          <w:sdtPr>
            <w:rPr>
              <w:color w:val="000000" w:themeColor="text1"/>
            </w:rPr>
            <w:tag w:val="_PLD_3991c4118c8d4069811e5f758978143f"/>
            <w:id w:val="-2001644516"/>
          </w:sdtPr>
          <w:sdtContent>
            <w:tc>
              <w:tcPr>
                <w:tcW w:w="1615" w:type="pct"/>
                <w:shd w:val="clear" w:color="auto" w:fill="auto"/>
              </w:tcPr>
              <w:p w14:paraId="25E0366A"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c1bcea3523f040f08da3a1bd0d135ad5"/>
            <w:id w:val="108242998"/>
          </w:sdtPr>
          <w:sdtContent>
            <w:tc>
              <w:tcPr>
                <w:tcW w:w="1657" w:type="pct"/>
                <w:shd w:val="clear" w:color="auto" w:fill="auto"/>
              </w:tcPr>
              <w:p w14:paraId="2594412C"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b89663858245498c995c58e2bab384aa"/>
            <w:id w:val="2053495756"/>
          </w:sdtPr>
          <w:sdtContent>
            <w:tc>
              <w:tcPr>
                <w:tcW w:w="1728" w:type="pct"/>
                <w:shd w:val="clear" w:color="auto" w:fill="auto"/>
              </w:tcPr>
              <w:p w14:paraId="43950575" w14:textId="77777777" w:rsidR="003D7185" w:rsidRDefault="003D7185">
                <w:pPr>
                  <w:jc w:val="center"/>
                  <w:rPr>
                    <w:color w:val="000000" w:themeColor="text1"/>
                  </w:rPr>
                </w:pPr>
                <w:r>
                  <w:rPr>
                    <w:rFonts w:hint="eastAsia"/>
                    <w:color w:val="000000" w:themeColor="text1"/>
                  </w:rPr>
                  <w:t>期初余额</w:t>
                </w:r>
              </w:p>
            </w:tc>
          </w:sdtContent>
        </w:sdt>
      </w:tr>
      <w:tr w:rsidR="003D7185" w14:paraId="31B8F70A" w14:textId="77777777" w:rsidTr="00D17AC2">
        <w:tc>
          <w:tcPr>
            <w:tcW w:w="1615" w:type="pct"/>
            <w:shd w:val="clear" w:color="auto" w:fill="auto"/>
          </w:tcPr>
          <w:p w14:paraId="47DA4335" w14:textId="75C0E66C" w:rsidR="003D7185" w:rsidRDefault="003D7185" w:rsidP="003D7185">
            <w:r w:rsidRPr="00EC3BCE">
              <w:rPr>
                <w:rFonts w:hint="eastAsia"/>
              </w:rPr>
              <w:t>押金保证金</w:t>
            </w:r>
          </w:p>
        </w:tc>
        <w:tc>
          <w:tcPr>
            <w:tcW w:w="1657" w:type="pct"/>
            <w:shd w:val="clear" w:color="auto" w:fill="auto"/>
          </w:tcPr>
          <w:p w14:paraId="1B513461" w14:textId="37382F09" w:rsidR="003D7185" w:rsidRDefault="00CD52FD" w:rsidP="003D7185">
            <w:pPr>
              <w:jc w:val="right"/>
            </w:pPr>
            <w:r w:rsidRPr="002D4D3C">
              <w:rPr>
                <w:rFonts w:hint="eastAsia"/>
              </w:rPr>
              <w:t>175,920,208.44</w:t>
            </w:r>
          </w:p>
        </w:tc>
        <w:tc>
          <w:tcPr>
            <w:tcW w:w="1728" w:type="pct"/>
            <w:shd w:val="clear" w:color="auto" w:fill="auto"/>
          </w:tcPr>
          <w:p w14:paraId="155324D7" w14:textId="1216A1DE" w:rsidR="003D7185" w:rsidRDefault="003D7185" w:rsidP="003D7185">
            <w:pPr>
              <w:jc w:val="right"/>
            </w:pPr>
            <w:r w:rsidRPr="001B4863">
              <w:rPr>
                <w:rFonts w:hint="eastAsia"/>
              </w:rPr>
              <w:t>180,779,038.20</w:t>
            </w:r>
          </w:p>
        </w:tc>
      </w:tr>
      <w:tr w:rsidR="003D7185" w14:paraId="4AAC896F" w14:textId="77777777" w:rsidTr="00D17AC2">
        <w:tc>
          <w:tcPr>
            <w:tcW w:w="1615" w:type="pct"/>
            <w:shd w:val="clear" w:color="auto" w:fill="auto"/>
          </w:tcPr>
          <w:p w14:paraId="6D7376A1" w14:textId="094C7AAC" w:rsidR="003D7185" w:rsidRDefault="003D7185" w:rsidP="003D7185">
            <w:r w:rsidRPr="00EC3BCE">
              <w:rPr>
                <w:rFonts w:hint="eastAsia"/>
              </w:rPr>
              <w:t>应付暂收款</w:t>
            </w:r>
          </w:p>
        </w:tc>
        <w:tc>
          <w:tcPr>
            <w:tcW w:w="1657" w:type="pct"/>
            <w:shd w:val="clear" w:color="auto" w:fill="auto"/>
          </w:tcPr>
          <w:p w14:paraId="019AF75A" w14:textId="123689D3" w:rsidR="003D7185" w:rsidRDefault="00CD52FD" w:rsidP="003D7185">
            <w:pPr>
              <w:jc w:val="right"/>
            </w:pPr>
            <w:r w:rsidRPr="009D3716">
              <w:rPr>
                <w:rFonts w:hint="eastAsia"/>
              </w:rPr>
              <w:t>15,167,358.26</w:t>
            </w:r>
          </w:p>
        </w:tc>
        <w:tc>
          <w:tcPr>
            <w:tcW w:w="1728" w:type="pct"/>
            <w:shd w:val="clear" w:color="auto" w:fill="auto"/>
          </w:tcPr>
          <w:p w14:paraId="310FEAB9" w14:textId="3D9BB43B" w:rsidR="003D7185" w:rsidRDefault="003D7185" w:rsidP="003D7185">
            <w:pPr>
              <w:jc w:val="right"/>
            </w:pPr>
            <w:r w:rsidRPr="001B4863">
              <w:rPr>
                <w:rFonts w:hint="eastAsia"/>
              </w:rPr>
              <w:t>12,875,354.11</w:t>
            </w:r>
          </w:p>
        </w:tc>
      </w:tr>
      <w:tr w:rsidR="003D7185" w14:paraId="6512540A" w14:textId="77777777" w:rsidTr="00D17AC2">
        <w:tc>
          <w:tcPr>
            <w:tcW w:w="1615" w:type="pct"/>
            <w:shd w:val="clear" w:color="auto" w:fill="auto"/>
          </w:tcPr>
          <w:p w14:paraId="3BA0ACC3" w14:textId="195E0F48" w:rsidR="003D7185" w:rsidRDefault="003D7185" w:rsidP="003D7185">
            <w:r w:rsidRPr="00EC3BCE">
              <w:rPr>
                <w:rFonts w:hint="eastAsia"/>
              </w:rPr>
              <w:t>股权转让款</w:t>
            </w:r>
          </w:p>
        </w:tc>
        <w:tc>
          <w:tcPr>
            <w:tcW w:w="1657" w:type="pct"/>
            <w:shd w:val="clear" w:color="auto" w:fill="auto"/>
          </w:tcPr>
          <w:p w14:paraId="1E107701" w14:textId="77777777" w:rsidR="003D7185" w:rsidRDefault="003D7185" w:rsidP="003D7185">
            <w:pPr>
              <w:jc w:val="right"/>
            </w:pPr>
          </w:p>
        </w:tc>
        <w:tc>
          <w:tcPr>
            <w:tcW w:w="1728" w:type="pct"/>
            <w:shd w:val="clear" w:color="auto" w:fill="auto"/>
          </w:tcPr>
          <w:p w14:paraId="78B223BF" w14:textId="487CFA73" w:rsidR="003D7185" w:rsidRDefault="003D7185" w:rsidP="003D7185">
            <w:pPr>
              <w:jc w:val="right"/>
            </w:pPr>
            <w:r w:rsidRPr="001B4863">
              <w:rPr>
                <w:rFonts w:hint="eastAsia"/>
              </w:rPr>
              <w:t>1,090,814.63</w:t>
            </w:r>
          </w:p>
        </w:tc>
      </w:tr>
      <w:tr w:rsidR="003D7185" w14:paraId="07CEB7CB" w14:textId="77777777" w:rsidTr="00D17AC2">
        <w:tc>
          <w:tcPr>
            <w:tcW w:w="1615" w:type="pct"/>
            <w:shd w:val="clear" w:color="auto" w:fill="auto"/>
          </w:tcPr>
          <w:p w14:paraId="2D64E780" w14:textId="476BE17E" w:rsidR="003D7185" w:rsidRDefault="003D7185" w:rsidP="003D7185">
            <w:proofErr w:type="gramStart"/>
            <w:r w:rsidRPr="001657EC">
              <w:rPr>
                <w:rFonts w:hint="eastAsia"/>
              </w:rPr>
              <w:t>拆借款</w:t>
            </w:r>
            <w:proofErr w:type="gramEnd"/>
          </w:p>
        </w:tc>
        <w:tc>
          <w:tcPr>
            <w:tcW w:w="1657" w:type="pct"/>
            <w:shd w:val="clear" w:color="auto" w:fill="auto"/>
          </w:tcPr>
          <w:p w14:paraId="1311EC13" w14:textId="428135B4" w:rsidR="003D7185" w:rsidRDefault="00CD52FD" w:rsidP="003D7185">
            <w:pPr>
              <w:jc w:val="right"/>
            </w:pPr>
            <w:r w:rsidRPr="009D3716">
              <w:rPr>
                <w:rFonts w:hint="eastAsia"/>
              </w:rPr>
              <w:t>2,504,758.67</w:t>
            </w:r>
          </w:p>
        </w:tc>
        <w:tc>
          <w:tcPr>
            <w:tcW w:w="1728" w:type="pct"/>
            <w:shd w:val="clear" w:color="auto" w:fill="auto"/>
          </w:tcPr>
          <w:p w14:paraId="319A4ED3" w14:textId="7DA0D794" w:rsidR="003D7185" w:rsidRDefault="003D7185" w:rsidP="003D7185">
            <w:pPr>
              <w:jc w:val="right"/>
            </w:pPr>
            <w:r w:rsidRPr="001B4863">
              <w:rPr>
                <w:rFonts w:hint="eastAsia"/>
              </w:rPr>
              <w:t>5,154,758.67</w:t>
            </w:r>
          </w:p>
        </w:tc>
      </w:tr>
      <w:tr w:rsidR="003D7185" w14:paraId="68B2026D" w14:textId="77777777" w:rsidTr="00D17AC2">
        <w:tc>
          <w:tcPr>
            <w:tcW w:w="1615" w:type="pct"/>
            <w:shd w:val="clear" w:color="auto" w:fill="auto"/>
          </w:tcPr>
          <w:p w14:paraId="1FEA178C" w14:textId="1E7B45C0" w:rsidR="003D7185" w:rsidRDefault="003D7185" w:rsidP="003D7185">
            <w:r w:rsidRPr="00EC3BCE">
              <w:rPr>
                <w:rFonts w:hint="eastAsia"/>
              </w:rPr>
              <w:t>其他</w:t>
            </w:r>
          </w:p>
        </w:tc>
        <w:tc>
          <w:tcPr>
            <w:tcW w:w="1657" w:type="pct"/>
            <w:shd w:val="clear" w:color="auto" w:fill="auto"/>
          </w:tcPr>
          <w:p w14:paraId="72961253" w14:textId="1FD1C153" w:rsidR="003D7185" w:rsidRDefault="00CD52FD" w:rsidP="003D7185">
            <w:pPr>
              <w:jc w:val="right"/>
            </w:pPr>
            <w:r w:rsidRPr="002D4D3C">
              <w:rPr>
                <w:rFonts w:hint="eastAsia"/>
              </w:rPr>
              <w:t>4,697,854.37</w:t>
            </w:r>
          </w:p>
        </w:tc>
        <w:tc>
          <w:tcPr>
            <w:tcW w:w="1728" w:type="pct"/>
            <w:shd w:val="clear" w:color="auto" w:fill="auto"/>
          </w:tcPr>
          <w:p w14:paraId="0249EA66" w14:textId="762DEFDF" w:rsidR="003D7185" w:rsidRDefault="003D7185" w:rsidP="003D7185">
            <w:pPr>
              <w:jc w:val="right"/>
            </w:pPr>
            <w:r w:rsidRPr="001B4863">
              <w:rPr>
                <w:rFonts w:hint="eastAsia"/>
              </w:rPr>
              <w:t>2,225,170.94</w:t>
            </w:r>
          </w:p>
        </w:tc>
      </w:tr>
      <w:tr w:rsidR="003D7185" w14:paraId="232A8F5A" w14:textId="77777777" w:rsidTr="00D17AC2">
        <w:tc>
          <w:tcPr>
            <w:tcW w:w="1615" w:type="pct"/>
            <w:shd w:val="clear" w:color="auto" w:fill="auto"/>
          </w:tcPr>
          <w:p w14:paraId="1013F25C" w14:textId="77777777" w:rsidR="003D7185" w:rsidRDefault="003D7185" w:rsidP="003D7185">
            <w:pPr>
              <w:jc w:val="center"/>
              <w:rPr>
                <w:color w:val="000000" w:themeColor="text1"/>
              </w:rPr>
            </w:pPr>
            <w:r>
              <w:rPr>
                <w:rFonts w:hint="eastAsia"/>
                <w:color w:val="000000" w:themeColor="text1"/>
              </w:rPr>
              <w:t>合计</w:t>
            </w:r>
          </w:p>
        </w:tc>
        <w:tc>
          <w:tcPr>
            <w:tcW w:w="1657" w:type="pct"/>
            <w:shd w:val="clear" w:color="auto" w:fill="auto"/>
          </w:tcPr>
          <w:p w14:paraId="684566F8" w14:textId="6304398D" w:rsidR="003D7185" w:rsidRDefault="003D7185" w:rsidP="003D7185">
            <w:pPr>
              <w:jc w:val="right"/>
            </w:pPr>
            <w:r w:rsidRPr="00486DBB">
              <w:rPr>
                <w:rFonts w:hint="eastAsia"/>
              </w:rPr>
              <w:t>198,290,179.74</w:t>
            </w:r>
          </w:p>
        </w:tc>
        <w:tc>
          <w:tcPr>
            <w:tcW w:w="1728" w:type="pct"/>
            <w:shd w:val="clear" w:color="auto" w:fill="auto"/>
          </w:tcPr>
          <w:p w14:paraId="498C3719" w14:textId="3420C1F8" w:rsidR="003D7185" w:rsidRDefault="003D7185" w:rsidP="003D7185">
            <w:pPr>
              <w:jc w:val="right"/>
            </w:pPr>
            <w:r w:rsidRPr="001B4863">
              <w:rPr>
                <w:rFonts w:hint="eastAsia"/>
              </w:rPr>
              <w:t>202,125,136.55</w:t>
            </w:r>
          </w:p>
        </w:tc>
      </w:tr>
    </w:tbl>
    <w:p w14:paraId="32CA3E4C" w14:textId="77777777" w:rsidR="003D7185" w:rsidRDefault="003D7185">
      <w:pPr>
        <w:rPr>
          <w:color w:val="000000" w:themeColor="text1"/>
        </w:rPr>
      </w:pPr>
    </w:p>
    <w:p w14:paraId="13C4B1D8" w14:textId="77777777" w:rsidR="003D7185" w:rsidRDefault="003D7185">
      <w:pPr>
        <w:rPr>
          <w:color w:val="000000" w:themeColor="text1"/>
        </w:rPr>
      </w:pPr>
      <w:r>
        <w:rPr>
          <w:rFonts w:hint="eastAsia"/>
          <w:color w:val="000000" w:themeColor="text1"/>
        </w:rPr>
        <w:t>账龄超过</w:t>
      </w:r>
      <w:r>
        <w:rPr>
          <w:color w:val="000000" w:themeColor="text1"/>
        </w:rPr>
        <w:t>1年</w:t>
      </w:r>
      <w:r>
        <w:rPr>
          <w:rFonts w:hint="eastAsia"/>
          <w:color w:val="000000" w:themeColor="text1"/>
        </w:rPr>
        <w:t>或逾期</w:t>
      </w:r>
      <w:r>
        <w:rPr>
          <w:color w:val="000000" w:themeColor="text1"/>
        </w:rPr>
        <w:t>的重要其他应付款</w:t>
      </w:r>
    </w:p>
    <w:p w14:paraId="7BE762D6" w14:textId="77777777" w:rsidR="003D7185" w:rsidRDefault="00E435CE">
      <w:pPr>
        <w:rPr>
          <w:color w:val="000000" w:themeColor="text1"/>
        </w:rPr>
      </w:pPr>
      <w:sdt>
        <w:sdtPr>
          <w:rPr>
            <w:color w:val="000000" w:themeColor="text1"/>
          </w:rPr>
          <w:alias w:val="是否适用：账龄超过1年的重要其他应付款[双击切换]"/>
          <w:tag w:val="_GBC_484cd63ee8b54a41978c822ae4ec5689"/>
          <w:id w:val="-874000733"/>
          <w:placeholder>
            <w:docPart w:val="GBC22222222222222222222222222222"/>
          </w:placeholder>
        </w:sdtPr>
        <w:sdtContent>
          <w:r w:rsidR="003D7185">
            <w:rPr>
              <w:color w:val="000000" w:themeColor="text1"/>
            </w:rPr>
            <w:fldChar w:fldCharType="begin"/>
          </w:r>
          <w:r w:rsidR="003D7185">
            <w:rPr>
              <w:rFonts w:hint="eastAsia"/>
              <w:color w:val="000000" w:themeColor="text1"/>
            </w:rPr>
            <w:instrText xml:space="preserve">MACROBUTTON  SnrToggleCheckbox √适用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p w14:paraId="76C7B4D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账龄超过1年的重要其他应付款"/>
          <w:tag w:val="_GBC_70627db7610a4aaf857bc90322d6cdfe"/>
          <w:id w:val="-15316339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账龄超过1年的重要其他应付款"/>
          <w:tag w:val="_GBC_8ef8bcf4c1a64fecb8d1bc26dcf905d1"/>
          <w:id w:val="-5414397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3D7185" w14:paraId="2069347A" w14:textId="77777777" w:rsidTr="00D17AC2">
        <w:trPr>
          <w:trHeight w:val="269"/>
        </w:trPr>
        <w:sdt>
          <w:sdtPr>
            <w:rPr>
              <w:color w:val="000000" w:themeColor="text1"/>
            </w:rPr>
            <w:tag w:val="_PLD_a2b3ff41455140df9be8564e6380c550"/>
            <w:id w:val="338200416"/>
          </w:sdtPr>
          <w:sdtContent>
            <w:tc>
              <w:tcPr>
                <w:tcW w:w="1607" w:type="pct"/>
                <w:shd w:val="clear" w:color="auto" w:fill="auto"/>
                <w:vAlign w:val="center"/>
              </w:tcPr>
              <w:p w14:paraId="66724558"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e96da55b57ef4b128b17e8730df5f38e"/>
            <w:id w:val="-575360778"/>
          </w:sdtPr>
          <w:sdtContent>
            <w:tc>
              <w:tcPr>
                <w:tcW w:w="1673" w:type="pct"/>
                <w:shd w:val="clear" w:color="auto" w:fill="auto"/>
                <w:vAlign w:val="center"/>
              </w:tcPr>
              <w:p w14:paraId="48DB30B0"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0a7c81595d2416d898e57939ff78dd7"/>
            <w:id w:val="654345010"/>
          </w:sdtPr>
          <w:sdtContent>
            <w:tc>
              <w:tcPr>
                <w:tcW w:w="1720" w:type="pct"/>
                <w:shd w:val="clear" w:color="auto" w:fill="auto"/>
                <w:vAlign w:val="center"/>
              </w:tcPr>
              <w:p w14:paraId="1BE7A31C" w14:textId="77777777" w:rsidR="003D7185" w:rsidRDefault="003D7185">
                <w:pPr>
                  <w:jc w:val="center"/>
                  <w:rPr>
                    <w:color w:val="000000" w:themeColor="text1"/>
                  </w:rPr>
                </w:pPr>
                <w:proofErr w:type="gramStart"/>
                <w:r>
                  <w:rPr>
                    <w:rFonts w:hint="eastAsia"/>
                    <w:color w:val="000000" w:themeColor="text1"/>
                  </w:rPr>
                  <w:t>未偿</w:t>
                </w:r>
                <w:proofErr w:type="gramEnd"/>
                <w:r>
                  <w:rPr>
                    <w:rFonts w:hint="eastAsia"/>
                    <w:color w:val="000000" w:themeColor="text1"/>
                  </w:rPr>
                  <w:t>还或结转的原因</w:t>
                </w:r>
              </w:p>
            </w:tc>
          </w:sdtContent>
        </w:sdt>
      </w:tr>
      <w:tr w:rsidR="003D7185" w14:paraId="1439E383" w14:textId="77777777" w:rsidTr="00D17AC2">
        <w:tc>
          <w:tcPr>
            <w:tcW w:w="1607" w:type="pct"/>
            <w:tcBorders>
              <w:bottom w:val="single" w:sz="4" w:space="0" w:color="auto"/>
            </w:tcBorders>
            <w:shd w:val="clear" w:color="auto" w:fill="auto"/>
          </w:tcPr>
          <w:p w14:paraId="7F0EF4D9" w14:textId="6A0B8214" w:rsidR="003D7185" w:rsidRDefault="003D7185" w:rsidP="003D7185">
            <w:r w:rsidRPr="00163155">
              <w:rPr>
                <w:rFonts w:hint="eastAsia"/>
              </w:rPr>
              <w:t>北联市场履约保证金</w:t>
            </w:r>
          </w:p>
        </w:tc>
        <w:tc>
          <w:tcPr>
            <w:tcW w:w="1673" w:type="pct"/>
            <w:shd w:val="clear" w:color="auto" w:fill="auto"/>
          </w:tcPr>
          <w:p w14:paraId="7BD42270" w14:textId="5DFCEAD6" w:rsidR="003D7185" w:rsidRDefault="003D7185" w:rsidP="003D7185">
            <w:pPr>
              <w:jc w:val="right"/>
            </w:pPr>
            <w:r w:rsidRPr="00163155">
              <w:rPr>
                <w:rFonts w:hint="eastAsia"/>
              </w:rPr>
              <w:t>50,520,225.20</w:t>
            </w:r>
          </w:p>
        </w:tc>
        <w:tc>
          <w:tcPr>
            <w:tcW w:w="1720" w:type="pct"/>
            <w:shd w:val="clear" w:color="auto" w:fill="auto"/>
          </w:tcPr>
          <w:p w14:paraId="143A1B66" w14:textId="7F7639C8" w:rsidR="003D7185" w:rsidRDefault="003D7185" w:rsidP="003D7185">
            <w:pPr>
              <w:jc w:val="right"/>
            </w:pPr>
            <w:r>
              <w:rPr>
                <w:rFonts w:hint="eastAsia"/>
              </w:rPr>
              <w:t>未到期</w:t>
            </w:r>
          </w:p>
        </w:tc>
      </w:tr>
      <w:tr w:rsidR="003D7185" w14:paraId="1885C443" w14:textId="77777777" w:rsidTr="00D17AC2">
        <w:tc>
          <w:tcPr>
            <w:tcW w:w="1607" w:type="pct"/>
            <w:shd w:val="clear" w:color="auto" w:fill="auto"/>
            <w:vAlign w:val="center"/>
          </w:tcPr>
          <w:p w14:paraId="6698E3F8" w14:textId="77777777" w:rsidR="003D7185" w:rsidRDefault="003D7185" w:rsidP="003D7185">
            <w:pPr>
              <w:jc w:val="center"/>
              <w:rPr>
                <w:color w:val="000000" w:themeColor="text1"/>
              </w:rPr>
            </w:pPr>
            <w:r>
              <w:rPr>
                <w:rFonts w:hint="eastAsia"/>
                <w:color w:val="000000" w:themeColor="text1"/>
              </w:rPr>
              <w:t>合计</w:t>
            </w:r>
          </w:p>
        </w:tc>
        <w:tc>
          <w:tcPr>
            <w:tcW w:w="1673" w:type="pct"/>
            <w:shd w:val="clear" w:color="auto" w:fill="auto"/>
          </w:tcPr>
          <w:p w14:paraId="126E99F5" w14:textId="05D3BC38" w:rsidR="003D7185" w:rsidRDefault="003D7185" w:rsidP="003D7185">
            <w:pPr>
              <w:jc w:val="right"/>
            </w:pPr>
            <w:r w:rsidRPr="00163155">
              <w:rPr>
                <w:rFonts w:hint="eastAsia"/>
              </w:rPr>
              <w:t>50,520,225.20</w:t>
            </w:r>
          </w:p>
        </w:tc>
        <w:tc>
          <w:tcPr>
            <w:tcW w:w="1720" w:type="pct"/>
            <w:shd w:val="clear" w:color="auto" w:fill="auto"/>
          </w:tcPr>
          <w:p w14:paraId="3814FEF5" w14:textId="77777777" w:rsidR="003D7185" w:rsidRDefault="003D7185" w:rsidP="003D7185">
            <w:pPr>
              <w:jc w:val="right"/>
              <w:rPr>
                <w:color w:val="000000" w:themeColor="text1"/>
              </w:rPr>
            </w:pPr>
            <w:r>
              <w:rPr>
                <w:rFonts w:hint="eastAsia"/>
                <w:color w:val="000000" w:themeColor="text1"/>
              </w:rPr>
              <w:t>/</w:t>
            </w:r>
          </w:p>
        </w:tc>
      </w:tr>
    </w:tbl>
    <w:p w14:paraId="5EC70E36" w14:textId="77777777" w:rsidR="003D7185" w:rsidRDefault="003D7185">
      <w:pPr>
        <w:rPr>
          <w:color w:val="000000" w:themeColor="text1"/>
        </w:rPr>
      </w:pPr>
    </w:p>
    <w:p w14:paraId="15791F96"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609237998"/>
        <w:placeholder>
          <w:docPart w:val="GBC22222222222222222222222222222"/>
        </w:placeholder>
      </w:sdtPr>
      <w:sdtContent>
        <w:p w14:paraId="1A38F989" w14:textId="743FF00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58"/>
    <w:p w14:paraId="51925D09" w14:textId="77777777" w:rsidR="003D7185" w:rsidRDefault="003D7185">
      <w:pPr>
        <w:rPr>
          <w:color w:val="000000" w:themeColor="text1"/>
        </w:rPr>
      </w:pPr>
    </w:p>
    <w:p w14:paraId="7707F031"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721909200"/>
        <w:placeholder>
          <w:docPart w:val="GBC22222222222222222222222222222"/>
        </w:placeholder>
      </w:sdtPr>
      <w:sdtContent>
        <w:p w14:paraId="06968469" w14:textId="5C3D43A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03BC80" w14:textId="77777777" w:rsidR="003D7185" w:rsidRDefault="003D7185">
      <w:pPr>
        <w:rPr>
          <w:color w:val="000000" w:themeColor="text1"/>
        </w:rPr>
      </w:pPr>
    </w:p>
    <w:p w14:paraId="33633339"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604639925"/>
        <w:placeholder>
          <w:docPart w:val="GBC22222222222222222222222222222"/>
        </w:placeholder>
      </w:sdtPr>
      <w:sdtContent>
        <w:p w14:paraId="7FB0D87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6C2C82"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3807413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4789678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3D7185" w14:paraId="0BB880C1" w14:textId="77777777" w:rsidTr="00D17AF1">
        <w:sdt>
          <w:sdtPr>
            <w:rPr>
              <w:color w:val="000000" w:themeColor="text1"/>
            </w:rPr>
            <w:tag w:val="_PLD_bf2815b84ebe4a1e94909ee96ec31ac1"/>
            <w:id w:val="167847092"/>
          </w:sdtPr>
          <w:sdtContent>
            <w:tc>
              <w:tcPr>
                <w:tcW w:w="1607" w:type="pct"/>
                <w:shd w:val="clear" w:color="auto" w:fill="auto"/>
              </w:tcPr>
              <w:p w14:paraId="56F45FC0"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1774432297"/>
          </w:sdtPr>
          <w:sdtContent>
            <w:tc>
              <w:tcPr>
                <w:tcW w:w="1678" w:type="pct"/>
                <w:shd w:val="clear" w:color="auto" w:fill="auto"/>
              </w:tcPr>
              <w:p w14:paraId="780A317F"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1987775030"/>
          </w:sdtPr>
          <w:sdtContent>
            <w:tc>
              <w:tcPr>
                <w:tcW w:w="1715" w:type="pct"/>
                <w:shd w:val="clear" w:color="auto" w:fill="auto"/>
              </w:tcPr>
              <w:p w14:paraId="3A19D2CB" w14:textId="77777777" w:rsidR="003D7185" w:rsidRDefault="003D7185">
                <w:pPr>
                  <w:jc w:val="center"/>
                  <w:rPr>
                    <w:color w:val="000000" w:themeColor="text1"/>
                  </w:rPr>
                </w:pPr>
                <w:r>
                  <w:rPr>
                    <w:rFonts w:hint="eastAsia"/>
                    <w:color w:val="000000" w:themeColor="text1"/>
                  </w:rPr>
                  <w:t>期初余额</w:t>
                </w:r>
              </w:p>
            </w:tc>
          </w:sdtContent>
        </w:sdt>
      </w:tr>
      <w:tr w:rsidR="003D7185" w14:paraId="21204F1A" w14:textId="77777777" w:rsidTr="00D17AF1">
        <w:tc>
          <w:tcPr>
            <w:tcW w:w="1607" w:type="pct"/>
            <w:shd w:val="clear" w:color="auto" w:fill="auto"/>
          </w:tcPr>
          <w:p w14:paraId="403018C5" w14:textId="77777777" w:rsidR="003D7185" w:rsidRDefault="003D7185">
            <w:pPr>
              <w:rPr>
                <w:color w:val="000000" w:themeColor="text1"/>
              </w:rPr>
            </w:pPr>
            <w:r w:rsidRPr="009F2E20">
              <w:rPr>
                <w:rFonts w:hint="eastAsia"/>
                <w:color w:val="000000" w:themeColor="text1"/>
              </w:rPr>
              <w:t>1年内到期的长期借款</w:t>
            </w:r>
          </w:p>
        </w:tc>
        <w:tc>
          <w:tcPr>
            <w:tcW w:w="1678" w:type="pct"/>
            <w:shd w:val="clear" w:color="auto" w:fill="auto"/>
          </w:tcPr>
          <w:p w14:paraId="1033214D" w14:textId="30017487" w:rsidR="003D7185" w:rsidRDefault="003D7185" w:rsidP="003D7185">
            <w:pPr>
              <w:jc w:val="right"/>
            </w:pPr>
            <w:r w:rsidRPr="005B25F7">
              <w:rPr>
                <w:rFonts w:hint="eastAsia"/>
              </w:rPr>
              <w:t>246,739.18</w:t>
            </w:r>
          </w:p>
        </w:tc>
        <w:tc>
          <w:tcPr>
            <w:tcW w:w="1715" w:type="pct"/>
            <w:shd w:val="clear" w:color="auto" w:fill="auto"/>
          </w:tcPr>
          <w:p w14:paraId="14913163" w14:textId="1D5D573E" w:rsidR="003D7185" w:rsidRDefault="003D7185" w:rsidP="003D7185">
            <w:pPr>
              <w:jc w:val="right"/>
            </w:pPr>
            <w:r w:rsidRPr="00233D3B">
              <w:rPr>
                <w:rFonts w:hint="eastAsia"/>
              </w:rPr>
              <w:t>1,345,779.77</w:t>
            </w:r>
          </w:p>
        </w:tc>
      </w:tr>
      <w:tr w:rsidR="003D7185" w14:paraId="4392C5A9" w14:textId="77777777" w:rsidTr="00D17AF1">
        <w:tc>
          <w:tcPr>
            <w:tcW w:w="1607" w:type="pct"/>
            <w:shd w:val="clear" w:color="auto" w:fill="auto"/>
          </w:tcPr>
          <w:p w14:paraId="6F874B65" w14:textId="77777777" w:rsidR="003D7185" w:rsidRDefault="003D7185">
            <w:pPr>
              <w:rPr>
                <w:color w:val="000000" w:themeColor="text1"/>
              </w:rPr>
            </w:pPr>
            <w:r>
              <w:rPr>
                <w:rFonts w:hint="eastAsia"/>
                <w:color w:val="000000" w:themeColor="text1"/>
              </w:rPr>
              <w:t>1年内到期的应付债券</w:t>
            </w:r>
          </w:p>
        </w:tc>
        <w:tc>
          <w:tcPr>
            <w:tcW w:w="1678" w:type="pct"/>
            <w:shd w:val="clear" w:color="auto" w:fill="auto"/>
          </w:tcPr>
          <w:p w14:paraId="34644F50" w14:textId="77777777" w:rsidR="003D7185" w:rsidRDefault="003D7185" w:rsidP="003D7185">
            <w:pPr>
              <w:jc w:val="right"/>
            </w:pPr>
          </w:p>
        </w:tc>
        <w:tc>
          <w:tcPr>
            <w:tcW w:w="1715" w:type="pct"/>
            <w:shd w:val="clear" w:color="auto" w:fill="auto"/>
          </w:tcPr>
          <w:p w14:paraId="07438004" w14:textId="77777777" w:rsidR="003D7185" w:rsidRDefault="003D7185" w:rsidP="003D7185">
            <w:pPr>
              <w:jc w:val="right"/>
            </w:pPr>
          </w:p>
        </w:tc>
      </w:tr>
      <w:tr w:rsidR="003D7185" w14:paraId="3D6FC436" w14:textId="77777777" w:rsidTr="00D17AF1">
        <w:tc>
          <w:tcPr>
            <w:tcW w:w="1607" w:type="pct"/>
            <w:shd w:val="clear" w:color="auto" w:fill="auto"/>
          </w:tcPr>
          <w:p w14:paraId="70B5C4AD" w14:textId="77777777" w:rsidR="003D7185" w:rsidRDefault="003D7185">
            <w:pPr>
              <w:rPr>
                <w:color w:val="000000" w:themeColor="text1"/>
              </w:rPr>
            </w:pPr>
            <w:r>
              <w:rPr>
                <w:rFonts w:hint="eastAsia"/>
                <w:color w:val="000000" w:themeColor="text1"/>
              </w:rPr>
              <w:t>1年内到期的长期应付款</w:t>
            </w:r>
          </w:p>
        </w:tc>
        <w:tc>
          <w:tcPr>
            <w:tcW w:w="1678" w:type="pct"/>
            <w:shd w:val="clear" w:color="auto" w:fill="auto"/>
          </w:tcPr>
          <w:p w14:paraId="08470A5A" w14:textId="77777777" w:rsidR="003D7185" w:rsidRDefault="003D7185" w:rsidP="003D7185">
            <w:pPr>
              <w:jc w:val="right"/>
            </w:pPr>
          </w:p>
        </w:tc>
        <w:tc>
          <w:tcPr>
            <w:tcW w:w="1715" w:type="pct"/>
            <w:shd w:val="clear" w:color="auto" w:fill="auto"/>
          </w:tcPr>
          <w:p w14:paraId="2864C895" w14:textId="77777777" w:rsidR="003D7185" w:rsidRDefault="003D7185" w:rsidP="003D7185">
            <w:pPr>
              <w:jc w:val="right"/>
            </w:pPr>
          </w:p>
        </w:tc>
      </w:tr>
      <w:tr w:rsidR="003D7185" w14:paraId="1FD163B8" w14:textId="77777777" w:rsidTr="00D17AF1">
        <w:tc>
          <w:tcPr>
            <w:tcW w:w="1607" w:type="pct"/>
            <w:shd w:val="clear" w:color="auto" w:fill="auto"/>
          </w:tcPr>
          <w:p w14:paraId="03C71B6B" w14:textId="77777777" w:rsidR="003D7185" w:rsidRDefault="003D7185">
            <w:pPr>
              <w:rPr>
                <w:color w:val="000000" w:themeColor="text1"/>
              </w:rPr>
            </w:pPr>
            <w:r>
              <w:rPr>
                <w:rFonts w:hint="eastAsia"/>
                <w:color w:val="000000" w:themeColor="text1"/>
              </w:rPr>
              <w:t>1年内到期的租赁负债</w:t>
            </w:r>
          </w:p>
        </w:tc>
        <w:tc>
          <w:tcPr>
            <w:tcW w:w="1678" w:type="pct"/>
            <w:shd w:val="clear" w:color="auto" w:fill="auto"/>
          </w:tcPr>
          <w:p w14:paraId="08739C82" w14:textId="77777777" w:rsidR="003D7185" w:rsidRDefault="003D7185" w:rsidP="003D7185">
            <w:pPr>
              <w:jc w:val="right"/>
            </w:pPr>
          </w:p>
        </w:tc>
        <w:tc>
          <w:tcPr>
            <w:tcW w:w="1715" w:type="pct"/>
            <w:shd w:val="clear" w:color="auto" w:fill="auto"/>
          </w:tcPr>
          <w:p w14:paraId="5647E963" w14:textId="77777777" w:rsidR="003D7185" w:rsidRDefault="003D7185" w:rsidP="003D7185">
            <w:pPr>
              <w:jc w:val="right"/>
            </w:pPr>
          </w:p>
        </w:tc>
      </w:tr>
      <w:tr w:rsidR="003D7185" w14:paraId="4112A32D" w14:textId="77777777" w:rsidTr="00D17AF1">
        <w:tc>
          <w:tcPr>
            <w:tcW w:w="1607" w:type="pct"/>
            <w:shd w:val="clear" w:color="auto" w:fill="auto"/>
          </w:tcPr>
          <w:p w14:paraId="7EE4FFDD" w14:textId="30CCFDC1" w:rsidR="003D7185" w:rsidRDefault="003D7185">
            <w:pPr>
              <w:jc w:val="center"/>
              <w:rPr>
                <w:color w:val="000000" w:themeColor="text1"/>
              </w:rPr>
            </w:pPr>
            <w:r>
              <w:rPr>
                <w:rFonts w:hint="eastAsia"/>
                <w:color w:val="000000" w:themeColor="text1"/>
              </w:rPr>
              <w:t>合计</w:t>
            </w:r>
          </w:p>
        </w:tc>
        <w:tc>
          <w:tcPr>
            <w:tcW w:w="1678" w:type="pct"/>
            <w:shd w:val="clear" w:color="auto" w:fill="auto"/>
          </w:tcPr>
          <w:p w14:paraId="3238CDA1" w14:textId="14274798" w:rsidR="003D7185" w:rsidRDefault="003D7185" w:rsidP="003D7185">
            <w:pPr>
              <w:jc w:val="right"/>
            </w:pPr>
            <w:r w:rsidRPr="00D8440D">
              <w:rPr>
                <w:rFonts w:hint="eastAsia"/>
              </w:rPr>
              <w:t>246,739.18</w:t>
            </w:r>
          </w:p>
        </w:tc>
        <w:tc>
          <w:tcPr>
            <w:tcW w:w="1715" w:type="pct"/>
            <w:shd w:val="clear" w:color="auto" w:fill="auto"/>
          </w:tcPr>
          <w:p w14:paraId="48355535" w14:textId="01763A89" w:rsidR="003D7185" w:rsidRDefault="003D7185" w:rsidP="003D7185">
            <w:pPr>
              <w:jc w:val="right"/>
            </w:pPr>
            <w:r w:rsidRPr="00233D3B">
              <w:rPr>
                <w:rFonts w:hint="eastAsia"/>
              </w:rPr>
              <w:t>1,345,779.77</w:t>
            </w:r>
          </w:p>
        </w:tc>
      </w:tr>
    </w:tbl>
    <w:p w14:paraId="030AD5C9" w14:textId="77777777" w:rsidR="003D7185" w:rsidRDefault="003D7185">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474059136"/>
        <w:placeholder>
          <w:docPart w:val="GBC22222222222222222222222222222"/>
        </w:placeholder>
      </w:sdtPr>
      <w:sdtContent>
        <w:p w14:paraId="51B82ABA" w14:textId="24F4CBE2" w:rsidR="003D7185" w:rsidRDefault="003D7185">
          <w:pPr>
            <w:rPr>
              <w:color w:val="000000" w:themeColor="text1"/>
            </w:rPr>
          </w:pPr>
          <w:r>
            <w:rPr>
              <w:rFonts w:hint="eastAsia"/>
              <w:color w:val="000000" w:themeColor="text1"/>
            </w:rPr>
            <w:t>无</w:t>
          </w:r>
        </w:p>
      </w:sdtContent>
    </w:sdt>
    <w:p w14:paraId="214C0FF2" w14:textId="77777777" w:rsidR="003D7185" w:rsidRDefault="003D7185">
      <w:pPr>
        <w:rPr>
          <w:color w:val="000000" w:themeColor="text1"/>
        </w:rPr>
      </w:pPr>
    </w:p>
    <w:p w14:paraId="7E0C7061"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59" w:name="_Hlk10536328"/>
    </w:p>
    <w:sdt>
      <w:sdtPr>
        <w:rPr>
          <w:rFonts w:hint="eastAsia"/>
          <w:color w:val="000000" w:themeColor="text1"/>
        </w:rPr>
        <w:alias w:val="是否适用：其他流动负债情况 [双击切换]"/>
        <w:tag w:val="_GBC_80907e3e53c44260b850f42646eb3d63"/>
        <w:id w:val="321698458"/>
        <w:lock w:val="contentLocked"/>
        <w:placeholder>
          <w:docPart w:val="GBC22222222222222222222222222222"/>
        </w:placeholder>
      </w:sdtPr>
      <w:sdtContent>
        <w:p w14:paraId="3E4045A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BD00C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3668827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20572983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3D7185" w14:paraId="0B2C671C" w14:textId="77777777" w:rsidTr="003D7185">
        <w:trPr>
          <w:jc w:val="center"/>
        </w:trPr>
        <w:sdt>
          <w:sdtPr>
            <w:rPr>
              <w:color w:val="000000" w:themeColor="text1"/>
            </w:rPr>
            <w:tag w:val="_PLD_8fb682e3d6ad4a60b648ec38137fbf9d"/>
            <w:id w:val="690042048"/>
          </w:sdtPr>
          <w:sdtContent>
            <w:tc>
              <w:tcPr>
                <w:tcW w:w="1548" w:type="pct"/>
                <w:tcBorders>
                  <w:top w:val="single" w:sz="4" w:space="0" w:color="auto"/>
                  <w:left w:val="single" w:sz="4" w:space="0" w:color="auto"/>
                  <w:bottom w:val="single" w:sz="4" w:space="0" w:color="auto"/>
                  <w:right w:val="single" w:sz="4" w:space="0" w:color="auto"/>
                </w:tcBorders>
                <w:vAlign w:val="bottom"/>
              </w:tcPr>
              <w:p w14:paraId="67D43F84" w14:textId="77777777" w:rsidR="003D7185" w:rsidRDefault="003D7185">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rPr>
              <w:color w:val="000000" w:themeColor="text1"/>
            </w:rPr>
            <w:tag w:val="_PLD_0c0b762dc58f486f9f736b7ace21e9a0"/>
            <w:id w:val="-279807688"/>
          </w:sdtPr>
          <w:sdtContent>
            <w:tc>
              <w:tcPr>
                <w:tcW w:w="1723" w:type="pct"/>
                <w:tcBorders>
                  <w:top w:val="single" w:sz="4" w:space="0" w:color="auto"/>
                  <w:left w:val="single" w:sz="4" w:space="0" w:color="auto"/>
                  <w:bottom w:val="single" w:sz="4" w:space="0" w:color="auto"/>
                  <w:right w:val="single" w:sz="4" w:space="0" w:color="auto"/>
                </w:tcBorders>
              </w:tcPr>
              <w:p w14:paraId="549587A3" w14:textId="77777777" w:rsidR="003D7185" w:rsidRDefault="003D7185">
                <w:pPr>
                  <w:adjustRightInd w:val="0"/>
                  <w:snapToGrid w:val="0"/>
                  <w:jc w:val="center"/>
                  <w:rPr>
                    <w:color w:val="000000" w:themeColor="text1"/>
                  </w:rPr>
                </w:pPr>
                <w:r>
                  <w:rPr>
                    <w:rFonts w:hint="eastAsia"/>
                    <w:color w:val="000000" w:themeColor="text1"/>
                  </w:rPr>
                  <w:t>期末余额</w:t>
                </w:r>
              </w:p>
            </w:tc>
          </w:sdtContent>
        </w:sdt>
        <w:sdt>
          <w:sdtPr>
            <w:rPr>
              <w:color w:val="000000" w:themeColor="text1"/>
            </w:rPr>
            <w:tag w:val="_PLD_942d693f41424f82b813e282a8210643"/>
            <w:id w:val="-1045445067"/>
          </w:sdtPr>
          <w:sdtContent>
            <w:tc>
              <w:tcPr>
                <w:tcW w:w="1729" w:type="pct"/>
                <w:tcBorders>
                  <w:top w:val="single" w:sz="4" w:space="0" w:color="auto"/>
                  <w:left w:val="single" w:sz="4" w:space="0" w:color="auto"/>
                  <w:bottom w:val="single" w:sz="4" w:space="0" w:color="auto"/>
                  <w:right w:val="single" w:sz="4" w:space="0" w:color="auto"/>
                </w:tcBorders>
              </w:tcPr>
              <w:p w14:paraId="07816C82" w14:textId="77777777" w:rsidR="003D7185" w:rsidRDefault="003D7185">
                <w:pPr>
                  <w:adjustRightInd w:val="0"/>
                  <w:snapToGrid w:val="0"/>
                  <w:jc w:val="center"/>
                  <w:rPr>
                    <w:color w:val="000000" w:themeColor="text1"/>
                  </w:rPr>
                </w:pPr>
                <w:r>
                  <w:rPr>
                    <w:rFonts w:hint="eastAsia"/>
                    <w:color w:val="000000" w:themeColor="text1"/>
                  </w:rPr>
                  <w:t>期初余额</w:t>
                </w:r>
              </w:p>
            </w:tc>
          </w:sdtContent>
        </w:sdt>
      </w:tr>
      <w:tr w:rsidR="003D7185" w14:paraId="70DD75F0" w14:textId="77777777" w:rsidTr="003D7185">
        <w:trPr>
          <w:jc w:val="center"/>
        </w:trPr>
        <w:tc>
          <w:tcPr>
            <w:tcW w:w="1548" w:type="pct"/>
            <w:tcBorders>
              <w:top w:val="single" w:sz="4" w:space="0" w:color="auto"/>
              <w:left w:val="single" w:sz="4" w:space="0" w:color="auto"/>
              <w:bottom w:val="single" w:sz="4" w:space="0" w:color="auto"/>
              <w:right w:val="single" w:sz="4" w:space="0" w:color="auto"/>
            </w:tcBorders>
          </w:tcPr>
          <w:p w14:paraId="417C5345" w14:textId="77777777" w:rsidR="003D7185" w:rsidRDefault="003D7185" w:rsidP="003D7185">
            <w:pPr>
              <w:rPr>
                <w:color w:val="000000" w:themeColor="text1"/>
              </w:rPr>
            </w:pPr>
            <w:r>
              <w:rPr>
                <w:rFonts w:hint="eastAsia"/>
                <w:color w:val="000000" w:themeColor="text1"/>
              </w:rPr>
              <w:t>短期应付债券</w:t>
            </w:r>
          </w:p>
        </w:tc>
        <w:tc>
          <w:tcPr>
            <w:tcW w:w="1723" w:type="pct"/>
            <w:tcBorders>
              <w:top w:val="single" w:sz="4" w:space="0" w:color="auto"/>
              <w:left w:val="single" w:sz="4" w:space="0" w:color="auto"/>
              <w:bottom w:val="single" w:sz="4" w:space="0" w:color="auto"/>
              <w:right w:val="single" w:sz="4" w:space="0" w:color="auto"/>
            </w:tcBorders>
          </w:tcPr>
          <w:p w14:paraId="59935D73" w14:textId="77777777" w:rsidR="003D7185" w:rsidRDefault="003D7185" w:rsidP="003D7185">
            <w:pPr>
              <w:jc w:val="center"/>
            </w:pPr>
          </w:p>
        </w:tc>
        <w:tc>
          <w:tcPr>
            <w:tcW w:w="1729" w:type="pct"/>
            <w:tcBorders>
              <w:top w:val="single" w:sz="4" w:space="0" w:color="auto"/>
              <w:left w:val="single" w:sz="4" w:space="0" w:color="auto"/>
              <w:bottom w:val="single" w:sz="4" w:space="0" w:color="auto"/>
              <w:right w:val="single" w:sz="4" w:space="0" w:color="auto"/>
            </w:tcBorders>
          </w:tcPr>
          <w:p w14:paraId="0574E763" w14:textId="77777777" w:rsidR="003D7185" w:rsidRDefault="003D7185" w:rsidP="003D7185">
            <w:pPr>
              <w:jc w:val="center"/>
            </w:pPr>
          </w:p>
        </w:tc>
      </w:tr>
      <w:tr w:rsidR="003D7185" w14:paraId="1EBA5CFC" w14:textId="77777777" w:rsidTr="003D7185">
        <w:trPr>
          <w:jc w:val="center"/>
        </w:trPr>
        <w:tc>
          <w:tcPr>
            <w:tcW w:w="1548" w:type="pct"/>
            <w:tcBorders>
              <w:top w:val="single" w:sz="4" w:space="0" w:color="auto"/>
              <w:left w:val="single" w:sz="4" w:space="0" w:color="auto"/>
              <w:bottom w:val="single" w:sz="4" w:space="0" w:color="auto"/>
              <w:right w:val="single" w:sz="4" w:space="0" w:color="auto"/>
            </w:tcBorders>
          </w:tcPr>
          <w:p w14:paraId="7B026222" w14:textId="77777777" w:rsidR="003D7185" w:rsidRDefault="003D7185" w:rsidP="003D7185">
            <w:pPr>
              <w:rPr>
                <w:color w:val="000000" w:themeColor="text1"/>
              </w:rPr>
            </w:pPr>
            <w:r>
              <w:rPr>
                <w:rFonts w:hint="eastAsia"/>
                <w:color w:val="000000" w:themeColor="text1"/>
              </w:rPr>
              <w:t>应付退货款</w:t>
            </w:r>
          </w:p>
        </w:tc>
        <w:tc>
          <w:tcPr>
            <w:tcW w:w="1723" w:type="pct"/>
            <w:tcBorders>
              <w:top w:val="single" w:sz="4" w:space="0" w:color="auto"/>
              <w:left w:val="single" w:sz="4" w:space="0" w:color="auto"/>
              <w:bottom w:val="single" w:sz="4" w:space="0" w:color="auto"/>
              <w:right w:val="single" w:sz="4" w:space="0" w:color="auto"/>
            </w:tcBorders>
          </w:tcPr>
          <w:p w14:paraId="257BAC90" w14:textId="77777777" w:rsidR="003D7185" w:rsidRDefault="003D7185" w:rsidP="003D7185">
            <w:pPr>
              <w:jc w:val="center"/>
            </w:pPr>
          </w:p>
        </w:tc>
        <w:tc>
          <w:tcPr>
            <w:tcW w:w="1729" w:type="pct"/>
            <w:tcBorders>
              <w:top w:val="single" w:sz="4" w:space="0" w:color="auto"/>
              <w:left w:val="single" w:sz="4" w:space="0" w:color="auto"/>
              <w:bottom w:val="single" w:sz="4" w:space="0" w:color="auto"/>
              <w:right w:val="single" w:sz="4" w:space="0" w:color="auto"/>
            </w:tcBorders>
          </w:tcPr>
          <w:p w14:paraId="1497CDAF" w14:textId="77777777" w:rsidR="003D7185" w:rsidRDefault="003D7185" w:rsidP="003D7185">
            <w:pPr>
              <w:jc w:val="center"/>
            </w:pPr>
          </w:p>
        </w:tc>
      </w:tr>
      <w:tr w:rsidR="003D7185" w14:paraId="13AB0EAA" w14:textId="77777777" w:rsidTr="003D7185">
        <w:trPr>
          <w:jc w:val="center"/>
        </w:trPr>
        <w:tc>
          <w:tcPr>
            <w:tcW w:w="1548" w:type="pct"/>
            <w:tcBorders>
              <w:top w:val="single" w:sz="4" w:space="0" w:color="auto"/>
              <w:left w:val="single" w:sz="4" w:space="0" w:color="auto"/>
              <w:bottom w:val="single" w:sz="4" w:space="0" w:color="auto"/>
              <w:right w:val="single" w:sz="4" w:space="0" w:color="auto"/>
            </w:tcBorders>
          </w:tcPr>
          <w:p w14:paraId="6E8E020A" w14:textId="0DC4BFA1" w:rsidR="003D7185" w:rsidRDefault="003D7185" w:rsidP="003D7185">
            <w:r w:rsidRPr="008A3944">
              <w:rPr>
                <w:rFonts w:hint="eastAsia"/>
              </w:rPr>
              <w:t>待转销项税额</w:t>
            </w:r>
          </w:p>
        </w:tc>
        <w:tc>
          <w:tcPr>
            <w:tcW w:w="1723" w:type="pct"/>
            <w:tcBorders>
              <w:top w:val="single" w:sz="4" w:space="0" w:color="auto"/>
              <w:left w:val="single" w:sz="4" w:space="0" w:color="auto"/>
              <w:bottom w:val="single" w:sz="4" w:space="0" w:color="auto"/>
              <w:right w:val="single" w:sz="4" w:space="0" w:color="auto"/>
            </w:tcBorders>
          </w:tcPr>
          <w:p w14:paraId="58F1394F" w14:textId="782E1F7C" w:rsidR="003D7185" w:rsidRDefault="003D7185" w:rsidP="003D7185">
            <w:pPr>
              <w:jc w:val="right"/>
            </w:pPr>
            <w:r w:rsidRPr="008A3944">
              <w:rPr>
                <w:rFonts w:hint="eastAsia"/>
              </w:rPr>
              <w:t>242,445.52</w:t>
            </w:r>
          </w:p>
        </w:tc>
        <w:tc>
          <w:tcPr>
            <w:tcW w:w="1729" w:type="pct"/>
            <w:tcBorders>
              <w:top w:val="single" w:sz="4" w:space="0" w:color="auto"/>
              <w:left w:val="single" w:sz="4" w:space="0" w:color="auto"/>
              <w:bottom w:val="single" w:sz="4" w:space="0" w:color="auto"/>
              <w:right w:val="single" w:sz="4" w:space="0" w:color="auto"/>
            </w:tcBorders>
          </w:tcPr>
          <w:p w14:paraId="39307952" w14:textId="67BE2893" w:rsidR="003D7185" w:rsidRDefault="003D7185" w:rsidP="003D7185">
            <w:pPr>
              <w:jc w:val="right"/>
            </w:pPr>
            <w:r w:rsidRPr="0058736A">
              <w:rPr>
                <w:rFonts w:hint="eastAsia"/>
              </w:rPr>
              <w:t>211,267.46</w:t>
            </w:r>
          </w:p>
        </w:tc>
      </w:tr>
      <w:tr w:rsidR="003D7185" w14:paraId="1022B692" w14:textId="77777777" w:rsidTr="003D7185">
        <w:trPr>
          <w:jc w:val="center"/>
        </w:trPr>
        <w:tc>
          <w:tcPr>
            <w:tcW w:w="1548" w:type="pct"/>
            <w:tcBorders>
              <w:top w:val="single" w:sz="4" w:space="0" w:color="auto"/>
              <w:left w:val="single" w:sz="4" w:space="0" w:color="auto"/>
              <w:bottom w:val="single" w:sz="4" w:space="0" w:color="auto"/>
              <w:right w:val="single" w:sz="4" w:space="0" w:color="auto"/>
            </w:tcBorders>
          </w:tcPr>
          <w:p w14:paraId="3A253B80" w14:textId="77777777" w:rsidR="003D7185" w:rsidRDefault="003D7185" w:rsidP="003D7185">
            <w:pPr>
              <w:jc w:val="center"/>
              <w:rPr>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tcPr>
          <w:p w14:paraId="41686B6D" w14:textId="66EEF552" w:rsidR="003D7185" w:rsidRDefault="003D7185" w:rsidP="003D7185">
            <w:pPr>
              <w:jc w:val="right"/>
            </w:pPr>
            <w:r w:rsidRPr="008A3944">
              <w:rPr>
                <w:rFonts w:hint="eastAsia"/>
              </w:rPr>
              <w:t>242,445.52</w:t>
            </w:r>
          </w:p>
        </w:tc>
        <w:tc>
          <w:tcPr>
            <w:tcW w:w="1729" w:type="pct"/>
            <w:tcBorders>
              <w:top w:val="single" w:sz="4" w:space="0" w:color="auto"/>
              <w:left w:val="single" w:sz="4" w:space="0" w:color="auto"/>
              <w:bottom w:val="single" w:sz="4" w:space="0" w:color="auto"/>
              <w:right w:val="single" w:sz="4" w:space="0" w:color="auto"/>
            </w:tcBorders>
          </w:tcPr>
          <w:p w14:paraId="5DEE0AD7" w14:textId="0527754F" w:rsidR="003D7185" w:rsidRDefault="003D7185" w:rsidP="003D7185">
            <w:pPr>
              <w:jc w:val="right"/>
            </w:pPr>
            <w:r w:rsidRPr="0058736A">
              <w:rPr>
                <w:rFonts w:hint="eastAsia"/>
              </w:rPr>
              <w:t>211,267.46</w:t>
            </w:r>
          </w:p>
        </w:tc>
      </w:tr>
    </w:tbl>
    <w:p w14:paraId="1EC2B810" w14:textId="77777777" w:rsidR="003D7185" w:rsidRDefault="003D7185">
      <w:pPr>
        <w:rPr>
          <w:color w:val="000000" w:themeColor="text1"/>
        </w:rPr>
      </w:pPr>
    </w:p>
    <w:p w14:paraId="2F1BFA0E" w14:textId="77777777" w:rsidR="003D7185" w:rsidRDefault="003D7185">
      <w:pPr>
        <w:rPr>
          <w:color w:val="000000" w:themeColor="text1"/>
        </w:rPr>
      </w:pPr>
      <w:bookmarkStart w:id="360" w:name="_Hlk167968687"/>
      <w:bookmarkEnd w:id="359"/>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395392030"/>
        <w:placeholder>
          <w:docPart w:val="GBC22222222222222222222222222222"/>
        </w:placeholder>
      </w:sdtPr>
      <w:sdtContent>
        <w:p w14:paraId="04C75737" w14:textId="6F149522" w:rsidR="003D7185" w:rsidRDefault="003D7185" w:rsidP="003D7185">
          <w:pPr>
            <w:rPr>
              <w:rFonts w:cstheme="minorBidi"/>
              <w:color w:val="000000" w:themeColor="text1"/>
              <w:kern w:val="2"/>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60"/>
    <w:p w14:paraId="6E699E23" w14:textId="77777777" w:rsidR="003D7185" w:rsidRDefault="003D7185">
      <w:pPr>
        <w:rPr>
          <w:color w:val="000000" w:themeColor="text1"/>
        </w:rPr>
      </w:pPr>
    </w:p>
    <w:p w14:paraId="64E497A7"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845061113"/>
        <w:placeholder>
          <w:docPart w:val="GBC22222222222222222222222222222"/>
        </w:placeholder>
      </w:sdtPr>
      <w:sdtContent>
        <w:p w14:paraId="3EC7117B" w14:textId="401737AF"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5F66C14" w14:textId="77777777" w:rsidR="003D7185" w:rsidRDefault="003D7185">
      <w:pPr>
        <w:rPr>
          <w:color w:val="000000" w:themeColor="text1"/>
        </w:rPr>
      </w:pPr>
    </w:p>
    <w:p w14:paraId="099D37A6" w14:textId="77777777" w:rsidR="003D7185" w:rsidRPr="00731703" w:rsidRDefault="003D7185" w:rsidP="00CD52FD">
      <w:pPr>
        <w:pStyle w:val="afffffffffffffffffffffffffffffa"/>
        <w:numPr>
          <w:ilvl w:val="0"/>
          <w:numId w:val="56"/>
        </w:numPr>
        <w:tabs>
          <w:tab w:val="left" w:pos="504"/>
        </w:tabs>
        <w:rPr>
          <w:rFonts w:ascii="宋体" w:hAnsi="宋体"/>
          <w:color w:val="000000" w:themeColor="text1"/>
          <w:szCs w:val="21"/>
        </w:rPr>
      </w:pPr>
      <w:r w:rsidRPr="00731703">
        <w:rPr>
          <w:rFonts w:ascii="宋体" w:hAnsi="宋体" w:hint="eastAsia"/>
          <w:color w:val="000000" w:themeColor="text1"/>
          <w:szCs w:val="21"/>
        </w:rPr>
        <w:t>长期借款</w:t>
      </w:r>
    </w:p>
    <w:p w14:paraId="6F6CA2DC" w14:textId="77777777" w:rsidR="003D7185" w:rsidRDefault="003D7185" w:rsidP="00CD52FD">
      <w:pPr>
        <w:pStyle w:val="afffffffffffffffffffffffffffffb"/>
        <w:numPr>
          <w:ilvl w:val="0"/>
          <w:numId w:val="84"/>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06243228"/>
        <w:placeholder>
          <w:docPart w:val="GBC22222222222222222222222222222"/>
        </w:placeholder>
      </w:sdtPr>
      <w:sdtContent>
        <w:p w14:paraId="35B0BDA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8692AC0"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0856110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13847890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3D7185" w14:paraId="365251E9" w14:textId="77777777" w:rsidTr="00474A51">
        <w:trPr>
          <w:cantSplit/>
        </w:trPr>
        <w:sdt>
          <w:sdtPr>
            <w:rPr>
              <w:color w:val="000000" w:themeColor="text1"/>
            </w:rPr>
            <w:tag w:val="_PLD_3ee60507a6384334b819485e73faa1f4"/>
            <w:id w:val="-658852515"/>
          </w:sdtPr>
          <w:sdtContent>
            <w:tc>
              <w:tcPr>
                <w:tcW w:w="1686" w:type="pct"/>
              </w:tcPr>
              <w:p w14:paraId="5599FB97" w14:textId="77777777" w:rsidR="003D7185" w:rsidRDefault="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2a4fabfb296457384b1523a60233642"/>
            <w:id w:val="299271761"/>
          </w:sdtPr>
          <w:sdtContent>
            <w:tc>
              <w:tcPr>
                <w:tcW w:w="1686" w:type="pct"/>
              </w:tcPr>
              <w:p w14:paraId="0F55A2A8"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ab598d4b37f4953a2ee9b7475cb43e6"/>
            <w:id w:val="847759307"/>
          </w:sdtPr>
          <w:sdtContent>
            <w:tc>
              <w:tcPr>
                <w:tcW w:w="1628" w:type="pct"/>
              </w:tcPr>
              <w:p w14:paraId="634DAF7E" w14:textId="77777777" w:rsidR="003D7185" w:rsidRDefault="003D7185">
                <w:pPr>
                  <w:jc w:val="center"/>
                  <w:rPr>
                    <w:color w:val="000000" w:themeColor="text1"/>
                  </w:rPr>
                </w:pPr>
                <w:r>
                  <w:rPr>
                    <w:rFonts w:hint="eastAsia"/>
                    <w:color w:val="000000" w:themeColor="text1"/>
                  </w:rPr>
                  <w:t>期初余额</w:t>
                </w:r>
              </w:p>
            </w:tc>
          </w:sdtContent>
        </w:sdt>
      </w:tr>
      <w:tr w:rsidR="003D7185" w14:paraId="14ECAC1D" w14:textId="77777777" w:rsidTr="00474A51">
        <w:trPr>
          <w:cantSplit/>
        </w:trPr>
        <w:tc>
          <w:tcPr>
            <w:tcW w:w="1686" w:type="pct"/>
            <w:shd w:val="clear" w:color="auto" w:fill="auto"/>
          </w:tcPr>
          <w:p w14:paraId="0F1D2905" w14:textId="77777777" w:rsidR="003D7185" w:rsidRDefault="003D7185" w:rsidP="003D7185">
            <w:pPr>
              <w:autoSpaceDE w:val="0"/>
              <w:autoSpaceDN w:val="0"/>
              <w:adjustRightInd w:val="0"/>
              <w:snapToGrid w:val="0"/>
              <w:rPr>
                <w:color w:val="000000" w:themeColor="text1"/>
              </w:rPr>
            </w:pPr>
            <w:r>
              <w:rPr>
                <w:rFonts w:hint="eastAsia"/>
                <w:color w:val="000000" w:themeColor="text1"/>
              </w:rPr>
              <w:t>质押借款</w:t>
            </w:r>
          </w:p>
        </w:tc>
        <w:tc>
          <w:tcPr>
            <w:tcW w:w="1686" w:type="pct"/>
            <w:shd w:val="clear" w:color="auto" w:fill="auto"/>
          </w:tcPr>
          <w:p w14:paraId="6CBB6255" w14:textId="77777777" w:rsidR="003D7185" w:rsidRDefault="003D7185" w:rsidP="003D7185">
            <w:pPr>
              <w:autoSpaceDE w:val="0"/>
              <w:autoSpaceDN w:val="0"/>
              <w:adjustRightInd w:val="0"/>
              <w:snapToGrid w:val="0"/>
              <w:ind w:right="180"/>
              <w:jc w:val="center"/>
            </w:pPr>
          </w:p>
        </w:tc>
        <w:tc>
          <w:tcPr>
            <w:tcW w:w="1628" w:type="pct"/>
            <w:shd w:val="clear" w:color="auto" w:fill="auto"/>
          </w:tcPr>
          <w:p w14:paraId="6BB83596" w14:textId="77777777" w:rsidR="003D7185" w:rsidRDefault="003D7185" w:rsidP="003D7185">
            <w:pPr>
              <w:jc w:val="center"/>
            </w:pPr>
          </w:p>
        </w:tc>
      </w:tr>
      <w:tr w:rsidR="003D7185" w14:paraId="14FB7C8C" w14:textId="77777777" w:rsidTr="00474A51">
        <w:trPr>
          <w:cantSplit/>
        </w:trPr>
        <w:tc>
          <w:tcPr>
            <w:tcW w:w="1686" w:type="pct"/>
            <w:shd w:val="clear" w:color="auto" w:fill="auto"/>
          </w:tcPr>
          <w:p w14:paraId="5693884F" w14:textId="77777777" w:rsidR="003D7185" w:rsidRDefault="003D7185" w:rsidP="003D7185">
            <w:pPr>
              <w:autoSpaceDE w:val="0"/>
              <w:autoSpaceDN w:val="0"/>
              <w:adjustRightInd w:val="0"/>
              <w:snapToGrid w:val="0"/>
              <w:rPr>
                <w:color w:val="000000" w:themeColor="text1"/>
              </w:rPr>
            </w:pPr>
            <w:r>
              <w:rPr>
                <w:rFonts w:hint="eastAsia"/>
                <w:color w:val="000000" w:themeColor="text1"/>
              </w:rPr>
              <w:t>抵押借款</w:t>
            </w:r>
          </w:p>
        </w:tc>
        <w:tc>
          <w:tcPr>
            <w:tcW w:w="1686" w:type="pct"/>
            <w:shd w:val="clear" w:color="auto" w:fill="auto"/>
          </w:tcPr>
          <w:p w14:paraId="74E12C3E" w14:textId="77777777" w:rsidR="003D7185" w:rsidRDefault="003D7185" w:rsidP="003D7185">
            <w:pPr>
              <w:autoSpaceDE w:val="0"/>
              <w:autoSpaceDN w:val="0"/>
              <w:adjustRightInd w:val="0"/>
              <w:snapToGrid w:val="0"/>
              <w:ind w:right="180"/>
              <w:jc w:val="center"/>
            </w:pPr>
          </w:p>
        </w:tc>
        <w:tc>
          <w:tcPr>
            <w:tcW w:w="1628" w:type="pct"/>
            <w:shd w:val="clear" w:color="auto" w:fill="auto"/>
          </w:tcPr>
          <w:p w14:paraId="7D6B35CA" w14:textId="77777777" w:rsidR="003D7185" w:rsidRDefault="003D7185" w:rsidP="003D7185">
            <w:pPr>
              <w:jc w:val="center"/>
            </w:pPr>
          </w:p>
        </w:tc>
      </w:tr>
      <w:tr w:rsidR="003D7185" w14:paraId="2DAF1DEB" w14:textId="77777777" w:rsidTr="00474A51">
        <w:trPr>
          <w:cantSplit/>
        </w:trPr>
        <w:tc>
          <w:tcPr>
            <w:tcW w:w="1686" w:type="pct"/>
            <w:shd w:val="clear" w:color="auto" w:fill="auto"/>
          </w:tcPr>
          <w:p w14:paraId="0EE5CB92" w14:textId="77777777" w:rsidR="003D7185" w:rsidRDefault="003D7185" w:rsidP="003D7185">
            <w:pPr>
              <w:autoSpaceDE w:val="0"/>
              <w:autoSpaceDN w:val="0"/>
              <w:adjustRightInd w:val="0"/>
              <w:snapToGrid w:val="0"/>
              <w:rPr>
                <w:color w:val="000000" w:themeColor="text1"/>
              </w:rPr>
            </w:pPr>
            <w:r>
              <w:rPr>
                <w:rFonts w:hint="eastAsia"/>
                <w:color w:val="000000" w:themeColor="text1"/>
              </w:rPr>
              <w:t>保证借款</w:t>
            </w:r>
          </w:p>
        </w:tc>
        <w:tc>
          <w:tcPr>
            <w:tcW w:w="1686" w:type="pct"/>
            <w:shd w:val="clear" w:color="auto" w:fill="auto"/>
          </w:tcPr>
          <w:p w14:paraId="20BF692C" w14:textId="618AD8B9" w:rsidR="003D7185" w:rsidRDefault="003D7185" w:rsidP="003D7185">
            <w:pPr>
              <w:autoSpaceDE w:val="0"/>
              <w:autoSpaceDN w:val="0"/>
              <w:adjustRightInd w:val="0"/>
              <w:snapToGrid w:val="0"/>
              <w:ind w:right="180"/>
              <w:jc w:val="right"/>
            </w:pPr>
            <w:r>
              <w:rPr>
                <w:rFonts w:hint="eastAsia"/>
              </w:rPr>
              <w:t>1,226,960,070.63</w:t>
            </w:r>
          </w:p>
        </w:tc>
        <w:tc>
          <w:tcPr>
            <w:tcW w:w="1628" w:type="pct"/>
            <w:shd w:val="clear" w:color="auto" w:fill="auto"/>
          </w:tcPr>
          <w:p w14:paraId="6A327B3F" w14:textId="55CC0C5F" w:rsidR="003D7185" w:rsidRDefault="003D7185" w:rsidP="003D7185">
            <w:pPr>
              <w:jc w:val="right"/>
            </w:pPr>
            <w:r w:rsidRPr="00A86C60">
              <w:rPr>
                <w:rFonts w:hint="eastAsia"/>
              </w:rPr>
              <w:t>1,101,159,583.34</w:t>
            </w:r>
          </w:p>
        </w:tc>
      </w:tr>
      <w:tr w:rsidR="003D7185" w14:paraId="585E5CC6" w14:textId="77777777" w:rsidTr="00474A51">
        <w:trPr>
          <w:cantSplit/>
        </w:trPr>
        <w:tc>
          <w:tcPr>
            <w:tcW w:w="1686" w:type="pct"/>
            <w:shd w:val="clear" w:color="auto" w:fill="auto"/>
          </w:tcPr>
          <w:p w14:paraId="321B87C7" w14:textId="77777777" w:rsidR="003D7185" w:rsidRDefault="003D7185" w:rsidP="003D7185">
            <w:pPr>
              <w:autoSpaceDE w:val="0"/>
              <w:autoSpaceDN w:val="0"/>
              <w:adjustRightInd w:val="0"/>
              <w:snapToGrid w:val="0"/>
              <w:rPr>
                <w:color w:val="000000" w:themeColor="text1"/>
              </w:rPr>
            </w:pPr>
            <w:r>
              <w:rPr>
                <w:rFonts w:hint="eastAsia"/>
                <w:color w:val="000000" w:themeColor="text1"/>
              </w:rPr>
              <w:lastRenderedPageBreak/>
              <w:t>信用借款</w:t>
            </w:r>
          </w:p>
        </w:tc>
        <w:tc>
          <w:tcPr>
            <w:tcW w:w="1686" w:type="pct"/>
            <w:shd w:val="clear" w:color="auto" w:fill="auto"/>
          </w:tcPr>
          <w:p w14:paraId="6534BB1A" w14:textId="091E5B66" w:rsidR="003D7185" w:rsidRDefault="003D7185" w:rsidP="003D7185">
            <w:pPr>
              <w:autoSpaceDE w:val="0"/>
              <w:autoSpaceDN w:val="0"/>
              <w:adjustRightInd w:val="0"/>
              <w:snapToGrid w:val="0"/>
              <w:ind w:right="180"/>
              <w:jc w:val="right"/>
            </w:pPr>
            <w:r>
              <w:rPr>
                <w:rFonts w:hint="eastAsia"/>
              </w:rPr>
              <w:t>500,000.00</w:t>
            </w:r>
          </w:p>
        </w:tc>
        <w:tc>
          <w:tcPr>
            <w:tcW w:w="1628" w:type="pct"/>
            <w:shd w:val="clear" w:color="auto" w:fill="auto"/>
          </w:tcPr>
          <w:p w14:paraId="32FABE2C" w14:textId="10038CF4" w:rsidR="003D7185" w:rsidRDefault="003D7185" w:rsidP="003D7185">
            <w:pPr>
              <w:jc w:val="right"/>
            </w:pPr>
            <w:r w:rsidRPr="00A86C60">
              <w:rPr>
                <w:rFonts w:hint="eastAsia"/>
              </w:rPr>
              <w:t>500,708.33</w:t>
            </w:r>
          </w:p>
        </w:tc>
      </w:tr>
      <w:tr w:rsidR="003D7185" w14:paraId="2501AD81" w14:textId="77777777" w:rsidTr="00474A51">
        <w:trPr>
          <w:cantSplit/>
        </w:trPr>
        <w:tc>
          <w:tcPr>
            <w:tcW w:w="1686" w:type="pct"/>
            <w:vAlign w:val="center"/>
          </w:tcPr>
          <w:p w14:paraId="106E73E1"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686" w:type="pct"/>
          </w:tcPr>
          <w:p w14:paraId="78604684" w14:textId="2E46DBD2" w:rsidR="003D7185" w:rsidRDefault="003D7185" w:rsidP="003D7185">
            <w:pPr>
              <w:autoSpaceDE w:val="0"/>
              <w:autoSpaceDN w:val="0"/>
              <w:adjustRightInd w:val="0"/>
              <w:snapToGrid w:val="0"/>
              <w:ind w:right="180"/>
              <w:jc w:val="right"/>
            </w:pPr>
            <w:r>
              <w:rPr>
                <w:rFonts w:hint="eastAsia"/>
              </w:rPr>
              <w:t>1,227,460,070.63</w:t>
            </w:r>
          </w:p>
        </w:tc>
        <w:tc>
          <w:tcPr>
            <w:tcW w:w="1628" w:type="pct"/>
          </w:tcPr>
          <w:p w14:paraId="207E369B" w14:textId="73432A74" w:rsidR="003D7185" w:rsidRDefault="003D7185" w:rsidP="003D7185">
            <w:pPr>
              <w:jc w:val="right"/>
            </w:pPr>
            <w:r w:rsidRPr="00A86C60">
              <w:rPr>
                <w:rFonts w:hint="eastAsia"/>
              </w:rPr>
              <w:t>1,101,660,291.67</w:t>
            </w:r>
          </w:p>
        </w:tc>
      </w:tr>
    </w:tbl>
    <w:p w14:paraId="4C69F57F" w14:textId="77777777" w:rsidR="003D7185" w:rsidRDefault="003D7185">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296874176"/>
        <w:placeholder>
          <w:docPart w:val="GBC22222222222222222222222222222"/>
        </w:placeholder>
      </w:sdtPr>
      <w:sdtContent>
        <w:p w14:paraId="17FBD57E" w14:textId="3FDD9E8C" w:rsidR="003D7185" w:rsidRDefault="003D7185">
          <w:pPr>
            <w:snapToGrid w:val="0"/>
            <w:rPr>
              <w:rFonts w:cstheme="minorBidi"/>
              <w:color w:val="000000" w:themeColor="text1"/>
              <w:kern w:val="2"/>
            </w:rPr>
          </w:pPr>
          <w:r>
            <w:rPr>
              <w:rFonts w:hint="eastAsia"/>
              <w:color w:val="000000" w:themeColor="text1"/>
            </w:rPr>
            <w:t>无</w:t>
          </w:r>
        </w:p>
      </w:sdtContent>
    </w:sdt>
    <w:p w14:paraId="3339F9C6" w14:textId="77777777" w:rsidR="003D7185" w:rsidRDefault="003D7185">
      <w:pPr>
        <w:snapToGrid w:val="0"/>
        <w:rPr>
          <w:rFonts w:cstheme="minorBidi"/>
          <w:color w:val="000000" w:themeColor="text1"/>
          <w:kern w:val="2"/>
        </w:rPr>
      </w:pPr>
    </w:p>
    <w:p w14:paraId="522FE0D8" w14:textId="77777777" w:rsidR="003D7185" w:rsidRDefault="003D7185">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1577012637"/>
        <w:placeholder>
          <w:docPart w:val="GBC22222222222222222222222222222"/>
        </w:placeholder>
      </w:sdtPr>
      <w:sdtContent>
        <w:p w14:paraId="3073C462" w14:textId="69D8F513" w:rsidR="003D7185" w:rsidRDefault="003D7185" w:rsidP="003D7185">
          <w:pPr>
            <w:snapToGrid w:val="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441A34A" w14:textId="77777777" w:rsidR="003D7185" w:rsidRDefault="003D7185">
      <w:pPr>
        <w:rPr>
          <w:color w:val="000000" w:themeColor="text1"/>
        </w:rPr>
      </w:pPr>
    </w:p>
    <w:p w14:paraId="452236DB"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应付债券</w:t>
      </w:r>
    </w:p>
    <w:p w14:paraId="4C9F5BC1" w14:textId="77777777" w:rsidR="003D7185" w:rsidRDefault="003D7185" w:rsidP="00CD52FD">
      <w:pPr>
        <w:pStyle w:val="afffffffffffffffffffffffffffffb"/>
        <w:numPr>
          <w:ilvl w:val="0"/>
          <w:numId w:val="85"/>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563403905"/>
        <w:placeholder>
          <w:docPart w:val="GBC22222222222222222222222222222"/>
        </w:placeholder>
      </w:sdtPr>
      <w:sdtContent>
        <w:p w14:paraId="188FE00B"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292D32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付债券"/>
          <w:tag w:val="_GBC_5c0626b48a2b47e5b1fa30bc0936ae68"/>
          <w:id w:val="2692928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债券"/>
          <w:tag w:val="_GBC_5dd240124fc44a14b0361901a2a8b897"/>
          <w:id w:val="16826165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9"/>
        <w:gridCol w:w="3022"/>
        <w:gridCol w:w="2872"/>
      </w:tblGrid>
      <w:tr w:rsidR="003D7185" w14:paraId="47DDF90C" w14:textId="77777777" w:rsidTr="00474A51">
        <w:trPr>
          <w:cantSplit/>
          <w:trHeight w:val="252"/>
        </w:trPr>
        <w:sdt>
          <w:sdtPr>
            <w:rPr>
              <w:color w:val="000000" w:themeColor="text1"/>
            </w:rPr>
            <w:tag w:val="_PLD_dacb6f47868c48c4a5180256022d0c07"/>
            <w:id w:val="-1644029358"/>
          </w:sdtPr>
          <w:sdtContent>
            <w:tc>
              <w:tcPr>
                <w:tcW w:w="1686" w:type="pct"/>
                <w:shd w:val="clear" w:color="auto" w:fill="auto"/>
              </w:tcPr>
              <w:p w14:paraId="35BC1C45"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30efa3a744404b8e898a2f8f653f7f19"/>
            <w:id w:val="-32422812"/>
          </w:sdtPr>
          <w:sdtContent>
            <w:tc>
              <w:tcPr>
                <w:tcW w:w="1699" w:type="pct"/>
                <w:shd w:val="clear" w:color="auto" w:fill="auto"/>
              </w:tcPr>
              <w:p w14:paraId="0C956261" w14:textId="77777777" w:rsidR="003D7185" w:rsidRDefault="003D7185">
                <w:pPr>
                  <w:adjustRightInd w:val="0"/>
                  <w:snapToGrid w:val="0"/>
                  <w:ind w:leftChars="-2" w:left="-2" w:rightChars="9" w:right="19" w:hangingChars="1" w:hanging="2"/>
                  <w:jc w:val="center"/>
                  <w:rPr>
                    <w:b/>
                    <w:color w:val="000000" w:themeColor="text1"/>
                  </w:rPr>
                </w:pPr>
                <w:r>
                  <w:rPr>
                    <w:rFonts w:hint="eastAsia"/>
                    <w:color w:val="000000" w:themeColor="text1"/>
                  </w:rPr>
                  <w:t>期末余额</w:t>
                </w:r>
              </w:p>
            </w:tc>
          </w:sdtContent>
        </w:sdt>
        <w:sdt>
          <w:sdtPr>
            <w:rPr>
              <w:color w:val="000000" w:themeColor="text1"/>
            </w:rPr>
            <w:tag w:val="_PLD_faff9d38659a4878bf966d1b9dd493b9"/>
            <w:id w:val="274911827"/>
          </w:sdtPr>
          <w:sdtContent>
            <w:tc>
              <w:tcPr>
                <w:tcW w:w="1615" w:type="pct"/>
                <w:shd w:val="clear" w:color="auto" w:fill="auto"/>
              </w:tcPr>
              <w:p w14:paraId="59EBD883" w14:textId="77777777" w:rsidR="003D7185" w:rsidRDefault="003D7185">
                <w:pPr>
                  <w:adjustRightInd w:val="0"/>
                  <w:snapToGrid w:val="0"/>
                  <w:ind w:leftChars="-2" w:left="-2" w:rightChars="9" w:right="19" w:hangingChars="1" w:hanging="2"/>
                  <w:jc w:val="center"/>
                  <w:rPr>
                    <w:color w:val="000000" w:themeColor="text1"/>
                  </w:rPr>
                </w:pPr>
                <w:r>
                  <w:rPr>
                    <w:rFonts w:hint="eastAsia"/>
                    <w:color w:val="000000" w:themeColor="text1"/>
                  </w:rPr>
                  <w:t>期初余额</w:t>
                </w:r>
              </w:p>
            </w:tc>
          </w:sdtContent>
        </w:sdt>
      </w:tr>
      <w:tr w:rsidR="003D7185" w14:paraId="7F58662C" w14:textId="77777777" w:rsidTr="00474A51">
        <w:trPr>
          <w:cantSplit/>
        </w:trPr>
        <w:tc>
          <w:tcPr>
            <w:tcW w:w="1686" w:type="pct"/>
            <w:shd w:val="clear" w:color="auto" w:fill="auto"/>
          </w:tcPr>
          <w:p w14:paraId="29A82AEF" w14:textId="72C09EB8" w:rsidR="003D7185" w:rsidRDefault="003D7185" w:rsidP="003D7185">
            <w:r w:rsidRPr="00266A2C">
              <w:rPr>
                <w:rFonts w:hint="eastAsia"/>
              </w:rPr>
              <w:t>资产担保债务融资工具</w:t>
            </w:r>
          </w:p>
        </w:tc>
        <w:tc>
          <w:tcPr>
            <w:tcW w:w="1699" w:type="pct"/>
            <w:shd w:val="clear" w:color="auto" w:fill="auto"/>
          </w:tcPr>
          <w:p w14:paraId="3383EA0B" w14:textId="6295FF57" w:rsidR="003D7185" w:rsidRDefault="003D7185" w:rsidP="003D7185">
            <w:pPr>
              <w:jc w:val="right"/>
            </w:pPr>
            <w:r w:rsidRPr="00731703">
              <w:rPr>
                <w:rFonts w:hint="eastAsia"/>
              </w:rPr>
              <w:t>1,199,569,412.19</w:t>
            </w:r>
          </w:p>
        </w:tc>
        <w:tc>
          <w:tcPr>
            <w:tcW w:w="1615" w:type="pct"/>
            <w:shd w:val="clear" w:color="auto" w:fill="auto"/>
          </w:tcPr>
          <w:p w14:paraId="66B66BF4" w14:textId="3C08DAD9" w:rsidR="003D7185" w:rsidRDefault="003D7185" w:rsidP="003D7185">
            <w:pPr>
              <w:jc w:val="right"/>
            </w:pPr>
            <w:r w:rsidRPr="003B3F6F">
              <w:rPr>
                <w:rFonts w:hint="eastAsia"/>
              </w:rPr>
              <w:t>1,199,449,819.81</w:t>
            </w:r>
          </w:p>
        </w:tc>
      </w:tr>
      <w:tr w:rsidR="003D7185" w14:paraId="1810FC4D" w14:textId="77777777" w:rsidTr="00474A51">
        <w:trPr>
          <w:cantSplit/>
        </w:trPr>
        <w:tc>
          <w:tcPr>
            <w:tcW w:w="1686" w:type="pct"/>
            <w:shd w:val="clear" w:color="auto" w:fill="auto"/>
          </w:tcPr>
          <w:p w14:paraId="07392324" w14:textId="77777777" w:rsidR="003D7185" w:rsidRDefault="003D7185" w:rsidP="003D7185">
            <w:pPr>
              <w:jc w:val="center"/>
              <w:rPr>
                <w:color w:val="000000" w:themeColor="text1"/>
              </w:rPr>
            </w:pPr>
            <w:r>
              <w:rPr>
                <w:rFonts w:hint="eastAsia"/>
                <w:color w:val="000000" w:themeColor="text1"/>
              </w:rPr>
              <w:t>合计</w:t>
            </w:r>
          </w:p>
        </w:tc>
        <w:tc>
          <w:tcPr>
            <w:tcW w:w="1699" w:type="pct"/>
            <w:shd w:val="clear" w:color="auto" w:fill="auto"/>
          </w:tcPr>
          <w:p w14:paraId="3605C810" w14:textId="54EC64CF" w:rsidR="003D7185" w:rsidRDefault="003D7185" w:rsidP="003D7185">
            <w:pPr>
              <w:jc w:val="right"/>
            </w:pPr>
            <w:r w:rsidRPr="00731703">
              <w:rPr>
                <w:rFonts w:hint="eastAsia"/>
              </w:rPr>
              <w:t>1,199,569,412.19</w:t>
            </w:r>
          </w:p>
        </w:tc>
        <w:tc>
          <w:tcPr>
            <w:tcW w:w="1615" w:type="pct"/>
            <w:shd w:val="clear" w:color="auto" w:fill="auto"/>
          </w:tcPr>
          <w:p w14:paraId="16D8D931" w14:textId="69361EBA" w:rsidR="003D7185" w:rsidRDefault="003D7185" w:rsidP="003D7185">
            <w:pPr>
              <w:jc w:val="right"/>
            </w:pPr>
            <w:r w:rsidRPr="003B3F6F">
              <w:rPr>
                <w:rFonts w:hint="eastAsia"/>
              </w:rPr>
              <w:t>1,199,449,819.81</w:t>
            </w:r>
          </w:p>
        </w:tc>
      </w:tr>
    </w:tbl>
    <w:p w14:paraId="5EABE518" w14:textId="77777777" w:rsidR="003D7185" w:rsidRDefault="003D7185" w:rsidP="003D7185">
      <w:pPr>
        <w:jc w:val="center"/>
        <w:rPr>
          <w:color w:val="000000" w:themeColor="text1"/>
        </w:rPr>
      </w:pPr>
    </w:p>
    <w:p w14:paraId="0380C2BB" w14:textId="77777777" w:rsidR="003D7185" w:rsidRDefault="003D7185" w:rsidP="00CD52FD">
      <w:pPr>
        <w:pStyle w:val="afffffffffffffffffffffffffffffb"/>
        <w:numPr>
          <w:ilvl w:val="0"/>
          <w:numId w:val="85"/>
        </w:numPr>
        <w:ind w:left="426" w:hanging="426"/>
        <w:rPr>
          <w:color w:val="000000" w:themeColor="text1"/>
        </w:rPr>
      </w:pPr>
      <w:bookmarkStart w:id="361" w:name="_Hlk167968813"/>
      <w:bookmarkStart w:id="362" w:name="OLE_LINK16"/>
      <w:bookmarkStart w:id="363" w:name="OLE_LINK18"/>
      <w:r w:rsidRPr="0086588E">
        <w:rPr>
          <w:color w:val="000000" w:themeColor="text1"/>
        </w:rPr>
        <w:t>应付债券的具体情况</w:t>
      </w:r>
      <w:r w:rsidRPr="0086588E">
        <w:rPr>
          <w:rFonts w:hint="eastAsia"/>
          <w:color w:val="000000" w:themeColor="text1"/>
        </w:rPr>
        <w:t>：</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860939266"/>
        <w:placeholder>
          <w:docPart w:val="GBC22222222222222222222222222222"/>
        </w:placeholder>
      </w:sdtPr>
      <w:sdtContent>
        <w:p w14:paraId="7DBB40D1"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3B29DA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应付债券的增减变动"/>
          <w:tag w:val="_GBC_0b6c6349435f48dfb36a4f314a37a8c7"/>
          <w:id w:val="-17561232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债券的增减变动"/>
          <w:tag w:val="_GBC_85f8f074b46744db805ca08bc7f9c826"/>
          <w:id w:val="-17530391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21"/>
        <w:gridCol w:w="729"/>
        <w:gridCol w:w="873"/>
        <w:gridCol w:w="878"/>
        <w:gridCol w:w="729"/>
        <w:gridCol w:w="1309"/>
        <w:gridCol w:w="1311"/>
        <w:gridCol w:w="435"/>
        <w:gridCol w:w="1160"/>
        <w:gridCol w:w="1020"/>
        <w:gridCol w:w="435"/>
        <w:gridCol w:w="1311"/>
        <w:gridCol w:w="433"/>
      </w:tblGrid>
      <w:tr w:rsidR="003D7185" w14:paraId="38DF583B" w14:textId="77777777" w:rsidTr="003D7185">
        <w:trPr>
          <w:cantSplit/>
          <w:trHeight w:val="590"/>
        </w:trPr>
        <w:sdt>
          <w:sdtPr>
            <w:rPr>
              <w:color w:val="000000" w:themeColor="text1"/>
            </w:rPr>
            <w:tag w:val="_PLD_d41be2727aa3429e8cc9023c73e8274c"/>
            <w:id w:val="1366939842"/>
          </w:sdtPr>
          <w:sdtContent>
            <w:tc>
              <w:tcPr>
                <w:tcW w:w="438" w:type="pct"/>
                <w:shd w:val="clear" w:color="auto" w:fill="auto"/>
                <w:vAlign w:val="center"/>
              </w:tcPr>
              <w:p w14:paraId="465779D2" w14:textId="77777777" w:rsidR="003D7185" w:rsidRDefault="003D7185">
                <w:pPr>
                  <w:jc w:val="center"/>
                  <w:rPr>
                    <w:color w:val="000000" w:themeColor="text1"/>
                  </w:rPr>
                </w:pPr>
                <w:r>
                  <w:rPr>
                    <w:rFonts w:hint="eastAsia"/>
                    <w:color w:val="000000" w:themeColor="text1"/>
                  </w:rPr>
                  <w:t>债券</w:t>
                </w:r>
              </w:p>
              <w:p w14:paraId="24E938D2" w14:textId="77777777" w:rsidR="003D7185" w:rsidRDefault="003D7185">
                <w:pPr>
                  <w:jc w:val="center"/>
                  <w:rPr>
                    <w:color w:val="000000" w:themeColor="text1"/>
                  </w:rPr>
                </w:pPr>
                <w:r>
                  <w:rPr>
                    <w:rFonts w:hint="eastAsia"/>
                    <w:color w:val="000000" w:themeColor="text1"/>
                  </w:rPr>
                  <w:t>名称</w:t>
                </w:r>
              </w:p>
            </w:tc>
          </w:sdtContent>
        </w:sdt>
        <w:sdt>
          <w:sdtPr>
            <w:rPr>
              <w:color w:val="000000" w:themeColor="text1"/>
            </w:rPr>
            <w:tag w:val="_PLD_8cc5504e6e994ed88110da8ff04545bd"/>
            <w:id w:val="-524934154"/>
            <w:placeholder>
              <w:docPart w:val="GBC11111111111111111111111111111"/>
            </w:placeholder>
          </w:sdtPr>
          <w:sdtContent>
            <w:tc>
              <w:tcPr>
                <w:tcW w:w="313" w:type="pct"/>
                <w:shd w:val="clear" w:color="auto" w:fill="auto"/>
                <w:vAlign w:val="center"/>
              </w:tcPr>
              <w:p w14:paraId="2235875D" w14:textId="77777777" w:rsidR="003D7185" w:rsidRDefault="003D7185">
                <w:pPr>
                  <w:jc w:val="center"/>
                  <w:rPr>
                    <w:color w:val="000000" w:themeColor="text1"/>
                  </w:rPr>
                </w:pPr>
                <w:r>
                  <w:rPr>
                    <w:rFonts w:hint="eastAsia"/>
                    <w:color w:val="000000" w:themeColor="text1"/>
                  </w:rPr>
                  <w:t>面值(</w:t>
                </w:r>
                <w:sdt>
                  <w:sdtPr>
                    <w:rPr>
                      <w:rFonts w:hint="eastAsia"/>
                      <w:color w:val="000000" w:themeColor="text1"/>
                    </w:rPr>
                    <w:alias w:val="单位：应付债券面值"/>
                    <w:tag w:val="_GBC_8e4a47ab1a3649538882b182435a5abb"/>
                    <w:id w:val="-448862561"/>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w:t>
                </w:r>
              </w:p>
            </w:tc>
          </w:sdtContent>
        </w:sdt>
        <w:tc>
          <w:tcPr>
            <w:tcW w:w="375" w:type="pct"/>
            <w:vAlign w:val="center"/>
          </w:tcPr>
          <w:sdt>
            <w:sdtPr>
              <w:rPr>
                <w:rFonts w:hint="eastAsia"/>
                <w:color w:val="000000" w:themeColor="text1"/>
              </w:rPr>
              <w:tag w:val="_PLD_129fa8a708a648acb82bd509aa094506"/>
              <w:id w:val="-633025037"/>
            </w:sdtPr>
            <w:sdtContent>
              <w:p w14:paraId="7A96C1AA" w14:textId="77777777" w:rsidR="003D7185" w:rsidRDefault="003D7185">
                <w:pPr>
                  <w:jc w:val="center"/>
                  <w:rPr>
                    <w:color w:val="000000" w:themeColor="text1"/>
                  </w:rPr>
                </w:pPr>
                <w:r>
                  <w:rPr>
                    <w:rFonts w:hint="eastAsia"/>
                    <w:color w:val="000000" w:themeColor="text1"/>
                  </w:rPr>
                  <w:t>票面利率（%）</w:t>
                </w:r>
              </w:p>
            </w:sdtContent>
          </w:sdt>
        </w:tc>
        <w:sdt>
          <w:sdtPr>
            <w:rPr>
              <w:color w:val="000000" w:themeColor="text1"/>
            </w:rPr>
            <w:tag w:val="_PLD_3749ffd60ca24a8192201d606aff6ef7"/>
            <w:id w:val="1332949845"/>
          </w:sdtPr>
          <w:sdtContent>
            <w:tc>
              <w:tcPr>
                <w:tcW w:w="377" w:type="pct"/>
                <w:shd w:val="clear" w:color="auto" w:fill="auto"/>
                <w:vAlign w:val="center"/>
              </w:tcPr>
              <w:p w14:paraId="04909085" w14:textId="77777777" w:rsidR="003D7185" w:rsidRDefault="003D7185">
                <w:pPr>
                  <w:jc w:val="center"/>
                  <w:rPr>
                    <w:color w:val="000000" w:themeColor="text1"/>
                  </w:rPr>
                </w:pPr>
                <w:r>
                  <w:rPr>
                    <w:rFonts w:hint="eastAsia"/>
                    <w:color w:val="000000" w:themeColor="text1"/>
                  </w:rPr>
                  <w:t>发行</w:t>
                </w:r>
              </w:p>
              <w:p w14:paraId="3904F83D" w14:textId="77777777" w:rsidR="003D7185" w:rsidRDefault="003D7185">
                <w:pPr>
                  <w:jc w:val="center"/>
                  <w:rPr>
                    <w:color w:val="000000" w:themeColor="text1"/>
                  </w:rPr>
                </w:pPr>
                <w:r>
                  <w:rPr>
                    <w:rFonts w:hint="eastAsia"/>
                    <w:color w:val="000000" w:themeColor="text1"/>
                  </w:rPr>
                  <w:t>日期</w:t>
                </w:r>
              </w:p>
            </w:tc>
          </w:sdtContent>
        </w:sdt>
        <w:sdt>
          <w:sdtPr>
            <w:rPr>
              <w:color w:val="000000" w:themeColor="text1"/>
            </w:rPr>
            <w:tag w:val="_PLD_659f55bd7c5b4f26997cb94585846673"/>
            <w:id w:val="-2024315584"/>
          </w:sdtPr>
          <w:sdtContent>
            <w:tc>
              <w:tcPr>
                <w:tcW w:w="313" w:type="pct"/>
                <w:shd w:val="clear" w:color="auto" w:fill="auto"/>
                <w:vAlign w:val="center"/>
              </w:tcPr>
              <w:p w14:paraId="0EB3FF4D" w14:textId="77777777" w:rsidR="003D7185" w:rsidRDefault="003D7185">
                <w:pPr>
                  <w:jc w:val="center"/>
                  <w:rPr>
                    <w:color w:val="000000" w:themeColor="text1"/>
                  </w:rPr>
                </w:pPr>
                <w:r>
                  <w:rPr>
                    <w:rFonts w:hint="eastAsia"/>
                    <w:color w:val="000000" w:themeColor="text1"/>
                  </w:rPr>
                  <w:t>债券</w:t>
                </w:r>
              </w:p>
              <w:p w14:paraId="2A55D6DC" w14:textId="77777777" w:rsidR="003D7185" w:rsidRDefault="003D7185">
                <w:pPr>
                  <w:jc w:val="center"/>
                  <w:rPr>
                    <w:color w:val="000000" w:themeColor="text1"/>
                  </w:rPr>
                </w:pPr>
                <w:r>
                  <w:rPr>
                    <w:rFonts w:hint="eastAsia"/>
                    <w:color w:val="000000" w:themeColor="text1"/>
                  </w:rPr>
                  <w:t>期限</w:t>
                </w:r>
              </w:p>
            </w:tc>
          </w:sdtContent>
        </w:sdt>
        <w:sdt>
          <w:sdtPr>
            <w:rPr>
              <w:color w:val="000000" w:themeColor="text1"/>
            </w:rPr>
            <w:tag w:val="_PLD_ef4aec369760453590c03810a9bba3b2"/>
            <w:id w:val="-1771306936"/>
          </w:sdtPr>
          <w:sdtContent>
            <w:tc>
              <w:tcPr>
                <w:tcW w:w="562" w:type="pct"/>
                <w:shd w:val="clear" w:color="auto" w:fill="auto"/>
                <w:vAlign w:val="center"/>
              </w:tcPr>
              <w:p w14:paraId="3A207E01" w14:textId="77777777" w:rsidR="003D7185" w:rsidRDefault="003D7185">
                <w:pPr>
                  <w:jc w:val="center"/>
                  <w:rPr>
                    <w:color w:val="000000" w:themeColor="text1"/>
                  </w:rPr>
                </w:pPr>
                <w:r>
                  <w:rPr>
                    <w:rFonts w:hint="eastAsia"/>
                    <w:color w:val="000000" w:themeColor="text1"/>
                  </w:rPr>
                  <w:t>发行</w:t>
                </w:r>
              </w:p>
              <w:p w14:paraId="0B8EBC2A"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eb2bd771b7a543ceafa412458cbe645d"/>
            <w:id w:val="223409729"/>
          </w:sdtPr>
          <w:sdtContent>
            <w:tc>
              <w:tcPr>
                <w:tcW w:w="563" w:type="pct"/>
                <w:shd w:val="clear" w:color="auto" w:fill="auto"/>
                <w:vAlign w:val="center"/>
              </w:tcPr>
              <w:p w14:paraId="7DD55BE4" w14:textId="77777777" w:rsidR="003D7185" w:rsidRDefault="003D7185">
                <w:pPr>
                  <w:jc w:val="center"/>
                  <w:rPr>
                    <w:color w:val="000000" w:themeColor="text1"/>
                  </w:rPr>
                </w:pPr>
                <w:r>
                  <w:rPr>
                    <w:rFonts w:hint="eastAsia"/>
                    <w:color w:val="000000" w:themeColor="text1"/>
                  </w:rPr>
                  <w:t>期初</w:t>
                </w:r>
              </w:p>
              <w:p w14:paraId="7D33225A" w14:textId="77777777" w:rsidR="003D7185" w:rsidRDefault="003D7185">
                <w:pPr>
                  <w:jc w:val="center"/>
                  <w:rPr>
                    <w:color w:val="000000" w:themeColor="text1"/>
                  </w:rPr>
                </w:pPr>
                <w:r>
                  <w:rPr>
                    <w:rFonts w:hint="eastAsia"/>
                    <w:color w:val="000000" w:themeColor="text1"/>
                  </w:rPr>
                  <w:t>余额</w:t>
                </w:r>
              </w:p>
            </w:tc>
          </w:sdtContent>
        </w:sdt>
        <w:sdt>
          <w:sdtPr>
            <w:rPr>
              <w:color w:val="000000" w:themeColor="text1"/>
            </w:rPr>
            <w:tag w:val="_PLD_8752b1279e414775a46414361a07c465"/>
            <w:id w:val="2011557227"/>
          </w:sdtPr>
          <w:sdtContent>
            <w:tc>
              <w:tcPr>
                <w:tcW w:w="187" w:type="pct"/>
                <w:shd w:val="clear" w:color="auto" w:fill="auto"/>
                <w:vAlign w:val="center"/>
              </w:tcPr>
              <w:p w14:paraId="2DB9BF85" w14:textId="77777777" w:rsidR="003D7185" w:rsidRDefault="003D7185">
                <w:pPr>
                  <w:jc w:val="center"/>
                  <w:rPr>
                    <w:color w:val="000000" w:themeColor="text1"/>
                  </w:rPr>
                </w:pPr>
                <w:r>
                  <w:rPr>
                    <w:rFonts w:hint="eastAsia"/>
                    <w:color w:val="000000" w:themeColor="text1"/>
                  </w:rPr>
                  <w:t>本期</w:t>
                </w:r>
              </w:p>
              <w:p w14:paraId="49F52FA7" w14:textId="77777777" w:rsidR="003D7185" w:rsidRDefault="003D7185">
                <w:pPr>
                  <w:jc w:val="center"/>
                  <w:rPr>
                    <w:color w:val="000000" w:themeColor="text1"/>
                  </w:rPr>
                </w:pPr>
                <w:r>
                  <w:rPr>
                    <w:rFonts w:hint="eastAsia"/>
                    <w:color w:val="000000" w:themeColor="text1"/>
                  </w:rPr>
                  <w:t>发行</w:t>
                </w:r>
              </w:p>
            </w:tc>
          </w:sdtContent>
        </w:sdt>
        <w:sdt>
          <w:sdtPr>
            <w:rPr>
              <w:color w:val="000000" w:themeColor="text1"/>
            </w:rPr>
            <w:tag w:val="_PLD_268f952990ac43c299ce2cd4bb5f70ee"/>
            <w:id w:val="-1963561771"/>
          </w:sdtPr>
          <w:sdtContent>
            <w:tc>
              <w:tcPr>
                <w:tcW w:w="498" w:type="pct"/>
                <w:shd w:val="clear" w:color="auto" w:fill="auto"/>
                <w:vAlign w:val="center"/>
              </w:tcPr>
              <w:p w14:paraId="5E31E771" w14:textId="77777777" w:rsidR="003D7185" w:rsidRDefault="003D7185">
                <w:pPr>
                  <w:jc w:val="center"/>
                  <w:rPr>
                    <w:color w:val="000000" w:themeColor="text1"/>
                  </w:rPr>
                </w:pPr>
                <w:r>
                  <w:rPr>
                    <w:rFonts w:hint="eastAsia"/>
                    <w:color w:val="000000" w:themeColor="text1"/>
                  </w:rPr>
                  <w:t>按面值计提利息</w:t>
                </w:r>
              </w:p>
            </w:tc>
          </w:sdtContent>
        </w:sdt>
        <w:sdt>
          <w:sdtPr>
            <w:rPr>
              <w:color w:val="000000" w:themeColor="text1"/>
            </w:rPr>
            <w:tag w:val="_PLD_b754752a2395410c88c2aa53df813fb4"/>
            <w:id w:val="-2039342551"/>
          </w:sdtPr>
          <w:sdtContent>
            <w:tc>
              <w:tcPr>
                <w:tcW w:w="438" w:type="pct"/>
                <w:shd w:val="clear" w:color="auto" w:fill="auto"/>
                <w:vAlign w:val="center"/>
              </w:tcPr>
              <w:p w14:paraId="3B88C8B8" w14:textId="77777777" w:rsidR="003D7185" w:rsidRDefault="003D7185">
                <w:pPr>
                  <w:jc w:val="center"/>
                  <w:rPr>
                    <w:color w:val="000000" w:themeColor="text1"/>
                  </w:rPr>
                </w:pPr>
                <w:proofErr w:type="gramStart"/>
                <w:r>
                  <w:rPr>
                    <w:rFonts w:hint="eastAsia"/>
                    <w:color w:val="000000" w:themeColor="text1"/>
                  </w:rPr>
                  <w:t>溢</w:t>
                </w:r>
                <w:proofErr w:type="gramEnd"/>
                <w:r>
                  <w:rPr>
                    <w:rFonts w:hint="eastAsia"/>
                    <w:color w:val="000000" w:themeColor="text1"/>
                  </w:rPr>
                  <w:t>折价摊销</w:t>
                </w:r>
              </w:p>
            </w:tc>
          </w:sdtContent>
        </w:sdt>
        <w:sdt>
          <w:sdtPr>
            <w:rPr>
              <w:color w:val="000000" w:themeColor="text1"/>
            </w:rPr>
            <w:tag w:val="_PLD_e9a9a4415f3b4a0bb48b1fc342374a3b"/>
            <w:id w:val="-537739422"/>
          </w:sdtPr>
          <w:sdtContent>
            <w:tc>
              <w:tcPr>
                <w:tcW w:w="187" w:type="pct"/>
                <w:shd w:val="clear" w:color="auto" w:fill="auto"/>
                <w:vAlign w:val="center"/>
              </w:tcPr>
              <w:p w14:paraId="09891F8D" w14:textId="77777777" w:rsidR="003D7185" w:rsidRDefault="003D7185">
                <w:pPr>
                  <w:jc w:val="center"/>
                  <w:rPr>
                    <w:color w:val="000000" w:themeColor="text1"/>
                  </w:rPr>
                </w:pPr>
                <w:r>
                  <w:rPr>
                    <w:rFonts w:hint="eastAsia"/>
                    <w:color w:val="000000" w:themeColor="text1"/>
                  </w:rPr>
                  <w:t>本期</w:t>
                </w:r>
              </w:p>
              <w:p w14:paraId="6C8C1C7E" w14:textId="77777777" w:rsidR="003D7185" w:rsidRDefault="003D7185">
                <w:pPr>
                  <w:jc w:val="center"/>
                  <w:rPr>
                    <w:color w:val="000000" w:themeColor="text1"/>
                  </w:rPr>
                </w:pPr>
                <w:r>
                  <w:rPr>
                    <w:rFonts w:hint="eastAsia"/>
                    <w:color w:val="000000" w:themeColor="text1"/>
                  </w:rPr>
                  <w:t>偿还</w:t>
                </w:r>
              </w:p>
            </w:tc>
          </w:sdtContent>
        </w:sdt>
        <w:sdt>
          <w:sdtPr>
            <w:rPr>
              <w:color w:val="000000" w:themeColor="text1"/>
            </w:rPr>
            <w:tag w:val="_PLD_b8d1e5afd4b54e399541976cfd25c04f"/>
            <w:id w:val="1983342070"/>
          </w:sdtPr>
          <w:sdtContent>
            <w:tc>
              <w:tcPr>
                <w:tcW w:w="563" w:type="pct"/>
                <w:shd w:val="clear" w:color="auto" w:fill="auto"/>
                <w:vAlign w:val="center"/>
              </w:tcPr>
              <w:p w14:paraId="562DF76C" w14:textId="77777777" w:rsidR="003D7185" w:rsidRDefault="003D7185">
                <w:pPr>
                  <w:jc w:val="center"/>
                  <w:rPr>
                    <w:color w:val="000000" w:themeColor="text1"/>
                  </w:rPr>
                </w:pPr>
                <w:r>
                  <w:rPr>
                    <w:rFonts w:hint="eastAsia"/>
                    <w:color w:val="000000" w:themeColor="text1"/>
                  </w:rPr>
                  <w:t>期末</w:t>
                </w:r>
              </w:p>
              <w:p w14:paraId="3C79C892" w14:textId="77777777" w:rsidR="003D7185" w:rsidRDefault="003D7185">
                <w:pPr>
                  <w:jc w:val="center"/>
                  <w:rPr>
                    <w:color w:val="000000" w:themeColor="text1"/>
                  </w:rPr>
                </w:pPr>
                <w:r>
                  <w:rPr>
                    <w:rFonts w:hint="eastAsia"/>
                    <w:color w:val="000000" w:themeColor="text1"/>
                  </w:rPr>
                  <w:t>余额</w:t>
                </w:r>
              </w:p>
            </w:tc>
          </w:sdtContent>
        </w:sdt>
        <w:tc>
          <w:tcPr>
            <w:tcW w:w="187" w:type="pct"/>
            <w:vAlign w:val="center"/>
          </w:tcPr>
          <w:sdt>
            <w:sdtPr>
              <w:rPr>
                <w:rFonts w:hint="eastAsia"/>
                <w:color w:val="000000" w:themeColor="text1"/>
              </w:rPr>
              <w:tag w:val="_PLD_8b48d21f451f4dd4bae44fb4341c676c"/>
              <w:id w:val="-509757819"/>
            </w:sdtPr>
            <w:sdtContent>
              <w:p w14:paraId="271056D1" w14:textId="77777777" w:rsidR="003D7185" w:rsidRDefault="003D7185">
                <w:pPr>
                  <w:jc w:val="center"/>
                  <w:rPr>
                    <w:color w:val="000000" w:themeColor="text1"/>
                  </w:rPr>
                </w:pPr>
                <w:r>
                  <w:rPr>
                    <w:rFonts w:hint="eastAsia"/>
                    <w:color w:val="000000" w:themeColor="text1"/>
                  </w:rPr>
                  <w:t>是否违约</w:t>
                </w:r>
              </w:p>
            </w:sdtContent>
          </w:sdt>
        </w:tc>
      </w:tr>
      <w:tr w:rsidR="003D7185" w14:paraId="664695F8" w14:textId="77777777" w:rsidTr="00E435CE">
        <w:trPr>
          <w:cantSplit/>
          <w:trHeight w:val="266"/>
        </w:trPr>
        <w:tc>
          <w:tcPr>
            <w:tcW w:w="438" w:type="pct"/>
            <w:shd w:val="clear" w:color="auto" w:fill="auto"/>
          </w:tcPr>
          <w:p w14:paraId="7D4CC9AD" w14:textId="77777777" w:rsidR="003D7185" w:rsidRPr="003B3F6F" w:rsidRDefault="003D7185" w:rsidP="003D7185">
            <w:pPr>
              <w:rPr>
                <w:sz w:val="13"/>
                <w:szCs w:val="13"/>
              </w:rPr>
            </w:pPr>
            <w:r w:rsidRPr="003B3F6F">
              <w:rPr>
                <w:rFonts w:hint="eastAsia"/>
                <w:sz w:val="13"/>
                <w:szCs w:val="13"/>
              </w:rPr>
              <w:t>23轻纺城</w:t>
            </w:r>
          </w:p>
          <w:p w14:paraId="6B48B423" w14:textId="05E1DD99" w:rsidR="003D7185" w:rsidRPr="003B3F6F" w:rsidRDefault="003D7185" w:rsidP="003D7185">
            <w:pPr>
              <w:rPr>
                <w:sz w:val="13"/>
                <w:szCs w:val="13"/>
              </w:rPr>
            </w:pPr>
            <w:r w:rsidRPr="003B3F6F">
              <w:rPr>
                <w:rFonts w:hint="eastAsia"/>
                <w:sz w:val="13"/>
                <w:szCs w:val="13"/>
              </w:rPr>
              <w:t>PPN001（资产担保）</w:t>
            </w:r>
          </w:p>
        </w:tc>
        <w:tc>
          <w:tcPr>
            <w:tcW w:w="313" w:type="pct"/>
            <w:shd w:val="clear" w:color="auto" w:fill="auto"/>
            <w:vAlign w:val="center"/>
          </w:tcPr>
          <w:p w14:paraId="5F338159" w14:textId="2F71883E" w:rsidR="003D7185" w:rsidRPr="003B3F6F" w:rsidRDefault="003D7185" w:rsidP="003D7185">
            <w:pPr>
              <w:jc w:val="center"/>
              <w:rPr>
                <w:sz w:val="13"/>
                <w:szCs w:val="13"/>
              </w:rPr>
            </w:pPr>
            <w:r w:rsidRPr="003B3F6F">
              <w:rPr>
                <w:rFonts w:hint="eastAsia"/>
                <w:sz w:val="13"/>
                <w:szCs w:val="13"/>
              </w:rPr>
              <w:t>100.00</w:t>
            </w:r>
          </w:p>
        </w:tc>
        <w:tc>
          <w:tcPr>
            <w:tcW w:w="375" w:type="pct"/>
            <w:vAlign w:val="center"/>
          </w:tcPr>
          <w:p w14:paraId="55F61D0E" w14:textId="318491FC" w:rsidR="003D7185" w:rsidRPr="003B3F6F" w:rsidRDefault="003D7185" w:rsidP="003D7185">
            <w:pPr>
              <w:jc w:val="center"/>
              <w:rPr>
                <w:sz w:val="13"/>
                <w:szCs w:val="13"/>
              </w:rPr>
            </w:pPr>
            <w:r w:rsidRPr="003B3F6F">
              <w:rPr>
                <w:rFonts w:hint="eastAsia"/>
                <w:sz w:val="13"/>
                <w:szCs w:val="13"/>
              </w:rPr>
              <w:t>3.60</w:t>
            </w:r>
          </w:p>
        </w:tc>
        <w:tc>
          <w:tcPr>
            <w:tcW w:w="377" w:type="pct"/>
            <w:shd w:val="clear" w:color="auto" w:fill="auto"/>
            <w:vAlign w:val="center"/>
          </w:tcPr>
          <w:p w14:paraId="5DC5873D" w14:textId="24D20069" w:rsidR="003D7185" w:rsidRPr="003B3F6F" w:rsidRDefault="003D7185" w:rsidP="003D7185">
            <w:pPr>
              <w:jc w:val="center"/>
              <w:rPr>
                <w:sz w:val="13"/>
                <w:szCs w:val="13"/>
              </w:rPr>
            </w:pPr>
            <w:r w:rsidRPr="003B3F6F">
              <w:rPr>
                <w:rFonts w:hint="eastAsia"/>
                <w:sz w:val="13"/>
                <w:szCs w:val="13"/>
              </w:rPr>
              <w:t>2023/12/6</w:t>
            </w:r>
          </w:p>
        </w:tc>
        <w:tc>
          <w:tcPr>
            <w:tcW w:w="313" w:type="pct"/>
            <w:shd w:val="clear" w:color="auto" w:fill="auto"/>
            <w:vAlign w:val="center"/>
          </w:tcPr>
          <w:p w14:paraId="7DE2113D" w14:textId="6B8B70B1" w:rsidR="003D7185" w:rsidRPr="003B3F6F" w:rsidRDefault="003D7185" w:rsidP="003D7185">
            <w:pPr>
              <w:jc w:val="center"/>
              <w:rPr>
                <w:sz w:val="13"/>
                <w:szCs w:val="13"/>
              </w:rPr>
            </w:pPr>
            <w:r w:rsidRPr="003B3F6F">
              <w:rPr>
                <w:rFonts w:hint="eastAsia"/>
                <w:sz w:val="13"/>
                <w:szCs w:val="13"/>
              </w:rPr>
              <w:t>3年</w:t>
            </w:r>
          </w:p>
        </w:tc>
        <w:tc>
          <w:tcPr>
            <w:tcW w:w="562" w:type="pct"/>
            <w:shd w:val="clear" w:color="auto" w:fill="auto"/>
            <w:vAlign w:val="center"/>
          </w:tcPr>
          <w:p w14:paraId="64BC4872" w14:textId="5F6F209F" w:rsidR="003D7185" w:rsidRPr="003B3F6F" w:rsidRDefault="003D7185" w:rsidP="003D7185">
            <w:pPr>
              <w:jc w:val="center"/>
              <w:rPr>
                <w:sz w:val="13"/>
                <w:szCs w:val="13"/>
              </w:rPr>
            </w:pPr>
            <w:r w:rsidRPr="003B3F6F">
              <w:rPr>
                <w:rFonts w:hint="eastAsia"/>
                <w:sz w:val="13"/>
                <w:szCs w:val="13"/>
              </w:rPr>
              <w:t>1,200,000,000.00</w:t>
            </w:r>
          </w:p>
        </w:tc>
        <w:tc>
          <w:tcPr>
            <w:tcW w:w="563" w:type="pct"/>
            <w:shd w:val="clear" w:color="auto" w:fill="auto"/>
            <w:vAlign w:val="center"/>
          </w:tcPr>
          <w:p w14:paraId="26341DD9" w14:textId="45436A60" w:rsidR="003D7185" w:rsidRPr="003B3F6F" w:rsidRDefault="003D7185" w:rsidP="003D7185">
            <w:pPr>
              <w:jc w:val="center"/>
              <w:rPr>
                <w:sz w:val="13"/>
                <w:szCs w:val="13"/>
              </w:rPr>
            </w:pPr>
            <w:r w:rsidRPr="00FD4BD2">
              <w:rPr>
                <w:rFonts w:hint="eastAsia"/>
                <w:sz w:val="13"/>
                <w:szCs w:val="13"/>
              </w:rPr>
              <w:t>1,199,449,819.81</w:t>
            </w:r>
          </w:p>
        </w:tc>
        <w:tc>
          <w:tcPr>
            <w:tcW w:w="187" w:type="pct"/>
            <w:shd w:val="clear" w:color="auto" w:fill="auto"/>
            <w:vAlign w:val="center"/>
          </w:tcPr>
          <w:p w14:paraId="3869DEE8" w14:textId="42571130" w:rsidR="003D7185" w:rsidRPr="003B3F6F" w:rsidRDefault="003D7185" w:rsidP="003D7185">
            <w:pPr>
              <w:jc w:val="center"/>
              <w:rPr>
                <w:sz w:val="13"/>
                <w:szCs w:val="13"/>
              </w:rPr>
            </w:pPr>
          </w:p>
        </w:tc>
        <w:tc>
          <w:tcPr>
            <w:tcW w:w="498" w:type="pct"/>
            <w:shd w:val="clear" w:color="auto" w:fill="auto"/>
            <w:vAlign w:val="center"/>
          </w:tcPr>
          <w:p w14:paraId="50993249" w14:textId="42C08E61" w:rsidR="003D7185" w:rsidRPr="003B3F6F" w:rsidRDefault="003D7185" w:rsidP="003D7185">
            <w:pPr>
              <w:jc w:val="center"/>
              <w:rPr>
                <w:sz w:val="13"/>
                <w:szCs w:val="13"/>
              </w:rPr>
            </w:pPr>
            <w:r>
              <w:rPr>
                <w:rFonts w:hint="eastAsia"/>
                <w:sz w:val="13"/>
                <w:szCs w:val="13"/>
              </w:rPr>
              <w:t>24,263,013.70</w:t>
            </w:r>
          </w:p>
        </w:tc>
        <w:tc>
          <w:tcPr>
            <w:tcW w:w="438" w:type="pct"/>
            <w:shd w:val="clear" w:color="auto" w:fill="auto"/>
            <w:vAlign w:val="center"/>
          </w:tcPr>
          <w:p w14:paraId="202B09B7" w14:textId="3B3FF55E" w:rsidR="003D7185" w:rsidRPr="003B3F6F" w:rsidRDefault="003D7185" w:rsidP="003D7185">
            <w:pPr>
              <w:jc w:val="center"/>
              <w:rPr>
                <w:sz w:val="13"/>
                <w:szCs w:val="13"/>
              </w:rPr>
            </w:pPr>
            <w:r>
              <w:rPr>
                <w:rFonts w:hint="eastAsia"/>
                <w:sz w:val="13"/>
                <w:szCs w:val="13"/>
              </w:rPr>
              <w:t>119,592.38</w:t>
            </w:r>
          </w:p>
        </w:tc>
        <w:tc>
          <w:tcPr>
            <w:tcW w:w="187" w:type="pct"/>
            <w:shd w:val="clear" w:color="auto" w:fill="auto"/>
            <w:vAlign w:val="center"/>
          </w:tcPr>
          <w:p w14:paraId="2E207A3D" w14:textId="77777777" w:rsidR="003D7185" w:rsidRPr="003B3F6F" w:rsidRDefault="003D7185" w:rsidP="003D7185">
            <w:pPr>
              <w:jc w:val="center"/>
              <w:rPr>
                <w:sz w:val="13"/>
                <w:szCs w:val="13"/>
              </w:rPr>
            </w:pPr>
          </w:p>
        </w:tc>
        <w:tc>
          <w:tcPr>
            <w:tcW w:w="563" w:type="pct"/>
            <w:shd w:val="clear" w:color="auto" w:fill="auto"/>
            <w:vAlign w:val="center"/>
          </w:tcPr>
          <w:p w14:paraId="2EFE37F3" w14:textId="2D7ADE79" w:rsidR="003D7185" w:rsidRPr="003B3F6F" w:rsidRDefault="003D7185" w:rsidP="003D7185">
            <w:pPr>
              <w:jc w:val="center"/>
              <w:rPr>
                <w:sz w:val="13"/>
                <w:szCs w:val="13"/>
              </w:rPr>
            </w:pPr>
            <w:r>
              <w:rPr>
                <w:rFonts w:hint="eastAsia"/>
                <w:sz w:val="13"/>
                <w:szCs w:val="13"/>
              </w:rPr>
              <w:t>1,199,569,412.19</w:t>
            </w:r>
          </w:p>
        </w:tc>
        <w:sdt>
          <w:sdtPr>
            <w:rPr>
              <w:rFonts w:hint="eastAsia"/>
              <w:color w:val="000000" w:themeColor="text1"/>
              <w:sz w:val="13"/>
              <w:szCs w:val="13"/>
            </w:rPr>
            <w:alias w:val="应付债券是否违约"/>
            <w:tag w:val="_GBC_e670599a73ae46ebb80efcb8ec994898"/>
            <w:id w:val="1988204254"/>
            <w:comboBox>
              <w:listItem w:displayText="是" w:value="是"/>
              <w:listItem w:displayText="否" w:value="否"/>
            </w:comboBox>
          </w:sdtPr>
          <w:sdtContent>
            <w:tc>
              <w:tcPr>
                <w:tcW w:w="187" w:type="pct"/>
                <w:vAlign w:val="center"/>
              </w:tcPr>
              <w:p w14:paraId="69B52B2F" w14:textId="395686E7" w:rsidR="003D7185" w:rsidRPr="003B3F6F" w:rsidRDefault="003D7185" w:rsidP="003D7185">
                <w:pPr>
                  <w:jc w:val="right"/>
                  <w:rPr>
                    <w:color w:val="000000" w:themeColor="text1"/>
                    <w:sz w:val="13"/>
                    <w:szCs w:val="13"/>
                  </w:rPr>
                </w:pPr>
                <w:r>
                  <w:rPr>
                    <w:rFonts w:hint="eastAsia"/>
                    <w:color w:val="000000" w:themeColor="text1"/>
                    <w:sz w:val="13"/>
                    <w:szCs w:val="13"/>
                  </w:rPr>
                  <w:t>否</w:t>
                </w:r>
              </w:p>
            </w:tc>
          </w:sdtContent>
        </w:sdt>
      </w:tr>
      <w:tr w:rsidR="003D7185" w14:paraId="0B8031F2" w14:textId="77777777" w:rsidTr="003D7185">
        <w:trPr>
          <w:cantSplit/>
          <w:trHeight w:val="266"/>
        </w:trPr>
        <w:tc>
          <w:tcPr>
            <w:tcW w:w="438" w:type="pct"/>
            <w:shd w:val="clear" w:color="auto" w:fill="auto"/>
          </w:tcPr>
          <w:p w14:paraId="2ACD00D5" w14:textId="77777777" w:rsidR="003D7185" w:rsidRDefault="003D7185" w:rsidP="003D7185">
            <w:pPr>
              <w:jc w:val="center"/>
              <w:rPr>
                <w:color w:val="000000" w:themeColor="text1"/>
              </w:rPr>
            </w:pPr>
            <w:r>
              <w:rPr>
                <w:rFonts w:hint="eastAsia"/>
                <w:color w:val="000000" w:themeColor="text1"/>
              </w:rPr>
              <w:t>合计</w:t>
            </w:r>
          </w:p>
        </w:tc>
        <w:tc>
          <w:tcPr>
            <w:tcW w:w="313" w:type="pct"/>
            <w:shd w:val="clear" w:color="auto" w:fill="auto"/>
            <w:vAlign w:val="center"/>
          </w:tcPr>
          <w:p w14:paraId="15A5AE5E" w14:textId="77777777" w:rsidR="003D7185" w:rsidRDefault="003D7185" w:rsidP="003D7185">
            <w:pPr>
              <w:jc w:val="center"/>
              <w:rPr>
                <w:color w:val="000000" w:themeColor="text1"/>
              </w:rPr>
            </w:pPr>
            <w:r>
              <w:rPr>
                <w:rFonts w:hint="eastAsia"/>
                <w:color w:val="000000" w:themeColor="text1"/>
              </w:rPr>
              <w:t>/</w:t>
            </w:r>
          </w:p>
        </w:tc>
        <w:tc>
          <w:tcPr>
            <w:tcW w:w="375" w:type="pct"/>
            <w:vAlign w:val="center"/>
          </w:tcPr>
          <w:p w14:paraId="101F0E77" w14:textId="77777777" w:rsidR="003D7185" w:rsidRDefault="003D7185" w:rsidP="003D7185">
            <w:pPr>
              <w:jc w:val="center"/>
              <w:rPr>
                <w:color w:val="000000" w:themeColor="text1"/>
              </w:rPr>
            </w:pPr>
            <w:r>
              <w:rPr>
                <w:color w:val="000000" w:themeColor="text1"/>
              </w:rPr>
              <w:t>/</w:t>
            </w:r>
          </w:p>
        </w:tc>
        <w:tc>
          <w:tcPr>
            <w:tcW w:w="377" w:type="pct"/>
            <w:shd w:val="clear" w:color="auto" w:fill="auto"/>
            <w:vAlign w:val="center"/>
          </w:tcPr>
          <w:p w14:paraId="127A9532" w14:textId="77777777" w:rsidR="003D7185" w:rsidRDefault="003D7185" w:rsidP="003D7185">
            <w:pPr>
              <w:jc w:val="center"/>
              <w:rPr>
                <w:color w:val="000000" w:themeColor="text1"/>
              </w:rPr>
            </w:pPr>
            <w:r>
              <w:rPr>
                <w:rFonts w:hint="eastAsia"/>
                <w:color w:val="000000" w:themeColor="text1"/>
              </w:rPr>
              <w:t>/</w:t>
            </w:r>
          </w:p>
        </w:tc>
        <w:tc>
          <w:tcPr>
            <w:tcW w:w="313" w:type="pct"/>
            <w:shd w:val="clear" w:color="auto" w:fill="auto"/>
            <w:vAlign w:val="center"/>
          </w:tcPr>
          <w:p w14:paraId="03BA47DB" w14:textId="77777777" w:rsidR="003D7185" w:rsidRDefault="003D7185" w:rsidP="003D7185">
            <w:pPr>
              <w:jc w:val="center"/>
              <w:rPr>
                <w:color w:val="000000" w:themeColor="text1"/>
              </w:rPr>
            </w:pPr>
            <w:r>
              <w:rPr>
                <w:rFonts w:hint="eastAsia"/>
                <w:color w:val="000000" w:themeColor="text1"/>
              </w:rPr>
              <w:t>/</w:t>
            </w:r>
          </w:p>
        </w:tc>
        <w:tc>
          <w:tcPr>
            <w:tcW w:w="562" w:type="pct"/>
            <w:shd w:val="clear" w:color="auto" w:fill="auto"/>
            <w:vAlign w:val="center"/>
          </w:tcPr>
          <w:p w14:paraId="1C6341E0" w14:textId="65845D78" w:rsidR="003D7185" w:rsidRPr="00E3505C" w:rsidRDefault="003D7185" w:rsidP="003D7185">
            <w:pPr>
              <w:jc w:val="center"/>
              <w:rPr>
                <w:sz w:val="13"/>
                <w:szCs w:val="13"/>
              </w:rPr>
            </w:pPr>
            <w:r w:rsidRPr="00E3505C">
              <w:rPr>
                <w:rFonts w:hint="eastAsia"/>
                <w:sz w:val="13"/>
                <w:szCs w:val="13"/>
              </w:rPr>
              <w:t>1,200,000,000.00</w:t>
            </w:r>
          </w:p>
        </w:tc>
        <w:tc>
          <w:tcPr>
            <w:tcW w:w="563" w:type="pct"/>
            <w:shd w:val="clear" w:color="auto" w:fill="auto"/>
            <w:vAlign w:val="center"/>
          </w:tcPr>
          <w:p w14:paraId="26E2F363" w14:textId="2202AD1F" w:rsidR="003D7185" w:rsidRPr="00E3505C" w:rsidRDefault="003D7185" w:rsidP="003D7185">
            <w:pPr>
              <w:jc w:val="center"/>
              <w:rPr>
                <w:sz w:val="13"/>
                <w:szCs w:val="13"/>
              </w:rPr>
            </w:pPr>
            <w:r w:rsidRPr="00E3505C">
              <w:rPr>
                <w:rFonts w:hint="eastAsia"/>
                <w:sz w:val="13"/>
                <w:szCs w:val="13"/>
              </w:rPr>
              <w:t>1,199,449,819.81</w:t>
            </w:r>
          </w:p>
        </w:tc>
        <w:tc>
          <w:tcPr>
            <w:tcW w:w="187" w:type="pct"/>
            <w:shd w:val="clear" w:color="auto" w:fill="auto"/>
            <w:vAlign w:val="center"/>
          </w:tcPr>
          <w:p w14:paraId="6B9FDB9A" w14:textId="77777777" w:rsidR="003D7185" w:rsidRDefault="003D7185" w:rsidP="003D7185">
            <w:pPr>
              <w:jc w:val="center"/>
            </w:pPr>
          </w:p>
        </w:tc>
        <w:tc>
          <w:tcPr>
            <w:tcW w:w="498" w:type="pct"/>
            <w:shd w:val="clear" w:color="auto" w:fill="auto"/>
            <w:vAlign w:val="center"/>
          </w:tcPr>
          <w:p w14:paraId="6EB89D73" w14:textId="46BE8BDB" w:rsidR="003D7185" w:rsidRPr="000E307B" w:rsidRDefault="003D7185" w:rsidP="003D7185">
            <w:pPr>
              <w:jc w:val="center"/>
              <w:rPr>
                <w:sz w:val="13"/>
                <w:szCs w:val="13"/>
              </w:rPr>
            </w:pPr>
            <w:r w:rsidRPr="000E307B">
              <w:rPr>
                <w:rFonts w:hint="eastAsia"/>
                <w:sz w:val="13"/>
                <w:szCs w:val="13"/>
              </w:rPr>
              <w:t>24,263,013.70</w:t>
            </w:r>
          </w:p>
        </w:tc>
        <w:tc>
          <w:tcPr>
            <w:tcW w:w="438" w:type="pct"/>
            <w:shd w:val="clear" w:color="auto" w:fill="auto"/>
            <w:vAlign w:val="center"/>
          </w:tcPr>
          <w:p w14:paraId="3B7D4461" w14:textId="17082083" w:rsidR="003D7185" w:rsidRPr="000E307B" w:rsidRDefault="003D7185" w:rsidP="003D7185">
            <w:pPr>
              <w:jc w:val="center"/>
              <w:rPr>
                <w:sz w:val="13"/>
                <w:szCs w:val="13"/>
              </w:rPr>
            </w:pPr>
            <w:r w:rsidRPr="000E307B">
              <w:rPr>
                <w:rFonts w:hint="eastAsia"/>
                <w:sz w:val="13"/>
                <w:szCs w:val="13"/>
              </w:rPr>
              <w:t>119,592.38</w:t>
            </w:r>
          </w:p>
        </w:tc>
        <w:tc>
          <w:tcPr>
            <w:tcW w:w="187" w:type="pct"/>
            <w:shd w:val="clear" w:color="auto" w:fill="auto"/>
            <w:vAlign w:val="center"/>
          </w:tcPr>
          <w:p w14:paraId="4FB523F7" w14:textId="77777777" w:rsidR="003D7185" w:rsidRPr="000E307B" w:rsidRDefault="003D7185" w:rsidP="003D7185">
            <w:pPr>
              <w:jc w:val="center"/>
              <w:rPr>
                <w:sz w:val="13"/>
                <w:szCs w:val="13"/>
              </w:rPr>
            </w:pPr>
          </w:p>
        </w:tc>
        <w:tc>
          <w:tcPr>
            <w:tcW w:w="563" w:type="pct"/>
            <w:shd w:val="clear" w:color="auto" w:fill="auto"/>
            <w:vAlign w:val="center"/>
          </w:tcPr>
          <w:p w14:paraId="733195B1" w14:textId="2DD3EDCD" w:rsidR="003D7185" w:rsidRPr="000E307B" w:rsidRDefault="003D7185" w:rsidP="003D7185">
            <w:pPr>
              <w:jc w:val="center"/>
              <w:rPr>
                <w:sz w:val="13"/>
                <w:szCs w:val="13"/>
              </w:rPr>
            </w:pPr>
            <w:r w:rsidRPr="000E307B">
              <w:rPr>
                <w:rFonts w:hint="eastAsia"/>
                <w:sz w:val="13"/>
                <w:szCs w:val="13"/>
              </w:rPr>
              <w:t>1,199,569,412.19</w:t>
            </w:r>
          </w:p>
        </w:tc>
        <w:tc>
          <w:tcPr>
            <w:tcW w:w="187" w:type="pct"/>
          </w:tcPr>
          <w:p w14:paraId="504894C5" w14:textId="77777777" w:rsidR="003D7185" w:rsidRDefault="003D7185" w:rsidP="003D7185">
            <w:pPr>
              <w:jc w:val="right"/>
              <w:rPr>
                <w:color w:val="000000" w:themeColor="text1"/>
              </w:rPr>
            </w:pPr>
            <w:r>
              <w:rPr>
                <w:rFonts w:hint="eastAsia"/>
                <w:color w:val="000000" w:themeColor="text1"/>
              </w:rPr>
              <w:t>/</w:t>
            </w:r>
          </w:p>
        </w:tc>
      </w:tr>
    </w:tbl>
    <w:p w14:paraId="5008C55D" w14:textId="77777777" w:rsidR="003D7185" w:rsidRDefault="003D7185">
      <w:pPr>
        <w:rPr>
          <w:rFonts w:cstheme="minorBidi"/>
          <w:color w:val="000000" w:themeColor="text1"/>
        </w:rPr>
      </w:pPr>
    </w:p>
    <w:p w14:paraId="7B886051" w14:textId="77777777" w:rsidR="003D7185" w:rsidRDefault="003D7185" w:rsidP="00CD52FD">
      <w:pPr>
        <w:pStyle w:val="afffffffffffffffffffffffffffffb"/>
        <w:numPr>
          <w:ilvl w:val="0"/>
          <w:numId w:val="85"/>
        </w:numPr>
        <w:ind w:left="426" w:hanging="426"/>
        <w:rPr>
          <w:color w:val="000000" w:themeColor="text1"/>
        </w:rPr>
      </w:pPr>
      <w:r>
        <w:rPr>
          <w:rFonts w:hint="eastAsia"/>
          <w:color w:val="000000" w:themeColor="text1"/>
        </w:rPr>
        <w:t>可</w:t>
      </w:r>
      <w:r>
        <w:rPr>
          <w:rFonts w:ascii="宋体" w:hAnsi="宋体" w:hint="eastAsia"/>
          <w:color w:val="000000" w:themeColor="text1"/>
        </w:rPr>
        <w:t>转换公司债</w:t>
      </w:r>
      <w:proofErr w:type="gramStart"/>
      <w:r>
        <w:rPr>
          <w:rFonts w:hint="eastAsia"/>
          <w:color w:val="000000" w:themeColor="text1"/>
        </w:rPr>
        <w:t>券</w:t>
      </w:r>
      <w:proofErr w:type="gramEnd"/>
      <w:r>
        <w:rPr>
          <w:rFonts w:hint="eastAsia"/>
          <w:color w:val="000000" w:themeColor="text1"/>
        </w:rPr>
        <w:t>的说明</w:t>
      </w:r>
    </w:p>
    <w:sdt>
      <w:sdtPr>
        <w:rPr>
          <w:rFonts w:hint="eastAsia"/>
          <w:color w:val="000000" w:themeColor="text1"/>
        </w:rPr>
        <w:alias w:val="是否适用：可转换公司债券的转股条件、转股时间说明[双击切换]"/>
        <w:tag w:val="_GBC_ef63fc1297374c8b97a48c0c89422e8a"/>
        <w:id w:val="353933135"/>
        <w:placeholder>
          <w:docPart w:val="GBC22222222222222222222222222222"/>
        </w:placeholder>
      </w:sdtPr>
      <w:sdtContent>
        <w:p w14:paraId="42883645" w14:textId="25F773C4"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72B0377" w14:textId="77777777" w:rsidR="003D7185" w:rsidRDefault="003D7185" w:rsidP="003D7185">
      <w:pPr>
        <w:spacing w:before="60" w:after="60"/>
        <w:rPr>
          <w:color w:val="000000" w:themeColor="text1"/>
        </w:rPr>
      </w:pPr>
    </w:p>
    <w:p w14:paraId="7E96DBA4" w14:textId="77777777" w:rsidR="003D7185" w:rsidRDefault="003D7185">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319321144"/>
        <w:placeholder>
          <w:docPart w:val="GBC22222222222222222222222222222"/>
        </w:placeholder>
      </w:sdtPr>
      <w:sdtContent>
        <w:p w14:paraId="349066BB" w14:textId="39EF7D61"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2C1F1D2" w14:textId="77777777" w:rsidR="003D7185" w:rsidRDefault="003D7185">
      <w:pPr>
        <w:rPr>
          <w:color w:val="000000" w:themeColor="text1"/>
        </w:rPr>
      </w:pPr>
    </w:p>
    <w:bookmarkEnd w:id="361"/>
    <w:p w14:paraId="0566CF9F" w14:textId="77777777" w:rsidR="003D7185" w:rsidRDefault="003D7185" w:rsidP="00CD52FD">
      <w:pPr>
        <w:pStyle w:val="afffffffffffffffffffffffffffffb"/>
        <w:numPr>
          <w:ilvl w:val="0"/>
          <w:numId w:val="85"/>
        </w:numPr>
        <w:tabs>
          <w:tab w:val="left" w:pos="672"/>
        </w:tabs>
        <w:rPr>
          <w:rFonts w:ascii="宋体" w:hAnsi="宋体"/>
          <w:color w:val="000000" w:themeColor="text1"/>
          <w:szCs w:val="21"/>
        </w:rPr>
      </w:pPr>
      <w:r>
        <w:rPr>
          <w:rFonts w:ascii="宋体" w:hAnsi="宋体" w:hint="eastAsia"/>
          <w:color w:val="000000" w:themeColor="text1"/>
          <w:szCs w:val="21"/>
        </w:rPr>
        <w:t>划分为金融负债的其他金融工具说明</w:t>
      </w:r>
    </w:p>
    <w:p w14:paraId="5437C16E" w14:textId="77777777" w:rsidR="003D7185" w:rsidRDefault="003D7185">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452243276"/>
        <w:placeholder>
          <w:docPart w:val="GBC22222222222222222222222222222"/>
        </w:placeholder>
      </w:sdtPr>
      <w:sdtContent>
        <w:p w14:paraId="18FF8546" w14:textId="227D926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A89A56" w14:textId="77777777" w:rsidR="003D7185" w:rsidRDefault="003D7185">
      <w:pPr>
        <w:rPr>
          <w:color w:val="000000" w:themeColor="text1"/>
        </w:rPr>
      </w:pPr>
    </w:p>
    <w:p w14:paraId="683588CA" w14:textId="77777777" w:rsidR="003D7185" w:rsidRDefault="003D7185">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1788777690"/>
        <w:placeholder>
          <w:docPart w:val="GBC22222222222222222222222222222"/>
        </w:placeholder>
      </w:sdtPr>
      <w:sdtContent>
        <w:p w14:paraId="413058D9" w14:textId="1BB74AB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63" w:displacedByCustomXml="prev"/>
    <w:bookmarkEnd w:id="362" w:displacedByCustomXml="prev"/>
    <w:p w14:paraId="0AF787E0" w14:textId="77777777" w:rsidR="003D7185" w:rsidRDefault="003D7185" w:rsidP="003D7185">
      <w:pPr>
        <w:rPr>
          <w:color w:val="000000" w:themeColor="text1"/>
        </w:rPr>
      </w:pPr>
    </w:p>
    <w:p w14:paraId="76CD5B8A" w14:textId="77777777" w:rsidR="003D7185" w:rsidRDefault="003D7185">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809327653"/>
        <w:placeholder>
          <w:docPart w:val="GBC22222222222222222222222222222"/>
        </w:placeholder>
      </w:sdtPr>
      <w:sdtContent>
        <w:p w14:paraId="3C3F78E4" w14:textId="2EFA8A21"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A0D8A02" w14:textId="77777777" w:rsidR="003D7185" w:rsidRDefault="003D7185">
      <w:pPr>
        <w:rPr>
          <w:color w:val="000000" w:themeColor="text1"/>
        </w:rPr>
      </w:pPr>
    </w:p>
    <w:p w14:paraId="24745DFF"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1916508861"/>
        <w:placeholder>
          <w:docPart w:val="GBC22222222222222222222222222222"/>
        </w:placeholder>
      </w:sdtPr>
      <w:sdtContent>
        <w:p w14:paraId="7A8DE073" w14:textId="6BA50084"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FE8886D" w14:textId="77777777" w:rsidR="003D7185" w:rsidRDefault="003D7185">
      <w:pPr>
        <w:rPr>
          <w:color w:val="000000" w:themeColor="text1"/>
        </w:rPr>
      </w:pPr>
    </w:p>
    <w:p w14:paraId="06C67FC3"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lastRenderedPageBreak/>
        <w:t>租赁负债</w:t>
      </w:r>
    </w:p>
    <w:sdt>
      <w:sdtPr>
        <w:rPr>
          <w:color w:val="000000" w:themeColor="text1"/>
        </w:rPr>
        <w:alias w:val="是否适用：租赁负债[双击切换]"/>
        <w:tag w:val="_GBC_cec9aedf0aa8427d9bd5dbf17e698298"/>
        <w:id w:val="-1558546289"/>
        <w:placeholder>
          <w:docPart w:val="GBC22222222222222222222222222222"/>
        </w:placeholder>
      </w:sdtPr>
      <w:sdtContent>
        <w:p w14:paraId="08201E3B" w14:textId="71E6CFB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BB980B5" w14:textId="77777777" w:rsidR="003D7185" w:rsidRDefault="003D7185">
      <w:pPr>
        <w:rPr>
          <w:color w:val="000000" w:themeColor="text1"/>
        </w:rPr>
      </w:pPr>
    </w:p>
    <w:p w14:paraId="568B6A75"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长期应付款</w:t>
      </w:r>
    </w:p>
    <w:p w14:paraId="3D7FE804" w14:textId="77777777" w:rsidR="003D7185" w:rsidRDefault="003D7185">
      <w:pPr>
        <w:pStyle w:val="afffffffffffffffffffffffffffffb"/>
        <w:rPr>
          <w:rFonts w:ascii="宋体" w:hAnsi="宋体"/>
          <w:color w:val="000000" w:themeColor="text1"/>
        </w:rPr>
      </w:pPr>
      <w:bookmarkStart w:id="364"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1433406665"/>
        <w:placeholder>
          <w:docPart w:val="GBC22222222222222222222222222222"/>
        </w:placeholder>
      </w:sdtPr>
      <w:sdtContent>
        <w:p w14:paraId="6EF4AF4D" w14:textId="661E3DB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Start w:id="365" w:name="_Hlk532911057" w:displacedByCustomXml="prev"/>
    <w:p w14:paraId="37323239" w14:textId="77777777" w:rsidR="003D7185" w:rsidRDefault="003D7185">
      <w:pPr>
        <w:rPr>
          <w:color w:val="000000" w:themeColor="text1"/>
        </w:rPr>
      </w:pPr>
    </w:p>
    <w:p w14:paraId="1BBD8D7F" w14:textId="77777777" w:rsidR="003D7185" w:rsidRDefault="003D7185">
      <w:pPr>
        <w:pStyle w:val="afffffffffffffffffffffffffffffb"/>
        <w:ind w:left="360" w:hanging="360"/>
        <w:rPr>
          <w:rFonts w:ascii="宋体" w:hAnsi="宋体"/>
          <w:color w:val="000000" w:themeColor="text1"/>
        </w:rPr>
      </w:pPr>
      <w:bookmarkStart w:id="366" w:name="_Hlk10536806"/>
      <w:bookmarkStart w:id="367" w:name="_Hlk10536877"/>
      <w:bookmarkEnd w:id="364"/>
      <w:bookmarkEnd w:id="365"/>
      <w:r>
        <w:rPr>
          <w:rFonts w:ascii="宋体" w:hAnsi="宋体" w:hint="eastAsia"/>
          <w:color w:val="000000" w:themeColor="text1"/>
        </w:rPr>
        <w:t>长期应付款</w:t>
      </w:r>
      <w:bookmarkEnd w:id="366"/>
    </w:p>
    <w:sdt>
      <w:sdtPr>
        <w:rPr>
          <w:color w:val="000000" w:themeColor="text1"/>
        </w:rPr>
        <w:alias w:val="是否适用：按款项性质列示长期应付款[双击切换]"/>
        <w:tag w:val="_GBC_a9fa9a5286484f4bb853b1eff824e621"/>
        <w:id w:val="-707030477"/>
        <w:placeholder>
          <w:docPart w:val="GBC22222222222222222222222222222"/>
        </w:placeholder>
      </w:sdtPr>
      <w:sdtContent>
        <w:p w14:paraId="51E9F656" w14:textId="0E1757C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1402E7A" w14:textId="77777777" w:rsidR="003D7185" w:rsidRDefault="003D7185">
      <w:pPr>
        <w:rPr>
          <w:color w:val="000000" w:themeColor="text1"/>
        </w:rPr>
      </w:pPr>
    </w:p>
    <w:bookmarkEnd w:id="367"/>
    <w:p w14:paraId="4643FB00"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75131630"/>
        <w:placeholder>
          <w:docPart w:val="GBC22222222222222222222222222222"/>
        </w:placeholder>
      </w:sdtPr>
      <w:sdtContent>
        <w:p w14:paraId="3901126E" w14:textId="5FF6A03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50A5EB" w14:textId="77777777" w:rsidR="003D7185" w:rsidRDefault="003D7185">
      <w:pPr>
        <w:rPr>
          <w:color w:val="000000" w:themeColor="text1"/>
        </w:rPr>
      </w:pPr>
    </w:p>
    <w:p w14:paraId="73F9E07D"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长期应付职工薪</w:t>
      </w:r>
      <w:proofErr w:type="gramStart"/>
      <w:r>
        <w:rPr>
          <w:rFonts w:ascii="宋体" w:hAnsi="宋体" w:hint="eastAsia"/>
          <w:color w:val="000000" w:themeColor="text1"/>
          <w:szCs w:val="21"/>
        </w:rPr>
        <w:t>酬</w:t>
      </w:r>
      <w:proofErr w:type="gramEnd"/>
    </w:p>
    <w:sdt>
      <w:sdtPr>
        <w:rPr>
          <w:color w:val="000000" w:themeColor="text1"/>
        </w:rPr>
        <w:alias w:val="是否适用：长期应付职工薪酬[双击切换]"/>
        <w:tag w:val="_GBC_077559b601814bb38f16734f98e8c045"/>
        <w:id w:val="766279145"/>
        <w:placeholder>
          <w:docPart w:val="GBC22222222222222222222222222222"/>
        </w:placeholder>
      </w:sdtPr>
      <w:sdtContent>
        <w:p w14:paraId="54261D7C" w14:textId="4BE420F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CCD4719" w14:textId="77777777" w:rsidR="003D7185" w:rsidRDefault="003D7185">
      <w:pPr>
        <w:rPr>
          <w:color w:val="000000" w:themeColor="text1"/>
        </w:rPr>
      </w:pPr>
    </w:p>
    <w:p w14:paraId="7A2D75C0"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68"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1127624630"/>
        <w:placeholder>
          <w:docPart w:val="GBC22222222222222222222222222222"/>
        </w:placeholder>
      </w:sdtPr>
      <w:sdtContent>
        <w:p w14:paraId="3D0B47A1" w14:textId="4466B63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68"/>
    <w:p w14:paraId="34E75B40" w14:textId="77777777" w:rsidR="003D7185" w:rsidRDefault="003D7185">
      <w:pPr>
        <w:rPr>
          <w:color w:val="000000" w:themeColor="text1"/>
        </w:rPr>
      </w:pPr>
    </w:p>
    <w:p w14:paraId="2AA48722" w14:textId="77777777" w:rsidR="003D7185" w:rsidRPr="003D4981" w:rsidRDefault="003D7185" w:rsidP="00CD52FD">
      <w:pPr>
        <w:pStyle w:val="afffffffffffffffffffffffffffffa"/>
        <w:numPr>
          <w:ilvl w:val="0"/>
          <w:numId w:val="56"/>
        </w:numPr>
        <w:tabs>
          <w:tab w:val="left" w:pos="504"/>
        </w:tabs>
        <w:rPr>
          <w:rFonts w:ascii="宋体" w:hAnsi="宋体"/>
          <w:color w:val="000000" w:themeColor="text1"/>
          <w:szCs w:val="21"/>
        </w:rPr>
      </w:pPr>
      <w:r w:rsidRPr="003D4981">
        <w:rPr>
          <w:rFonts w:ascii="宋体" w:hAnsi="宋体" w:hint="eastAsia"/>
          <w:color w:val="000000" w:themeColor="text1"/>
          <w:szCs w:val="21"/>
        </w:rPr>
        <w:t>递延收益</w:t>
      </w:r>
    </w:p>
    <w:p w14:paraId="04E0F7E0" w14:textId="77777777" w:rsidR="003D7185" w:rsidRPr="003D4981" w:rsidRDefault="003D7185">
      <w:pPr>
        <w:pStyle w:val="affffffffffffffffffffffffffffff6"/>
        <w:ind w:firstLineChars="0" w:firstLine="0"/>
        <w:jc w:val="left"/>
        <w:rPr>
          <w:rFonts w:ascii="宋体" w:hAnsi="宋体" w:cs="宋体"/>
          <w:color w:val="000000" w:themeColor="text1"/>
          <w:kern w:val="0"/>
          <w:szCs w:val="21"/>
        </w:rPr>
      </w:pPr>
      <w:r w:rsidRPr="003D4981">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216175557"/>
        <w:placeholder>
          <w:docPart w:val="GBC22222222222222222222222222222"/>
        </w:placeholder>
      </w:sdtPr>
      <w:sdtContent>
        <w:p w14:paraId="4591FBA8" w14:textId="77777777" w:rsidR="003D7185" w:rsidRPr="003D4981" w:rsidRDefault="003D7185">
          <w:pPr>
            <w:pStyle w:val="affffffffffffffffffffffffffffff6"/>
            <w:ind w:firstLineChars="0" w:firstLine="0"/>
            <w:jc w:val="left"/>
            <w:rPr>
              <w:rFonts w:ascii="宋体" w:hAnsi="宋体" w:cs="宋体"/>
              <w:color w:val="000000" w:themeColor="text1"/>
              <w:kern w:val="0"/>
              <w:szCs w:val="21"/>
            </w:rPr>
          </w:pPr>
          <w:r w:rsidRPr="003D4981">
            <w:rPr>
              <w:rFonts w:ascii="宋体" w:hAnsi="宋体" w:cs="宋体"/>
              <w:color w:val="000000" w:themeColor="text1"/>
              <w:kern w:val="0"/>
              <w:szCs w:val="21"/>
            </w:rPr>
            <w:fldChar w:fldCharType="begin"/>
          </w:r>
          <w:r w:rsidRPr="003D4981">
            <w:rPr>
              <w:rFonts w:ascii="宋体" w:hAnsi="宋体" w:cs="宋体"/>
              <w:color w:val="000000" w:themeColor="text1"/>
              <w:kern w:val="0"/>
              <w:szCs w:val="21"/>
            </w:rPr>
            <w:instrText xml:space="preserve"> MACROBUTTON  SnrToggleCheckbox √适用 </w:instrText>
          </w:r>
          <w:r w:rsidRPr="003D4981">
            <w:rPr>
              <w:rFonts w:ascii="宋体" w:hAnsi="宋体" w:cs="宋体"/>
              <w:color w:val="000000" w:themeColor="text1"/>
              <w:kern w:val="0"/>
              <w:szCs w:val="21"/>
            </w:rPr>
            <w:fldChar w:fldCharType="end"/>
          </w:r>
          <w:r w:rsidRPr="003D4981">
            <w:rPr>
              <w:rFonts w:ascii="宋体" w:hAnsi="宋体" w:cs="宋体"/>
              <w:color w:val="000000" w:themeColor="text1"/>
              <w:kern w:val="0"/>
              <w:szCs w:val="21"/>
            </w:rPr>
            <w:fldChar w:fldCharType="begin"/>
          </w:r>
          <w:r w:rsidRPr="003D4981">
            <w:rPr>
              <w:rFonts w:ascii="宋体" w:hAnsi="宋体" w:cs="宋体"/>
              <w:color w:val="000000" w:themeColor="text1"/>
              <w:kern w:val="0"/>
              <w:szCs w:val="21"/>
            </w:rPr>
            <w:instrText xml:space="preserve"> MACROBUTTON  SnrToggleCheckbox □不适用 </w:instrText>
          </w:r>
          <w:r w:rsidRPr="003D4981">
            <w:rPr>
              <w:rFonts w:ascii="宋体" w:hAnsi="宋体" w:cs="宋体"/>
              <w:color w:val="000000" w:themeColor="text1"/>
              <w:kern w:val="0"/>
              <w:szCs w:val="21"/>
            </w:rPr>
            <w:fldChar w:fldCharType="end"/>
          </w:r>
        </w:p>
      </w:sdtContent>
    </w:sdt>
    <w:p w14:paraId="0C70271D" w14:textId="77777777" w:rsidR="003D7185" w:rsidRPr="003D4981" w:rsidRDefault="003D7185">
      <w:pPr>
        <w:pStyle w:val="affffffffffffffffffffffffffffff6"/>
        <w:ind w:firstLineChars="0" w:firstLine="0"/>
        <w:jc w:val="right"/>
        <w:rPr>
          <w:rFonts w:ascii="宋体" w:hAnsi="宋体"/>
          <w:color w:val="000000" w:themeColor="text1"/>
          <w:szCs w:val="21"/>
        </w:rPr>
      </w:pPr>
      <w:r w:rsidRPr="003D4981">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12064579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D4981">
            <w:rPr>
              <w:rFonts w:ascii="宋体" w:hAnsi="宋体" w:hint="eastAsia"/>
              <w:color w:val="000000" w:themeColor="text1"/>
              <w:szCs w:val="21"/>
            </w:rPr>
            <w:t>元</w:t>
          </w:r>
        </w:sdtContent>
      </w:sdt>
      <w:r w:rsidRPr="003D4981">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9125452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D4981">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586"/>
        <w:gridCol w:w="1416"/>
        <w:gridCol w:w="1476"/>
        <w:gridCol w:w="1581"/>
        <w:gridCol w:w="1529"/>
      </w:tblGrid>
      <w:tr w:rsidR="003D7185" w14:paraId="633457D8" w14:textId="77777777" w:rsidTr="003D7185">
        <w:trPr>
          <w:cantSplit/>
          <w:trHeight w:val="335"/>
        </w:trPr>
        <w:sdt>
          <w:sdtPr>
            <w:rPr>
              <w:color w:val="000000" w:themeColor="text1"/>
            </w:rPr>
            <w:tag w:val="_PLD_eeb45564af314089916105a5217e0ff6"/>
            <w:id w:val="-546454550"/>
          </w:sdtPr>
          <w:sdtContent>
            <w:tc>
              <w:tcPr>
                <w:tcW w:w="827" w:type="pct"/>
                <w:shd w:val="clear" w:color="auto" w:fill="auto"/>
                <w:vAlign w:val="center"/>
              </w:tcPr>
              <w:p w14:paraId="45993729" w14:textId="77777777" w:rsidR="003D7185" w:rsidRPr="003D4981" w:rsidRDefault="003D7185">
                <w:pPr>
                  <w:jc w:val="center"/>
                  <w:rPr>
                    <w:color w:val="000000" w:themeColor="text1"/>
                  </w:rPr>
                </w:pPr>
                <w:r w:rsidRPr="003D4981">
                  <w:rPr>
                    <w:rFonts w:hint="eastAsia"/>
                    <w:color w:val="000000" w:themeColor="text1"/>
                  </w:rPr>
                  <w:t>项目</w:t>
                </w:r>
              </w:p>
            </w:tc>
          </w:sdtContent>
        </w:sdt>
        <w:sdt>
          <w:sdtPr>
            <w:rPr>
              <w:color w:val="000000" w:themeColor="text1"/>
            </w:rPr>
            <w:tag w:val="_PLD_e0613743f99d4af58a75406a4e2ba5a1"/>
            <w:id w:val="1239213019"/>
          </w:sdtPr>
          <w:sdtContent>
            <w:tc>
              <w:tcPr>
                <w:tcW w:w="896" w:type="pct"/>
                <w:shd w:val="clear" w:color="auto" w:fill="auto"/>
                <w:vAlign w:val="center"/>
              </w:tcPr>
              <w:p w14:paraId="21E5FF81" w14:textId="77777777" w:rsidR="003D7185" w:rsidRPr="003D4981" w:rsidRDefault="003D7185">
                <w:pPr>
                  <w:jc w:val="center"/>
                  <w:rPr>
                    <w:color w:val="000000" w:themeColor="text1"/>
                  </w:rPr>
                </w:pPr>
                <w:r w:rsidRPr="003D4981">
                  <w:rPr>
                    <w:rFonts w:hint="eastAsia"/>
                    <w:color w:val="000000" w:themeColor="text1"/>
                  </w:rPr>
                  <w:t>期初余额</w:t>
                </w:r>
              </w:p>
            </w:tc>
          </w:sdtContent>
        </w:sdt>
        <w:sdt>
          <w:sdtPr>
            <w:rPr>
              <w:color w:val="000000" w:themeColor="text1"/>
            </w:rPr>
            <w:tag w:val="_PLD_a27f928ad4574fe594e5f995d7a37059"/>
            <w:id w:val="-1281110583"/>
          </w:sdtPr>
          <w:sdtContent>
            <w:tc>
              <w:tcPr>
                <w:tcW w:w="802" w:type="pct"/>
                <w:shd w:val="clear" w:color="auto" w:fill="auto"/>
                <w:vAlign w:val="center"/>
              </w:tcPr>
              <w:p w14:paraId="0F87C904" w14:textId="77777777" w:rsidR="003D7185" w:rsidRPr="003D4981" w:rsidRDefault="003D7185">
                <w:pPr>
                  <w:jc w:val="center"/>
                  <w:rPr>
                    <w:color w:val="000000" w:themeColor="text1"/>
                  </w:rPr>
                </w:pPr>
                <w:r w:rsidRPr="003D4981">
                  <w:rPr>
                    <w:rFonts w:hint="eastAsia"/>
                    <w:color w:val="000000" w:themeColor="text1"/>
                  </w:rPr>
                  <w:t>本期增加</w:t>
                </w:r>
              </w:p>
            </w:tc>
          </w:sdtContent>
        </w:sdt>
        <w:sdt>
          <w:sdtPr>
            <w:rPr>
              <w:color w:val="000000" w:themeColor="text1"/>
            </w:rPr>
            <w:tag w:val="_PLD_ed95bef3663d40fb90dd15d113f7f2c1"/>
            <w:id w:val="245688992"/>
          </w:sdtPr>
          <w:sdtContent>
            <w:tc>
              <w:tcPr>
                <w:tcW w:w="793" w:type="pct"/>
                <w:shd w:val="clear" w:color="auto" w:fill="auto"/>
                <w:vAlign w:val="center"/>
              </w:tcPr>
              <w:p w14:paraId="67374710" w14:textId="77777777" w:rsidR="003D7185" w:rsidRPr="003D4981" w:rsidRDefault="003D7185">
                <w:pPr>
                  <w:jc w:val="center"/>
                  <w:rPr>
                    <w:color w:val="000000" w:themeColor="text1"/>
                  </w:rPr>
                </w:pPr>
                <w:r w:rsidRPr="003D4981">
                  <w:rPr>
                    <w:rFonts w:hint="eastAsia"/>
                    <w:color w:val="000000" w:themeColor="text1"/>
                  </w:rPr>
                  <w:t>本期减少</w:t>
                </w:r>
              </w:p>
            </w:tc>
          </w:sdtContent>
        </w:sdt>
        <w:bookmarkStart w:id="369" w:name="OLE_LINK67" w:displacedByCustomXml="next"/>
        <w:bookmarkStart w:id="370" w:name="OLE_LINK66" w:displacedByCustomXml="next"/>
        <w:sdt>
          <w:sdtPr>
            <w:rPr>
              <w:color w:val="000000" w:themeColor="text1"/>
            </w:rPr>
            <w:tag w:val="_PLD_367cd0591009413e93857494eaf8170a"/>
            <w:id w:val="1948655588"/>
          </w:sdtPr>
          <w:sdtContent>
            <w:tc>
              <w:tcPr>
                <w:tcW w:w="818" w:type="pct"/>
                <w:shd w:val="clear" w:color="auto" w:fill="auto"/>
                <w:vAlign w:val="center"/>
              </w:tcPr>
              <w:p w14:paraId="4EAE1BE2" w14:textId="77777777" w:rsidR="003D7185" w:rsidRPr="003D4981" w:rsidRDefault="003D7185">
                <w:pPr>
                  <w:jc w:val="center"/>
                  <w:rPr>
                    <w:color w:val="000000" w:themeColor="text1"/>
                  </w:rPr>
                </w:pPr>
                <w:r w:rsidRPr="003D4981">
                  <w:rPr>
                    <w:rFonts w:hint="eastAsia"/>
                    <w:color w:val="000000" w:themeColor="text1"/>
                  </w:rPr>
                  <w:t>期末余额</w:t>
                </w:r>
              </w:p>
            </w:tc>
          </w:sdtContent>
        </w:sdt>
        <w:bookmarkEnd w:id="369" w:displacedByCustomXml="next"/>
        <w:bookmarkEnd w:id="370" w:displacedByCustomXml="next"/>
        <w:sdt>
          <w:sdtPr>
            <w:rPr>
              <w:color w:val="000000" w:themeColor="text1"/>
            </w:rPr>
            <w:tag w:val="_PLD_d61ffc61194047d79611cccd8488aece"/>
            <w:id w:val="-1429042138"/>
          </w:sdtPr>
          <w:sdtContent>
            <w:tc>
              <w:tcPr>
                <w:tcW w:w="864" w:type="pct"/>
                <w:shd w:val="clear" w:color="auto" w:fill="auto"/>
                <w:vAlign w:val="center"/>
              </w:tcPr>
              <w:p w14:paraId="08709C99" w14:textId="77777777" w:rsidR="003D7185" w:rsidRDefault="003D7185">
                <w:pPr>
                  <w:jc w:val="center"/>
                  <w:rPr>
                    <w:color w:val="000000" w:themeColor="text1"/>
                  </w:rPr>
                </w:pPr>
                <w:r w:rsidRPr="003D4981">
                  <w:rPr>
                    <w:rFonts w:hint="eastAsia"/>
                    <w:color w:val="000000" w:themeColor="text1"/>
                  </w:rPr>
                  <w:t>形成原因</w:t>
                </w:r>
              </w:p>
            </w:tc>
          </w:sdtContent>
        </w:sdt>
      </w:tr>
      <w:tr w:rsidR="003D7185" w14:paraId="4859254E" w14:textId="77777777" w:rsidTr="003D7185">
        <w:trPr>
          <w:cantSplit/>
        </w:trPr>
        <w:tc>
          <w:tcPr>
            <w:tcW w:w="827" w:type="pct"/>
            <w:shd w:val="clear" w:color="auto" w:fill="auto"/>
            <w:vAlign w:val="center"/>
          </w:tcPr>
          <w:p w14:paraId="6A1AF77F" w14:textId="77777777" w:rsidR="003D7185" w:rsidRDefault="003D7185" w:rsidP="003D7185">
            <w:pPr>
              <w:rPr>
                <w:color w:val="000000" w:themeColor="text1"/>
              </w:rPr>
            </w:pPr>
            <w:r>
              <w:rPr>
                <w:rFonts w:hint="eastAsia"/>
                <w:color w:val="000000" w:themeColor="text1"/>
              </w:rPr>
              <w:t>政府补助</w:t>
            </w:r>
          </w:p>
        </w:tc>
        <w:tc>
          <w:tcPr>
            <w:tcW w:w="896" w:type="pct"/>
            <w:shd w:val="clear" w:color="auto" w:fill="auto"/>
          </w:tcPr>
          <w:p w14:paraId="2795B0E9" w14:textId="7EF68CF5" w:rsidR="003D7185" w:rsidRDefault="003D7185" w:rsidP="003D7185">
            <w:pPr>
              <w:jc w:val="center"/>
            </w:pPr>
            <w:r w:rsidRPr="006F0C33">
              <w:rPr>
                <w:rFonts w:hint="eastAsia"/>
              </w:rPr>
              <w:t>14,562,441.61</w:t>
            </w:r>
          </w:p>
        </w:tc>
        <w:tc>
          <w:tcPr>
            <w:tcW w:w="802" w:type="pct"/>
            <w:shd w:val="clear" w:color="auto" w:fill="auto"/>
          </w:tcPr>
          <w:p w14:paraId="34B09218" w14:textId="77777777" w:rsidR="003D7185" w:rsidRDefault="003D7185" w:rsidP="003D7185">
            <w:pPr>
              <w:jc w:val="center"/>
            </w:pPr>
          </w:p>
        </w:tc>
        <w:tc>
          <w:tcPr>
            <w:tcW w:w="793" w:type="pct"/>
            <w:shd w:val="clear" w:color="auto" w:fill="auto"/>
          </w:tcPr>
          <w:p w14:paraId="74E16614" w14:textId="28C420E8" w:rsidR="003D7185" w:rsidRDefault="003D7185" w:rsidP="003D7185">
            <w:pPr>
              <w:jc w:val="center"/>
            </w:pPr>
            <w:r>
              <w:rPr>
                <w:rFonts w:hint="eastAsia"/>
              </w:rPr>
              <w:t>1,325,582.82</w:t>
            </w:r>
          </w:p>
        </w:tc>
        <w:tc>
          <w:tcPr>
            <w:tcW w:w="818" w:type="pct"/>
            <w:shd w:val="clear" w:color="auto" w:fill="auto"/>
          </w:tcPr>
          <w:p w14:paraId="0615F26C" w14:textId="38EF80F5" w:rsidR="003D7185" w:rsidRDefault="003D7185" w:rsidP="003D7185">
            <w:pPr>
              <w:jc w:val="center"/>
            </w:pPr>
            <w:r w:rsidRPr="004C1182">
              <w:rPr>
                <w:rFonts w:hint="eastAsia"/>
              </w:rPr>
              <w:t>13,236,858.79</w:t>
            </w:r>
          </w:p>
        </w:tc>
        <w:tc>
          <w:tcPr>
            <w:tcW w:w="864" w:type="pct"/>
            <w:shd w:val="clear" w:color="auto" w:fill="auto"/>
          </w:tcPr>
          <w:p w14:paraId="1301D51B" w14:textId="4A51A2C3" w:rsidR="003D7185" w:rsidRDefault="003D7185" w:rsidP="003D7185">
            <w:pPr>
              <w:jc w:val="center"/>
            </w:pPr>
            <w:r>
              <w:rPr>
                <w:rFonts w:hint="eastAsia"/>
              </w:rPr>
              <w:t>政府补助</w:t>
            </w:r>
          </w:p>
        </w:tc>
      </w:tr>
      <w:tr w:rsidR="003D7185" w14:paraId="70B0156D" w14:textId="77777777" w:rsidTr="003D7185">
        <w:trPr>
          <w:cantSplit/>
        </w:trPr>
        <w:tc>
          <w:tcPr>
            <w:tcW w:w="827" w:type="pct"/>
            <w:shd w:val="clear" w:color="auto" w:fill="auto"/>
            <w:vAlign w:val="center"/>
          </w:tcPr>
          <w:p w14:paraId="5A05A885" w14:textId="77777777" w:rsidR="003D7185" w:rsidRDefault="003D7185" w:rsidP="003D7185">
            <w:pPr>
              <w:jc w:val="center"/>
              <w:rPr>
                <w:color w:val="000000" w:themeColor="text1"/>
              </w:rPr>
            </w:pPr>
            <w:r>
              <w:rPr>
                <w:rFonts w:hint="eastAsia"/>
                <w:color w:val="000000" w:themeColor="text1"/>
              </w:rPr>
              <w:t>合计</w:t>
            </w:r>
          </w:p>
        </w:tc>
        <w:tc>
          <w:tcPr>
            <w:tcW w:w="896" w:type="pct"/>
            <w:shd w:val="clear" w:color="auto" w:fill="auto"/>
          </w:tcPr>
          <w:p w14:paraId="261ED70D" w14:textId="738489F9" w:rsidR="003D7185" w:rsidRDefault="003D7185" w:rsidP="003D7185">
            <w:pPr>
              <w:jc w:val="center"/>
            </w:pPr>
            <w:r w:rsidRPr="004C1182">
              <w:rPr>
                <w:rFonts w:hint="eastAsia"/>
              </w:rPr>
              <w:t>14,562,441.61</w:t>
            </w:r>
          </w:p>
        </w:tc>
        <w:tc>
          <w:tcPr>
            <w:tcW w:w="802" w:type="pct"/>
            <w:shd w:val="clear" w:color="auto" w:fill="auto"/>
          </w:tcPr>
          <w:p w14:paraId="082CD44F" w14:textId="77777777" w:rsidR="003D7185" w:rsidRDefault="003D7185" w:rsidP="003D7185">
            <w:pPr>
              <w:jc w:val="center"/>
            </w:pPr>
          </w:p>
        </w:tc>
        <w:tc>
          <w:tcPr>
            <w:tcW w:w="793" w:type="pct"/>
            <w:shd w:val="clear" w:color="auto" w:fill="auto"/>
          </w:tcPr>
          <w:p w14:paraId="3AD99239" w14:textId="0E725090" w:rsidR="003D7185" w:rsidRDefault="003D7185" w:rsidP="003D7185">
            <w:pPr>
              <w:jc w:val="center"/>
            </w:pPr>
            <w:r w:rsidRPr="004C1182">
              <w:rPr>
                <w:rFonts w:hint="eastAsia"/>
              </w:rPr>
              <w:t>1,325,582.82</w:t>
            </w:r>
          </w:p>
        </w:tc>
        <w:tc>
          <w:tcPr>
            <w:tcW w:w="818" w:type="pct"/>
            <w:shd w:val="clear" w:color="auto" w:fill="auto"/>
          </w:tcPr>
          <w:p w14:paraId="47CB5F09" w14:textId="3818F863" w:rsidR="003D7185" w:rsidRDefault="003D7185" w:rsidP="003D7185">
            <w:pPr>
              <w:jc w:val="center"/>
            </w:pPr>
            <w:r w:rsidRPr="004C1182">
              <w:rPr>
                <w:rFonts w:hint="eastAsia"/>
              </w:rPr>
              <w:t>13,236,858.79</w:t>
            </w:r>
          </w:p>
        </w:tc>
        <w:tc>
          <w:tcPr>
            <w:tcW w:w="864" w:type="pct"/>
            <w:shd w:val="clear" w:color="auto" w:fill="auto"/>
          </w:tcPr>
          <w:p w14:paraId="6009BD4D" w14:textId="77777777" w:rsidR="003D7185" w:rsidRDefault="003D7185" w:rsidP="003D7185">
            <w:pPr>
              <w:jc w:val="center"/>
              <w:rPr>
                <w:color w:val="000000" w:themeColor="text1"/>
              </w:rPr>
            </w:pPr>
            <w:r>
              <w:rPr>
                <w:rFonts w:hint="eastAsia"/>
                <w:color w:val="000000" w:themeColor="text1"/>
              </w:rPr>
              <w:t>/</w:t>
            </w:r>
          </w:p>
        </w:tc>
      </w:tr>
    </w:tbl>
    <w:p w14:paraId="2E32EA5D" w14:textId="77777777" w:rsidR="003D7185" w:rsidRDefault="003D7185">
      <w:pPr>
        <w:rPr>
          <w:color w:val="000000" w:themeColor="text1"/>
        </w:rPr>
      </w:pPr>
    </w:p>
    <w:p w14:paraId="7255BDAF" w14:textId="77777777" w:rsidR="003D7185" w:rsidRDefault="003D7185">
      <w:pPr>
        <w:spacing w:before="60" w:after="60"/>
        <w:rPr>
          <w:color w:val="000000" w:themeColor="text1"/>
        </w:rPr>
      </w:pPr>
      <w:bookmarkStart w:id="371" w:name="_Hlk10537331"/>
      <w:bookmarkStart w:id="372" w:name="OLE_LINK85"/>
      <w:bookmarkStart w:id="373" w:name="OLE_LINK84"/>
      <w:bookmarkEnd w:id="371"/>
      <w:r>
        <w:rPr>
          <w:rFonts w:hint="eastAsia"/>
          <w:color w:val="000000" w:themeColor="text1"/>
        </w:rPr>
        <w:t>其他说明：</w:t>
      </w:r>
    </w:p>
    <w:sdt>
      <w:sdtPr>
        <w:rPr>
          <w:color w:val="000000" w:themeColor="text1"/>
        </w:rPr>
        <w:alias w:val="是否适用：递延收益的其他说明[双击切换]"/>
        <w:tag w:val="_GBC_da5e8f76ba934c9e8efb4ab4d41c9f8c"/>
        <w:id w:val="-640723452"/>
        <w:placeholder>
          <w:docPart w:val="GBC22222222222222222222222222222"/>
        </w:placeholder>
      </w:sdtPr>
      <w:sdtContent>
        <w:p w14:paraId="5FBD9DD5" w14:textId="4F4A1859"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72"/>
    <w:bookmarkEnd w:id="373"/>
    <w:p w14:paraId="085CF004" w14:textId="77777777" w:rsidR="003D7185" w:rsidRDefault="003D7185">
      <w:pPr>
        <w:snapToGrid w:val="0"/>
        <w:spacing w:line="240" w:lineRule="atLeast"/>
        <w:rPr>
          <w:color w:val="000000" w:themeColor="text1"/>
        </w:rPr>
      </w:pPr>
    </w:p>
    <w:p w14:paraId="707071B0"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74"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989052834"/>
        <w:placeholder>
          <w:docPart w:val="GBC22222222222222222222222222222"/>
        </w:placeholder>
      </w:sdtPr>
      <w:sdtContent>
        <w:p w14:paraId="24C65B8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B24E24"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非流动负债"/>
          <w:tag w:val="_GBC_56e598e0f2684388ba1e16051e8df70a"/>
          <w:id w:val="15575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负债"/>
          <w:tag w:val="_GBC_ae4dfd619eb84b209c018d043a83dfcf"/>
          <w:id w:val="-10450653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3D7185" w14:paraId="7DCE0451" w14:textId="77777777" w:rsidTr="00F30D13">
        <w:trPr>
          <w:jc w:val="center"/>
        </w:trPr>
        <w:sdt>
          <w:sdtPr>
            <w:rPr>
              <w:color w:val="000000" w:themeColor="text1"/>
            </w:rPr>
            <w:tag w:val="_PLD_a28f7f3041514231843ad3ee7ffea03b"/>
            <w:id w:val="1047959294"/>
          </w:sdtPr>
          <w:sdtContent>
            <w:tc>
              <w:tcPr>
                <w:tcW w:w="1799" w:type="pct"/>
                <w:tcBorders>
                  <w:top w:val="single" w:sz="4" w:space="0" w:color="auto"/>
                  <w:left w:val="single" w:sz="4" w:space="0" w:color="auto"/>
                  <w:bottom w:val="single" w:sz="4" w:space="0" w:color="auto"/>
                  <w:right w:val="single" w:sz="4" w:space="0" w:color="auto"/>
                </w:tcBorders>
                <w:vAlign w:val="bottom"/>
              </w:tcPr>
              <w:p w14:paraId="1B6C9DD6"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57665fafbbe043c5bf52499c94bca1a1"/>
            <w:id w:val="-538205912"/>
          </w:sdtPr>
          <w:sdtContent>
            <w:tc>
              <w:tcPr>
                <w:tcW w:w="1601" w:type="pct"/>
                <w:tcBorders>
                  <w:top w:val="single" w:sz="4" w:space="0" w:color="auto"/>
                  <w:left w:val="single" w:sz="4" w:space="0" w:color="auto"/>
                  <w:bottom w:val="single" w:sz="4" w:space="0" w:color="auto"/>
                  <w:right w:val="single" w:sz="4" w:space="0" w:color="auto"/>
                </w:tcBorders>
              </w:tcPr>
              <w:p w14:paraId="30EFDDA8"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dcebd4f9b4a649088465ddfef12fdcb8"/>
            <w:id w:val="-322204366"/>
          </w:sdtPr>
          <w:sdtContent>
            <w:tc>
              <w:tcPr>
                <w:tcW w:w="1600" w:type="pct"/>
                <w:tcBorders>
                  <w:top w:val="single" w:sz="4" w:space="0" w:color="auto"/>
                  <w:left w:val="single" w:sz="4" w:space="0" w:color="auto"/>
                  <w:bottom w:val="single" w:sz="4" w:space="0" w:color="auto"/>
                  <w:right w:val="single" w:sz="4" w:space="0" w:color="auto"/>
                </w:tcBorders>
              </w:tcPr>
              <w:p w14:paraId="7D17315F" w14:textId="77777777" w:rsidR="003D7185" w:rsidRDefault="003D7185">
                <w:pPr>
                  <w:jc w:val="center"/>
                  <w:rPr>
                    <w:color w:val="000000" w:themeColor="text1"/>
                  </w:rPr>
                </w:pPr>
                <w:r>
                  <w:rPr>
                    <w:rFonts w:hint="eastAsia"/>
                    <w:color w:val="000000" w:themeColor="text1"/>
                  </w:rPr>
                  <w:t>期初余额</w:t>
                </w:r>
              </w:p>
            </w:tc>
          </w:sdtContent>
        </w:sdt>
      </w:tr>
      <w:tr w:rsidR="003D7185" w14:paraId="0A2905A1" w14:textId="77777777" w:rsidTr="00550B0A">
        <w:trPr>
          <w:jc w:val="center"/>
        </w:trPr>
        <w:tc>
          <w:tcPr>
            <w:tcW w:w="1799" w:type="pct"/>
            <w:tcBorders>
              <w:top w:val="single" w:sz="4" w:space="0" w:color="auto"/>
              <w:left w:val="single" w:sz="4" w:space="0" w:color="auto"/>
              <w:bottom w:val="single" w:sz="4" w:space="0" w:color="auto"/>
              <w:right w:val="single" w:sz="4" w:space="0" w:color="auto"/>
            </w:tcBorders>
            <w:vAlign w:val="bottom"/>
          </w:tcPr>
          <w:p w14:paraId="63888C89" w14:textId="77777777" w:rsidR="003D7185" w:rsidRDefault="003D7185" w:rsidP="003D7185">
            <w:pPr>
              <w:rPr>
                <w:color w:val="000000" w:themeColor="text1"/>
              </w:rPr>
            </w:pPr>
            <w:r>
              <w:rPr>
                <w:rFonts w:hint="eastAsia"/>
                <w:color w:val="000000" w:themeColor="text1"/>
              </w:rPr>
              <w:t>合同负债</w:t>
            </w:r>
          </w:p>
        </w:tc>
        <w:tc>
          <w:tcPr>
            <w:tcW w:w="1601" w:type="pct"/>
            <w:tcBorders>
              <w:top w:val="single" w:sz="4" w:space="0" w:color="auto"/>
              <w:left w:val="single" w:sz="4" w:space="0" w:color="auto"/>
              <w:bottom w:val="single" w:sz="4" w:space="0" w:color="auto"/>
              <w:right w:val="single" w:sz="4" w:space="0" w:color="auto"/>
            </w:tcBorders>
          </w:tcPr>
          <w:p w14:paraId="08846061" w14:textId="77777777" w:rsidR="003D7185" w:rsidRDefault="003D7185" w:rsidP="003D7185">
            <w:pPr>
              <w:jc w:val="center"/>
            </w:pPr>
          </w:p>
        </w:tc>
        <w:tc>
          <w:tcPr>
            <w:tcW w:w="1600" w:type="pct"/>
            <w:tcBorders>
              <w:top w:val="single" w:sz="4" w:space="0" w:color="auto"/>
              <w:left w:val="single" w:sz="4" w:space="0" w:color="auto"/>
              <w:bottom w:val="single" w:sz="4" w:space="0" w:color="auto"/>
              <w:right w:val="single" w:sz="4" w:space="0" w:color="auto"/>
            </w:tcBorders>
          </w:tcPr>
          <w:p w14:paraId="59721F56" w14:textId="77777777" w:rsidR="003D7185" w:rsidRDefault="003D7185" w:rsidP="003D7185">
            <w:pPr>
              <w:jc w:val="center"/>
            </w:pPr>
          </w:p>
        </w:tc>
      </w:tr>
      <w:tr w:rsidR="003D7185" w14:paraId="5A74144C" w14:textId="77777777" w:rsidTr="00F30D13">
        <w:trPr>
          <w:jc w:val="center"/>
        </w:trPr>
        <w:tc>
          <w:tcPr>
            <w:tcW w:w="1799" w:type="pct"/>
            <w:tcBorders>
              <w:top w:val="single" w:sz="4" w:space="0" w:color="auto"/>
              <w:left w:val="single" w:sz="4" w:space="0" w:color="auto"/>
              <w:bottom w:val="single" w:sz="4" w:space="0" w:color="auto"/>
              <w:right w:val="single" w:sz="4" w:space="0" w:color="auto"/>
            </w:tcBorders>
          </w:tcPr>
          <w:p w14:paraId="62C9ADBB" w14:textId="5BB840A6" w:rsidR="003D7185" w:rsidRDefault="003D7185" w:rsidP="003D7185">
            <w:r w:rsidRPr="003F666B">
              <w:rPr>
                <w:rFonts w:hint="eastAsia"/>
              </w:rPr>
              <w:t>国家下拨特种储备物资</w:t>
            </w:r>
          </w:p>
        </w:tc>
        <w:tc>
          <w:tcPr>
            <w:tcW w:w="1601" w:type="pct"/>
            <w:tcBorders>
              <w:top w:val="single" w:sz="4" w:space="0" w:color="auto"/>
              <w:left w:val="single" w:sz="4" w:space="0" w:color="auto"/>
              <w:bottom w:val="single" w:sz="4" w:space="0" w:color="auto"/>
              <w:right w:val="single" w:sz="4" w:space="0" w:color="auto"/>
            </w:tcBorders>
          </w:tcPr>
          <w:p w14:paraId="6E1ABA45" w14:textId="4694F799" w:rsidR="003D7185" w:rsidRDefault="003D7185" w:rsidP="003D7185">
            <w:pPr>
              <w:jc w:val="right"/>
            </w:pPr>
            <w:r w:rsidRPr="003F666B">
              <w:rPr>
                <w:rFonts w:hint="eastAsia"/>
              </w:rPr>
              <w:t>490,000.00</w:t>
            </w:r>
          </w:p>
        </w:tc>
        <w:tc>
          <w:tcPr>
            <w:tcW w:w="1600" w:type="pct"/>
            <w:tcBorders>
              <w:top w:val="single" w:sz="4" w:space="0" w:color="auto"/>
              <w:left w:val="single" w:sz="4" w:space="0" w:color="auto"/>
              <w:bottom w:val="single" w:sz="4" w:space="0" w:color="auto"/>
              <w:right w:val="single" w:sz="4" w:space="0" w:color="auto"/>
            </w:tcBorders>
          </w:tcPr>
          <w:p w14:paraId="1268D305" w14:textId="5BEB7382" w:rsidR="003D7185" w:rsidRDefault="003D7185" w:rsidP="003D7185">
            <w:pPr>
              <w:jc w:val="right"/>
            </w:pPr>
            <w:r w:rsidRPr="003F666B">
              <w:rPr>
                <w:rFonts w:hint="eastAsia"/>
              </w:rPr>
              <w:t>490,000.00</w:t>
            </w:r>
          </w:p>
        </w:tc>
      </w:tr>
      <w:tr w:rsidR="003D7185" w14:paraId="669615F7" w14:textId="77777777" w:rsidTr="00F30D13">
        <w:trPr>
          <w:jc w:val="center"/>
        </w:trPr>
        <w:tc>
          <w:tcPr>
            <w:tcW w:w="1799" w:type="pct"/>
            <w:tcBorders>
              <w:top w:val="single" w:sz="4" w:space="0" w:color="auto"/>
              <w:left w:val="single" w:sz="4" w:space="0" w:color="auto"/>
              <w:bottom w:val="single" w:sz="4" w:space="0" w:color="auto"/>
              <w:right w:val="single" w:sz="4" w:space="0" w:color="auto"/>
            </w:tcBorders>
          </w:tcPr>
          <w:p w14:paraId="282C7800" w14:textId="77777777" w:rsidR="003D7185" w:rsidRDefault="003D7185" w:rsidP="003D7185">
            <w:pPr>
              <w:jc w:val="center"/>
              <w:rPr>
                <w:color w:val="000000" w:themeColor="text1"/>
              </w:rPr>
            </w:pPr>
            <w:r>
              <w:rPr>
                <w:rFonts w:hint="eastAsia"/>
                <w:color w:val="000000" w:themeColor="text1"/>
              </w:rPr>
              <w:t>合计</w:t>
            </w:r>
          </w:p>
        </w:tc>
        <w:tc>
          <w:tcPr>
            <w:tcW w:w="1601" w:type="pct"/>
            <w:tcBorders>
              <w:top w:val="single" w:sz="4" w:space="0" w:color="auto"/>
              <w:left w:val="single" w:sz="4" w:space="0" w:color="auto"/>
              <w:bottom w:val="single" w:sz="4" w:space="0" w:color="auto"/>
              <w:right w:val="single" w:sz="4" w:space="0" w:color="auto"/>
            </w:tcBorders>
          </w:tcPr>
          <w:p w14:paraId="4D045D15" w14:textId="72BB34A4" w:rsidR="003D7185" w:rsidRDefault="003D7185" w:rsidP="003D7185">
            <w:pPr>
              <w:jc w:val="right"/>
            </w:pPr>
            <w:r w:rsidRPr="00337224">
              <w:rPr>
                <w:rFonts w:hint="eastAsia"/>
              </w:rPr>
              <w:t>490,000.00</w:t>
            </w:r>
          </w:p>
        </w:tc>
        <w:tc>
          <w:tcPr>
            <w:tcW w:w="1600" w:type="pct"/>
            <w:tcBorders>
              <w:top w:val="single" w:sz="4" w:space="0" w:color="auto"/>
              <w:left w:val="single" w:sz="4" w:space="0" w:color="auto"/>
              <w:bottom w:val="single" w:sz="4" w:space="0" w:color="auto"/>
              <w:right w:val="single" w:sz="4" w:space="0" w:color="auto"/>
            </w:tcBorders>
          </w:tcPr>
          <w:p w14:paraId="3B73DA9A" w14:textId="12DF5F6F" w:rsidR="003D7185" w:rsidRDefault="003D7185" w:rsidP="003D7185">
            <w:pPr>
              <w:jc w:val="right"/>
            </w:pPr>
            <w:r w:rsidRPr="00337224">
              <w:rPr>
                <w:rFonts w:hint="eastAsia"/>
              </w:rPr>
              <w:t>490,000.00</w:t>
            </w:r>
          </w:p>
        </w:tc>
      </w:tr>
    </w:tbl>
    <w:p w14:paraId="26D5A4A3"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其他非流动负债说明"/>
        <w:tag w:val="_GBC_8424078e59404c4a8aa6644833876098"/>
        <w:id w:val="262649117"/>
        <w:placeholder>
          <w:docPart w:val="GBC22222222222222222222222222222"/>
        </w:placeholder>
      </w:sdtPr>
      <w:sdtContent>
        <w:p w14:paraId="6D19B703" w14:textId="6831358E" w:rsidR="003D7185" w:rsidRDefault="003D7185">
          <w:pPr>
            <w:rPr>
              <w:color w:val="000000" w:themeColor="text1"/>
            </w:rPr>
          </w:pPr>
          <w:r>
            <w:rPr>
              <w:rFonts w:hint="eastAsia"/>
              <w:color w:val="000000" w:themeColor="text1"/>
            </w:rPr>
            <w:t>无</w:t>
          </w:r>
        </w:p>
      </w:sdtContent>
    </w:sdt>
    <w:bookmarkEnd w:id="374"/>
    <w:p w14:paraId="0E8ED7F8" w14:textId="77777777" w:rsidR="003D7185" w:rsidRDefault="003D7185">
      <w:pPr>
        <w:rPr>
          <w:color w:val="000000" w:themeColor="text1"/>
        </w:rPr>
      </w:pPr>
    </w:p>
    <w:p w14:paraId="18FFEB89"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1962404913"/>
        <w:placeholder>
          <w:docPart w:val="GBC22222222222222222222222222222"/>
        </w:placeholder>
      </w:sdtPr>
      <w:sdtContent>
        <w:p w14:paraId="2CFBA137"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648888"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894861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19878194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2033"/>
        <w:gridCol w:w="799"/>
        <w:gridCol w:w="799"/>
        <w:gridCol w:w="870"/>
        <w:gridCol w:w="884"/>
        <w:gridCol w:w="858"/>
        <w:gridCol w:w="2335"/>
      </w:tblGrid>
      <w:tr w:rsidR="003D7185" w14:paraId="0AFD16C4" w14:textId="77777777" w:rsidTr="003D7185">
        <w:trPr>
          <w:cantSplit/>
          <w:trHeight w:val="270"/>
        </w:trPr>
        <w:tc>
          <w:tcPr>
            <w:tcW w:w="662" w:type="pct"/>
            <w:vMerge w:val="restart"/>
            <w:tcBorders>
              <w:top w:val="single" w:sz="4" w:space="0" w:color="auto"/>
              <w:left w:val="single" w:sz="4" w:space="0" w:color="auto"/>
              <w:bottom w:val="single" w:sz="4" w:space="0" w:color="auto"/>
              <w:right w:val="single" w:sz="4" w:space="0" w:color="auto"/>
            </w:tcBorders>
          </w:tcPr>
          <w:p w14:paraId="47D6A32C" w14:textId="77777777" w:rsidR="003D7185" w:rsidRDefault="003D7185">
            <w:pPr>
              <w:jc w:val="center"/>
              <w:rPr>
                <w:color w:val="000000" w:themeColor="text1"/>
              </w:rPr>
            </w:pPr>
          </w:p>
        </w:tc>
        <w:sdt>
          <w:sdtPr>
            <w:rPr>
              <w:color w:val="000000" w:themeColor="text1"/>
            </w:rPr>
            <w:tag w:val="_PLD_7ad9a0911e364e48bc565dc3ed809692"/>
            <w:id w:val="-1708092386"/>
          </w:sdtPr>
          <w:sdtContent>
            <w:tc>
              <w:tcPr>
                <w:tcW w:w="1028" w:type="pct"/>
                <w:vMerge w:val="restart"/>
                <w:tcBorders>
                  <w:top w:val="single" w:sz="4" w:space="0" w:color="auto"/>
                  <w:left w:val="single" w:sz="4" w:space="0" w:color="auto"/>
                  <w:right w:val="single" w:sz="4" w:space="0" w:color="auto"/>
                </w:tcBorders>
                <w:vAlign w:val="center"/>
              </w:tcPr>
              <w:p w14:paraId="103E99B1"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33945fdb28e344edaa7d118a9aa07d7d"/>
            <w:id w:val="-1884322221"/>
          </w:sdtPr>
          <w:sdtContent>
            <w:tc>
              <w:tcPr>
                <w:tcW w:w="2129" w:type="pct"/>
                <w:gridSpan w:val="5"/>
                <w:tcBorders>
                  <w:top w:val="single" w:sz="4" w:space="0" w:color="auto"/>
                  <w:left w:val="single" w:sz="4" w:space="0" w:color="auto"/>
                  <w:bottom w:val="single" w:sz="4" w:space="0" w:color="auto"/>
                  <w:right w:val="single" w:sz="4" w:space="0" w:color="auto"/>
                </w:tcBorders>
                <w:vAlign w:val="center"/>
              </w:tcPr>
              <w:p w14:paraId="4C9AD273" w14:textId="77777777" w:rsidR="003D7185" w:rsidRDefault="003D7185">
                <w:pPr>
                  <w:jc w:val="center"/>
                  <w:rPr>
                    <w:color w:val="000000" w:themeColor="text1"/>
                  </w:rPr>
                </w:pPr>
                <w:r>
                  <w:rPr>
                    <w:rFonts w:hint="eastAsia"/>
                    <w:color w:val="000000" w:themeColor="text1"/>
                  </w:rPr>
                  <w:t>本次变动增减（+、一）</w:t>
                </w:r>
              </w:p>
            </w:tc>
          </w:sdtContent>
        </w:sdt>
        <w:sdt>
          <w:sdtPr>
            <w:rPr>
              <w:color w:val="000000" w:themeColor="text1"/>
            </w:rPr>
            <w:tag w:val="_PLD_a0390714e323429ab6e793f9a610df70"/>
            <w:id w:val="1907182468"/>
          </w:sdtPr>
          <w:sdtContent>
            <w:tc>
              <w:tcPr>
                <w:tcW w:w="1182" w:type="pct"/>
                <w:vMerge w:val="restart"/>
                <w:tcBorders>
                  <w:top w:val="single" w:sz="4" w:space="0" w:color="auto"/>
                  <w:left w:val="single" w:sz="4" w:space="0" w:color="auto"/>
                  <w:right w:val="single" w:sz="4" w:space="0" w:color="auto"/>
                </w:tcBorders>
                <w:vAlign w:val="center"/>
              </w:tcPr>
              <w:p w14:paraId="6A8853A0" w14:textId="77777777" w:rsidR="003D7185" w:rsidRDefault="003D7185">
                <w:pPr>
                  <w:jc w:val="center"/>
                  <w:rPr>
                    <w:color w:val="000000" w:themeColor="text1"/>
                  </w:rPr>
                </w:pPr>
                <w:r>
                  <w:rPr>
                    <w:rFonts w:hint="eastAsia"/>
                    <w:color w:val="000000" w:themeColor="text1"/>
                  </w:rPr>
                  <w:t>期末余额</w:t>
                </w:r>
              </w:p>
            </w:tc>
          </w:sdtContent>
        </w:sdt>
      </w:tr>
      <w:tr w:rsidR="003D7185" w14:paraId="5439D9A9" w14:textId="77777777" w:rsidTr="003D7185">
        <w:trPr>
          <w:cantSplit/>
          <w:trHeight w:val="312"/>
        </w:trPr>
        <w:tc>
          <w:tcPr>
            <w:tcW w:w="662" w:type="pct"/>
            <w:vMerge/>
            <w:tcBorders>
              <w:top w:val="single" w:sz="4" w:space="0" w:color="auto"/>
              <w:left w:val="single" w:sz="4" w:space="0" w:color="auto"/>
              <w:bottom w:val="single" w:sz="4" w:space="0" w:color="auto"/>
              <w:right w:val="single" w:sz="4" w:space="0" w:color="auto"/>
            </w:tcBorders>
          </w:tcPr>
          <w:p w14:paraId="2A5F176D" w14:textId="77777777" w:rsidR="003D7185" w:rsidRDefault="003D7185">
            <w:pPr>
              <w:rPr>
                <w:color w:val="000000" w:themeColor="text1"/>
              </w:rPr>
            </w:pPr>
          </w:p>
        </w:tc>
        <w:tc>
          <w:tcPr>
            <w:tcW w:w="1028" w:type="pct"/>
            <w:vMerge/>
            <w:tcBorders>
              <w:left w:val="single" w:sz="4" w:space="0" w:color="auto"/>
              <w:bottom w:val="single" w:sz="4" w:space="0" w:color="auto"/>
              <w:right w:val="single" w:sz="4" w:space="0" w:color="auto"/>
            </w:tcBorders>
          </w:tcPr>
          <w:p w14:paraId="1D12693F" w14:textId="77777777" w:rsidR="003D7185" w:rsidRDefault="003D7185">
            <w:pPr>
              <w:ind w:leftChars="-119" w:left="-250" w:firstLineChars="119" w:firstLine="250"/>
              <w:rPr>
                <w:color w:val="000000" w:themeColor="text1"/>
              </w:rPr>
            </w:pPr>
          </w:p>
        </w:tc>
        <w:sdt>
          <w:sdtPr>
            <w:rPr>
              <w:color w:val="000000" w:themeColor="text1"/>
            </w:rPr>
            <w:tag w:val="_PLD_fe0b182c33854e5bb51d2d2a3cd1dd7f"/>
            <w:id w:val="1853683445"/>
          </w:sdtPr>
          <w:sdtContent>
            <w:tc>
              <w:tcPr>
                <w:tcW w:w="404" w:type="pct"/>
                <w:tcBorders>
                  <w:top w:val="single" w:sz="4" w:space="0" w:color="auto"/>
                  <w:left w:val="single" w:sz="4" w:space="0" w:color="auto"/>
                  <w:bottom w:val="single" w:sz="4" w:space="0" w:color="auto"/>
                  <w:right w:val="single" w:sz="4" w:space="0" w:color="auto"/>
                </w:tcBorders>
                <w:vAlign w:val="center"/>
              </w:tcPr>
              <w:p w14:paraId="665C55A6" w14:textId="77777777" w:rsidR="003D7185" w:rsidRDefault="003D7185">
                <w:pPr>
                  <w:jc w:val="center"/>
                  <w:rPr>
                    <w:color w:val="000000" w:themeColor="text1"/>
                  </w:rPr>
                </w:pPr>
                <w:r>
                  <w:rPr>
                    <w:rFonts w:hint="eastAsia"/>
                    <w:color w:val="000000" w:themeColor="text1"/>
                  </w:rPr>
                  <w:t>发行</w:t>
                </w:r>
              </w:p>
              <w:p w14:paraId="7F4EB13E" w14:textId="77777777" w:rsidR="003D7185" w:rsidRDefault="003D7185">
                <w:pPr>
                  <w:jc w:val="center"/>
                  <w:rPr>
                    <w:color w:val="000000" w:themeColor="text1"/>
                  </w:rPr>
                </w:pPr>
                <w:r>
                  <w:rPr>
                    <w:rFonts w:hint="eastAsia"/>
                    <w:color w:val="000000" w:themeColor="text1"/>
                  </w:rPr>
                  <w:t>新股</w:t>
                </w:r>
              </w:p>
            </w:tc>
          </w:sdtContent>
        </w:sdt>
        <w:sdt>
          <w:sdtPr>
            <w:rPr>
              <w:color w:val="000000" w:themeColor="text1"/>
            </w:rPr>
            <w:tag w:val="_PLD_80e7c94a1831488d89d22be722443897"/>
            <w:id w:val="1942258943"/>
          </w:sdtPr>
          <w:sdtContent>
            <w:tc>
              <w:tcPr>
                <w:tcW w:w="404" w:type="pct"/>
                <w:tcBorders>
                  <w:top w:val="single" w:sz="4" w:space="0" w:color="auto"/>
                  <w:left w:val="single" w:sz="4" w:space="0" w:color="auto"/>
                  <w:bottom w:val="single" w:sz="4" w:space="0" w:color="auto"/>
                  <w:right w:val="single" w:sz="4" w:space="0" w:color="auto"/>
                </w:tcBorders>
                <w:vAlign w:val="center"/>
              </w:tcPr>
              <w:p w14:paraId="08F2A5F7" w14:textId="77777777" w:rsidR="003D7185" w:rsidRDefault="003D7185">
                <w:pPr>
                  <w:jc w:val="center"/>
                  <w:rPr>
                    <w:color w:val="000000" w:themeColor="text1"/>
                  </w:rPr>
                </w:pPr>
                <w:r>
                  <w:rPr>
                    <w:rFonts w:hint="eastAsia"/>
                    <w:color w:val="000000" w:themeColor="text1"/>
                  </w:rPr>
                  <w:t>送股</w:t>
                </w:r>
              </w:p>
            </w:tc>
          </w:sdtContent>
        </w:sdt>
        <w:sdt>
          <w:sdtPr>
            <w:rPr>
              <w:color w:val="000000" w:themeColor="text1"/>
            </w:rPr>
            <w:tag w:val="_PLD_c1d7f04883eb4aaa9c52067f145ec081"/>
            <w:id w:val="-2021839371"/>
          </w:sdtPr>
          <w:sdtContent>
            <w:tc>
              <w:tcPr>
                <w:tcW w:w="440" w:type="pct"/>
                <w:tcBorders>
                  <w:top w:val="single" w:sz="4" w:space="0" w:color="auto"/>
                  <w:left w:val="single" w:sz="4" w:space="0" w:color="auto"/>
                  <w:bottom w:val="single" w:sz="4" w:space="0" w:color="auto"/>
                  <w:right w:val="single" w:sz="4" w:space="0" w:color="auto"/>
                </w:tcBorders>
                <w:vAlign w:val="center"/>
              </w:tcPr>
              <w:p w14:paraId="5FD5B3BE" w14:textId="77777777" w:rsidR="003D7185" w:rsidRDefault="003D7185">
                <w:pPr>
                  <w:jc w:val="center"/>
                  <w:rPr>
                    <w:color w:val="000000" w:themeColor="text1"/>
                  </w:rPr>
                </w:pPr>
                <w:r>
                  <w:rPr>
                    <w:rFonts w:hint="eastAsia"/>
                    <w:color w:val="000000" w:themeColor="text1"/>
                  </w:rPr>
                  <w:t>公积金</w:t>
                </w:r>
              </w:p>
              <w:p w14:paraId="245D7703" w14:textId="77777777" w:rsidR="003D7185" w:rsidRDefault="003D7185">
                <w:pPr>
                  <w:jc w:val="center"/>
                  <w:rPr>
                    <w:color w:val="000000" w:themeColor="text1"/>
                  </w:rPr>
                </w:pPr>
                <w:r>
                  <w:rPr>
                    <w:rFonts w:hint="eastAsia"/>
                    <w:color w:val="000000" w:themeColor="text1"/>
                  </w:rPr>
                  <w:t>转股</w:t>
                </w:r>
              </w:p>
            </w:tc>
          </w:sdtContent>
        </w:sdt>
        <w:sdt>
          <w:sdtPr>
            <w:rPr>
              <w:color w:val="000000" w:themeColor="text1"/>
            </w:rPr>
            <w:tag w:val="_PLD_6e44c9cf090243e19b20f1e88e8231ef"/>
            <w:id w:val="1740908816"/>
          </w:sdtPr>
          <w:sdtContent>
            <w:tc>
              <w:tcPr>
                <w:tcW w:w="447" w:type="pct"/>
                <w:tcBorders>
                  <w:top w:val="single" w:sz="4" w:space="0" w:color="auto"/>
                  <w:left w:val="single" w:sz="4" w:space="0" w:color="auto"/>
                  <w:bottom w:val="single" w:sz="4" w:space="0" w:color="auto"/>
                  <w:right w:val="single" w:sz="4" w:space="0" w:color="auto"/>
                </w:tcBorders>
                <w:vAlign w:val="center"/>
              </w:tcPr>
              <w:p w14:paraId="30AB72A7" w14:textId="77777777" w:rsidR="003D7185" w:rsidRDefault="003D7185">
                <w:pPr>
                  <w:jc w:val="center"/>
                  <w:rPr>
                    <w:color w:val="000000" w:themeColor="text1"/>
                  </w:rPr>
                </w:pPr>
                <w:r>
                  <w:rPr>
                    <w:rFonts w:hint="eastAsia"/>
                    <w:color w:val="000000" w:themeColor="text1"/>
                  </w:rPr>
                  <w:t>其他</w:t>
                </w:r>
              </w:p>
            </w:tc>
          </w:sdtContent>
        </w:sdt>
        <w:sdt>
          <w:sdtPr>
            <w:rPr>
              <w:color w:val="000000" w:themeColor="text1"/>
            </w:rPr>
            <w:tag w:val="_PLD_0cee72421f954c94ba296c709c84ef52"/>
            <w:id w:val="-1655747584"/>
          </w:sdtPr>
          <w:sdtContent>
            <w:tc>
              <w:tcPr>
                <w:tcW w:w="434" w:type="pct"/>
                <w:tcBorders>
                  <w:top w:val="single" w:sz="4" w:space="0" w:color="auto"/>
                  <w:left w:val="single" w:sz="4" w:space="0" w:color="auto"/>
                  <w:bottom w:val="single" w:sz="4" w:space="0" w:color="auto"/>
                  <w:right w:val="single" w:sz="4" w:space="0" w:color="auto"/>
                </w:tcBorders>
                <w:vAlign w:val="center"/>
              </w:tcPr>
              <w:p w14:paraId="3C5A2BDD" w14:textId="77777777" w:rsidR="003D7185" w:rsidRDefault="003D7185">
                <w:pPr>
                  <w:jc w:val="center"/>
                  <w:rPr>
                    <w:color w:val="000000" w:themeColor="text1"/>
                  </w:rPr>
                </w:pPr>
                <w:r>
                  <w:rPr>
                    <w:rFonts w:hint="eastAsia"/>
                    <w:color w:val="000000" w:themeColor="text1"/>
                  </w:rPr>
                  <w:t>小计</w:t>
                </w:r>
              </w:p>
            </w:tc>
          </w:sdtContent>
        </w:sdt>
        <w:tc>
          <w:tcPr>
            <w:tcW w:w="1182" w:type="pct"/>
            <w:vMerge/>
            <w:tcBorders>
              <w:left w:val="single" w:sz="4" w:space="0" w:color="auto"/>
              <w:bottom w:val="single" w:sz="4" w:space="0" w:color="auto"/>
              <w:right w:val="single" w:sz="4" w:space="0" w:color="auto"/>
            </w:tcBorders>
          </w:tcPr>
          <w:p w14:paraId="6A5183CA" w14:textId="77777777" w:rsidR="003D7185" w:rsidRDefault="003D7185">
            <w:pPr>
              <w:rPr>
                <w:color w:val="000000" w:themeColor="text1"/>
              </w:rPr>
            </w:pPr>
          </w:p>
        </w:tc>
      </w:tr>
      <w:tr w:rsidR="003D7185" w14:paraId="03CDF362" w14:textId="77777777" w:rsidTr="003D7185">
        <w:trPr>
          <w:cantSplit/>
        </w:trPr>
        <w:tc>
          <w:tcPr>
            <w:tcW w:w="662" w:type="pct"/>
            <w:tcBorders>
              <w:top w:val="single" w:sz="4" w:space="0" w:color="auto"/>
              <w:left w:val="single" w:sz="4" w:space="0" w:color="auto"/>
              <w:bottom w:val="single" w:sz="4" w:space="0" w:color="auto"/>
              <w:right w:val="single" w:sz="4" w:space="0" w:color="auto"/>
            </w:tcBorders>
          </w:tcPr>
          <w:p w14:paraId="4A601D35" w14:textId="77777777" w:rsidR="003D7185" w:rsidRDefault="003D7185" w:rsidP="003D7185">
            <w:pPr>
              <w:jc w:val="center"/>
              <w:rPr>
                <w:color w:val="000000" w:themeColor="text1"/>
              </w:rPr>
            </w:pPr>
            <w:r>
              <w:rPr>
                <w:rFonts w:hint="eastAsia"/>
                <w:color w:val="000000" w:themeColor="text1"/>
              </w:rPr>
              <w:t>股份总数</w:t>
            </w:r>
          </w:p>
        </w:tc>
        <w:tc>
          <w:tcPr>
            <w:tcW w:w="1028" w:type="pct"/>
            <w:tcBorders>
              <w:top w:val="single" w:sz="4" w:space="0" w:color="auto"/>
              <w:left w:val="single" w:sz="4" w:space="0" w:color="auto"/>
              <w:bottom w:val="single" w:sz="4" w:space="0" w:color="auto"/>
              <w:right w:val="single" w:sz="4" w:space="0" w:color="auto"/>
            </w:tcBorders>
          </w:tcPr>
          <w:p w14:paraId="644D5AE9" w14:textId="1E5CCF83" w:rsidR="003D7185" w:rsidRDefault="003D7185" w:rsidP="003D7185">
            <w:pPr>
              <w:jc w:val="center"/>
            </w:pPr>
            <w:r w:rsidRPr="004F41C9">
              <w:rPr>
                <w:rFonts w:hint="eastAsia"/>
              </w:rPr>
              <w:t>1,465,790,928.00</w:t>
            </w:r>
          </w:p>
        </w:tc>
        <w:tc>
          <w:tcPr>
            <w:tcW w:w="404" w:type="pct"/>
            <w:tcBorders>
              <w:top w:val="single" w:sz="4" w:space="0" w:color="auto"/>
              <w:left w:val="single" w:sz="4" w:space="0" w:color="auto"/>
              <w:bottom w:val="single" w:sz="4" w:space="0" w:color="auto"/>
              <w:right w:val="single" w:sz="4" w:space="0" w:color="auto"/>
            </w:tcBorders>
          </w:tcPr>
          <w:p w14:paraId="06A582A0" w14:textId="6991922E" w:rsidR="003D7185" w:rsidRDefault="003D7185" w:rsidP="003D7185">
            <w:pPr>
              <w:jc w:val="center"/>
            </w:pPr>
          </w:p>
        </w:tc>
        <w:tc>
          <w:tcPr>
            <w:tcW w:w="404" w:type="pct"/>
            <w:tcBorders>
              <w:top w:val="single" w:sz="4" w:space="0" w:color="auto"/>
              <w:left w:val="single" w:sz="4" w:space="0" w:color="auto"/>
              <w:bottom w:val="single" w:sz="4" w:space="0" w:color="auto"/>
              <w:right w:val="single" w:sz="4" w:space="0" w:color="auto"/>
            </w:tcBorders>
          </w:tcPr>
          <w:p w14:paraId="1690EFC5" w14:textId="10A1D464" w:rsidR="003D7185" w:rsidRDefault="003D7185" w:rsidP="003D7185">
            <w:pPr>
              <w:jc w:val="center"/>
            </w:pPr>
          </w:p>
        </w:tc>
        <w:tc>
          <w:tcPr>
            <w:tcW w:w="440" w:type="pct"/>
            <w:tcBorders>
              <w:top w:val="single" w:sz="4" w:space="0" w:color="auto"/>
              <w:left w:val="single" w:sz="4" w:space="0" w:color="auto"/>
              <w:bottom w:val="single" w:sz="4" w:space="0" w:color="auto"/>
              <w:right w:val="single" w:sz="4" w:space="0" w:color="auto"/>
            </w:tcBorders>
          </w:tcPr>
          <w:p w14:paraId="514B2285" w14:textId="2B5DC676" w:rsidR="003D7185" w:rsidRDefault="003D7185" w:rsidP="003D7185">
            <w:pPr>
              <w:jc w:val="center"/>
            </w:pPr>
          </w:p>
        </w:tc>
        <w:tc>
          <w:tcPr>
            <w:tcW w:w="447" w:type="pct"/>
            <w:tcBorders>
              <w:top w:val="single" w:sz="4" w:space="0" w:color="auto"/>
              <w:left w:val="single" w:sz="4" w:space="0" w:color="auto"/>
              <w:bottom w:val="single" w:sz="4" w:space="0" w:color="auto"/>
              <w:right w:val="single" w:sz="4" w:space="0" w:color="auto"/>
            </w:tcBorders>
          </w:tcPr>
          <w:p w14:paraId="4A782CDF" w14:textId="4793774E" w:rsidR="003D7185" w:rsidRDefault="003D7185" w:rsidP="003D7185">
            <w:pPr>
              <w:jc w:val="center"/>
            </w:pPr>
          </w:p>
        </w:tc>
        <w:tc>
          <w:tcPr>
            <w:tcW w:w="434" w:type="pct"/>
            <w:tcBorders>
              <w:top w:val="single" w:sz="4" w:space="0" w:color="auto"/>
              <w:left w:val="single" w:sz="4" w:space="0" w:color="auto"/>
              <w:bottom w:val="single" w:sz="4" w:space="0" w:color="auto"/>
              <w:right w:val="single" w:sz="4" w:space="0" w:color="auto"/>
            </w:tcBorders>
          </w:tcPr>
          <w:p w14:paraId="7F5E37B5" w14:textId="7F54CE63" w:rsidR="003D7185" w:rsidRDefault="003D7185" w:rsidP="003D7185">
            <w:pPr>
              <w:jc w:val="center"/>
            </w:pPr>
          </w:p>
        </w:tc>
        <w:tc>
          <w:tcPr>
            <w:tcW w:w="1182" w:type="pct"/>
            <w:tcBorders>
              <w:top w:val="single" w:sz="4" w:space="0" w:color="auto"/>
              <w:left w:val="single" w:sz="4" w:space="0" w:color="auto"/>
              <w:bottom w:val="single" w:sz="4" w:space="0" w:color="auto"/>
              <w:right w:val="single" w:sz="4" w:space="0" w:color="auto"/>
            </w:tcBorders>
          </w:tcPr>
          <w:p w14:paraId="5C8C0CA5" w14:textId="737EB11C" w:rsidR="003D7185" w:rsidRDefault="003D7185" w:rsidP="003D7185">
            <w:pPr>
              <w:jc w:val="center"/>
            </w:pPr>
            <w:r w:rsidRPr="004F41C9">
              <w:rPr>
                <w:rFonts w:hint="eastAsia"/>
              </w:rPr>
              <w:t>1,465,790,928.00</w:t>
            </w:r>
          </w:p>
        </w:tc>
      </w:tr>
    </w:tbl>
    <w:p w14:paraId="0EFE9720"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51906024"/>
        <w:placeholder>
          <w:docPart w:val="GBC22222222222222222222222222222"/>
        </w:placeholder>
      </w:sdtPr>
      <w:sdtContent>
        <w:p w14:paraId="57F853A8" w14:textId="4EBF292C" w:rsidR="003D7185" w:rsidRDefault="003D7185">
          <w:pPr>
            <w:rPr>
              <w:color w:val="000000" w:themeColor="text1"/>
            </w:rPr>
          </w:pPr>
          <w:r>
            <w:rPr>
              <w:rFonts w:hint="eastAsia"/>
              <w:color w:val="000000" w:themeColor="text1"/>
            </w:rPr>
            <w:t>无</w:t>
          </w:r>
        </w:p>
      </w:sdtContent>
    </w:sdt>
    <w:p w14:paraId="6CAE343D" w14:textId="77777777" w:rsidR="003D7185" w:rsidRDefault="003D7185">
      <w:pPr>
        <w:rPr>
          <w:color w:val="000000" w:themeColor="text1"/>
        </w:rPr>
      </w:pPr>
    </w:p>
    <w:p w14:paraId="7216EAB0"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14:paraId="74365CBE" w14:textId="77777777" w:rsidR="003D7185" w:rsidRDefault="003D7185" w:rsidP="00CD52FD">
      <w:pPr>
        <w:pStyle w:val="afffffffffffffffffffffffffffffb"/>
        <w:numPr>
          <w:ilvl w:val="0"/>
          <w:numId w:val="86"/>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497417927"/>
        <w:placeholder>
          <w:docPart w:val="GBC22222222222222222222222222222"/>
        </w:placeholder>
      </w:sdtPr>
      <w:sdtContent>
        <w:p w14:paraId="240D46F6" w14:textId="03EA4C6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C680178" w14:textId="77777777" w:rsidR="003D7185" w:rsidRDefault="003D7185">
      <w:pPr>
        <w:rPr>
          <w:color w:val="000000" w:themeColor="text1"/>
        </w:rPr>
      </w:pPr>
    </w:p>
    <w:p w14:paraId="2D0D119E" w14:textId="77777777" w:rsidR="003D7185" w:rsidRDefault="003D7185" w:rsidP="00CD52FD">
      <w:pPr>
        <w:pStyle w:val="afffffffffffffffffffffffffffffb"/>
        <w:numPr>
          <w:ilvl w:val="0"/>
          <w:numId w:val="86"/>
        </w:numPr>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049962436"/>
        <w:placeholder>
          <w:docPart w:val="GBC22222222222222222222222222222"/>
        </w:placeholder>
      </w:sdtPr>
      <w:sdtContent>
        <w:p w14:paraId="010EB5B4" w14:textId="3D2ABF7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A2681FA" w14:textId="77777777" w:rsidR="003D7185" w:rsidRDefault="003D7185" w:rsidP="003D7185">
      <w:pPr>
        <w:rPr>
          <w:color w:val="000000" w:themeColor="text1"/>
        </w:rPr>
      </w:pPr>
    </w:p>
    <w:p w14:paraId="2C5D72D0" w14:textId="77777777" w:rsidR="003D7185" w:rsidRDefault="003D7185">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382560565"/>
        <w:placeholder>
          <w:docPart w:val="GBC22222222222222222222222222222"/>
        </w:placeholder>
      </w:sdtPr>
      <w:sdtContent>
        <w:p w14:paraId="62160E76" w14:textId="6290836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335BA79" w14:textId="77777777" w:rsidR="003D7185" w:rsidRDefault="003D7185">
      <w:pPr>
        <w:rPr>
          <w:color w:val="000000" w:themeColor="text1"/>
        </w:rPr>
      </w:pPr>
    </w:p>
    <w:p w14:paraId="3F3F5779"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090115620"/>
        <w:placeholder>
          <w:docPart w:val="GBC22222222222222222222222222222"/>
        </w:placeholder>
      </w:sdtPr>
      <w:sdtContent>
        <w:p w14:paraId="6434B251" w14:textId="64F6C01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A9B5F3" w14:textId="77777777" w:rsidR="003D7185" w:rsidRDefault="003D7185">
      <w:pPr>
        <w:rPr>
          <w:color w:val="000000" w:themeColor="text1"/>
        </w:rPr>
      </w:pPr>
    </w:p>
    <w:p w14:paraId="0DB61408" w14:textId="77777777" w:rsidR="003D7185" w:rsidRPr="00C35E90" w:rsidRDefault="003D7185" w:rsidP="00CD52FD">
      <w:pPr>
        <w:pStyle w:val="afffffffffffffffffffffffffffffa"/>
        <w:numPr>
          <w:ilvl w:val="0"/>
          <w:numId w:val="56"/>
        </w:numPr>
        <w:tabs>
          <w:tab w:val="left" w:pos="504"/>
        </w:tabs>
        <w:rPr>
          <w:rFonts w:ascii="宋体" w:hAnsi="宋体"/>
          <w:color w:val="000000" w:themeColor="text1"/>
          <w:szCs w:val="21"/>
        </w:rPr>
      </w:pPr>
      <w:r w:rsidRPr="00C35E90">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720372756"/>
        <w:placeholder>
          <w:docPart w:val="GBC22222222222222222222222222222"/>
        </w:placeholder>
      </w:sdtPr>
      <w:sdtContent>
        <w:p w14:paraId="1D2B27D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A407A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2976087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6263585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1896"/>
        <w:gridCol w:w="1807"/>
        <w:gridCol w:w="1791"/>
        <w:gridCol w:w="1896"/>
      </w:tblGrid>
      <w:tr w:rsidR="003D7185" w14:paraId="02128E78" w14:textId="77777777" w:rsidTr="00944C2C">
        <w:sdt>
          <w:sdtPr>
            <w:rPr>
              <w:color w:val="000000" w:themeColor="text1"/>
            </w:rPr>
            <w:tag w:val="_PLD_177c011500e64862903c4c16dbb2f31f"/>
            <w:id w:val="533773748"/>
          </w:sdtPr>
          <w:sdtContent>
            <w:tc>
              <w:tcPr>
                <w:tcW w:w="942" w:type="pct"/>
                <w:vAlign w:val="center"/>
              </w:tcPr>
              <w:p w14:paraId="7EC71D88" w14:textId="77777777" w:rsidR="003D7185" w:rsidRDefault="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35040488"/>
          </w:sdtPr>
          <w:sdtContent>
            <w:tc>
              <w:tcPr>
                <w:tcW w:w="1005" w:type="pct"/>
                <w:vAlign w:val="center"/>
              </w:tcPr>
              <w:p w14:paraId="37C4F89F" w14:textId="77777777" w:rsidR="003D7185" w:rsidRDefault="003D7185">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386989881"/>
          </w:sdtPr>
          <w:sdtContent>
            <w:tc>
              <w:tcPr>
                <w:tcW w:w="1024" w:type="pct"/>
                <w:vAlign w:val="center"/>
              </w:tcPr>
              <w:p w14:paraId="1A82BC50"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1892111026"/>
          </w:sdtPr>
          <w:sdtContent>
            <w:tc>
              <w:tcPr>
                <w:tcW w:w="1015" w:type="pct"/>
                <w:vAlign w:val="center"/>
              </w:tcPr>
              <w:p w14:paraId="247F06A8"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563875833"/>
          </w:sdtPr>
          <w:sdtContent>
            <w:tc>
              <w:tcPr>
                <w:tcW w:w="1014" w:type="pct"/>
                <w:vAlign w:val="center"/>
              </w:tcPr>
              <w:p w14:paraId="382F1A59" w14:textId="77777777" w:rsidR="003D7185" w:rsidRDefault="003D7185">
                <w:pPr>
                  <w:autoSpaceDE w:val="0"/>
                  <w:autoSpaceDN w:val="0"/>
                  <w:adjustRightInd w:val="0"/>
                  <w:snapToGrid w:val="0"/>
                  <w:jc w:val="center"/>
                  <w:rPr>
                    <w:color w:val="000000" w:themeColor="text1"/>
                  </w:rPr>
                </w:pPr>
                <w:r>
                  <w:rPr>
                    <w:rFonts w:hint="eastAsia"/>
                    <w:color w:val="000000" w:themeColor="text1"/>
                  </w:rPr>
                  <w:t>期末余额</w:t>
                </w:r>
              </w:p>
            </w:tc>
          </w:sdtContent>
        </w:sdt>
      </w:tr>
      <w:tr w:rsidR="003D7185" w14:paraId="5677642B" w14:textId="77777777" w:rsidTr="00E435CE">
        <w:tc>
          <w:tcPr>
            <w:tcW w:w="942" w:type="pct"/>
            <w:shd w:val="clear" w:color="auto" w:fill="auto"/>
          </w:tcPr>
          <w:p w14:paraId="1CF045AC" w14:textId="77777777" w:rsidR="003D7185" w:rsidRDefault="003D7185" w:rsidP="003D7185">
            <w:pPr>
              <w:autoSpaceDE w:val="0"/>
              <w:autoSpaceDN w:val="0"/>
              <w:adjustRightInd w:val="0"/>
              <w:snapToGrid w:val="0"/>
              <w:rPr>
                <w:color w:val="000000" w:themeColor="text1"/>
              </w:rPr>
            </w:pPr>
            <w:r>
              <w:rPr>
                <w:rFonts w:hint="eastAsia"/>
                <w:color w:val="000000" w:themeColor="text1"/>
              </w:rPr>
              <w:t>资本溢价（股本溢价）</w:t>
            </w:r>
          </w:p>
        </w:tc>
        <w:tc>
          <w:tcPr>
            <w:tcW w:w="1005" w:type="pct"/>
            <w:shd w:val="clear" w:color="auto" w:fill="auto"/>
            <w:vAlign w:val="center"/>
          </w:tcPr>
          <w:p w14:paraId="48AD942E" w14:textId="5E5D76D5" w:rsidR="003D7185" w:rsidRDefault="003D7185" w:rsidP="003D7185">
            <w:pPr>
              <w:autoSpaceDE w:val="0"/>
              <w:autoSpaceDN w:val="0"/>
              <w:adjustRightInd w:val="0"/>
              <w:snapToGrid w:val="0"/>
              <w:jc w:val="right"/>
            </w:pPr>
            <w:r w:rsidRPr="0012182E">
              <w:rPr>
                <w:rFonts w:hint="eastAsia"/>
              </w:rPr>
              <w:t>876,782,345.35</w:t>
            </w:r>
          </w:p>
        </w:tc>
        <w:tc>
          <w:tcPr>
            <w:tcW w:w="1024" w:type="pct"/>
            <w:shd w:val="clear" w:color="auto" w:fill="auto"/>
            <w:vAlign w:val="center"/>
          </w:tcPr>
          <w:p w14:paraId="461A7823" w14:textId="77777777" w:rsidR="003D7185" w:rsidRDefault="003D7185" w:rsidP="003D7185">
            <w:pPr>
              <w:autoSpaceDE w:val="0"/>
              <w:autoSpaceDN w:val="0"/>
              <w:adjustRightInd w:val="0"/>
              <w:snapToGrid w:val="0"/>
              <w:jc w:val="right"/>
            </w:pPr>
          </w:p>
        </w:tc>
        <w:tc>
          <w:tcPr>
            <w:tcW w:w="1015" w:type="pct"/>
            <w:shd w:val="clear" w:color="auto" w:fill="auto"/>
            <w:vAlign w:val="center"/>
          </w:tcPr>
          <w:p w14:paraId="007F9EE0" w14:textId="77777777" w:rsidR="003D7185" w:rsidRDefault="003D7185" w:rsidP="003D7185">
            <w:pPr>
              <w:autoSpaceDE w:val="0"/>
              <w:autoSpaceDN w:val="0"/>
              <w:adjustRightInd w:val="0"/>
              <w:snapToGrid w:val="0"/>
              <w:jc w:val="right"/>
            </w:pPr>
          </w:p>
        </w:tc>
        <w:tc>
          <w:tcPr>
            <w:tcW w:w="1014" w:type="pct"/>
            <w:shd w:val="clear" w:color="auto" w:fill="auto"/>
            <w:vAlign w:val="center"/>
          </w:tcPr>
          <w:p w14:paraId="3AFEA7C8" w14:textId="20BCB21E" w:rsidR="003D7185" w:rsidRDefault="003D7185" w:rsidP="003D7185">
            <w:pPr>
              <w:autoSpaceDE w:val="0"/>
              <w:autoSpaceDN w:val="0"/>
              <w:adjustRightInd w:val="0"/>
              <w:snapToGrid w:val="0"/>
              <w:jc w:val="right"/>
            </w:pPr>
            <w:r w:rsidRPr="00016BCD">
              <w:rPr>
                <w:rFonts w:hint="eastAsia"/>
              </w:rPr>
              <w:t>876,782,345.35</w:t>
            </w:r>
          </w:p>
        </w:tc>
      </w:tr>
      <w:tr w:rsidR="003D7185" w14:paraId="4C6F2C04" w14:textId="77777777" w:rsidTr="00944C2C">
        <w:tc>
          <w:tcPr>
            <w:tcW w:w="942" w:type="pct"/>
            <w:shd w:val="clear" w:color="auto" w:fill="auto"/>
          </w:tcPr>
          <w:p w14:paraId="3D4AB9FC" w14:textId="77777777" w:rsidR="003D7185" w:rsidRDefault="003D7185" w:rsidP="003D7185">
            <w:pPr>
              <w:autoSpaceDE w:val="0"/>
              <w:autoSpaceDN w:val="0"/>
              <w:adjustRightInd w:val="0"/>
              <w:snapToGrid w:val="0"/>
              <w:rPr>
                <w:color w:val="000000" w:themeColor="text1"/>
              </w:rPr>
            </w:pPr>
            <w:r>
              <w:rPr>
                <w:rFonts w:hint="eastAsia"/>
                <w:color w:val="000000" w:themeColor="text1"/>
              </w:rPr>
              <w:t>其他资本公积</w:t>
            </w:r>
          </w:p>
        </w:tc>
        <w:tc>
          <w:tcPr>
            <w:tcW w:w="1005" w:type="pct"/>
            <w:shd w:val="clear" w:color="auto" w:fill="auto"/>
          </w:tcPr>
          <w:p w14:paraId="76CDD5C1" w14:textId="42A4A65D" w:rsidR="003D7185" w:rsidRDefault="003D7185" w:rsidP="003D7185">
            <w:pPr>
              <w:autoSpaceDE w:val="0"/>
              <w:autoSpaceDN w:val="0"/>
              <w:adjustRightInd w:val="0"/>
              <w:snapToGrid w:val="0"/>
              <w:jc w:val="right"/>
            </w:pPr>
            <w:r w:rsidRPr="0012182E">
              <w:rPr>
                <w:rFonts w:hint="eastAsia"/>
              </w:rPr>
              <w:t>272,555,191.45</w:t>
            </w:r>
          </w:p>
        </w:tc>
        <w:tc>
          <w:tcPr>
            <w:tcW w:w="1024" w:type="pct"/>
            <w:shd w:val="clear" w:color="auto" w:fill="auto"/>
          </w:tcPr>
          <w:p w14:paraId="518E4BD1" w14:textId="77777777" w:rsidR="003D7185" w:rsidRDefault="003D7185" w:rsidP="003D7185">
            <w:pPr>
              <w:autoSpaceDE w:val="0"/>
              <w:autoSpaceDN w:val="0"/>
              <w:adjustRightInd w:val="0"/>
              <w:snapToGrid w:val="0"/>
              <w:jc w:val="right"/>
            </w:pPr>
          </w:p>
        </w:tc>
        <w:tc>
          <w:tcPr>
            <w:tcW w:w="1015" w:type="pct"/>
            <w:shd w:val="clear" w:color="auto" w:fill="auto"/>
          </w:tcPr>
          <w:p w14:paraId="5AFF70C2" w14:textId="746F90BC" w:rsidR="003D7185" w:rsidRDefault="003D7185" w:rsidP="003D7185">
            <w:pPr>
              <w:autoSpaceDE w:val="0"/>
              <w:autoSpaceDN w:val="0"/>
              <w:adjustRightInd w:val="0"/>
              <w:snapToGrid w:val="0"/>
              <w:jc w:val="right"/>
            </w:pPr>
            <w:r w:rsidRPr="00016BCD">
              <w:rPr>
                <w:rFonts w:hint="eastAsia"/>
              </w:rPr>
              <w:t>7,135,329.27</w:t>
            </w:r>
          </w:p>
        </w:tc>
        <w:tc>
          <w:tcPr>
            <w:tcW w:w="1014" w:type="pct"/>
            <w:shd w:val="clear" w:color="auto" w:fill="auto"/>
          </w:tcPr>
          <w:p w14:paraId="1495A888" w14:textId="6B548665" w:rsidR="003D7185" w:rsidRDefault="003D7185" w:rsidP="003D7185">
            <w:pPr>
              <w:autoSpaceDE w:val="0"/>
              <w:autoSpaceDN w:val="0"/>
              <w:adjustRightInd w:val="0"/>
              <w:snapToGrid w:val="0"/>
              <w:jc w:val="right"/>
            </w:pPr>
            <w:r>
              <w:rPr>
                <w:rFonts w:hint="eastAsia"/>
              </w:rPr>
              <w:t>265,419,862.18</w:t>
            </w:r>
          </w:p>
        </w:tc>
      </w:tr>
      <w:tr w:rsidR="003D7185" w14:paraId="2CC2B6C7" w14:textId="77777777" w:rsidTr="00944C2C">
        <w:tc>
          <w:tcPr>
            <w:tcW w:w="942" w:type="pct"/>
            <w:vAlign w:val="center"/>
          </w:tcPr>
          <w:p w14:paraId="6788878B"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005" w:type="pct"/>
          </w:tcPr>
          <w:p w14:paraId="7BC4CA91" w14:textId="418F2796" w:rsidR="003D7185" w:rsidRDefault="003D7185" w:rsidP="003D7185">
            <w:pPr>
              <w:autoSpaceDE w:val="0"/>
              <w:autoSpaceDN w:val="0"/>
              <w:adjustRightInd w:val="0"/>
              <w:snapToGrid w:val="0"/>
              <w:jc w:val="right"/>
            </w:pPr>
            <w:r w:rsidRPr="0012182E">
              <w:rPr>
                <w:rFonts w:hint="eastAsia"/>
              </w:rPr>
              <w:t>1,149,337,536.80</w:t>
            </w:r>
          </w:p>
        </w:tc>
        <w:tc>
          <w:tcPr>
            <w:tcW w:w="1024" w:type="pct"/>
          </w:tcPr>
          <w:p w14:paraId="479C0C2B" w14:textId="77777777" w:rsidR="003D7185" w:rsidRDefault="003D7185" w:rsidP="003D7185">
            <w:pPr>
              <w:autoSpaceDE w:val="0"/>
              <w:autoSpaceDN w:val="0"/>
              <w:adjustRightInd w:val="0"/>
              <w:snapToGrid w:val="0"/>
              <w:jc w:val="right"/>
            </w:pPr>
          </w:p>
        </w:tc>
        <w:tc>
          <w:tcPr>
            <w:tcW w:w="1015" w:type="pct"/>
          </w:tcPr>
          <w:p w14:paraId="488BB240" w14:textId="201BAAB3" w:rsidR="003D7185" w:rsidRDefault="003D7185" w:rsidP="003D7185">
            <w:pPr>
              <w:autoSpaceDE w:val="0"/>
              <w:autoSpaceDN w:val="0"/>
              <w:adjustRightInd w:val="0"/>
              <w:snapToGrid w:val="0"/>
              <w:jc w:val="right"/>
            </w:pPr>
            <w:r w:rsidRPr="00016BCD">
              <w:rPr>
                <w:rFonts w:hint="eastAsia"/>
              </w:rPr>
              <w:t>7,135,329.27</w:t>
            </w:r>
          </w:p>
        </w:tc>
        <w:tc>
          <w:tcPr>
            <w:tcW w:w="1014" w:type="pct"/>
          </w:tcPr>
          <w:p w14:paraId="324218EB" w14:textId="7C49C5B1" w:rsidR="003D7185" w:rsidRDefault="003D7185" w:rsidP="003D7185">
            <w:pPr>
              <w:autoSpaceDE w:val="0"/>
              <w:autoSpaceDN w:val="0"/>
              <w:adjustRightInd w:val="0"/>
              <w:snapToGrid w:val="0"/>
              <w:jc w:val="right"/>
            </w:pPr>
            <w:r w:rsidRPr="00016BCD">
              <w:rPr>
                <w:rFonts w:hint="eastAsia"/>
              </w:rPr>
              <w:t>1,142,202,207.53</w:t>
            </w:r>
          </w:p>
        </w:tc>
      </w:tr>
    </w:tbl>
    <w:p w14:paraId="44EACE1A" w14:textId="77777777" w:rsidR="003D7185" w:rsidRDefault="003D7185">
      <w:pPr>
        <w:rPr>
          <w:color w:val="000000" w:themeColor="text1"/>
        </w:rPr>
      </w:pPr>
      <w:r>
        <w:rPr>
          <w:rFonts w:hint="eastAsia"/>
          <w:color w:val="000000" w:themeColor="text1"/>
        </w:rPr>
        <w:t>其他说明，包括本期增减变动情况、变动原因说明：</w:t>
      </w:r>
    </w:p>
    <w:sdt>
      <w:sdtPr>
        <w:rPr>
          <w:color w:val="000000" w:themeColor="text1"/>
        </w:rPr>
        <w:alias w:val="资本公积说明"/>
        <w:tag w:val="_GBC_014f0762b4274266bec2aa5231aa0981"/>
        <w:id w:val="-1324430983"/>
        <w:placeholder>
          <w:docPart w:val="GBC22222222222222222222222222222"/>
        </w:placeholder>
      </w:sdtPr>
      <w:sdtEndPr>
        <w:rPr>
          <w:rFonts w:hint="eastAsia"/>
        </w:rPr>
      </w:sdtEndPr>
      <w:sdtContent>
        <w:p w14:paraId="7639DFEB" w14:textId="25503003" w:rsidR="00E435CE" w:rsidRDefault="003D7185" w:rsidP="00E435CE">
          <w:pPr>
            <w:ind w:firstLineChars="200" w:firstLine="420"/>
            <w:rPr>
              <w:color w:val="000000" w:themeColor="text1"/>
            </w:rPr>
          </w:pPr>
          <w:r w:rsidRPr="00C35E90">
            <w:rPr>
              <w:rFonts w:hint="eastAsia"/>
              <w:color w:val="000000" w:themeColor="text1"/>
            </w:rPr>
            <w:t>本期其他资本公积</w:t>
          </w:r>
          <w:r w:rsidR="0015021E">
            <w:rPr>
              <w:rFonts w:hint="eastAsia"/>
              <w:color w:val="000000" w:themeColor="text1"/>
            </w:rPr>
            <w:t>减少</w:t>
          </w:r>
        </w:p>
        <w:p w14:paraId="13B5204E" w14:textId="628DD539" w:rsidR="00E435CE" w:rsidRDefault="003D7185" w:rsidP="00E435CE">
          <w:pPr>
            <w:ind w:firstLineChars="200" w:firstLine="420"/>
            <w:rPr>
              <w:color w:val="000000" w:themeColor="text1"/>
            </w:rPr>
          </w:pPr>
          <w:r w:rsidRPr="00C35E90">
            <w:rPr>
              <w:rFonts w:hint="eastAsia"/>
              <w:color w:val="000000" w:themeColor="text1"/>
            </w:rPr>
            <w:t>1、会</w:t>
          </w:r>
          <w:proofErr w:type="gramStart"/>
          <w:r w:rsidRPr="00C35E90">
            <w:rPr>
              <w:rFonts w:hint="eastAsia"/>
              <w:color w:val="000000" w:themeColor="text1"/>
            </w:rPr>
            <w:t>稽</w:t>
          </w:r>
          <w:proofErr w:type="gramEnd"/>
          <w:r w:rsidRPr="00C35E90">
            <w:rPr>
              <w:rFonts w:hint="eastAsia"/>
              <w:color w:val="000000" w:themeColor="text1"/>
            </w:rPr>
            <w:t>山绍兴酒股份有限公司本期除净损益、其他综合收益以及利润分配以外的所有者权益的其他变动额,按公司变更后的持股比例计入资本公积6476922.76元。</w:t>
          </w:r>
        </w:p>
        <w:p w14:paraId="00583C7E" w14:textId="6D2085AD" w:rsidR="003D7185" w:rsidRPr="00016BCD" w:rsidRDefault="003D7185" w:rsidP="00E435CE">
          <w:pPr>
            <w:ind w:firstLineChars="200" w:firstLine="420"/>
            <w:rPr>
              <w:color w:val="000000" w:themeColor="text1"/>
            </w:rPr>
          </w:pPr>
          <w:r w:rsidRPr="00C35E90">
            <w:rPr>
              <w:rFonts w:hint="eastAsia"/>
              <w:color w:val="000000" w:themeColor="text1"/>
            </w:rPr>
            <w:t>2、集团下属子公司浙江中服城市服务集团有限公司对其子公司绍兴中服建设科技有限公司追加投资影响导致所有者权益变动影响资本公积658406.51元。</w:t>
          </w:r>
        </w:p>
      </w:sdtContent>
    </w:sdt>
    <w:p w14:paraId="175A47C7" w14:textId="77777777" w:rsidR="003D7185" w:rsidRDefault="003D7185">
      <w:pPr>
        <w:rPr>
          <w:color w:val="000000" w:themeColor="text1"/>
        </w:rPr>
      </w:pPr>
    </w:p>
    <w:p w14:paraId="7D80592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793048808"/>
        <w:placeholder>
          <w:docPart w:val="GBC22222222222222222222222222222"/>
        </w:placeholder>
      </w:sdtPr>
      <w:sdtContent>
        <w:p w14:paraId="3FE958C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FEBC73" w14:textId="77777777" w:rsidR="003D7185" w:rsidRDefault="003D7185">
      <w:pPr>
        <w:pStyle w:val="affffffffffffffffffffffffff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库存股"/>
          <w:tag w:val="_GBC_2ec7280618184a6dbf8764020927134a"/>
          <w:id w:val="-9971843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库存股"/>
          <w:tag w:val="_GBC_bcf1b0dc9f44435981af64b6d69d6045"/>
          <w:id w:val="-4992739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06"/>
        <w:gridCol w:w="1835"/>
        <w:gridCol w:w="1848"/>
        <w:gridCol w:w="1850"/>
      </w:tblGrid>
      <w:tr w:rsidR="003D7185" w14:paraId="17FD5482" w14:textId="77777777" w:rsidTr="00944C2C">
        <w:sdt>
          <w:sdtPr>
            <w:rPr>
              <w:color w:val="000000" w:themeColor="text1"/>
            </w:rPr>
            <w:tag w:val="_PLD_b46e14f0143b428d91ebe5e1885be6ac"/>
            <w:id w:val="-1076281362"/>
          </w:sdtPr>
          <w:sdtContent>
            <w:tc>
              <w:tcPr>
                <w:tcW w:w="945" w:type="pct"/>
                <w:shd w:val="clear" w:color="auto" w:fill="auto"/>
                <w:vAlign w:val="center"/>
              </w:tcPr>
              <w:p w14:paraId="48908DE6"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6db0262d3f8842b4a7eba04e09be9d8a"/>
            <w:id w:val="-217826036"/>
          </w:sdtPr>
          <w:sdtContent>
            <w:tc>
              <w:tcPr>
                <w:tcW w:w="998" w:type="pct"/>
                <w:shd w:val="clear" w:color="auto" w:fill="auto"/>
                <w:vAlign w:val="center"/>
              </w:tcPr>
              <w:p w14:paraId="6CA08FC9"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6f585f2d8d254ed6a108b145b56ff7cc"/>
            <w:id w:val="1117104570"/>
          </w:sdtPr>
          <w:sdtContent>
            <w:tc>
              <w:tcPr>
                <w:tcW w:w="1014" w:type="pct"/>
                <w:shd w:val="clear" w:color="auto" w:fill="auto"/>
                <w:vAlign w:val="center"/>
              </w:tcPr>
              <w:p w14:paraId="66B90D0D" w14:textId="77777777" w:rsidR="003D7185" w:rsidRDefault="003D7185">
                <w:pPr>
                  <w:jc w:val="center"/>
                  <w:rPr>
                    <w:color w:val="000000" w:themeColor="text1"/>
                  </w:rPr>
                </w:pPr>
                <w:r>
                  <w:rPr>
                    <w:rFonts w:hint="eastAsia"/>
                    <w:color w:val="000000" w:themeColor="text1"/>
                  </w:rPr>
                  <w:t>本期增加</w:t>
                </w:r>
              </w:p>
            </w:tc>
          </w:sdtContent>
        </w:sdt>
        <w:sdt>
          <w:sdtPr>
            <w:rPr>
              <w:color w:val="000000" w:themeColor="text1"/>
            </w:rPr>
            <w:tag w:val="_PLD_20354e1f567449a9b9021901b2252d15"/>
            <w:id w:val="-1353648334"/>
          </w:sdtPr>
          <w:sdtContent>
            <w:tc>
              <w:tcPr>
                <w:tcW w:w="1021" w:type="pct"/>
                <w:shd w:val="clear" w:color="auto" w:fill="auto"/>
                <w:vAlign w:val="center"/>
              </w:tcPr>
              <w:p w14:paraId="64368F73" w14:textId="77777777" w:rsidR="003D7185" w:rsidRDefault="003D7185">
                <w:pPr>
                  <w:jc w:val="center"/>
                  <w:rPr>
                    <w:color w:val="000000" w:themeColor="text1"/>
                  </w:rPr>
                </w:pPr>
                <w:r>
                  <w:rPr>
                    <w:rFonts w:hint="eastAsia"/>
                    <w:color w:val="000000" w:themeColor="text1"/>
                  </w:rPr>
                  <w:t>本期减少</w:t>
                </w:r>
              </w:p>
            </w:tc>
          </w:sdtContent>
        </w:sdt>
        <w:sdt>
          <w:sdtPr>
            <w:rPr>
              <w:color w:val="000000" w:themeColor="text1"/>
            </w:rPr>
            <w:tag w:val="_PLD_94daf05bbefc4d829f1bc3b83d11b6ca"/>
            <w:id w:val="-1780322185"/>
          </w:sdtPr>
          <w:sdtContent>
            <w:tc>
              <w:tcPr>
                <w:tcW w:w="1022" w:type="pct"/>
                <w:shd w:val="clear" w:color="auto" w:fill="auto"/>
                <w:vAlign w:val="center"/>
              </w:tcPr>
              <w:p w14:paraId="1C2A25EA" w14:textId="77777777" w:rsidR="003D7185" w:rsidRDefault="003D7185">
                <w:pPr>
                  <w:jc w:val="center"/>
                  <w:rPr>
                    <w:color w:val="000000" w:themeColor="text1"/>
                  </w:rPr>
                </w:pPr>
                <w:r>
                  <w:rPr>
                    <w:rFonts w:hint="eastAsia"/>
                    <w:color w:val="000000" w:themeColor="text1"/>
                  </w:rPr>
                  <w:t>期末余额</w:t>
                </w:r>
              </w:p>
            </w:tc>
          </w:sdtContent>
        </w:sdt>
      </w:tr>
      <w:tr w:rsidR="003D7185" w14:paraId="67491180" w14:textId="77777777" w:rsidTr="00944C2C">
        <w:tc>
          <w:tcPr>
            <w:tcW w:w="945" w:type="pct"/>
            <w:shd w:val="clear" w:color="auto" w:fill="auto"/>
          </w:tcPr>
          <w:p w14:paraId="6C9FB22D" w14:textId="796EC3FC" w:rsidR="003D7185" w:rsidRDefault="003D7185" w:rsidP="003D7185">
            <w:r>
              <w:rPr>
                <w:rFonts w:hint="eastAsia"/>
              </w:rPr>
              <w:t>库存股</w:t>
            </w:r>
          </w:p>
        </w:tc>
        <w:tc>
          <w:tcPr>
            <w:tcW w:w="998" w:type="pct"/>
            <w:shd w:val="clear" w:color="auto" w:fill="auto"/>
          </w:tcPr>
          <w:p w14:paraId="458355F8" w14:textId="2AAB1705" w:rsidR="003D7185" w:rsidRDefault="003D7185" w:rsidP="003D7185">
            <w:pPr>
              <w:jc w:val="right"/>
            </w:pPr>
            <w:r w:rsidRPr="005A1FB7">
              <w:rPr>
                <w:rFonts w:hint="eastAsia"/>
              </w:rPr>
              <w:t>481,088,322.71</w:t>
            </w:r>
          </w:p>
        </w:tc>
        <w:tc>
          <w:tcPr>
            <w:tcW w:w="1014" w:type="pct"/>
            <w:shd w:val="clear" w:color="auto" w:fill="auto"/>
          </w:tcPr>
          <w:p w14:paraId="5A85DB0A" w14:textId="77777777" w:rsidR="003D7185" w:rsidRDefault="003D7185" w:rsidP="003D7185">
            <w:pPr>
              <w:jc w:val="right"/>
            </w:pPr>
          </w:p>
        </w:tc>
        <w:tc>
          <w:tcPr>
            <w:tcW w:w="1021" w:type="pct"/>
            <w:shd w:val="clear" w:color="auto" w:fill="auto"/>
          </w:tcPr>
          <w:p w14:paraId="5C310791" w14:textId="77777777" w:rsidR="003D7185" w:rsidRDefault="003D7185" w:rsidP="003D7185">
            <w:pPr>
              <w:jc w:val="right"/>
            </w:pPr>
          </w:p>
        </w:tc>
        <w:tc>
          <w:tcPr>
            <w:tcW w:w="1022" w:type="pct"/>
            <w:shd w:val="clear" w:color="auto" w:fill="auto"/>
          </w:tcPr>
          <w:p w14:paraId="5FFC25F5" w14:textId="67CD2E2E" w:rsidR="003D7185" w:rsidRDefault="003D7185" w:rsidP="003D7185">
            <w:pPr>
              <w:jc w:val="right"/>
            </w:pPr>
            <w:r w:rsidRPr="005A1FB7">
              <w:rPr>
                <w:rFonts w:hint="eastAsia"/>
              </w:rPr>
              <w:t>481,088,322.71</w:t>
            </w:r>
          </w:p>
        </w:tc>
      </w:tr>
      <w:tr w:rsidR="003D7185" w14:paraId="04240682" w14:textId="77777777" w:rsidTr="00944C2C">
        <w:tc>
          <w:tcPr>
            <w:tcW w:w="945" w:type="pct"/>
            <w:shd w:val="clear" w:color="auto" w:fill="auto"/>
            <w:vAlign w:val="center"/>
          </w:tcPr>
          <w:p w14:paraId="36D927FF" w14:textId="77777777" w:rsidR="003D7185" w:rsidRDefault="003D7185" w:rsidP="003D7185">
            <w:pPr>
              <w:jc w:val="center"/>
              <w:rPr>
                <w:color w:val="000000" w:themeColor="text1"/>
              </w:rPr>
            </w:pPr>
            <w:r>
              <w:rPr>
                <w:rFonts w:hint="eastAsia"/>
                <w:color w:val="000000" w:themeColor="text1"/>
              </w:rPr>
              <w:t>合计</w:t>
            </w:r>
          </w:p>
        </w:tc>
        <w:tc>
          <w:tcPr>
            <w:tcW w:w="998" w:type="pct"/>
            <w:shd w:val="clear" w:color="auto" w:fill="auto"/>
          </w:tcPr>
          <w:p w14:paraId="43E02632" w14:textId="037D4CA1" w:rsidR="003D7185" w:rsidRDefault="003D7185" w:rsidP="003D7185">
            <w:pPr>
              <w:jc w:val="right"/>
            </w:pPr>
            <w:r w:rsidRPr="005A1FB7">
              <w:rPr>
                <w:rFonts w:hint="eastAsia"/>
              </w:rPr>
              <w:t>481,088,322.71</w:t>
            </w:r>
          </w:p>
        </w:tc>
        <w:tc>
          <w:tcPr>
            <w:tcW w:w="1014" w:type="pct"/>
            <w:shd w:val="clear" w:color="auto" w:fill="auto"/>
          </w:tcPr>
          <w:p w14:paraId="09262DB9" w14:textId="77777777" w:rsidR="003D7185" w:rsidRDefault="003D7185" w:rsidP="003D7185">
            <w:pPr>
              <w:jc w:val="right"/>
            </w:pPr>
          </w:p>
        </w:tc>
        <w:tc>
          <w:tcPr>
            <w:tcW w:w="1021" w:type="pct"/>
            <w:shd w:val="clear" w:color="auto" w:fill="auto"/>
          </w:tcPr>
          <w:p w14:paraId="18B4D8B8" w14:textId="77777777" w:rsidR="003D7185" w:rsidRDefault="003D7185" w:rsidP="003D7185">
            <w:pPr>
              <w:jc w:val="right"/>
            </w:pPr>
          </w:p>
        </w:tc>
        <w:tc>
          <w:tcPr>
            <w:tcW w:w="1022" w:type="pct"/>
            <w:shd w:val="clear" w:color="auto" w:fill="auto"/>
          </w:tcPr>
          <w:p w14:paraId="6CEABB65" w14:textId="722AD754" w:rsidR="003D7185" w:rsidRDefault="003D7185" w:rsidP="003D7185">
            <w:pPr>
              <w:jc w:val="right"/>
            </w:pPr>
            <w:r w:rsidRPr="005A1FB7">
              <w:rPr>
                <w:rFonts w:hint="eastAsia"/>
              </w:rPr>
              <w:t>481,088,322.71</w:t>
            </w:r>
          </w:p>
        </w:tc>
      </w:tr>
    </w:tbl>
    <w:p w14:paraId="751A6398" w14:textId="77777777" w:rsidR="003D7185" w:rsidRDefault="003D7185">
      <w:pPr>
        <w:rPr>
          <w:color w:val="000000" w:themeColor="text1"/>
        </w:rPr>
      </w:pPr>
      <w:r>
        <w:rPr>
          <w:rFonts w:hint="eastAsia"/>
          <w:color w:val="000000" w:themeColor="text1"/>
        </w:rPr>
        <w:t>其他说明，包括本期增减变动情况、变动原因说明：</w:t>
      </w:r>
    </w:p>
    <w:p w14:paraId="106BAB2B" w14:textId="2F7ED0FA" w:rsidR="003D7185" w:rsidRDefault="003D7185">
      <w:pPr>
        <w:rPr>
          <w:b/>
          <w:color w:val="000000" w:themeColor="text1"/>
        </w:rPr>
      </w:pPr>
      <w:r>
        <w:rPr>
          <w:rFonts w:hint="eastAsia"/>
          <w:color w:val="000000" w:themeColor="text1"/>
        </w:rPr>
        <w:t>不适用</w:t>
      </w:r>
    </w:p>
    <w:p w14:paraId="0D92484C" w14:textId="77777777" w:rsidR="003D7185" w:rsidRDefault="003D7185">
      <w:pPr>
        <w:rPr>
          <w:color w:val="000000" w:themeColor="text1"/>
        </w:rPr>
      </w:pPr>
    </w:p>
    <w:p w14:paraId="3FEC3D83" w14:textId="77777777" w:rsidR="003D7185" w:rsidRPr="004B5AD5" w:rsidRDefault="003D7185" w:rsidP="00CD52FD">
      <w:pPr>
        <w:pStyle w:val="afffffffffffffffffffffffffffffa"/>
        <w:numPr>
          <w:ilvl w:val="0"/>
          <w:numId w:val="56"/>
        </w:numPr>
        <w:tabs>
          <w:tab w:val="left" w:pos="504"/>
        </w:tabs>
        <w:rPr>
          <w:rFonts w:ascii="宋体" w:hAnsi="宋体"/>
          <w:color w:val="000000" w:themeColor="text1"/>
          <w:szCs w:val="21"/>
        </w:rPr>
      </w:pPr>
      <w:bookmarkStart w:id="375" w:name="_Hlk10537776"/>
      <w:r w:rsidRPr="004B5AD5">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270239632"/>
        <w:placeholder>
          <w:docPart w:val="GBC22222222222222222222222222222"/>
        </w:placeholder>
      </w:sdtPr>
      <w:sdtContent>
        <w:p w14:paraId="6500A36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88A371"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10402051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综合收益情况"/>
          <w:tag w:val="_GBC_3909f37aa0cc4eda82ff1503a6abe503"/>
          <w:id w:val="-8629833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1266"/>
        <w:gridCol w:w="1266"/>
        <w:gridCol w:w="552"/>
        <w:gridCol w:w="744"/>
        <w:gridCol w:w="1191"/>
        <w:gridCol w:w="1266"/>
        <w:gridCol w:w="750"/>
        <w:gridCol w:w="1266"/>
      </w:tblGrid>
      <w:tr w:rsidR="003D7185" w14:paraId="25586C70" w14:textId="77777777" w:rsidTr="003D7185">
        <w:trPr>
          <w:trHeight w:val="215"/>
        </w:trPr>
        <w:sdt>
          <w:sdtPr>
            <w:rPr>
              <w:color w:val="000000" w:themeColor="text1"/>
              <w:sz w:val="15"/>
              <w:szCs w:val="15"/>
            </w:rPr>
            <w:tag w:val="_PLD_965475dfd86e41c29d1b9f1fdff70ee0"/>
            <w:id w:val="-1274541577"/>
          </w:sdtPr>
          <w:sdtContent>
            <w:tc>
              <w:tcPr>
                <w:tcW w:w="872" w:type="pct"/>
                <w:vMerge w:val="restart"/>
                <w:shd w:val="clear" w:color="auto" w:fill="auto"/>
                <w:vAlign w:val="center"/>
              </w:tcPr>
              <w:p w14:paraId="68F312C5"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项目</w:t>
                </w:r>
              </w:p>
            </w:tc>
          </w:sdtContent>
        </w:sdt>
        <w:sdt>
          <w:sdtPr>
            <w:rPr>
              <w:color w:val="000000" w:themeColor="text1"/>
              <w:sz w:val="15"/>
              <w:szCs w:val="15"/>
            </w:rPr>
            <w:tag w:val="_PLD_8a675a3cac5041d29cfb92203b87e9a6"/>
            <w:id w:val="-1998176139"/>
          </w:sdtPr>
          <w:sdtContent>
            <w:tc>
              <w:tcPr>
                <w:tcW w:w="664" w:type="pct"/>
                <w:vMerge w:val="restart"/>
                <w:shd w:val="clear" w:color="auto" w:fill="auto"/>
                <w:vAlign w:val="center"/>
              </w:tcPr>
              <w:p w14:paraId="5023FEE9"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期初</w:t>
                </w:r>
              </w:p>
              <w:p w14:paraId="0FF70757"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余额</w:t>
                </w:r>
              </w:p>
            </w:tc>
          </w:sdtContent>
        </w:sdt>
        <w:sdt>
          <w:sdtPr>
            <w:rPr>
              <w:color w:val="000000" w:themeColor="text1"/>
              <w:sz w:val="15"/>
              <w:szCs w:val="15"/>
            </w:rPr>
            <w:tag w:val="_PLD_5ff455f3c2164019b5e694c1e00e4104"/>
            <w:id w:val="723252177"/>
          </w:sdtPr>
          <w:sdtContent>
            <w:tc>
              <w:tcPr>
                <w:tcW w:w="2974" w:type="pct"/>
                <w:gridSpan w:val="6"/>
                <w:shd w:val="clear" w:color="auto" w:fill="auto"/>
                <w:vAlign w:val="center"/>
              </w:tcPr>
              <w:p w14:paraId="12E14E27"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本期发生金额</w:t>
                </w:r>
              </w:p>
            </w:tc>
          </w:sdtContent>
        </w:sdt>
        <w:sdt>
          <w:sdtPr>
            <w:rPr>
              <w:color w:val="000000" w:themeColor="text1"/>
              <w:sz w:val="15"/>
              <w:szCs w:val="15"/>
            </w:rPr>
            <w:tag w:val="_PLD_e74e1b8e6f7d453b8d88ebfc65c302f4"/>
            <w:id w:val="-122468155"/>
          </w:sdtPr>
          <w:sdtContent>
            <w:tc>
              <w:tcPr>
                <w:tcW w:w="491" w:type="pct"/>
                <w:vMerge w:val="restart"/>
                <w:shd w:val="clear" w:color="auto" w:fill="auto"/>
                <w:vAlign w:val="center"/>
              </w:tcPr>
              <w:p w14:paraId="687FF4D3"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期末</w:t>
                </w:r>
              </w:p>
              <w:p w14:paraId="0FE02782" w14:textId="77777777" w:rsidR="003D7185" w:rsidRPr="004F3A04" w:rsidRDefault="003D7185">
                <w:pPr>
                  <w:jc w:val="center"/>
                  <w:rPr>
                    <w:color w:val="000000" w:themeColor="text1"/>
                    <w:sz w:val="15"/>
                    <w:szCs w:val="15"/>
                  </w:rPr>
                </w:pPr>
                <w:r w:rsidRPr="004F3A04">
                  <w:rPr>
                    <w:rFonts w:hint="eastAsia"/>
                    <w:color w:val="000000" w:themeColor="text1"/>
                    <w:sz w:val="15"/>
                    <w:szCs w:val="15"/>
                  </w:rPr>
                  <w:t>余额</w:t>
                </w:r>
              </w:p>
            </w:tc>
          </w:sdtContent>
        </w:sdt>
      </w:tr>
      <w:tr w:rsidR="003D7185" w14:paraId="420ADD33" w14:textId="77777777" w:rsidTr="003D7185">
        <w:tc>
          <w:tcPr>
            <w:tcW w:w="872" w:type="pct"/>
            <w:vMerge/>
            <w:shd w:val="clear" w:color="auto" w:fill="auto"/>
          </w:tcPr>
          <w:p w14:paraId="4C44BFBB" w14:textId="77777777" w:rsidR="003D7185" w:rsidRDefault="003D7185">
            <w:pPr>
              <w:jc w:val="center"/>
              <w:rPr>
                <w:color w:val="000000" w:themeColor="text1"/>
              </w:rPr>
            </w:pPr>
          </w:p>
        </w:tc>
        <w:tc>
          <w:tcPr>
            <w:tcW w:w="664" w:type="pct"/>
            <w:vMerge/>
            <w:shd w:val="clear" w:color="auto" w:fill="auto"/>
          </w:tcPr>
          <w:p w14:paraId="047C47DF" w14:textId="77777777" w:rsidR="003D7185" w:rsidRDefault="003D7185">
            <w:pPr>
              <w:jc w:val="center"/>
              <w:rPr>
                <w:color w:val="000000" w:themeColor="text1"/>
              </w:rPr>
            </w:pPr>
          </w:p>
        </w:tc>
        <w:sdt>
          <w:sdtPr>
            <w:rPr>
              <w:color w:val="000000" w:themeColor="text1"/>
              <w:sz w:val="15"/>
              <w:szCs w:val="15"/>
            </w:rPr>
            <w:tag w:val="_PLD_17c016c4311444368218ab16d2bc7a4c"/>
            <w:id w:val="344680101"/>
          </w:sdtPr>
          <w:sdtContent>
            <w:tc>
              <w:tcPr>
                <w:tcW w:w="495" w:type="pct"/>
                <w:shd w:val="clear" w:color="auto" w:fill="auto"/>
                <w:vAlign w:val="center"/>
              </w:tcPr>
              <w:p w14:paraId="2EDDEECF" w14:textId="77777777" w:rsidR="003D7185" w:rsidRPr="004B5AD5" w:rsidRDefault="003D7185">
                <w:pPr>
                  <w:jc w:val="center"/>
                  <w:rPr>
                    <w:color w:val="000000" w:themeColor="text1"/>
                    <w:sz w:val="15"/>
                    <w:szCs w:val="15"/>
                  </w:rPr>
                </w:pPr>
                <w:r w:rsidRPr="004B5AD5">
                  <w:rPr>
                    <w:rFonts w:hint="eastAsia"/>
                    <w:color w:val="000000" w:themeColor="text1"/>
                    <w:sz w:val="15"/>
                    <w:szCs w:val="15"/>
                  </w:rPr>
                  <w:t>本期所得税前发</w:t>
                </w:r>
                <w:r w:rsidRPr="004B5AD5">
                  <w:rPr>
                    <w:rFonts w:hint="eastAsia"/>
                    <w:color w:val="000000" w:themeColor="text1"/>
                    <w:sz w:val="15"/>
                    <w:szCs w:val="15"/>
                  </w:rPr>
                  <w:lastRenderedPageBreak/>
                  <w:t>生额</w:t>
                </w:r>
              </w:p>
            </w:tc>
          </w:sdtContent>
        </w:sdt>
        <w:sdt>
          <w:sdtPr>
            <w:rPr>
              <w:color w:val="000000" w:themeColor="text1"/>
              <w:sz w:val="15"/>
              <w:szCs w:val="15"/>
            </w:rPr>
            <w:tag w:val="_PLD_8f95da21a802457ea1d7d10d5c90efb0"/>
            <w:id w:val="282846997"/>
          </w:sdtPr>
          <w:sdtContent>
            <w:tc>
              <w:tcPr>
                <w:tcW w:w="495" w:type="pct"/>
                <w:shd w:val="clear" w:color="auto" w:fill="auto"/>
                <w:vAlign w:val="center"/>
              </w:tcPr>
              <w:p w14:paraId="131F48E7" w14:textId="77777777" w:rsidR="003D7185" w:rsidRPr="004B5AD5" w:rsidRDefault="003D7185">
                <w:pPr>
                  <w:jc w:val="center"/>
                  <w:rPr>
                    <w:color w:val="000000" w:themeColor="text1"/>
                    <w:sz w:val="15"/>
                    <w:szCs w:val="15"/>
                  </w:rPr>
                </w:pPr>
                <w:r w:rsidRPr="004B5AD5">
                  <w:rPr>
                    <w:rFonts w:hint="eastAsia"/>
                    <w:color w:val="000000" w:themeColor="text1"/>
                    <w:sz w:val="15"/>
                    <w:szCs w:val="15"/>
                  </w:rPr>
                  <w:t>减：</w:t>
                </w:r>
                <w:r w:rsidRPr="004B5AD5">
                  <w:rPr>
                    <w:rFonts w:hint="eastAsia"/>
                    <w:color w:val="000000" w:themeColor="text1"/>
                    <w:sz w:val="15"/>
                    <w:szCs w:val="15"/>
                  </w:rPr>
                  <w:lastRenderedPageBreak/>
                  <w:t>前期计入其他综合收益当期转入损益</w:t>
                </w:r>
              </w:p>
            </w:tc>
          </w:sdtContent>
        </w:sdt>
        <w:tc>
          <w:tcPr>
            <w:tcW w:w="495" w:type="pct"/>
          </w:tcPr>
          <w:sdt>
            <w:sdtPr>
              <w:rPr>
                <w:rFonts w:hint="eastAsia"/>
                <w:color w:val="000000" w:themeColor="text1"/>
                <w:sz w:val="15"/>
                <w:szCs w:val="15"/>
              </w:rPr>
              <w:tag w:val="_PLD_7f99e647a5874f909c48e6c0bbc8d50a"/>
              <w:id w:val="-2053918273"/>
            </w:sdtPr>
            <w:sdtContent>
              <w:p w14:paraId="323C8742" w14:textId="77777777" w:rsidR="003D7185" w:rsidRPr="004B5AD5" w:rsidRDefault="003D7185">
                <w:pPr>
                  <w:jc w:val="center"/>
                  <w:rPr>
                    <w:color w:val="000000" w:themeColor="text1"/>
                    <w:sz w:val="15"/>
                    <w:szCs w:val="15"/>
                  </w:rPr>
                </w:pPr>
                <w:r w:rsidRPr="004B5AD5">
                  <w:rPr>
                    <w:rFonts w:hint="eastAsia"/>
                    <w:color w:val="000000" w:themeColor="text1"/>
                    <w:sz w:val="15"/>
                    <w:szCs w:val="15"/>
                  </w:rPr>
                  <w:t>减：前期</w:t>
                </w:r>
                <w:r w:rsidRPr="004B5AD5">
                  <w:rPr>
                    <w:rFonts w:hint="eastAsia"/>
                    <w:color w:val="000000" w:themeColor="text1"/>
                    <w:sz w:val="15"/>
                    <w:szCs w:val="15"/>
                  </w:rPr>
                  <w:lastRenderedPageBreak/>
                  <w:t>计入其他综合收益当期转入留存收益</w:t>
                </w:r>
              </w:p>
            </w:sdtContent>
          </w:sdt>
        </w:tc>
        <w:sdt>
          <w:sdtPr>
            <w:rPr>
              <w:color w:val="000000" w:themeColor="text1"/>
              <w:sz w:val="15"/>
              <w:szCs w:val="15"/>
            </w:rPr>
            <w:tag w:val="_PLD_6ee499a1144a462687fb064cc4588343"/>
            <w:id w:val="1111550107"/>
          </w:sdtPr>
          <w:sdtContent>
            <w:tc>
              <w:tcPr>
                <w:tcW w:w="495" w:type="pct"/>
                <w:shd w:val="clear" w:color="auto" w:fill="auto"/>
                <w:vAlign w:val="center"/>
              </w:tcPr>
              <w:p w14:paraId="571DB170" w14:textId="77777777" w:rsidR="003D7185" w:rsidRPr="004B5AD5" w:rsidRDefault="003D7185">
                <w:pPr>
                  <w:jc w:val="center"/>
                  <w:rPr>
                    <w:color w:val="000000" w:themeColor="text1"/>
                    <w:sz w:val="15"/>
                    <w:szCs w:val="15"/>
                  </w:rPr>
                </w:pPr>
                <w:r w:rsidRPr="004B5AD5">
                  <w:rPr>
                    <w:rFonts w:hint="eastAsia"/>
                    <w:color w:val="000000" w:themeColor="text1"/>
                    <w:sz w:val="15"/>
                    <w:szCs w:val="15"/>
                  </w:rPr>
                  <w:t>减：所得税费用</w:t>
                </w:r>
              </w:p>
            </w:tc>
          </w:sdtContent>
        </w:sdt>
        <w:sdt>
          <w:sdtPr>
            <w:rPr>
              <w:color w:val="000000" w:themeColor="text1"/>
              <w:sz w:val="15"/>
              <w:szCs w:val="15"/>
            </w:rPr>
            <w:tag w:val="_PLD_97d686c5a0f042d49d097afc52b9ab56"/>
            <w:id w:val="-614438074"/>
          </w:sdtPr>
          <w:sdtContent>
            <w:tc>
              <w:tcPr>
                <w:tcW w:w="496" w:type="pct"/>
                <w:shd w:val="clear" w:color="auto" w:fill="auto"/>
                <w:vAlign w:val="center"/>
              </w:tcPr>
              <w:p w14:paraId="292CF3F3" w14:textId="77777777" w:rsidR="003D7185" w:rsidRPr="00A44812" w:rsidRDefault="003D7185">
                <w:pPr>
                  <w:jc w:val="center"/>
                  <w:rPr>
                    <w:color w:val="000000" w:themeColor="text1"/>
                    <w:sz w:val="15"/>
                    <w:szCs w:val="15"/>
                  </w:rPr>
                </w:pPr>
                <w:r w:rsidRPr="00A44812">
                  <w:rPr>
                    <w:rFonts w:hint="eastAsia"/>
                    <w:color w:val="000000" w:themeColor="text1"/>
                    <w:sz w:val="15"/>
                    <w:szCs w:val="15"/>
                  </w:rPr>
                  <w:t>税后归属于母公</w:t>
                </w:r>
                <w:r w:rsidRPr="00A44812">
                  <w:rPr>
                    <w:rFonts w:hint="eastAsia"/>
                    <w:color w:val="000000" w:themeColor="text1"/>
                    <w:sz w:val="15"/>
                    <w:szCs w:val="15"/>
                  </w:rPr>
                  <w:lastRenderedPageBreak/>
                  <w:t>司</w:t>
                </w:r>
              </w:p>
            </w:tc>
          </w:sdtContent>
        </w:sdt>
        <w:sdt>
          <w:sdtPr>
            <w:rPr>
              <w:color w:val="000000" w:themeColor="text1"/>
              <w:sz w:val="15"/>
              <w:szCs w:val="15"/>
            </w:rPr>
            <w:tag w:val="_PLD_dc8c642f883f4ca1b1bbacf56198209b"/>
            <w:id w:val="-1473674776"/>
          </w:sdtPr>
          <w:sdtContent>
            <w:tc>
              <w:tcPr>
                <w:tcW w:w="496" w:type="pct"/>
                <w:shd w:val="clear" w:color="auto" w:fill="auto"/>
                <w:vAlign w:val="center"/>
              </w:tcPr>
              <w:p w14:paraId="3C977816" w14:textId="77777777" w:rsidR="003D7185" w:rsidRPr="00A44812" w:rsidRDefault="003D7185">
                <w:pPr>
                  <w:jc w:val="center"/>
                  <w:rPr>
                    <w:color w:val="000000" w:themeColor="text1"/>
                    <w:sz w:val="15"/>
                    <w:szCs w:val="15"/>
                  </w:rPr>
                </w:pPr>
                <w:r w:rsidRPr="00A44812">
                  <w:rPr>
                    <w:rFonts w:hint="eastAsia"/>
                    <w:color w:val="000000" w:themeColor="text1"/>
                    <w:sz w:val="15"/>
                    <w:szCs w:val="15"/>
                  </w:rPr>
                  <w:t>税后归</w:t>
                </w:r>
                <w:r w:rsidRPr="00A44812">
                  <w:rPr>
                    <w:rFonts w:hint="eastAsia"/>
                    <w:color w:val="000000" w:themeColor="text1"/>
                    <w:sz w:val="15"/>
                    <w:szCs w:val="15"/>
                  </w:rPr>
                  <w:lastRenderedPageBreak/>
                  <w:t>属于少数股东</w:t>
                </w:r>
              </w:p>
            </w:tc>
          </w:sdtContent>
        </w:sdt>
        <w:tc>
          <w:tcPr>
            <w:tcW w:w="491" w:type="pct"/>
            <w:vMerge/>
            <w:shd w:val="clear" w:color="auto" w:fill="auto"/>
          </w:tcPr>
          <w:p w14:paraId="19E6B06C" w14:textId="77777777" w:rsidR="003D7185" w:rsidRDefault="003D7185">
            <w:pPr>
              <w:jc w:val="center"/>
              <w:rPr>
                <w:color w:val="000000" w:themeColor="text1"/>
              </w:rPr>
            </w:pPr>
          </w:p>
        </w:tc>
      </w:tr>
      <w:tr w:rsidR="003D7185" w14:paraId="6287768C" w14:textId="77777777" w:rsidTr="003D7185">
        <w:tc>
          <w:tcPr>
            <w:tcW w:w="872" w:type="pct"/>
            <w:shd w:val="clear" w:color="auto" w:fill="auto"/>
            <w:vAlign w:val="center"/>
          </w:tcPr>
          <w:p w14:paraId="35D4CFAF" w14:textId="77777777" w:rsidR="003D7185" w:rsidRPr="004F3A04" w:rsidRDefault="003D7185" w:rsidP="003D7185">
            <w:pPr>
              <w:rPr>
                <w:color w:val="000000" w:themeColor="text1"/>
                <w:sz w:val="15"/>
                <w:szCs w:val="15"/>
              </w:rPr>
            </w:pPr>
            <w:r w:rsidRPr="004F3A04">
              <w:rPr>
                <w:rFonts w:hint="eastAsia"/>
                <w:color w:val="000000" w:themeColor="text1"/>
                <w:sz w:val="15"/>
                <w:szCs w:val="15"/>
              </w:rPr>
              <w:lastRenderedPageBreak/>
              <w:t>一、不能重分类进损益的其他综合收益</w:t>
            </w:r>
          </w:p>
        </w:tc>
        <w:tc>
          <w:tcPr>
            <w:tcW w:w="664" w:type="pct"/>
            <w:shd w:val="clear" w:color="auto" w:fill="auto"/>
            <w:vAlign w:val="center"/>
          </w:tcPr>
          <w:p w14:paraId="40304477" w14:textId="2CCFC7B6" w:rsidR="003D7185" w:rsidRPr="004F3A04" w:rsidRDefault="003D7185" w:rsidP="003D7185">
            <w:pPr>
              <w:jc w:val="right"/>
              <w:rPr>
                <w:sz w:val="15"/>
                <w:szCs w:val="15"/>
              </w:rPr>
            </w:pPr>
            <w:r w:rsidRPr="004F3A04">
              <w:rPr>
                <w:rFonts w:hint="eastAsia"/>
                <w:sz w:val="15"/>
                <w:szCs w:val="15"/>
              </w:rPr>
              <w:t xml:space="preserve">342,417,641.87 </w:t>
            </w:r>
          </w:p>
        </w:tc>
        <w:tc>
          <w:tcPr>
            <w:tcW w:w="495" w:type="pct"/>
            <w:shd w:val="clear" w:color="auto" w:fill="auto"/>
            <w:vAlign w:val="center"/>
          </w:tcPr>
          <w:p w14:paraId="16BF658C" w14:textId="1EC17E4A" w:rsidR="003D7185" w:rsidRPr="004F3A04" w:rsidRDefault="003D7185" w:rsidP="003D7185">
            <w:pPr>
              <w:jc w:val="right"/>
              <w:rPr>
                <w:sz w:val="15"/>
                <w:szCs w:val="15"/>
              </w:rPr>
            </w:pPr>
            <w:r w:rsidRPr="008E60E7">
              <w:rPr>
                <w:rFonts w:hint="eastAsia"/>
                <w:sz w:val="15"/>
                <w:szCs w:val="15"/>
              </w:rPr>
              <w:t>154,099,148.09</w:t>
            </w:r>
          </w:p>
        </w:tc>
        <w:tc>
          <w:tcPr>
            <w:tcW w:w="495" w:type="pct"/>
            <w:shd w:val="clear" w:color="auto" w:fill="auto"/>
            <w:vAlign w:val="center"/>
          </w:tcPr>
          <w:p w14:paraId="47A756F1" w14:textId="77777777" w:rsidR="003D7185" w:rsidRPr="004F3A04" w:rsidRDefault="003D7185" w:rsidP="003D7185">
            <w:pPr>
              <w:jc w:val="right"/>
              <w:rPr>
                <w:sz w:val="15"/>
                <w:szCs w:val="15"/>
              </w:rPr>
            </w:pPr>
          </w:p>
        </w:tc>
        <w:tc>
          <w:tcPr>
            <w:tcW w:w="495" w:type="pct"/>
            <w:vAlign w:val="center"/>
          </w:tcPr>
          <w:p w14:paraId="79BF4665" w14:textId="77777777" w:rsidR="003D7185" w:rsidRPr="004F3A04" w:rsidRDefault="003D7185" w:rsidP="003D7185">
            <w:pPr>
              <w:jc w:val="right"/>
              <w:rPr>
                <w:sz w:val="15"/>
                <w:szCs w:val="15"/>
              </w:rPr>
            </w:pPr>
          </w:p>
        </w:tc>
        <w:tc>
          <w:tcPr>
            <w:tcW w:w="495" w:type="pct"/>
            <w:shd w:val="clear" w:color="auto" w:fill="auto"/>
            <w:vAlign w:val="center"/>
          </w:tcPr>
          <w:p w14:paraId="39FC91A5" w14:textId="7A6826AD" w:rsidR="003D7185" w:rsidRPr="004F3A04" w:rsidRDefault="003D7185" w:rsidP="003D7185">
            <w:pPr>
              <w:jc w:val="right"/>
              <w:rPr>
                <w:sz w:val="15"/>
                <w:szCs w:val="15"/>
              </w:rPr>
            </w:pPr>
            <w:r w:rsidRPr="008E60E7">
              <w:rPr>
                <w:rFonts w:hint="eastAsia"/>
                <w:sz w:val="15"/>
                <w:szCs w:val="15"/>
              </w:rPr>
              <w:t>38,524,787.02</w:t>
            </w:r>
          </w:p>
        </w:tc>
        <w:tc>
          <w:tcPr>
            <w:tcW w:w="496" w:type="pct"/>
            <w:shd w:val="clear" w:color="auto" w:fill="auto"/>
            <w:vAlign w:val="center"/>
          </w:tcPr>
          <w:p w14:paraId="296C31A6" w14:textId="2BE32C4E" w:rsidR="003D7185" w:rsidRPr="004F3A04" w:rsidRDefault="003D7185" w:rsidP="003D7185">
            <w:pPr>
              <w:jc w:val="right"/>
              <w:rPr>
                <w:sz w:val="15"/>
                <w:szCs w:val="15"/>
              </w:rPr>
            </w:pPr>
            <w:r w:rsidRPr="008E60E7">
              <w:rPr>
                <w:rFonts w:hint="eastAsia"/>
                <w:sz w:val="15"/>
                <w:szCs w:val="15"/>
              </w:rPr>
              <w:t>115,574,361.07</w:t>
            </w:r>
          </w:p>
        </w:tc>
        <w:tc>
          <w:tcPr>
            <w:tcW w:w="496" w:type="pct"/>
            <w:shd w:val="clear" w:color="auto" w:fill="auto"/>
            <w:vAlign w:val="center"/>
          </w:tcPr>
          <w:p w14:paraId="36B96474" w14:textId="77777777" w:rsidR="003D7185" w:rsidRPr="004F3A04" w:rsidRDefault="003D7185" w:rsidP="003D7185">
            <w:pPr>
              <w:jc w:val="right"/>
              <w:rPr>
                <w:sz w:val="15"/>
                <w:szCs w:val="15"/>
              </w:rPr>
            </w:pPr>
          </w:p>
        </w:tc>
        <w:tc>
          <w:tcPr>
            <w:tcW w:w="491" w:type="pct"/>
            <w:shd w:val="clear" w:color="auto" w:fill="auto"/>
            <w:vAlign w:val="center"/>
          </w:tcPr>
          <w:p w14:paraId="014F83FF" w14:textId="2EE614F8" w:rsidR="003D7185" w:rsidRPr="004F3A04" w:rsidRDefault="003D7185" w:rsidP="003D7185">
            <w:pPr>
              <w:jc w:val="right"/>
              <w:rPr>
                <w:sz w:val="15"/>
                <w:szCs w:val="15"/>
              </w:rPr>
            </w:pPr>
            <w:r>
              <w:rPr>
                <w:rFonts w:hint="eastAsia"/>
                <w:sz w:val="15"/>
                <w:szCs w:val="15"/>
              </w:rPr>
              <w:t>457,992,002.94</w:t>
            </w:r>
          </w:p>
        </w:tc>
      </w:tr>
      <w:tr w:rsidR="003D7185" w14:paraId="4A63F13E" w14:textId="77777777" w:rsidTr="003D7185">
        <w:tc>
          <w:tcPr>
            <w:tcW w:w="872" w:type="pct"/>
            <w:shd w:val="clear" w:color="auto" w:fill="auto"/>
            <w:vAlign w:val="center"/>
          </w:tcPr>
          <w:p w14:paraId="01DBB972"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其中：重新计量设定受益计划变动额</w:t>
            </w:r>
          </w:p>
        </w:tc>
        <w:tc>
          <w:tcPr>
            <w:tcW w:w="664" w:type="pct"/>
            <w:shd w:val="clear" w:color="auto" w:fill="auto"/>
            <w:vAlign w:val="center"/>
          </w:tcPr>
          <w:p w14:paraId="65660E86" w14:textId="3A2D4FAF"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174808CB" w14:textId="77777777" w:rsidR="003D7185" w:rsidRPr="004F3A04" w:rsidRDefault="003D7185" w:rsidP="003D7185">
            <w:pPr>
              <w:jc w:val="right"/>
              <w:rPr>
                <w:sz w:val="15"/>
                <w:szCs w:val="15"/>
              </w:rPr>
            </w:pPr>
          </w:p>
        </w:tc>
        <w:tc>
          <w:tcPr>
            <w:tcW w:w="495" w:type="pct"/>
            <w:shd w:val="clear" w:color="auto" w:fill="auto"/>
            <w:vAlign w:val="center"/>
          </w:tcPr>
          <w:p w14:paraId="4186239F" w14:textId="77777777" w:rsidR="003D7185" w:rsidRPr="004F3A04" w:rsidRDefault="003D7185" w:rsidP="003D7185">
            <w:pPr>
              <w:jc w:val="right"/>
              <w:rPr>
                <w:sz w:val="15"/>
                <w:szCs w:val="15"/>
              </w:rPr>
            </w:pPr>
          </w:p>
        </w:tc>
        <w:tc>
          <w:tcPr>
            <w:tcW w:w="495" w:type="pct"/>
            <w:vAlign w:val="center"/>
          </w:tcPr>
          <w:p w14:paraId="5211565D" w14:textId="77777777" w:rsidR="003D7185" w:rsidRPr="004F3A04" w:rsidRDefault="003D7185" w:rsidP="003D7185">
            <w:pPr>
              <w:jc w:val="right"/>
              <w:rPr>
                <w:sz w:val="15"/>
                <w:szCs w:val="15"/>
              </w:rPr>
            </w:pPr>
          </w:p>
        </w:tc>
        <w:tc>
          <w:tcPr>
            <w:tcW w:w="495" w:type="pct"/>
            <w:shd w:val="clear" w:color="auto" w:fill="auto"/>
            <w:vAlign w:val="center"/>
          </w:tcPr>
          <w:p w14:paraId="7E2B1230" w14:textId="77777777" w:rsidR="003D7185" w:rsidRPr="004F3A04" w:rsidRDefault="003D7185" w:rsidP="003D7185">
            <w:pPr>
              <w:jc w:val="right"/>
              <w:rPr>
                <w:sz w:val="15"/>
                <w:szCs w:val="15"/>
              </w:rPr>
            </w:pPr>
          </w:p>
        </w:tc>
        <w:tc>
          <w:tcPr>
            <w:tcW w:w="496" w:type="pct"/>
            <w:shd w:val="clear" w:color="auto" w:fill="auto"/>
            <w:vAlign w:val="center"/>
          </w:tcPr>
          <w:p w14:paraId="5565A490" w14:textId="77777777" w:rsidR="003D7185" w:rsidRPr="004F3A04" w:rsidRDefault="003D7185" w:rsidP="003D7185">
            <w:pPr>
              <w:jc w:val="right"/>
              <w:rPr>
                <w:sz w:val="15"/>
                <w:szCs w:val="15"/>
              </w:rPr>
            </w:pPr>
          </w:p>
        </w:tc>
        <w:tc>
          <w:tcPr>
            <w:tcW w:w="496" w:type="pct"/>
            <w:shd w:val="clear" w:color="auto" w:fill="auto"/>
            <w:vAlign w:val="center"/>
          </w:tcPr>
          <w:p w14:paraId="3766FC28" w14:textId="77777777" w:rsidR="003D7185" w:rsidRPr="004F3A04" w:rsidRDefault="003D7185" w:rsidP="003D7185">
            <w:pPr>
              <w:jc w:val="right"/>
              <w:rPr>
                <w:sz w:val="15"/>
                <w:szCs w:val="15"/>
              </w:rPr>
            </w:pPr>
          </w:p>
        </w:tc>
        <w:tc>
          <w:tcPr>
            <w:tcW w:w="491" w:type="pct"/>
            <w:shd w:val="clear" w:color="auto" w:fill="auto"/>
            <w:vAlign w:val="center"/>
          </w:tcPr>
          <w:p w14:paraId="04E46E31" w14:textId="77777777" w:rsidR="003D7185" w:rsidRPr="004F3A04" w:rsidRDefault="003D7185" w:rsidP="003D7185">
            <w:pPr>
              <w:jc w:val="right"/>
              <w:rPr>
                <w:sz w:val="15"/>
                <w:szCs w:val="15"/>
              </w:rPr>
            </w:pPr>
          </w:p>
        </w:tc>
      </w:tr>
      <w:tr w:rsidR="003D7185" w14:paraId="4DF9FA05" w14:textId="77777777" w:rsidTr="003D7185">
        <w:tc>
          <w:tcPr>
            <w:tcW w:w="872" w:type="pct"/>
            <w:shd w:val="clear" w:color="auto" w:fill="auto"/>
            <w:vAlign w:val="center"/>
          </w:tcPr>
          <w:p w14:paraId="772AAE23"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 xml:space="preserve">  权益法下不能转损益的其他综合收益</w:t>
            </w:r>
          </w:p>
        </w:tc>
        <w:tc>
          <w:tcPr>
            <w:tcW w:w="664" w:type="pct"/>
            <w:shd w:val="clear" w:color="auto" w:fill="auto"/>
            <w:vAlign w:val="center"/>
          </w:tcPr>
          <w:p w14:paraId="3B677405" w14:textId="7756B9BF"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0ADAAEAC" w14:textId="77777777" w:rsidR="003D7185" w:rsidRPr="004F3A04" w:rsidRDefault="003D7185" w:rsidP="003D7185">
            <w:pPr>
              <w:jc w:val="right"/>
              <w:rPr>
                <w:sz w:val="15"/>
                <w:szCs w:val="15"/>
              </w:rPr>
            </w:pPr>
          </w:p>
        </w:tc>
        <w:tc>
          <w:tcPr>
            <w:tcW w:w="495" w:type="pct"/>
            <w:shd w:val="clear" w:color="auto" w:fill="auto"/>
            <w:vAlign w:val="center"/>
          </w:tcPr>
          <w:p w14:paraId="026BC193" w14:textId="77777777" w:rsidR="003D7185" w:rsidRPr="004F3A04" w:rsidRDefault="003D7185" w:rsidP="003D7185">
            <w:pPr>
              <w:jc w:val="right"/>
              <w:rPr>
                <w:sz w:val="15"/>
                <w:szCs w:val="15"/>
              </w:rPr>
            </w:pPr>
          </w:p>
        </w:tc>
        <w:tc>
          <w:tcPr>
            <w:tcW w:w="495" w:type="pct"/>
            <w:vAlign w:val="center"/>
          </w:tcPr>
          <w:p w14:paraId="7AEDC3A5" w14:textId="77777777" w:rsidR="003D7185" w:rsidRPr="004F3A04" w:rsidRDefault="003D7185" w:rsidP="003D7185">
            <w:pPr>
              <w:jc w:val="right"/>
              <w:rPr>
                <w:sz w:val="15"/>
                <w:szCs w:val="15"/>
              </w:rPr>
            </w:pPr>
          </w:p>
        </w:tc>
        <w:tc>
          <w:tcPr>
            <w:tcW w:w="495" w:type="pct"/>
            <w:shd w:val="clear" w:color="auto" w:fill="auto"/>
            <w:vAlign w:val="center"/>
          </w:tcPr>
          <w:p w14:paraId="0E778755" w14:textId="77777777" w:rsidR="003D7185" w:rsidRPr="004F3A04" w:rsidRDefault="003D7185" w:rsidP="003D7185">
            <w:pPr>
              <w:jc w:val="right"/>
              <w:rPr>
                <w:sz w:val="15"/>
                <w:szCs w:val="15"/>
              </w:rPr>
            </w:pPr>
          </w:p>
        </w:tc>
        <w:tc>
          <w:tcPr>
            <w:tcW w:w="496" w:type="pct"/>
            <w:shd w:val="clear" w:color="auto" w:fill="auto"/>
            <w:vAlign w:val="center"/>
          </w:tcPr>
          <w:p w14:paraId="1A8F9223" w14:textId="77777777" w:rsidR="003D7185" w:rsidRPr="004F3A04" w:rsidRDefault="003D7185" w:rsidP="003D7185">
            <w:pPr>
              <w:jc w:val="right"/>
              <w:rPr>
                <w:sz w:val="15"/>
                <w:szCs w:val="15"/>
              </w:rPr>
            </w:pPr>
          </w:p>
        </w:tc>
        <w:tc>
          <w:tcPr>
            <w:tcW w:w="496" w:type="pct"/>
            <w:shd w:val="clear" w:color="auto" w:fill="auto"/>
            <w:vAlign w:val="center"/>
          </w:tcPr>
          <w:p w14:paraId="10E5FC6B" w14:textId="77777777" w:rsidR="003D7185" w:rsidRPr="004F3A04" w:rsidRDefault="003D7185" w:rsidP="003D7185">
            <w:pPr>
              <w:jc w:val="right"/>
              <w:rPr>
                <w:sz w:val="15"/>
                <w:szCs w:val="15"/>
              </w:rPr>
            </w:pPr>
          </w:p>
        </w:tc>
        <w:tc>
          <w:tcPr>
            <w:tcW w:w="491" w:type="pct"/>
            <w:shd w:val="clear" w:color="auto" w:fill="auto"/>
            <w:vAlign w:val="center"/>
          </w:tcPr>
          <w:p w14:paraId="62115515" w14:textId="77777777" w:rsidR="003D7185" w:rsidRPr="004F3A04" w:rsidRDefault="003D7185" w:rsidP="003D7185">
            <w:pPr>
              <w:jc w:val="right"/>
              <w:rPr>
                <w:sz w:val="15"/>
                <w:szCs w:val="15"/>
              </w:rPr>
            </w:pPr>
          </w:p>
        </w:tc>
      </w:tr>
      <w:tr w:rsidR="003D7185" w14:paraId="508F9F5D" w14:textId="77777777" w:rsidTr="003D7185">
        <w:tc>
          <w:tcPr>
            <w:tcW w:w="872" w:type="pct"/>
            <w:shd w:val="clear" w:color="auto" w:fill="auto"/>
            <w:vAlign w:val="center"/>
          </w:tcPr>
          <w:p w14:paraId="09F9612B" w14:textId="77777777" w:rsidR="003D7185" w:rsidRPr="004F3A04" w:rsidRDefault="003D7185" w:rsidP="003D7185">
            <w:pPr>
              <w:ind w:firstLineChars="100" w:firstLine="150"/>
              <w:rPr>
                <w:color w:val="000000" w:themeColor="text1"/>
                <w:sz w:val="15"/>
                <w:szCs w:val="15"/>
              </w:rPr>
            </w:pPr>
            <w:r w:rsidRPr="004F3A04">
              <w:rPr>
                <w:rFonts w:hint="eastAsia"/>
                <w:color w:val="000000" w:themeColor="text1"/>
                <w:sz w:val="15"/>
                <w:szCs w:val="15"/>
              </w:rPr>
              <w:t>其他权益工具投资公允价值变动</w:t>
            </w:r>
          </w:p>
        </w:tc>
        <w:tc>
          <w:tcPr>
            <w:tcW w:w="664" w:type="pct"/>
            <w:shd w:val="clear" w:color="auto" w:fill="auto"/>
            <w:vAlign w:val="center"/>
          </w:tcPr>
          <w:p w14:paraId="3F116FCF" w14:textId="5520D809" w:rsidR="003D7185" w:rsidRPr="004F3A04" w:rsidRDefault="003D7185" w:rsidP="003D7185">
            <w:pPr>
              <w:jc w:val="right"/>
              <w:rPr>
                <w:sz w:val="15"/>
                <w:szCs w:val="15"/>
              </w:rPr>
            </w:pPr>
            <w:r w:rsidRPr="004F3A04">
              <w:rPr>
                <w:rFonts w:hint="eastAsia"/>
                <w:sz w:val="15"/>
                <w:szCs w:val="15"/>
              </w:rPr>
              <w:t xml:space="preserve">342,417,641.87 </w:t>
            </w:r>
          </w:p>
        </w:tc>
        <w:tc>
          <w:tcPr>
            <w:tcW w:w="495" w:type="pct"/>
            <w:shd w:val="clear" w:color="auto" w:fill="auto"/>
            <w:vAlign w:val="center"/>
          </w:tcPr>
          <w:p w14:paraId="1AFB3317" w14:textId="20703ACB" w:rsidR="003D7185" w:rsidRPr="004F3A04" w:rsidRDefault="003D7185" w:rsidP="003D7185">
            <w:pPr>
              <w:jc w:val="right"/>
              <w:rPr>
                <w:sz w:val="15"/>
                <w:szCs w:val="15"/>
              </w:rPr>
            </w:pPr>
            <w:r w:rsidRPr="008E60E7">
              <w:rPr>
                <w:rFonts w:hint="eastAsia"/>
                <w:sz w:val="15"/>
                <w:szCs w:val="15"/>
              </w:rPr>
              <w:t>154,099,148.09</w:t>
            </w:r>
          </w:p>
        </w:tc>
        <w:tc>
          <w:tcPr>
            <w:tcW w:w="495" w:type="pct"/>
            <w:shd w:val="clear" w:color="auto" w:fill="auto"/>
            <w:vAlign w:val="center"/>
          </w:tcPr>
          <w:p w14:paraId="31E3B97F" w14:textId="77777777" w:rsidR="003D7185" w:rsidRPr="004F3A04" w:rsidRDefault="003D7185" w:rsidP="003D7185">
            <w:pPr>
              <w:jc w:val="right"/>
              <w:rPr>
                <w:sz w:val="15"/>
                <w:szCs w:val="15"/>
              </w:rPr>
            </w:pPr>
          </w:p>
        </w:tc>
        <w:tc>
          <w:tcPr>
            <w:tcW w:w="495" w:type="pct"/>
            <w:vAlign w:val="center"/>
          </w:tcPr>
          <w:p w14:paraId="08500333" w14:textId="77777777" w:rsidR="003D7185" w:rsidRPr="004F3A04" w:rsidRDefault="003D7185" w:rsidP="003D7185">
            <w:pPr>
              <w:jc w:val="right"/>
              <w:rPr>
                <w:sz w:val="15"/>
                <w:szCs w:val="15"/>
              </w:rPr>
            </w:pPr>
          </w:p>
        </w:tc>
        <w:tc>
          <w:tcPr>
            <w:tcW w:w="495" w:type="pct"/>
            <w:shd w:val="clear" w:color="auto" w:fill="auto"/>
            <w:vAlign w:val="center"/>
          </w:tcPr>
          <w:p w14:paraId="009768A3" w14:textId="0AC96F43" w:rsidR="003D7185" w:rsidRPr="004F3A04" w:rsidRDefault="003D7185" w:rsidP="003D7185">
            <w:pPr>
              <w:jc w:val="right"/>
              <w:rPr>
                <w:sz w:val="15"/>
                <w:szCs w:val="15"/>
              </w:rPr>
            </w:pPr>
            <w:r w:rsidRPr="008E60E7">
              <w:rPr>
                <w:rFonts w:hint="eastAsia"/>
                <w:sz w:val="15"/>
                <w:szCs w:val="15"/>
              </w:rPr>
              <w:t>38,524,787.02</w:t>
            </w:r>
          </w:p>
        </w:tc>
        <w:tc>
          <w:tcPr>
            <w:tcW w:w="496" w:type="pct"/>
            <w:shd w:val="clear" w:color="auto" w:fill="auto"/>
            <w:vAlign w:val="center"/>
          </w:tcPr>
          <w:p w14:paraId="4B95F607" w14:textId="2BDE0318" w:rsidR="003D7185" w:rsidRPr="004F3A04" w:rsidRDefault="003D7185" w:rsidP="003D7185">
            <w:pPr>
              <w:jc w:val="right"/>
              <w:rPr>
                <w:sz w:val="15"/>
                <w:szCs w:val="15"/>
              </w:rPr>
            </w:pPr>
            <w:r w:rsidRPr="008E60E7">
              <w:rPr>
                <w:rFonts w:hint="eastAsia"/>
                <w:sz w:val="15"/>
                <w:szCs w:val="15"/>
              </w:rPr>
              <w:t>115,574,361.07</w:t>
            </w:r>
          </w:p>
        </w:tc>
        <w:tc>
          <w:tcPr>
            <w:tcW w:w="496" w:type="pct"/>
            <w:shd w:val="clear" w:color="auto" w:fill="auto"/>
            <w:vAlign w:val="center"/>
          </w:tcPr>
          <w:p w14:paraId="530C48F4" w14:textId="77777777" w:rsidR="003D7185" w:rsidRPr="004F3A04" w:rsidRDefault="003D7185" w:rsidP="003D7185">
            <w:pPr>
              <w:jc w:val="right"/>
              <w:rPr>
                <w:sz w:val="15"/>
                <w:szCs w:val="15"/>
              </w:rPr>
            </w:pPr>
          </w:p>
        </w:tc>
        <w:tc>
          <w:tcPr>
            <w:tcW w:w="491" w:type="pct"/>
            <w:shd w:val="clear" w:color="auto" w:fill="auto"/>
            <w:vAlign w:val="center"/>
          </w:tcPr>
          <w:p w14:paraId="195798DA" w14:textId="20A3DC72" w:rsidR="003D7185" w:rsidRPr="004F3A04" w:rsidRDefault="003D7185" w:rsidP="003D7185">
            <w:pPr>
              <w:jc w:val="right"/>
              <w:rPr>
                <w:sz w:val="15"/>
                <w:szCs w:val="15"/>
              </w:rPr>
            </w:pPr>
            <w:r w:rsidRPr="002D31C8">
              <w:rPr>
                <w:rFonts w:hint="eastAsia"/>
                <w:sz w:val="15"/>
                <w:szCs w:val="15"/>
              </w:rPr>
              <w:t>457,992,002.94</w:t>
            </w:r>
          </w:p>
        </w:tc>
      </w:tr>
      <w:tr w:rsidR="003D7185" w14:paraId="6E335ED5" w14:textId="77777777" w:rsidTr="003D7185">
        <w:tc>
          <w:tcPr>
            <w:tcW w:w="872" w:type="pct"/>
            <w:shd w:val="clear" w:color="auto" w:fill="auto"/>
            <w:vAlign w:val="center"/>
          </w:tcPr>
          <w:p w14:paraId="30E18728" w14:textId="77777777" w:rsidR="003D7185" w:rsidRPr="004F3A04" w:rsidRDefault="003D7185" w:rsidP="003D7185">
            <w:pPr>
              <w:ind w:firstLineChars="100" w:firstLine="150"/>
              <w:rPr>
                <w:color w:val="000000" w:themeColor="text1"/>
                <w:sz w:val="15"/>
                <w:szCs w:val="15"/>
              </w:rPr>
            </w:pPr>
            <w:r w:rsidRPr="004F3A04">
              <w:rPr>
                <w:rFonts w:hint="eastAsia"/>
                <w:color w:val="000000" w:themeColor="text1"/>
                <w:sz w:val="15"/>
                <w:szCs w:val="15"/>
              </w:rPr>
              <w:t>企业自身信用风险公允价值变动</w:t>
            </w:r>
          </w:p>
        </w:tc>
        <w:tc>
          <w:tcPr>
            <w:tcW w:w="664" w:type="pct"/>
            <w:shd w:val="clear" w:color="auto" w:fill="auto"/>
            <w:vAlign w:val="center"/>
          </w:tcPr>
          <w:p w14:paraId="570AD13D" w14:textId="680CB0A7"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5509E47B" w14:textId="77777777" w:rsidR="003D7185" w:rsidRPr="004F3A04" w:rsidRDefault="003D7185" w:rsidP="003D7185">
            <w:pPr>
              <w:jc w:val="right"/>
              <w:rPr>
                <w:sz w:val="15"/>
                <w:szCs w:val="15"/>
              </w:rPr>
            </w:pPr>
          </w:p>
        </w:tc>
        <w:tc>
          <w:tcPr>
            <w:tcW w:w="495" w:type="pct"/>
            <w:shd w:val="clear" w:color="auto" w:fill="auto"/>
            <w:vAlign w:val="center"/>
          </w:tcPr>
          <w:p w14:paraId="778F1BEC" w14:textId="77777777" w:rsidR="003D7185" w:rsidRPr="004F3A04" w:rsidRDefault="003D7185" w:rsidP="003D7185">
            <w:pPr>
              <w:jc w:val="right"/>
              <w:rPr>
                <w:sz w:val="15"/>
                <w:szCs w:val="15"/>
              </w:rPr>
            </w:pPr>
          </w:p>
        </w:tc>
        <w:tc>
          <w:tcPr>
            <w:tcW w:w="495" w:type="pct"/>
            <w:vAlign w:val="center"/>
          </w:tcPr>
          <w:p w14:paraId="482F1363" w14:textId="77777777" w:rsidR="003D7185" w:rsidRPr="004F3A04" w:rsidRDefault="003D7185" w:rsidP="003D7185">
            <w:pPr>
              <w:jc w:val="right"/>
              <w:rPr>
                <w:sz w:val="15"/>
                <w:szCs w:val="15"/>
              </w:rPr>
            </w:pPr>
          </w:p>
        </w:tc>
        <w:tc>
          <w:tcPr>
            <w:tcW w:w="495" w:type="pct"/>
            <w:shd w:val="clear" w:color="auto" w:fill="auto"/>
            <w:vAlign w:val="center"/>
          </w:tcPr>
          <w:p w14:paraId="5107911C" w14:textId="77777777" w:rsidR="003D7185" w:rsidRPr="004F3A04" w:rsidRDefault="003D7185" w:rsidP="003D7185">
            <w:pPr>
              <w:jc w:val="right"/>
              <w:rPr>
                <w:sz w:val="15"/>
                <w:szCs w:val="15"/>
              </w:rPr>
            </w:pPr>
          </w:p>
        </w:tc>
        <w:tc>
          <w:tcPr>
            <w:tcW w:w="496" w:type="pct"/>
            <w:shd w:val="clear" w:color="auto" w:fill="auto"/>
            <w:vAlign w:val="center"/>
          </w:tcPr>
          <w:p w14:paraId="2A56B857" w14:textId="77777777" w:rsidR="003D7185" w:rsidRPr="004F3A04" w:rsidRDefault="003D7185" w:rsidP="003D7185">
            <w:pPr>
              <w:jc w:val="right"/>
              <w:rPr>
                <w:sz w:val="15"/>
                <w:szCs w:val="15"/>
              </w:rPr>
            </w:pPr>
          </w:p>
        </w:tc>
        <w:tc>
          <w:tcPr>
            <w:tcW w:w="496" w:type="pct"/>
            <w:shd w:val="clear" w:color="auto" w:fill="auto"/>
            <w:vAlign w:val="center"/>
          </w:tcPr>
          <w:p w14:paraId="5BEA9AED" w14:textId="77777777" w:rsidR="003D7185" w:rsidRPr="004F3A04" w:rsidRDefault="003D7185" w:rsidP="003D7185">
            <w:pPr>
              <w:jc w:val="right"/>
              <w:rPr>
                <w:sz w:val="15"/>
                <w:szCs w:val="15"/>
              </w:rPr>
            </w:pPr>
          </w:p>
        </w:tc>
        <w:tc>
          <w:tcPr>
            <w:tcW w:w="491" w:type="pct"/>
            <w:shd w:val="clear" w:color="auto" w:fill="auto"/>
            <w:vAlign w:val="center"/>
          </w:tcPr>
          <w:p w14:paraId="52464E36" w14:textId="77777777" w:rsidR="003D7185" w:rsidRPr="004F3A04" w:rsidRDefault="003D7185" w:rsidP="003D7185">
            <w:pPr>
              <w:jc w:val="right"/>
              <w:rPr>
                <w:sz w:val="15"/>
                <w:szCs w:val="15"/>
              </w:rPr>
            </w:pPr>
          </w:p>
        </w:tc>
      </w:tr>
      <w:tr w:rsidR="003D7185" w14:paraId="15A8C7F5" w14:textId="77777777" w:rsidTr="003D7185">
        <w:tc>
          <w:tcPr>
            <w:tcW w:w="872" w:type="pct"/>
            <w:shd w:val="clear" w:color="auto" w:fill="auto"/>
          </w:tcPr>
          <w:p w14:paraId="7530BCC6"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二、将重分类进损益的其他综合收益</w:t>
            </w:r>
          </w:p>
        </w:tc>
        <w:tc>
          <w:tcPr>
            <w:tcW w:w="664" w:type="pct"/>
            <w:shd w:val="clear" w:color="auto" w:fill="auto"/>
            <w:vAlign w:val="center"/>
          </w:tcPr>
          <w:p w14:paraId="69C6EC37" w14:textId="49E1D946"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0F60F697" w14:textId="77777777" w:rsidR="003D7185" w:rsidRPr="004F3A04" w:rsidRDefault="003D7185" w:rsidP="003D7185">
            <w:pPr>
              <w:jc w:val="right"/>
              <w:rPr>
                <w:sz w:val="15"/>
                <w:szCs w:val="15"/>
              </w:rPr>
            </w:pPr>
          </w:p>
        </w:tc>
        <w:tc>
          <w:tcPr>
            <w:tcW w:w="495" w:type="pct"/>
            <w:shd w:val="clear" w:color="auto" w:fill="auto"/>
            <w:vAlign w:val="center"/>
          </w:tcPr>
          <w:p w14:paraId="15E0B4F5" w14:textId="77777777" w:rsidR="003D7185" w:rsidRPr="004F3A04" w:rsidRDefault="003D7185" w:rsidP="003D7185">
            <w:pPr>
              <w:jc w:val="right"/>
              <w:rPr>
                <w:sz w:val="15"/>
                <w:szCs w:val="15"/>
              </w:rPr>
            </w:pPr>
          </w:p>
        </w:tc>
        <w:tc>
          <w:tcPr>
            <w:tcW w:w="495" w:type="pct"/>
            <w:vAlign w:val="center"/>
          </w:tcPr>
          <w:p w14:paraId="688AD406" w14:textId="77777777" w:rsidR="003D7185" w:rsidRPr="004F3A04" w:rsidRDefault="003D7185" w:rsidP="003D7185">
            <w:pPr>
              <w:jc w:val="right"/>
              <w:rPr>
                <w:sz w:val="15"/>
                <w:szCs w:val="15"/>
              </w:rPr>
            </w:pPr>
          </w:p>
        </w:tc>
        <w:tc>
          <w:tcPr>
            <w:tcW w:w="495" w:type="pct"/>
            <w:shd w:val="clear" w:color="auto" w:fill="auto"/>
            <w:vAlign w:val="center"/>
          </w:tcPr>
          <w:p w14:paraId="30F4CCC9" w14:textId="77777777" w:rsidR="003D7185" w:rsidRPr="004F3A04" w:rsidRDefault="003D7185" w:rsidP="003D7185">
            <w:pPr>
              <w:jc w:val="right"/>
              <w:rPr>
                <w:sz w:val="15"/>
                <w:szCs w:val="15"/>
              </w:rPr>
            </w:pPr>
          </w:p>
        </w:tc>
        <w:tc>
          <w:tcPr>
            <w:tcW w:w="496" w:type="pct"/>
            <w:shd w:val="clear" w:color="auto" w:fill="auto"/>
            <w:vAlign w:val="center"/>
          </w:tcPr>
          <w:p w14:paraId="3A61165C" w14:textId="77777777" w:rsidR="003D7185" w:rsidRPr="004F3A04" w:rsidRDefault="003D7185" w:rsidP="003D7185">
            <w:pPr>
              <w:jc w:val="right"/>
              <w:rPr>
                <w:sz w:val="15"/>
                <w:szCs w:val="15"/>
              </w:rPr>
            </w:pPr>
          </w:p>
        </w:tc>
        <w:tc>
          <w:tcPr>
            <w:tcW w:w="496" w:type="pct"/>
            <w:shd w:val="clear" w:color="auto" w:fill="auto"/>
            <w:vAlign w:val="center"/>
          </w:tcPr>
          <w:p w14:paraId="39A38B02" w14:textId="77777777" w:rsidR="003D7185" w:rsidRPr="004F3A04" w:rsidRDefault="003D7185" w:rsidP="003D7185">
            <w:pPr>
              <w:jc w:val="right"/>
              <w:rPr>
                <w:sz w:val="15"/>
                <w:szCs w:val="15"/>
              </w:rPr>
            </w:pPr>
          </w:p>
        </w:tc>
        <w:tc>
          <w:tcPr>
            <w:tcW w:w="491" w:type="pct"/>
            <w:shd w:val="clear" w:color="auto" w:fill="auto"/>
            <w:vAlign w:val="center"/>
          </w:tcPr>
          <w:p w14:paraId="52189F6C" w14:textId="77777777" w:rsidR="003D7185" w:rsidRPr="004F3A04" w:rsidRDefault="003D7185" w:rsidP="003D7185">
            <w:pPr>
              <w:jc w:val="right"/>
              <w:rPr>
                <w:sz w:val="15"/>
                <w:szCs w:val="15"/>
              </w:rPr>
            </w:pPr>
          </w:p>
        </w:tc>
      </w:tr>
      <w:tr w:rsidR="003D7185" w14:paraId="4CD4E85E" w14:textId="77777777" w:rsidTr="003D7185">
        <w:tc>
          <w:tcPr>
            <w:tcW w:w="872" w:type="pct"/>
            <w:shd w:val="clear" w:color="auto" w:fill="auto"/>
          </w:tcPr>
          <w:p w14:paraId="070BADB1"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其中：权益法下可转损益的其他综合收益</w:t>
            </w:r>
          </w:p>
        </w:tc>
        <w:tc>
          <w:tcPr>
            <w:tcW w:w="664" w:type="pct"/>
            <w:shd w:val="clear" w:color="auto" w:fill="auto"/>
            <w:vAlign w:val="center"/>
          </w:tcPr>
          <w:p w14:paraId="66130ECE" w14:textId="78592DC4"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042BD4D3" w14:textId="77777777" w:rsidR="003D7185" w:rsidRPr="004F3A04" w:rsidRDefault="003D7185" w:rsidP="003D7185">
            <w:pPr>
              <w:jc w:val="right"/>
              <w:rPr>
                <w:sz w:val="15"/>
                <w:szCs w:val="15"/>
              </w:rPr>
            </w:pPr>
          </w:p>
        </w:tc>
        <w:tc>
          <w:tcPr>
            <w:tcW w:w="495" w:type="pct"/>
            <w:shd w:val="clear" w:color="auto" w:fill="auto"/>
            <w:vAlign w:val="center"/>
          </w:tcPr>
          <w:p w14:paraId="209049EB" w14:textId="77777777" w:rsidR="003D7185" w:rsidRPr="004F3A04" w:rsidRDefault="003D7185" w:rsidP="003D7185">
            <w:pPr>
              <w:jc w:val="right"/>
              <w:rPr>
                <w:sz w:val="15"/>
                <w:szCs w:val="15"/>
              </w:rPr>
            </w:pPr>
          </w:p>
        </w:tc>
        <w:tc>
          <w:tcPr>
            <w:tcW w:w="495" w:type="pct"/>
            <w:vAlign w:val="center"/>
          </w:tcPr>
          <w:p w14:paraId="5A7076BD" w14:textId="77777777" w:rsidR="003D7185" w:rsidRPr="004F3A04" w:rsidRDefault="003D7185" w:rsidP="003D7185">
            <w:pPr>
              <w:jc w:val="right"/>
              <w:rPr>
                <w:sz w:val="15"/>
                <w:szCs w:val="15"/>
              </w:rPr>
            </w:pPr>
          </w:p>
        </w:tc>
        <w:tc>
          <w:tcPr>
            <w:tcW w:w="495" w:type="pct"/>
            <w:shd w:val="clear" w:color="auto" w:fill="auto"/>
            <w:vAlign w:val="center"/>
          </w:tcPr>
          <w:p w14:paraId="27881D9C" w14:textId="77777777" w:rsidR="003D7185" w:rsidRPr="004F3A04" w:rsidRDefault="003D7185" w:rsidP="003D7185">
            <w:pPr>
              <w:jc w:val="right"/>
              <w:rPr>
                <w:sz w:val="15"/>
                <w:szCs w:val="15"/>
              </w:rPr>
            </w:pPr>
          </w:p>
        </w:tc>
        <w:tc>
          <w:tcPr>
            <w:tcW w:w="496" w:type="pct"/>
            <w:shd w:val="clear" w:color="auto" w:fill="auto"/>
            <w:vAlign w:val="center"/>
          </w:tcPr>
          <w:p w14:paraId="2BE4A132" w14:textId="77777777" w:rsidR="003D7185" w:rsidRPr="004F3A04" w:rsidRDefault="003D7185" w:rsidP="003D7185">
            <w:pPr>
              <w:jc w:val="right"/>
              <w:rPr>
                <w:sz w:val="15"/>
                <w:szCs w:val="15"/>
              </w:rPr>
            </w:pPr>
          </w:p>
        </w:tc>
        <w:tc>
          <w:tcPr>
            <w:tcW w:w="496" w:type="pct"/>
            <w:shd w:val="clear" w:color="auto" w:fill="auto"/>
            <w:vAlign w:val="center"/>
          </w:tcPr>
          <w:p w14:paraId="7D08C57D" w14:textId="77777777" w:rsidR="003D7185" w:rsidRPr="004F3A04" w:rsidRDefault="003D7185" w:rsidP="003D7185">
            <w:pPr>
              <w:jc w:val="right"/>
              <w:rPr>
                <w:sz w:val="15"/>
                <w:szCs w:val="15"/>
              </w:rPr>
            </w:pPr>
          </w:p>
        </w:tc>
        <w:tc>
          <w:tcPr>
            <w:tcW w:w="491" w:type="pct"/>
            <w:shd w:val="clear" w:color="auto" w:fill="auto"/>
            <w:vAlign w:val="center"/>
          </w:tcPr>
          <w:p w14:paraId="548D53CE" w14:textId="77777777" w:rsidR="003D7185" w:rsidRPr="004F3A04" w:rsidRDefault="003D7185" w:rsidP="003D7185">
            <w:pPr>
              <w:jc w:val="right"/>
              <w:rPr>
                <w:sz w:val="15"/>
                <w:szCs w:val="15"/>
              </w:rPr>
            </w:pPr>
          </w:p>
        </w:tc>
      </w:tr>
      <w:tr w:rsidR="003D7185" w14:paraId="2D409482" w14:textId="77777777" w:rsidTr="003D7185">
        <w:tc>
          <w:tcPr>
            <w:tcW w:w="872" w:type="pct"/>
            <w:shd w:val="clear" w:color="auto" w:fill="auto"/>
          </w:tcPr>
          <w:p w14:paraId="1EE33285" w14:textId="77777777" w:rsidR="003D7185" w:rsidRPr="004F3A04" w:rsidRDefault="003D7185" w:rsidP="003D7185">
            <w:pPr>
              <w:ind w:firstLineChars="100" w:firstLine="150"/>
              <w:rPr>
                <w:color w:val="000000" w:themeColor="text1"/>
                <w:sz w:val="15"/>
                <w:szCs w:val="15"/>
              </w:rPr>
            </w:pPr>
            <w:r w:rsidRPr="004F3A04">
              <w:rPr>
                <w:rFonts w:hint="eastAsia"/>
                <w:color w:val="000000" w:themeColor="text1"/>
                <w:sz w:val="15"/>
                <w:szCs w:val="15"/>
              </w:rPr>
              <w:t>其他债权投资公允价值变动</w:t>
            </w:r>
          </w:p>
        </w:tc>
        <w:tc>
          <w:tcPr>
            <w:tcW w:w="664" w:type="pct"/>
            <w:shd w:val="clear" w:color="auto" w:fill="auto"/>
            <w:vAlign w:val="center"/>
          </w:tcPr>
          <w:p w14:paraId="0D15E007" w14:textId="103DA228"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1B401981" w14:textId="77777777" w:rsidR="003D7185" w:rsidRPr="004F3A04" w:rsidRDefault="003D7185" w:rsidP="003D7185">
            <w:pPr>
              <w:jc w:val="right"/>
              <w:rPr>
                <w:sz w:val="15"/>
                <w:szCs w:val="15"/>
              </w:rPr>
            </w:pPr>
          </w:p>
        </w:tc>
        <w:tc>
          <w:tcPr>
            <w:tcW w:w="495" w:type="pct"/>
            <w:shd w:val="clear" w:color="auto" w:fill="auto"/>
            <w:vAlign w:val="center"/>
          </w:tcPr>
          <w:p w14:paraId="051F1CBE" w14:textId="77777777" w:rsidR="003D7185" w:rsidRPr="004F3A04" w:rsidRDefault="003D7185" w:rsidP="003D7185">
            <w:pPr>
              <w:jc w:val="right"/>
              <w:rPr>
                <w:sz w:val="15"/>
                <w:szCs w:val="15"/>
              </w:rPr>
            </w:pPr>
          </w:p>
        </w:tc>
        <w:tc>
          <w:tcPr>
            <w:tcW w:w="495" w:type="pct"/>
            <w:vAlign w:val="center"/>
          </w:tcPr>
          <w:p w14:paraId="159E6551" w14:textId="77777777" w:rsidR="003D7185" w:rsidRPr="004F3A04" w:rsidRDefault="003D7185" w:rsidP="003D7185">
            <w:pPr>
              <w:jc w:val="right"/>
              <w:rPr>
                <w:sz w:val="15"/>
                <w:szCs w:val="15"/>
              </w:rPr>
            </w:pPr>
          </w:p>
        </w:tc>
        <w:tc>
          <w:tcPr>
            <w:tcW w:w="495" w:type="pct"/>
            <w:shd w:val="clear" w:color="auto" w:fill="auto"/>
            <w:vAlign w:val="center"/>
          </w:tcPr>
          <w:p w14:paraId="78A1820E" w14:textId="77777777" w:rsidR="003D7185" w:rsidRPr="004F3A04" w:rsidRDefault="003D7185" w:rsidP="003D7185">
            <w:pPr>
              <w:jc w:val="right"/>
              <w:rPr>
                <w:sz w:val="15"/>
                <w:szCs w:val="15"/>
              </w:rPr>
            </w:pPr>
          </w:p>
        </w:tc>
        <w:tc>
          <w:tcPr>
            <w:tcW w:w="496" w:type="pct"/>
            <w:shd w:val="clear" w:color="auto" w:fill="auto"/>
            <w:vAlign w:val="center"/>
          </w:tcPr>
          <w:p w14:paraId="670744AD" w14:textId="77777777" w:rsidR="003D7185" w:rsidRPr="004F3A04" w:rsidRDefault="003D7185" w:rsidP="003D7185">
            <w:pPr>
              <w:jc w:val="right"/>
              <w:rPr>
                <w:sz w:val="15"/>
                <w:szCs w:val="15"/>
              </w:rPr>
            </w:pPr>
          </w:p>
        </w:tc>
        <w:tc>
          <w:tcPr>
            <w:tcW w:w="496" w:type="pct"/>
            <w:shd w:val="clear" w:color="auto" w:fill="auto"/>
            <w:vAlign w:val="center"/>
          </w:tcPr>
          <w:p w14:paraId="1CE288C7" w14:textId="77777777" w:rsidR="003D7185" w:rsidRPr="004F3A04" w:rsidRDefault="003D7185" w:rsidP="003D7185">
            <w:pPr>
              <w:jc w:val="right"/>
              <w:rPr>
                <w:sz w:val="15"/>
                <w:szCs w:val="15"/>
              </w:rPr>
            </w:pPr>
          </w:p>
        </w:tc>
        <w:tc>
          <w:tcPr>
            <w:tcW w:w="491" w:type="pct"/>
            <w:shd w:val="clear" w:color="auto" w:fill="auto"/>
            <w:vAlign w:val="center"/>
          </w:tcPr>
          <w:p w14:paraId="39A5EB4C" w14:textId="77777777" w:rsidR="003D7185" w:rsidRPr="004F3A04" w:rsidRDefault="003D7185" w:rsidP="003D7185">
            <w:pPr>
              <w:jc w:val="right"/>
              <w:rPr>
                <w:sz w:val="15"/>
                <w:szCs w:val="15"/>
              </w:rPr>
            </w:pPr>
          </w:p>
        </w:tc>
      </w:tr>
      <w:tr w:rsidR="003D7185" w14:paraId="1EA9C45B" w14:textId="77777777" w:rsidTr="003D7185">
        <w:tc>
          <w:tcPr>
            <w:tcW w:w="872" w:type="pct"/>
            <w:shd w:val="clear" w:color="auto" w:fill="auto"/>
          </w:tcPr>
          <w:p w14:paraId="218E0729" w14:textId="77777777" w:rsidR="003D7185" w:rsidRPr="004F3A04" w:rsidRDefault="003D7185" w:rsidP="003D7185">
            <w:pPr>
              <w:ind w:firstLineChars="100" w:firstLine="150"/>
              <w:rPr>
                <w:color w:val="000000" w:themeColor="text1"/>
                <w:sz w:val="15"/>
                <w:szCs w:val="15"/>
              </w:rPr>
            </w:pPr>
            <w:r w:rsidRPr="004F3A04">
              <w:rPr>
                <w:rFonts w:hint="eastAsia"/>
                <w:color w:val="000000" w:themeColor="text1"/>
                <w:sz w:val="15"/>
                <w:szCs w:val="15"/>
              </w:rPr>
              <w:t>金融资产重分类计入其他综合收益的金额</w:t>
            </w:r>
          </w:p>
        </w:tc>
        <w:tc>
          <w:tcPr>
            <w:tcW w:w="664" w:type="pct"/>
            <w:shd w:val="clear" w:color="auto" w:fill="auto"/>
            <w:vAlign w:val="center"/>
          </w:tcPr>
          <w:p w14:paraId="60B571C1" w14:textId="27828604"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2BD9EC5B" w14:textId="77777777" w:rsidR="003D7185" w:rsidRPr="004F3A04" w:rsidRDefault="003D7185" w:rsidP="003D7185">
            <w:pPr>
              <w:jc w:val="right"/>
              <w:rPr>
                <w:sz w:val="15"/>
                <w:szCs w:val="15"/>
              </w:rPr>
            </w:pPr>
          </w:p>
        </w:tc>
        <w:tc>
          <w:tcPr>
            <w:tcW w:w="495" w:type="pct"/>
            <w:shd w:val="clear" w:color="auto" w:fill="auto"/>
            <w:vAlign w:val="center"/>
          </w:tcPr>
          <w:p w14:paraId="624D2078" w14:textId="77777777" w:rsidR="003D7185" w:rsidRPr="004F3A04" w:rsidRDefault="003D7185" w:rsidP="003D7185">
            <w:pPr>
              <w:jc w:val="right"/>
              <w:rPr>
                <w:sz w:val="15"/>
                <w:szCs w:val="15"/>
              </w:rPr>
            </w:pPr>
          </w:p>
        </w:tc>
        <w:tc>
          <w:tcPr>
            <w:tcW w:w="495" w:type="pct"/>
            <w:vAlign w:val="center"/>
          </w:tcPr>
          <w:p w14:paraId="43E38B63" w14:textId="77777777" w:rsidR="003D7185" w:rsidRPr="004F3A04" w:rsidRDefault="003D7185" w:rsidP="003D7185">
            <w:pPr>
              <w:jc w:val="right"/>
              <w:rPr>
                <w:sz w:val="15"/>
                <w:szCs w:val="15"/>
              </w:rPr>
            </w:pPr>
          </w:p>
        </w:tc>
        <w:tc>
          <w:tcPr>
            <w:tcW w:w="495" w:type="pct"/>
            <w:shd w:val="clear" w:color="auto" w:fill="auto"/>
            <w:vAlign w:val="center"/>
          </w:tcPr>
          <w:p w14:paraId="0B672F1B" w14:textId="77777777" w:rsidR="003D7185" w:rsidRPr="004F3A04" w:rsidRDefault="003D7185" w:rsidP="003D7185">
            <w:pPr>
              <w:jc w:val="right"/>
              <w:rPr>
                <w:sz w:val="15"/>
                <w:szCs w:val="15"/>
              </w:rPr>
            </w:pPr>
          </w:p>
        </w:tc>
        <w:tc>
          <w:tcPr>
            <w:tcW w:w="496" w:type="pct"/>
            <w:shd w:val="clear" w:color="auto" w:fill="auto"/>
            <w:vAlign w:val="center"/>
          </w:tcPr>
          <w:p w14:paraId="1086E5FE" w14:textId="77777777" w:rsidR="003D7185" w:rsidRPr="004F3A04" w:rsidRDefault="003D7185" w:rsidP="003D7185">
            <w:pPr>
              <w:jc w:val="right"/>
              <w:rPr>
                <w:sz w:val="15"/>
                <w:szCs w:val="15"/>
              </w:rPr>
            </w:pPr>
          </w:p>
        </w:tc>
        <w:tc>
          <w:tcPr>
            <w:tcW w:w="496" w:type="pct"/>
            <w:shd w:val="clear" w:color="auto" w:fill="auto"/>
            <w:vAlign w:val="center"/>
          </w:tcPr>
          <w:p w14:paraId="22320A2E" w14:textId="77777777" w:rsidR="003D7185" w:rsidRPr="004F3A04" w:rsidRDefault="003D7185" w:rsidP="003D7185">
            <w:pPr>
              <w:jc w:val="right"/>
              <w:rPr>
                <w:sz w:val="15"/>
                <w:szCs w:val="15"/>
              </w:rPr>
            </w:pPr>
          </w:p>
        </w:tc>
        <w:tc>
          <w:tcPr>
            <w:tcW w:w="491" w:type="pct"/>
            <w:shd w:val="clear" w:color="auto" w:fill="auto"/>
            <w:vAlign w:val="center"/>
          </w:tcPr>
          <w:p w14:paraId="74BD566F" w14:textId="77777777" w:rsidR="003D7185" w:rsidRPr="004F3A04" w:rsidRDefault="003D7185" w:rsidP="003D7185">
            <w:pPr>
              <w:jc w:val="right"/>
              <w:rPr>
                <w:sz w:val="15"/>
                <w:szCs w:val="15"/>
              </w:rPr>
            </w:pPr>
          </w:p>
        </w:tc>
      </w:tr>
      <w:tr w:rsidR="003D7185" w14:paraId="16723CFC" w14:textId="77777777" w:rsidTr="003D7185">
        <w:tc>
          <w:tcPr>
            <w:tcW w:w="872" w:type="pct"/>
            <w:shd w:val="clear" w:color="auto" w:fill="auto"/>
          </w:tcPr>
          <w:p w14:paraId="71DE9D6A" w14:textId="77777777" w:rsidR="003D7185" w:rsidRPr="004F3A04" w:rsidRDefault="003D7185" w:rsidP="003D7185">
            <w:pPr>
              <w:ind w:firstLineChars="100" w:firstLine="150"/>
              <w:rPr>
                <w:color w:val="000000" w:themeColor="text1"/>
                <w:sz w:val="15"/>
                <w:szCs w:val="15"/>
              </w:rPr>
            </w:pPr>
            <w:r w:rsidRPr="004F3A04">
              <w:rPr>
                <w:rFonts w:hint="eastAsia"/>
                <w:color w:val="000000" w:themeColor="text1"/>
                <w:sz w:val="15"/>
                <w:szCs w:val="15"/>
              </w:rPr>
              <w:t>其他债权投资信用减值准备</w:t>
            </w:r>
          </w:p>
        </w:tc>
        <w:tc>
          <w:tcPr>
            <w:tcW w:w="664" w:type="pct"/>
            <w:shd w:val="clear" w:color="auto" w:fill="auto"/>
            <w:vAlign w:val="center"/>
          </w:tcPr>
          <w:p w14:paraId="0449DADB" w14:textId="555C04BE"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205DB40A" w14:textId="77777777" w:rsidR="003D7185" w:rsidRPr="004F3A04" w:rsidRDefault="003D7185" w:rsidP="003D7185">
            <w:pPr>
              <w:jc w:val="right"/>
              <w:rPr>
                <w:sz w:val="15"/>
                <w:szCs w:val="15"/>
              </w:rPr>
            </w:pPr>
          </w:p>
        </w:tc>
        <w:tc>
          <w:tcPr>
            <w:tcW w:w="495" w:type="pct"/>
            <w:shd w:val="clear" w:color="auto" w:fill="auto"/>
            <w:vAlign w:val="center"/>
          </w:tcPr>
          <w:p w14:paraId="45D0AB1D" w14:textId="77777777" w:rsidR="003D7185" w:rsidRPr="004F3A04" w:rsidRDefault="003D7185" w:rsidP="003D7185">
            <w:pPr>
              <w:jc w:val="right"/>
              <w:rPr>
                <w:sz w:val="15"/>
                <w:szCs w:val="15"/>
              </w:rPr>
            </w:pPr>
          </w:p>
        </w:tc>
        <w:tc>
          <w:tcPr>
            <w:tcW w:w="495" w:type="pct"/>
            <w:vAlign w:val="center"/>
          </w:tcPr>
          <w:p w14:paraId="71415C50" w14:textId="77777777" w:rsidR="003D7185" w:rsidRPr="004F3A04" w:rsidRDefault="003D7185" w:rsidP="003D7185">
            <w:pPr>
              <w:jc w:val="right"/>
              <w:rPr>
                <w:sz w:val="15"/>
                <w:szCs w:val="15"/>
              </w:rPr>
            </w:pPr>
          </w:p>
        </w:tc>
        <w:tc>
          <w:tcPr>
            <w:tcW w:w="495" w:type="pct"/>
            <w:shd w:val="clear" w:color="auto" w:fill="auto"/>
            <w:vAlign w:val="center"/>
          </w:tcPr>
          <w:p w14:paraId="737F4EAA" w14:textId="77777777" w:rsidR="003D7185" w:rsidRPr="004F3A04" w:rsidRDefault="003D7185" w:rsidP="003D7185">
            <w:pPr>
              <w:jc w:val="right"/>
              <w:rPr>
                <w:sz w:val="15"/>
                <w:szCs w:val="15"/>
              </w:rPr>
            </w:pPr>
          </w:p>
        </w:tc>
        <w:tc>
          <w:tcPr>
            <w:tcW w:w="496" w:type="pct"/>
            <w:shd w:val="clear" w:color="auto" w:fill="auto"/>
            <w:vAlign w:val="center"/>
          </w:tcPr>
          <w:p w14:paraId="75F9B548" w14:textId="77777777" w:rsidR="003D7185" w:rsidRPr="004F3A04" w:rsidRDefault="003D7185" w:rsidP="003D7185">
            <w:pPr>
              <w:jc w:val="right"/>
              <w:rPr>
                <w:sz w:val="15"/>
                <w:szCs w:val="15"/>
              </w:rPr>
            </w:pPr>
          </w:p>
        </w:tc>
        <w:tc>
          <w:tcPr>
            <w:tcW w:w="496" w:type="pct"/>
            <w:shd w:val="clear" w:color="auto" w:fill="auto"/>
            <w:vAlign w:val="center"/>
          </w:tcPr>
          <w:p w14:paraId="07AC9028" w14:textId="77777777" w:rsidR="003D7185" w:rsidRPr="004F3A04" w:rsidRDefault="003D7185" w:rsidP="003D7185">
            <w:pPr>
              <w:jc w:val="right"/>
              <w:rPr>
                <w:sz w:val="15"/>
                <w:szCs w:val="15"/>
              </w:rPr>
            </w:pPr>
          </w:p>
        </w:tc>
        <w:tc>
          <w:tcPr>
            <w:tcW w:w="491" w:type="pct"/>
            <w:shd w:val="clear" w:color="auto" w:fill="auto"/>
            <w:vAlign w:val="center"/>
          </w:tcPr>
          <w:p w14:paraId="022311E5" w14:textId="77777777" w:rsidR="003D7185" w:rsidRPr="004F3A04" w:rsidRDefault="003D7185" w:rsidP="003D7185">
            <w:pPr>
              <w:jc w:val="right"/>
              <w:rPr>
                <w:sz w:val="15"/>
                <w:szCs w:val="15"/>
              </w:rPr>
            </w:pPr>
          </w:p>
        </w:tc>
      </w:tr>
      <w:tr w:rsidR="003D7185" w14:paraId="07D80ED6" w14:textId="77777777" w:rsidTr="003D7185">
        <w:tc>
          <w:tcPr>
            <w:tcW w:w="872" w:type="pct"/>
            <w:shd w:val="clear" w:color="auto" w:fill="auto"/>
          </w:tcPr>
          <w:p w14:paraId="379A4B45"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 xml:space="preserve">  </w:t>
            </w:r>
            <w:r w:rsidRPr="004F3A04">
              <w:rPr>
                <w:color w:val="000000" w:themeColor="text1"/>
                <w:sz w:val="15"/>
                <w:szCs w:val="15"/>
              </w:rPr>
              <w:t>现金流量套期储备</w:t>
            </w:r>
          </w:p>
        </w:tc>
        <w:tc>
          <w:tcPr>
            <w:tcW w:w="664" w:type="pct"/>
            <w:shd w:val="clear" w:color="auto" w:fill="auto"/>
            <w:vAlign w:val="center"/>
          </w:tcPr>
          <w:p w14:paraId="354657A1" w14:textId="462EDD31"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669C92DA" w14:textId="77777777" w:rsidR="003D7185" w:rsidRPr="004F3A04" w:rsidRDefault="003D7185" w:rsidP="003D7185">
            <w:pPr>
              <w:jc w:val="right"/>
              <w:rPr>
                <w:sz w:val="15"/>
                <w:szCs w:val="15"/>
              </w:rPr>
            </w:pPr>
          </w:p>
        </w:tc>
        <w:tc>
          <w:tcPr>
            <w:tcW w:w="495" w:type="pct"/>
            <w:shd w:val="clear" w:color="auto" w:fill="auto"/>
            <w:vAlign w:val="center"/>
          </w:tcPr>
          <w:p w14:paraId="1FBAAD75" w14:textId="77777777" w:rsidR="003D7185" w:rsidRPr="004F3A04" w:rsidRDefault="003D7185" w:rsidP="003D7185">
            <w:pPr>
              <w:jc w:val="right"/>
              <w:rPr>
                <w:sz w:val="15"/>
                <w:szCs w:val="15"/>
              </w:rPr>
            </w:pPr>
          </w:p>
        </w:tc>
        <w:tc>
          <w:tcPr>
            <w:tcW w:w="495" w:type="pct"/>
            <w:vAlign w:val="center"/>
          </w:tcPr>
          <w:p w14:paraId="579D296F" w14:textId="77777777" w:rsidR="003D7185" w:rsidRPr="004F3A04" w:rsidRDefault="003D7185" w:rsidP="003D7185">
            <w:pPr>
              <w:jc w:val="right"/>
              <w:rPr>
                <w:sz w:val="15"/>
                <w:szCs w:val="15"/>
              </w:rPr>
            </w:pPr>
          </w:p>
        </w:tc>
        <w:tc>
          <w:tcPr>
            <w:tcW w:w="495" w:type="pct"/>
            <w:shd w:val="clear" w:color="auto" w:fill="auto"/>
            <w:vAlign w:val="center"/>
          </w:tcPr>
          <w:p w14:paraId="434B6F8D" w14:textId="77777777" w:rsidR="003D7185" w:rsidRPr="004F3A04" w:rsidRDefault="003D7185" w:rsidP="003D7185">
            <w:pPr>
              <w:jc w:val="right"/>
              <w:rPr>
                <w:sz w:val="15"/>
                <w:szCs w:val="15"/>
              </w:rPr>
            </w:pPr>
          </w:p>
        </w:tc>
        <w:tc>
          <w:tcPr>
            <w:tcW w:w="496" w:type="pct"/>
            <w:shd w:val="clear" w:color="auto" w:fill="auto"/>
            <w:vAlign w:val="center"/>
          </w:tcPr>
          <w:p w14:paraId="40034119" w14:textId="77777777" w:rsidR="003D7185" w:rsidRPr="004F3A04" w:rsidRDefault="003D7185" w:rsidP="003D7185">
            <w:pPr>
              <w:jc w:val="right"/>
              <w:rPr>
                <w:sz w:val="15"/>
                <w:szCs w:val="15"/>
              </w:rPr>
            </w:pPr>
          </w:p>
        </w:tc>
        <w:tc>
          <w:tcPr>
            <w:tcW w:w="496" w:type="pct"/>
            <w:shd w:val="clear" w:color="auto" w:fill="auto"/>
            <w:vAlign w:val="center"/>
          </w:tcPr>
          <w:p w14:paraId="57E543DB" w14:textId="77777777" w:rsidR="003D7185" w:rsidRPr="004F3A04" w:rsidRDefault="003D7185" w:rsidP="003D7185">
            <w:pPr>
              <w:jc w:val="right"/>
              <w:rPr>
                <w:sz w:val="15"/>
                <w:szCs w:val="15"/>
              </w:rPr>
            </w:pPr>
          </w:p>
        </w:tc>
        <w:tc>
          <w:tcPr>
            <w:tcW w:w="491" w:type="pct"/>
            <w:shd w:val="clear" w:color="auto" w:fill="auto"/>
            <w:vAlign w:val="center"/>
          </w:tcPr>
          <w:p w14:paraId="1169185B" w14:textId="77777777" w:rsidR="003D7185" w:rsidRPr="004F3A04" w:rsidRDefault="003D7185" w:rsidP="003D7185">
            <w:pPr>
              <w:jc w:val="right"/>
              <w:rPr>
                <w:sz w:val="15"/>
                <w:szCs w:val="15"/>
              </w:rPr>
            </w:pPr>
          </w:p>
        </w:tc>
      </w:tr>
      <w:tr w:rsidR="003D7185" w14:paraId="64745ECA" w14:textId="77777777" w:rsidTr="003D7185">
        <w:tc>
          <w:tcPr>
            <w:tcW w:w="872" w:type="pct"/>
            <w:shd w:val="clear" w:color="auto" w:fill="auto"/>
          </w:tcPr>
          <w:p w14:paraId="06BDEEEE"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 xml:space="preserve">  外币财务报表折算差额</w:t>
            </w:r>
          </w:p>
        </w:tc>
        <w:tc>
          <w:tcPr>
            <w:tcW w:w="664" w:type="pct"/>
            <w:shd w:val="clear" w:color="auto" w:fill="auto"/>
            <w:vAlign w:val="center"/>
          </w:tcPr>
          <w:p w14:paraId="3F83C301" w14:textId="0EE8776C" w:rsidR="003D7185" w:rsidRPr="004F3A04" w:rsidRDefault="003D7185" w:rsidP="003D7185">
            <w:pPr>
              <w:jc w:val="right"/>
              <w:rPr>
                <w:sz w:val="15"/>
                <w:szCs w:val="15"/>
              </w:rPr>
            </w:pPr>
            <w:r w:rsidRPr="004F3A04">
              <w:rPr>
                <w:rFonts w:hint="eastAsia"/>
                <w:sz w:val="15"/>
                <w:szCs w:val="15"/>
              </w:rPr>
              <w:t xml:space="preserve"> </w:t>
            </w:r>
          </w:p>
        </w:tc>
        <w:tc>
          <w:tcPr>
            <w:tcW w:w="495" w:type="pct"/>
            <w:shd w:val="clear" w:color="auto" w:fill="auto"/>
            <w:vAlign w:val="center"/>
          </w:tcPr>
          <w:p w14:paraId="3CDCCD16" w14:textId="77777777" w:rsidR="003D7185" w:rsidRPr="004F3A04" w:rsidRDefault="003D7185" w:rsidP="003D7185">
            <w:pPr>
              <w:jc w:val="right"/>
              <w:rPr>
                <w:sz w:val="15"/>
                <w:szCs w:val="15"/>
              </w:rPr>
            </w:pPr>
          </w:p>
        </w:tc>
        <w:tc>
          <w:tcPr>
            <w:tcW w:w="495" w:type="pct"/>
            <w:shd w:val="clear" w:color="auto" w:fill="auto"/>
            <w:vAlign w:val="center"/>
          </w:tcPr>
          <w:p w14:paraId="7DB4A905" w14:textId="77777777" w:rsidR="003D7185" w:rsidRPr="004F3A04" w:rsidRDefault="003D7185" w:rsidP="003D7185">
            <w:pPr>
              <w:jc w:val="right"/>
              <w:rPr>
                <w:sz w:val="15"/>
                <w:szCs w:val="15"/>
              </w:rPr>
            </w:pPr>
          </w:p>
        </w:tc>
        <w:tc>
          <w:tcPr>
            <w:tcW w:w="495" w:type="pct"/>
            <w:vAlign w:val="center"/>
          </w:tcPr>
          <w:p w14:paraId="16C51177" w14:textId="77777777" w:rsidR="003D7185" w:rsidRPr="004F3A04" w:rsidRDefault="003D7185" w:rsidP="003D7185">
            <w:pPr>
              <w:jc w:val="right"/>
              <w:rPr>
                <w:sz w:val="15"/>
                <w:szCs w:val="15"/>
              </w:rPr>
            </w:pPr>
          </w:p>
        </w:tc>
        <w:tc>
          <w:tcPr>
            <w:tcW w:w="495" w:type="pct"/>
            <w:shd w:val="clear" w:color="auto" w:fill="auto"/>
            <w:vAlign w:val="center"/>
          </w:tcPr>
          <w:p w14:paraId="213BC465" w14:textId="77777777" w:rsidR="003D7185" w:rsidRPr="004F3A04" w:rsidRDefault="003D7185" w:rsidP="003D7185">
            <w:pPr>
              <w:jc w:val="right"/>
              <w:rPr>
                <w:sz w:val="15"/>
                <w:szCs w:val="15"/>
              </w:rPr>
            </w:pPr>
          </w:p>
        </w:tc>
        <w:tc>
          <w:tcPr>
            <w:tcW w:w="496" w:type="pct"/>
            <w:shd w:val="clear" w:color="auto" w:fill="auto"/>
            <w:vAlign w:val="center"/>
          </w:tcPr>
          <w:p w14:paraId="0CEA1915" w14:textId="77777777" w:rsidR="003D7185" w:rsidRPr="004F3A04" w:rsidRDefault="003D7185" w:rsidP="003D7185">
            <w:pPr>
              <w:jc w:val="right"/>
              <w:rPr>
                <w:sz w:val="15"/>
                <w:szCs w:val="15"/>
              </w:rPr>
            </w:pPr>
          </w:p>
        </w:tc>
        <w:tc>
          <w:tcPr>
            <w:tcW w:w="496" w:type="pct"/>
            <w:shd w:val="clear" w:color="auto" w:fill="auto"/>
            <w:vAlign w:val="center"/>
          </w:tcPr>
          <w:p w14:paraId="0BD0EB90" w14:textId="77777777" w:rsidR="003D7185" w:rsidRPr="004F3A04" w:rsidRDefault="003D7185" w:rsidP="003D7185">
            <w:pPr>
              <w:jc w:val="right"/>
              <w:rPr>
                <w:sz w:val="15"/>
                <w:szCs w:val="15"/>
              </w:rPr>
            </w:pPr>
          </w:p>
        </w:tc>
        <w:tc>
          <w:tcPr>
            <w:tcW w:w="491" w:type="pct"/>
            <w:shd w:val="clear" w:color="auto" w:fill="auto"/>
            <w:vAlign w:val="center"/>
          </w:tcPr>
          <w:p w14:paraId="68E997E0" w14:textId="77777777" w:rsidR="003D7185" w:rsidRPr="004F3A04" w:rsidRDefault="003D7185" w:rsidP="003D7185">
            <w:pPr>
              <w:jc w:val="right"/>
              <w:rPr>
                <w:sz w:val="15"/>
                <w:szCs w:val="15"/>
              </w:rPr>
            </w:pPr>
          </w:p>
        </w:tc>
      </w:tr>
      <w:tr w:rsidR="003D7185" w14:paraId="0B97665B" w14:textId="77777777" w:rsidTr="003D7185">
        <w:tc>
          <w:tcPr>
            <w:tcW w:w="872" w:type="pct"/>
            <w:shd w:val="clear" w:color="auto" w:fill="auto"/>
            <w:vAlign w:val="center"/>
          </w:tcPr>
          <w:p w14:paraId="31370DCA" w14:textId="77777777" w:rsidR="003D7185" w:rsidRPr="004F3A04" w:rsidRDefault="003D7185" w:rsidP="003D7185">
            <w:pPr>
              <w:rPr>
                <w:color w:val="000000" w:themeColor="text1"/>
                <w:sz w:val="15"/>
                <w:szCs w:val="15"/>
              </w:rPr>
            </w:pPr>
            <w:r w:rsidRPr="004F3A04">
              <w:rPr>
                <w:rFonts w:hint="eastAsia"/>
                <w:color w:val="000000" w:themeColor="text1"/>
                <w:sz w:val="15"/>
                <w:szCs w:val="15"/>
              </w:rPr>
              <w:t>其他综合收益合计</w:t>
            </w:r>
          </w:p>
        </w:tc>
        <w:tc>
          <w:tcPr>
            <w:tcW w:w="664" w:type="pct"/>
            <w:shd w:val="clear" w:color="auto" w:fill="auto"/>
            <w:vAlign w:val="center"/>
          </w:tcPr>
          <w:p w14:paraId="2818B9CE" w14:textId="073A1CD1" w:rsidR="003D7185" w:rsidRPr="004F3A04" w:rsidRDefault="003D7185" w:rsidP="003D7185">
            <w:pPr>
              <w:jc w:val="right"/>
              <w:rPr>
                <w:sz w:val="15"/>
                <w:szCs w:val="15"/>
              </w:rPr>
            </w:pPr>
            <w:r w:rsidRPr="004F3A04">
              <w:rPr>
                <w:rFonts w:hint="eastAsia"/>
                <w:sz w:val="15"/>
                <w:szCs w:val="15"/>
              </w:rPr>
              <w:t xml:space="preserve">342,417,641.87 </w:t>
            </w:r>
          </w:p>
        </w:tc>
        <w:tc>
          <w:tcPr>
            <w:tcW w:w="495" w:type="pct"/>
            <w:shd w:val="clear" w:color="auto" w:fill="auto"/>
            <w:vAlign w:val="center"/>
          </w:tcPr>
          <w:p w14:paraId="579CC8E2" w14:textId="4FDE5E41" w:rsidR="003D7185" w:rsidRPr="004F3A04" w:rsidRDefault="003D7185" w:rsidP="003D7185">
            <w:pPr>
              <w:jc w:val="right"/>
              <w:rPr>
                <w:sz w:val="15"/>
                <w:szCs w:val="15"/>
              </w:rPr>
            </w:pPr>
            <w:r w:rsidRPr="009001A7">
              <w:rPr>
                <w:rFonts w:hint="eastAsia"/>
                <w:sz w:val="15"/>
                <w:szCs w:val="15"/>
              </w:rPr>
              <w:t>154,099,148.09</w:t>
            </w:r>
          </w:p>
        </w:tc>
        <w:tc>
          <w:tcPr>
            <w:tcW w:w="495" w:type="pct"/>
            <w:shd w:val="clear" w:color="auto" w:fill="auto"/>
            <w:vAlign w:val="center"/>
          </w:tcPr>
          <w:p w14:paraId="34D37705" w14:textId="77777777" w:rsidR="003D7185" w:rsidRPr="004F3A04" w:rsidRDefault="003D7185" w:rsidP="003D7185">
            <w:pPr>
              <w:jc w:val="right"/>
              <w:rPr>
                <w:sz w:val="15"/>
                <w:szCs w:val="15"/>
              </w:rPr>
            </w:pPr>
          </w:p>
        </w:tc>
        <w:tc>
          <w:tcPr>
            <w:tcW w:w="495" w:type="pct"/>
            <w:vAlign w:val="center"/>
          </w:tcPr>
          <w:p w14:paraId="2F89CA64" w14:textId="77777777" w:rsidR="003D7185" w:rsidRPr="004F3A04" w:rsidRDefault="003D7185" w:rsidP="003D7185">
            <w:pPr>
              <w:jc w:val="right"/>
              <w:rPr>
                <w:sz w:val="15"/>
                <w:szCs w:val="15"/>
              </w:rPr>
            </w:pPr>
          </w:p>
        </w:tc>
        <w:tc>
          <w:tcPr>
            <w:tcW w:w="495" w:type="pct"/>
            <w:shd w:val="clear" w:color="auto" w:fill="auto"/>
            <w:vAlign w:val="center"/>
          </w:tcPr>
          <w:p w14:paraId="5426346B" w14:textId="428F9732" w:rsidR="003D7185" w:rsidRPr="004F3A04" w:rsidRDefault="003D7185" w:rsidP="003D7185">
            <w:pPr>
              <w:jc w:val="right"/>
              <w:rPr>
                <w:sz w:val="15"/>
                <w:szCs w:val="15"/>
              </w:rPr>
            </w:pPr>
            <w:r w:rsidRPr="009001A7">
              <w:rPr>
                <w:rFonts w:hint="eastAsia"/>
                <w:sz w:val="15"/>
                <w:szCs w:val="15"/>
              </w:rPr>
              <w:t>38,524,787.02</w:t>
            </w:r>
          </w:p>
        </w:tc>
        <w:tc>
          <w:tcPr>
            <w:tcW w:w="496" w:type="pct"/>
            <w:shd w:val="clear" w:color="auto" w:fill="auto"/>
            <w:vAlign w:val="center"/>
          </w:tcPr>
          <w:p w14:paraId="58B5E1C2" w14:textId="2B4CD8D4" w:rsidR="003D7185" w:rsidRPr="004F3A04" w:rsidRDefault="003D7185" w:rsidP="003D7185">
            <w:pPr>
              <w:jc w:val="right"/>
              <w:rPr>
                <w:sz w:val="15"/>
                <w:szCs w:val="15"/>
              </w:rPr>
            </w:pPr>
            <w:r w:rsidRPr="009001A7">
              <w:rPr>
                <w:rFonts w:hint="eastAsia"/>
                <w:sz w:val="15"/>
                <w:szCs w:val="15"/>
              </w:rPr>
              <w:t>115,574,361.07</w:t>
            </w:r>
          </w:p>
        </w:tc>
        <w:tc>
          <w:tcPr>
            <w:tcW w:w="496" w:type="pct"/>
            <w:shd w:val="clear" w:color="auto" w:fill="auto"/>
            <w:vAlign w:val="center"/>
          </w:tcPr>
          <w:p w14:paraId="54A2B71A" w14:textId="77777777" w:rsidR="003D7185" w:rsidRPr="004F3A04" w:rsidRDefault="003D7185" w:rsidP="003D7185">
            <w:pPr>
              <w:jc w:val="right"/>
              <w:rPr>
                <w:sz w:val="15"/>
                <w:szCs w:val="15"/>
              </w:rPr>
            </w:pPr>
          </w:p>
        </w:tc>
        <w:tc>
          <w:tcPr>
            <w:tcW w:w="491" w:type="pct"/>
            <w:shd w:val="clear" w:color="auto" w:fill="auto"/>
            <w:vAlign w:val="center"/>
          </w:tcPr>
          <w:p w14:paraId="0157424E" w14:textId="60435455" w:rsidR="003D7185" w:rsidRPr="004F3A04" w:rsidRDefault="003D7185" w:rsidP="003D7185">
            <w:pPr>
              <w:jc w:val="right"/>
              <w:rPr>
                <w:sz w:val="15"/>
                <w:szCs w:val="15"/>
              </w:rPr>
            </w:pPr>
            <w:r w:rsidRPr="002D31C8">
              <w:rPr>
                <w:rFonts w:hint="eastAsia"/>
                <w:sz w:val="15"/>
                <w:szCs w:val="15"/>
              </w:rPr>
              <w:t>457,992,002.94</w:t>
            </w:r>
          </w:p>
        </w:tc>
      </w:tr>
    </w:tbl>
    <w:p w14:paraId="4A3E777E" w14:textId="77777777" w:rsidR="003D7185" w:rsidRDefault="003D7185">
      <w:pPr>
        <w:rPr>
          <w:color w:val="000000" w:themeColor="text1"/>
        </w:rPr>
      </w:pPr>
    </w:p>
    <w:p w14:paraId="597AF839" w14:textId="77777777" w:rsidR="003D7185" w:rsidRDefault="003D7185">
      <w:pPr>
        <w:spacing w:before="60" w:after="60"/>
        <w:rPr>
          <w:b/>
          <w:color w:val="000000" w:themeColor="text1"/>
        </w:rPr>
      </w:pPr>
      <w:r>
        <w:rPr>
          <w:rFonts w:hint="eastAsia"/>
          <w:color w:val="000000" w:themeColor="text1"/>
        </w:rPr>
        <w:t>其他说明，包括对现金流量套期损益的有效部分转为被套</w:t>
      </w:r>
      <w:proofErr w:type="gramStart"/>
      <w:r>
        <w:rPr>
          <w:rFonts w:hint="eastAsia"/>
          <w:color w:val="000000" w:themeColor="text1"/>
        </w:rPr>
        <w:t>期项目</w:t>
      </w:r>
      <w:proofErr w:type="gramEnd"/>
      <w:r>
        <w:rPr>
          <w:rFonts w:hint="eastAsia"/>
          <w:color w:val="000000" w:themeColor="text1"/>
        </w:rPr>
        <w:t>初始确认金额调整：</w:t>
      </w:r>
    </w:p>
    <w:sdt>
      <w:sdtPr>
        <w:rPr>
          <w:rFonts w:hint="eastAsia"/>
          <w:color w:val="000000" w:themeColor="text1"/>
        </w:rPr>
        <w:alias w:val="综合收益情况"/>
        <w:tag w:val="_GBC_c389c92b3ef04746a88c157ed2e05698"/>
        <w:id w:val="-38660454"/>
        <w:placeholder>
          <w:docPart w:val="GBC22222222222222222222222222222"/>
        </w:placeholder>
      </w:sdtPr>
      <w:sdtContent>
        <w:p w14:paraId="5D9183F6" w14:textId="5746084F" w:rsidR="003D7185" w:rsidRDefault="003D7185">
          <w:pPr>
            <w:rPr>
              <w:color w:val="000000" w:themeColor="text1"/>
            </w:rPr>
          </w:pPr>
          <w:r>
            <w:rPr>
              <w:rFonts w:hint="eastAsia"/>
              <w:color w:val="000000" w:themeColor="text1"/>
            </w:rPr>
            <w:t>无</w:t>
          </w:r>
        </w:p>
      </w:sdtContent>
    </w:sdt>
    <w:bookmarkEnd w:id="375"/>
    <w:p w14:paraId="32806BBB" w14:textId="77777777" w:rsidR="003D7185" w:rsidRDefault="003D7185">
      <w:pPr>
        <w:rPr>
          <w:color w:val="000000" w:themeColor="text1"/>
        </w:rPr>
      </w:pPr>
    </w:p>
    <w:p w14:paraId="03B1A5FA"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1721476121"/>
        <w:placeholder>
          <w:docPart w:val="GBC22222222222222222222222222222"/>
        </w:placeholder>
      </w:sdtPr>
      <w:sdtContent>
        <w:p w14:paraId="51390E68" w14:textId="347A0B4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4165622" w14:textId="77777777" w:rsidR="003D7185" w:rsidRDefault="003D7185">
      <w:pPr>
        <w:rPr>
          <w:color w:val="000000" w:themeColor="text1"/>
        </w:rPr>
      </w:pPr>
    </w:p>
    <w:p w14:paraId="37F30EA0" w14:textId="77777777" w:rsidR="003D7185" w:rsidRPr="00B83D20" w:rsidRDefault="003D7185" w:rsidP="00CD52FD">
      <w:pPr>
        <w:pStyle w:val="afffffffffffffffffffffffffffffa"/>
        <w:numPr>
          <w:ilvl w:val="0"/>
          <w:numId w:val="56"/>
        </w:numPr>
        <w:tabs>
          <w:tab w:val="left" w:pos="504"/>
        </w:tabs>
        <w:rPr>
          <w:rFonts w:ascii="宋体" w:hAnsi="宋体"/>
          <w:color w:val="000000" w:themeColor="text1"/>
          <w:szCs w:val="21"/>
        </w:rPr>
      </w:pPr>
      <w:r w:rsidRPr="00B83D20">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305621101"/>
        <w:placeholder>
          <w:docPart w:val="GBC22222222222222222222222222222"/>
        </w:placeholder>
      </w:sdtPr>
      <w:sdtContent>
        <w:p w14:paraId="0284D36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AF4154"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5826831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8179262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3D7185" w14:paraId="4EFE8C18" w14:textId="77777777" w:rsidTr="00474A51">
        <w:sdt>
          <w:sdtPr>
            <w:rPr>
              <w:color w:val="000000" w:themeColor="text1"/>
            </w:rPr>
            <w:tag w:val="_PLD_70f0cea3df9b4646bf8f9454719b4599"/>
            <w:id w:val="919226282"/>
          </w:sdtPr>
          <w:sdtContent>
            <w:tc>
              <w:tcPr>
                <w:tcW w:w="940" w:type="pct"/>
              </w:tcPr>
              <w:p w14:paraId="2A6A19B9" w14:textId="77777777" w:rsidR="003D7185" w:rsidRDefault="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1764297267"/>
          </w:sdtPr>
          <w:sdtContent>
            <w:tc>
              <w:tcPr>
                <w:tcW w:w="1011" w:type="pct"/>
              </w:tcPr>
              <w:p w14:paraId="43698F65" w14:textId="77777777" w:rsidR="003D7185" w:rsidRDefault="003D7185">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843908128"/>
          </w:sdtPr>
          <w:sdtContent>
            <w:tc>
              <w:tcPr>
                <w:tcW w:w="1014" w:type="pct"/>
              </w:tcPr>
              <w:p w14:paraId="43AEF094"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2093535295"/>
          </w:sdtPr>
          <w:sdtContent>
            <w:tc>
              <w:tcPr>
                <w:tcW w:w="1021" w:type="pct"/>
              </w:tcPr>
              <w:p w14:paraId="29504445"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1513182933"/>
          </w:sdtPr>
          <w:sdtContent>
            <w:tc>
              <w:tcPr>
                <w:tcW w:w="1014" w:type="pct"/>
              </w:tcPr>
              <w:p w14:paraId="0757D121" w14:textId="77777777" w:rsidR="003D7185" w:rsidRDefault="003D7185">
                <w:pPr>
                  <w:autoSpaceDE w:val="0"/>
                  <w:autoSpaceDN w:val="0"/>
                  <w:adjustRightInd w:val="0"/>
                  <w:snapToGrid w:val="0"/>
                  <w:jc w:val="center"/>
                  <w:rPr>
                    <w:color w:val="000000" w:themeColor="text1"/>
                  </w:rPr>
                </w:pPr>
                <w:r>
                  <w:rPr>
                    <w:rFonts w:hint="eastAsia"/>
                    <w:color w:val="000000" w:themeColor="text1"/>
                  </w:rPr>
                  <w:t>期末余额</w:t>
                </w:r>
              </w:p>
            </w:tc>
          </w:sdtContent>
        </w:sdt>
      </w:tr>
      <w:tr w:rsidR="003D7185" w14:paraId="47A4F87B" w14:textId="77777777" w:rsidTr="00474A51">
        <w:tc>
          <w:tcPr>
            <w:tcW w:w="940" w:type="pct"/>
            <w:shd w:val="clear" w:color="auto" w:fill="auto"/>
            <w:vAlign w:val="center"/>
          </w:tcPr>
          <w:p w14:paraId="16515BE6" w14:textId="77777777" w:rsidR="003D7185" w:rsidRDefault="003D7185" w:rsidP="003D7185">
            <w:pPr>
              <w:autoSpaceDE w:val="0"/>
              <w:autoSpaceDN w:val="0"/>
              <w:adjustRightInd w:val="0"/>
              <w:snapToGrid w:val="0"/>
              <w:rPr>
                <w:color w:val="000000" w:themeColor="text1"/>
              </w:rPr>
            </w:pPr>
            <w:r>
              <w:rPr>
                <w:rFonts w:hint="eastAsia"/>
                <w:color w:val="000000" w:themeColor="text1"/>
              </w:rPr>
              <w:t>法定盈余公积</w:t>
            </w:r>
          </w:p>
        </w:tc>
        <w:tc>
          <w:tcPr>
            <w:tcW w:w="1011" w:type="pct"/>
            <w:shd w:val="clear" w:color="auto" w:fill="auto"/>
          </w:tcPr>
          <w:p w14:paraId="4A3F3E9A" w14:textId="39A57C7D" w:rsidR="003D7185" w:rsidRDefault="003D7185" w:rsidP="003D7185">
            <w:pPr>
              <w:autoSpaceDE w:val="0"/>
              <w:autoSpaceDN w:val="0"/>
              <w:adjustRightInd w:val="0"/>
              <w:snapToGrid w:val="0"/>
              <w:ind w:right="180"/>
              <w:jc w:val="right"/>
            </w:pPr>
            <w:r w:rsidRPr="00EF53C9">
              <w:rPr>
                <w:rFonts w:hint="eastAsia"/>
              </w:rPr>
              <w:t>476,777,232.82</w:t>
            </w:r>
          </w:p>
        </w:tc>
        <w:tc>
          <w:tcPr>
            <w:tcW w:w="1014" w:type="pct"/>
            <w:shd w:val="clear" w:color="auto" w:fill="auto"/>
          </w:tcPr>
          <w:p w14:paraId="77516EB0" w14:textId="77777777" w:rsidR="003D7185" w:rsidRDefault="003D7185" w:rsidP="003D7185">
            <w:pPr>
              <w:autoSpaceDE w:val="0"/>
              <w:autoSpaceDN w:val="0"/>
              <w:adjustRightInd w:val="0"/>
              <w:snapToGrid w:val="0"/>
              <w:ind w:right="180"/>
              <w:jc w:val="right"/>
            </w:pPr>
          </w:p>
        </w:tc>
        <w:tc>
          <w:tcPr>
            <w:tcW w:w="1021" w:type="pct"/>
            <w:shd w:val="clear" w:color="auto" w:fill="auto"/>
          </w:tcPr>
          <w:p w14:paraId="0A10407D"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2C86BA47" w14:textId="2950CC63" w:rsidR="003D7185" w:rsidRDefault="003D7185" w:rsidP="003D7185">
            <w:pPr>
              <w:autoSpaceDE w:val="0"/>
              <w:autoSpaceDN w:val="0"/>
              <w:adjustRightInd w:val="0"/>
              <w:snapToGrid w:val="0"/>
              <w:ind w:right="180"/>
              <w:jc w:val="right"/>
            </w:pPr>
            <w:r w:rsidRPr="00817CA0">
              <w:rPr>
                <w:rFonts w:hint="eastAsia"/>
              </w:rPr>
              <w:t>476,777,232.82</w:t>
            </w:r>
          </w:p>
        </w:tc>
      </w:tr>
      <w:tr w:rsidR="003D7185" w14:paraId="6EC33F69" w14:textId="77777777" w:rsidTr="00474A51">
        <w:tc>
          <w:tcPr>
            <w:tcW w:w="940" w:type="pct"/>
            <w:shd w:val="clear" w:color="auto" w:fill="auto"/>
            <w:vAlign w:val="center"/>
          </w:tcPr>
          <w:p w14:paraId="1EDD537D" w14:textId="77777777" w:rsidR="003D7185" w:rsidRDefault="003D7185" w:rsidP="003D7185">
            <w:pPr>
              <w:autoSpaceDE w:val="0"/>
              <w:autoSpaceDN w:val="0"/>
              <w:adjustRightInd w:val="0"/>
              <w:snapToGrid w:val="0"/>
              <w:rPr>
                <w:color w:val="000000" w:themeColor="text1"/>
              </w:rPr>
            </w:pPr>
            <w:r>
              <w:rPr>
                <w:rFonts w:hint="eastAsia"/>
                <w:color w:val="000000" w:themeColor="text1"/>
              </w:rPr>
              <w:t>任意盈余公积</w:t>
            </w:r>
          </w:p>
        </w:tc>
        <w:tc>
          <w:tcPr>
            <w:tcW w:w="1011" w:type="pct"/>
            <w:shd w:val="clear" w:color="auto" w:fill="auto"/>
          </w:tcPr>
          <w:p w14:paraId="2BD89CDB"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30064B1C" w14:textId="77777777" w:rsidR="003D7185" w:rsidRDefault="003D7185" w:rsidP="003D7185">
            <w:pPr>
              <w:autoSpaceDE w:val="0"/>
              <w:autoSpaceDN w:val="0"/>
              <w:adjustRightInd w:val="0"/>
              <w:snapToGrid w:val="0"/>
              <w:ind w:right="180"/>
              <w:jc w:val="right"/>
            </w:pPr>
          </w:p>
        </w:tc>
        <w:tc>
          <w:tcPr>
            <w:tcW w:w="1021" w:type="pct"/>
            <w:shd w:val="clear" w:color="auto" w:fill="auto"/>
          </w:tcPr>
          <w:p w14:paraId="7C7C4AEF"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4753A3E4" w14:textId="77777777" w:rsidR="003D7185" w:rsidRDefault="003D7185" w:rsidP="003D7185">
            <w:pPr>
              <w:autoSpaceDE w:val="0"/>
              <w:autoSpaceDN w:val="0"/>
              <w:adjustRightInd w:val="0"/>
              <w:snapToGrid w:val="0"/>
              <w:ind w:right="180"/>
              <w:jc w:val="right"/>
            </w:pPr>
          </w:p>
        </w:tc>
      </w:tr>
      <w:tr w:rsidR="003D7185" w14:paraId="6B4353AA" w14:textId="77777777" w:rsidTr="00474A51">
        <w:tc>
          <w:tcPr>
            <w:tcW w:w="940" w:type="pct"/>
            <w:shd w:val="clear" w:color="auto" w:fill="auto"/>
            <w:vAlign w:val="center"/>
          </w:tcPr>
          <w:p w14:paraId="53649A53" w14:textId="77777777" w:rsidR="003D7185" w:rsidRDefault="003D7185" w:rsidP="003D7185">
            <w:pPr>
              <w:autoSpaceDE w:val="0"/>
              <w:autoSpaceDN w:val="0"/>
              <w:adjustRightInd w:val="0"/>
              <w:snapToGrid w:val="0"/>
              <w:rPr>
                <w:color w:val="000000" w:themeColor="text1"/>
              </w:rPr>
            </w:pPr>
            <w:r>
              <w:rPr>
                <w:rFonts w:hint="eastAsia"/>
                <w:color w:val="000000" w:themeColor="text1"/>
              </w:rPr>
              <w:t>储备基金</w:t>
            </w:r>
          </w:p>
        </w:tc>
        <w:tc>
          <w:tcPr>
            <w:tcW w:w="1011" w:type="pct"/>
            <w:shd w:val="clear" w:color="auto" w:fill="auto"/>
          </w:tcPr>
          <w:p w14:paraId="558153AB"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5D73A814" w14:textId="77777777" w:rsidR="003D7185" w:rsidRDefault="003D7185" w:rsidP="003D7185">
            <w:pPr>
              <w:autoSpaceDE w:val="0"/>
              <w:autoSpaceDN w:val="0"/>
              <w:adjustRightInd w:val="0"/>
              <w:snapToGrid w:val="0"/>
              <w:ind w:right="180"/>
              <w:jc w:val="right"/>
            </w:pPr>
          </w:p>
        </w:tc>
        <w:tc>
          <w:tcPr>
            <w:tcW w:w="1021" w:type="pct"/>
            <w:shd w:val="clear" w:color="auto" w:fill="auto"/>
          </w:tcPr>
          <w:p w14:paraId="3903E2C1"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651ED7A2" w14:textId="77777777" w:rsidR="003D7185" w:rsidRDefault="003D7185" w:rsidP="003D7185">
            <w:pPr>
              <w:autoSpaceDE w:val="0"/>
              <w:autoSpaceDN w:val="0"/>
              <w:adjustRightInd w:val="0"/>
              <w:snapToGrid w:val="0"/>
              <w:ind w:right="180"/>
              <w:jc w:val="right"/>
            </w:pPr>
          </w:p>
        </w:tc>
      </w:tr>
      <w:tr w:rsidR="003D7185" w14:paraId="3C0A8CB2" w14:textId="77777777" w:rsidTr="00474A51">
        <w:tc>
          <w:tcPr>
            <w:tcW w:w="940" w:type="pct"/>
            <w:shd w:val="clear" w:color="auto" w:fill="auto"/>
            <w:vAlign w:val="center"/>
          </w:tcPr>
          <w:p w14:paraId="10ED9D97" w14:textId="77777777" w:rsidR="003D7185" w:rsidRDefault="003D7185" w:rsidP="003D7185">
            <w:pPr>
              <w:autoSpaceDE w:val="0"/>
              <w:autoSpaceDN w:val="0"/>
              <w:adjustRightInd w:val="0"/>
              <w:snapToGrid w:val="0"/>
              <w:rPr>
                <w:color w:val="000000" w:themeColor="text1"/>
              </w:rPr>
            </w:pPr>
            <w:r>
              <w:rPr>
                <w:rFonts w:hint="eastAsia"/>
                <w:color w:val="000000" w:themeColor="text1"/>
              </w:rPr>
              <w:t>企业发展基金</w:t>
            </w:r>
          </w:p>
        </w:tc>
        <w:tc>
          <w:tcPr>
            <w:tcW w:w="1011" w:type="pct"/>
            <w:shd w:val="clear" w:color="auto" w:fill="auto"/>
          </w:tcPr>
          <w:p w14:paraId="06C37503"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136CAEB0" w14:textId="77777777" w:rsidR="003D7185" w:rsidRDefault="003D7185" w:rsidP="003D7185">
            <w:pPr>
              <w:autoSpaceDE w:val="0"/>
              <w:autoSpaceDN w:val="0"/>
              <w:adjustRightInd w:val="0"/>
              <w:snapToGrid w:val="0"/>
              <w:ind w:right="180"/>
              <w:jc w:val="right"/>
            </w:pPr>
          </w:p>
        </w:tc>
        <w:tc>
          <w:tcPr>
            <w:tcW w:w="1021" w:type="pct"/>
            <w:shd w:val="clear" w:color="auto" w:fill="auto"/>
          </w:tcPr>
          <w:p w14:paraId="4B764B10"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142A7656" w14:textId="77777777" w:rsidR="003D7185" w:rsidRDefault="003D7185" w:rsidP="003D7185">
            <w:pPr>
              <w:autoSpaceDE w:val="0"/>
              <w:autoSpaceDN w:val="0"/>
              <w:adjustRightInd w:val="0"/>
              <w:snapToGrid w:val="0"/>
              <w:ind w:right="180"/>
              <w:jc w:val="right"/>
            </w:pPr>
          </w:p>
        </w:tc>
      </w:tr>
      <w:tr w:rsidR="003D7185" w14:paraId="28826FD8" w14:textId="77777777" w:rsidTr="00474A51">
        <w:tc>
          <w:tcPr>
            <w:tcW w:w="940" w:type="pct"/>
            <w:shd w:val="clear" w:color="auto" w:fill="auto"/>
            <w:vAlign w:val="center"/>
          </w:tcPr>
          <w:p w14:paraId="7BC45F21" w14:textId="77777777" w:rsidR="003D7185" w:rsidRDefault="003D7185" w:rsidP="003D7185">
            <w:pPr>
              <w:autoSpaceDE w:val="0"/>
              <w:autoSpaceDN w:val="0"/>
              <w:adjustRightInd w:val="0"/>
              <w:snapToGrid w:val="0"/>
              <w:rPr>
                <w:color w:val="000000" w:themeColor="text1"/>
              </w:rPr>
            </w:pPr>
            <w:r>
              <w:rPr>
                <w:rFonts w:hint="eastAsia"/>
                <w:color w:val="000000" w:themeColor="text1"/>
              </w:rPr>
              <w:t>其他</w:t>
            </w:r>
          </w:p>
        </w:tc>
        <w:tc>
          <w:tcPr>
            <w:tcW w:w="1011" w:type="pct"/>
            <w:shd w:val="clear" w:color="auto" w:fill="auto"/>
          </w:tcPr>
          <w:p w14:paraId="3782665B"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209D8428" w14:textId="77777777" w:rsidR="003D7185" w:rsidRDefault="003D7185" w:rsidP="003D7185">
            <w:pPr>
              <w:autoSpaceDE w:val="0"/>
              <w:autoSpaceDN w:val="0"/>
              <w:adjustRightInd w:val="0"/>
              <w:snapToGrid w:val="0"/>
              <w:ind w:right="180"/>
              <w:jc w:val="right"/>
            </w:pPr>
          </w:p>
        </w:tc>
        <w:tc>
          <w:tcPr>
            <w:tcW w:w="1021" w:type="pct"/>
            <w:shd w:val="clear" w:color="auto" w:fill="auto"/>
          </w:tcPr>
          <w:p w14:paraId="55E3B6DD" w14:textId="77777777" w:rsidR="003D7185" w:rsidRDefault="003D7185" w:rsidP="003D7185">
            <w:pPr>
              <w:autoSpaceDE w:val="0"/>
              <w:autoSpaceDN w:val="0"/>
              <w:adjustRightInd w:val="0"/>
              <w:snapToGrid w:val="0"/>
              <w:ind w:right="180"/>
              <w:jc w:val="right"/>
            </w:pPr>
          </w:p>
        </w:tc>
        <w:tc>
          <w:tcPr>
            <w:tcW w:w="1014" w:type="pct"/>
            <w:shd w:val="clear" w:color="auto" w:fill="auto"/>
          </w:tcPr>
          <w:p w14:paraId="1BEB2F4D" w14:textId="77777777" w:rsidR="003D7185" w:rsidRDefault="003D7185" w:rsidP="003D7185">
            <w:pPr>
              <w:autoSpaceDE w:val="0"/>
              <w:autoSpaceDN w:val="0"/>
              <w:adjustRightInd w:val="0"/>
              <w:snapToGrid w:val="0"/>
              <w:ind w:right="180"/>
              <w:jc w:val="right"/>
            </w:pPr>
          </w:p>
        </w:tc>
      </w:tr>
      <w:tr w:rsidR="003D7185" w14:paraId="649FD431" w14:textId="77777777" w:rsidTr="00474A51">
        <w:tc>
          <w:tcPr>
            <w:tcW w:w="940" w:type="pct"/>
          </w:tcPr>
          <w:p w14:paraId="2F098743"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011" w:type="pct"/>
          </w:tcPr>
          <w:p w14:paraId="1B96EE5B" w14:textId="23ED8992" w:rsidR="003D7185" w:rsidRDefault="003D7185" w:rsidP="003D7185">
            <w:pPr>
              <w:autoSpaceDE w:val="0"/>
              <w:autoSpaceDN w:val="0"/>
              <w:adjustRightInd w:val="0"/>
              <w:snapToGrid w:val="0"/>
              <w:ind w:right="180"/>
              <w:jc w:val="right"/>
            </w:pPr>
            <w:r w:rsidRPr="00817CA0">
              <w:rPr>
                <w:rFonts w:hint="eastAsia"/>
              </w:rPr>
              <w:t>476,777,232.82</w:t>
            </w:r>
          </w:p>
        </w:tc>
        <w:tc>
          <w:tcPr>
            <w:tcW w:w="1014" w:type="pct"/>
          </w:tcPr>
          <w:p w14:paraId="0842EACF" w14:textId="77777777" w:rsidR="003D7185" w:rsidRDefault="003D7185" w:rsidP="003D7185">
            <w:pPr>
              <w:autoSpaceDE w:val="0"/>
              <w:autoSpaceDN w:val="0"/>
              <w:adjustRightInd w:val="0"/>
              <w:snapToGrid w:val="0"/>
              <w:ind w:right="180"/>
              <w:jc w:val="right"/>
            </w:pPr>
          </w:p>
        </w:tc>
        <w:tc>
          <w:tcPr>
            <w:tcW w:w="1021" w:type="pct"/>
          </w:tcPr>
          <w:p w14:paraId="0A36C133" w14:textId="77777777" w:rsidR="003D7185" w:rsidRDefault="003D7185" w:rsidP="003D7185">
            <w:pPr>
              <w:autoSpaceDE w:val="0"/>
              <w:autoSpaceDN w:val="0"/>
              <w:adjustRightInd w:val="0"/>
              <w:snapToGrid w:val="0"/>
              <w:ind w:right="180"/>
              <w:jc w:val="right"/>
            </w:pPr>
          </w:p>
        </w:tc>
        <w:tc>
          <w:tcPr>
            <w:tcW w:w="1014" w:type="pct"/>
          </w:tcPr>
          <w:p w14:paraId="719E6544" w14:textId="78A2D6C1" w:rsidR="003D7185" w:rsidRDefault="003D7185" w:rsidP="003D7185">
            <w:pPr>
              <w:autoSpaceDE w:val="0"/>
              <w:autoSpaceDN w:val="0"/>
              <w:adjustRightInd w:val="0"/>
              <w:snapToGrid w:val="0"/>
              <w:ind w:right="180"/>
              <w:jc w:val="right"/>
            </w:pPr>
            <w:r w:rsidRPr="00817CA0">
              <w:rPr>
                <w:rFonts w:hint="eastAsia"/>
              </w:rPr>
              <w:t>476,777,232.82</w:t>
            </w:r>
          </w:p>
        </w:tc>
      </w:tr>
    </w:tbl>
    <w:p w14:paraId="629C4A9E" w14:textId="77777777" w:rsidR="003D7185" w:rsidRDefault="003D7185">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2099471985"/>
        <w:placeholder>
          <w:docPart w:val="GBC22222222222222222222222222222"/>
        </w:placeholder>
      </w:sdtPr>
      <w:sdtContent>
        <w:p w14:paraId="20E7820A" w14:textId="0F56493E" w:rsidR="003D7185" w:rsidRDefault="003D7185">
          <w:pPr>
            <w:autoSpaceDE w:val="0"/>
            <w:autoSpaceDN w:val="0"/>
            <w:adjustRightInd w:val="0"/>
            <w:rPr>
              <w:color w:val="000000" w:themeColor="text1"/>
            </w:rPr>
          </w:pPr>
          <w:r>
            <w:rPr>
              <w:rFonts w:hint="eastAsia"/>
              <w:color w:val="000000" w:themeColor="text1"/>
            </w:rPr>
            <w:t>无</w:t>
          </w:r>
        </w:p>
      </w:sdtContent>
    </w:sdt>
    <w:p w14:paraId="6C749006" w14:textId="77777777" w:rsidR="003D7185" w:rsidRPr="00BD7AA9" w:rsidRDefault="003D7185" w:rsidP="00CD52FD">
      <w:pPr>
        <w:pStyle w:val="afffffffffffffffffffffffffffffa"/>
        <w:numPr>
          <w:ilvl w:val="0"/>
          <w:numId w:val="56"/>
        </w:numPr>
        <w:tabs>
          <w:tab w:val="left" w:pos="504"/>
        </w:tabs>
        <w:rPr>
          <w:rFonts w:ascii="宋体" w:hAnsi="宋体"/>
          <w:color w:val="000000" w:themeColor="text1"/>
          <w:szCs w:val="21"/>
        </w:rPr>
      </w:pPr>
      <w:r w:rsidRPr="00BD7AA9">
        <w:rPr>
          <w:rFonts w:ascii="宋体" w:hAnsi="宋体" w:hint="eastAsia"/>
          <w:color w:val="000000" w:themeColor="text1"/>
          <w:szCs w:val="21"/>
        </w:rPr>
        <w:t>未分配利润</w:t>
      </w:r>
    </w:p>
    <w:p w14:paraId="4EC62094" w14:textId="77777777" w:rsidR="003D7185" w:rsidRDefault="00E435CE">
      <w:pPr>
        <w:rPr>
          <w:color w:val="000000" w:themeColor="text1"/>
        </w:rPr>
      </w:pPr>
      <w:sdt>
        <w:sdtPr>
          <w:rPr>
            <w:color w:val="000000" w:themeColor="text1"/>
          </w:rPr>
          <w:alias w:val="是否适用：未分配利润[双击切换]"/>
          <w:tag w:val="_GBC_32c558bdbb77445cabeee783e5ff910e"/>
          <w:id w:val="1702050587"/>
          <w:lock w:val="contentLocked"/>
          <w:placeholder>
            <w:docPart w:val="GBC22222222222222222222222222222"/>
          </w:placeholder>
        </w:sdtPr>
        <w:sdtContent>
          <w:r w:rsidR="003D7185">
            <w:rPr>
              <w:color w:val="000000" w:themeColor="text1"/>
            </w:rPr>
            <w:fldChar w:fldCharType="begin"/>
          </w:r>
          <w:r w:rsidR="003D7185">
            <w:rPr>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p w14:paraId="21DCA4E9" w14:textId="77777777" w:rsidR="003D7185" w:rsidRDefault="003D7185">
      <w:pPr>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未分配利润"/>
          <w:tag w:val="_GBC_cfb07ff3eded4b49916cfc42d821bab6"/>
          <w:id w:val="-10225480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3440202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5"/>
        <w:gridCol w:w="2736"/>
      </w:tblGrid>
      <w:tr w:rsidR="003D7185" w14:paraId="672A37F4" w14:textId="77777777" w:rsidTr="003D7185">
        <w:trPr>
          <w:cantSplit/>
        </w:trPr>
        <w:sdt>
          <w:sdtPr>
            <w:rPr>
              <w:color w:val="000000" w:themeColor="text1"/>
            </w:rPr>
            <w:tag w:val="_PLD_b6dc2bd7eebb4e6d9f1ccea8d86e6f47"/>
            <w:id w:val="1298568569"/>
          </w:sdtPr>
          <w:sdtContent>
            <w:tc>
              <w:tcPr>
                <w:tcW w:w="1927" w:type="pct"/>
                <w:vAlign w:val="center"/>
              </w:tcPr>
              <w:p w14:paraId="28AF3BA3"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1702243988"/>
          </w:sdtPr>
          <w:sdtContent>
            <w:tc>
              <w:tcPr>
                <w:tcW w:w="1561" w:type="pct"/>
                <w:vAlign w:val="center"/>
              </w:tcPr>
              <w:p w14:paraId="658FB082" w14:textId="77777777" w:rsidR="003D7185" w:rsidRDefault="003D7185">
                <w:pPr>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1983962286"/>
          </w:sdtPr>
          <w:sdtContent>
            <w:tc>
              <w:tcPr>
                <w:tcW w:w="1512" w:type="pct"/>
                <w:vAlign w:val="center"/>
              </w:tcPr>
              <w:p w14:paraId="54735254" w14:textId="77777777" w:rsidR="003D7185" w:rsidRDefault="003D7185">
                <w:pPr>
                  <w:jc w:val="center"/>
                  <w:rPr>
                    <w:color w:val="000000" w:themeColor="text1"/>
                  </w:rPr>
                </w:pPr>
                <w:r>
                  <w:rPr>
                    <w:rFonts w:hint="eastAsia"/>
                    <w:color w:val="000000" w:themeColor="text1"/>
                  </w:rPr>
                  <w:t>上年度</w:t>
                </w:r>
              </w:p>
            </w:tc>
          </w:sdtContent>
        </w:sdt>
      </w:tr>
      <w:tr w:rsidR="003D7185" w14:paraId="040DA430" w14:textId="77777777" w:rsidTr="003D7185">
        <w:trPr>
          <w:cantSplit/>
        </w:trPr>
        <w:tc>
          <w:tcPr>
            <w:tcW w:w="1927" w:type="pct"/>
          </w:tcPr>
          <w:p w14:paraId="59B18ADE" w14:textId="77777777" w:rsidR="003D7185" w:rsidRDefault="003D7185" w:rsidP="003D7185">
            <w:pPr>
              <w:rPr>
                <w:color w:val="000000" w:themeColor="text1"/>
              </w:rPr>
            </w:pPr>
            <w:r>
              <w:rPr>
                <w:rFonts w:hint="eastAsia"/>
                <w:color w:val="000000" w:themeColor="text1"/>
              </w:rPr>
              <w:t>调整前上期末未分配利润</w:t>
            </w:r>
          </w:p>
        </w:tc>
        <w:tc>
          <w:tcPr>
            <w:tcW w:w="1561" w:type="pct"/>
          </w:tcPr>
          <w:p w14:paraId="0B2950D3" w14:textId="3ADF2B0B" w:rsidR="003D7185" w:rsidRDefault="003D7185" w:rsidP="003D7185">
            <w:pPr>
              <w:ind w:right="6"/>
              <w:jc w:val="right"/>
            </w:pPr>
            <w:r w:rsidRPr="00837AED">
              <w:rPr>
                <w:rFonts w:hint="eastAsia"/>
              </w:rPr>
              <w:t>3,036,250,109.03</w:t>
            </w:r>
          </w:p>
        </w:tc>
        <w:tc>
          <w:tcPr>
            <w:tcW w:w="1512" w:type="pct"/>
          </w:tcPr>
          <w:p w14:paraId="4B0E70E3" w14:textId="068D87EB" w:rsidR="003D7185" w:rsidRDefault="003D7185" w:rsidP="003D7185">
            <w:pPr>
              <w:jc w:val="right"/>
            </w:pPr>
            <w:r w:rsidRPr="00AD30C7">
              <w:rPr>
                <w:rFonts w:hint="eastAsia"/>
              </w:rPr>
              <w:t xml:space="preserve">3,054,508,904.41 </w:t>
            </w:r>
          </w:p>
        </w:tc>
      </w:tr>
      <w:tr w:rsidR="003D7185" w14:paraId="33DC8620" w14:textId="77777777" w:rsidTr="003D7185">
        <w:trPr>
          <w:cantSplit/>
        </w:trPr>
        <w:tc>
          <w:tcPr>
            <w:tcW w:w="1927" w:type="pct"/>
          </w:tcPr>
          <w:p w14:paraId="1A60723F" w14:textId="77777777" w:rsidR="003D7185" w:rsidRDefault="003D7185" w:rsidP="003D7185">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561" w:type="pct"/>
          </w:tcPr>
          <w:p w14:paraId="010BA632" w14:textId="77777777" w:rsidR="003D7185" w:rsidRDefault="003D7185" w:rsidP="003D7185">
            <w:pPr>
              <w:ind w:right="6"/>
              <w:jc w:val="right"/>
            </w:pPr>
          </w:p>
        </w:tc>
        <w:tc>
          <w:tcPr>
            <w:tcW w:w="1512" w:type="pct"/>
          </w:tcPr>
          <w:p w14:paraId="36F36E55" w14:textId="72691F85" w:rsidR="003D7185" w:rsidRDefault="003D7185" w:rsidP="003D7185">
            <w:pPr>
              <w:ind w:right="6"/>
              <w:jc w:val="right"/>
            </w:pPr>
            <w:r w:rsidRPr="00AD30C7">
              <w:rPr>
                <w:rFonts w:hint="eastAsia"/>
              </w:rPr>
              <w:t xml:space="preserve"> </w:t>
            </w:r>
          </w:p>
        </w:tc>
      </w:tr>
      <w:tr w:rsidR="003D7185" w14:paraId="18531F79" w14:textId="77777777" w:rsidTr="003D7185">
        <w:trPr>
          <w:cantSplit/>
        </w:trPr>
        <w:tc>
          <w:tcPr>
            <w:tcW w:w="1927" w:type="pct"/>
          </w:tcPr>
          <w:p w14:paraId="2E12575D" w14:textId="77777777" w:rsidR="003D7185" w:rsidRDefault="003D7185" w:rsidP="003D7185">
            <w:pPr>
              <w:rPr>
                <w:color w:val="000000" w:themeColor="text1"/>
              </w:rPr>
            </w:pPr>
            <w:r>
              <w:rPr>
                <w:rFonts w:hint="eastAsia"/>
                <w:color w:val="000000" w:themeColor="text1"/>
              </w:rPr>
              <w:t>调整后期初未分配利润</w:t>
            </w:r>
          </w:p>
        </w:tc>
        <w:tc>
          <w:tcPr>
            <w:tcW w:w="1561" w:type="pct"/>
          </w:tcPr>
          <w:p w14:paraId="10AE472E" w14:textId="31143A6C" w:rsidR="003D7185" w:rsidRDefault="003D7185" w:rsidP="003D7185">
            <w:pPr>
              <w:ind w:right="6"/>
              <w:jc w:val="right"/>
            </w:pPr>
            <w:r w:rsidRPr="00837AED">
              <w:rPr>
                <w:rFonts w:hint="eastAsia"/>
              </w:rPr>
              <w:t>3,036,250,109.03</w:t>
            </w:r>
          </w:p>
        </w:tc>
        <w:tc>
          <w:tcPr>
            <w:tcW w:w="1512" w:type="pct"/>
          </w:tcPr>
          <w:p w14:paraId="08ED72A0" w14:textId="68D22457" w:rsidR="003D7185" w:rsidRDefault="003D7185" w:rsidP="003D7185">
            <w:pPr>
              <w:ind w:right="6"/>
              <w:jc w:val="right"/>
            </w:pPr>
            <w:r w:rsidRPr="00AD30C7">
              <w:rPr>
                <w:rFonts w:hint="eastAsia"/>
              </w:rPr>
              <w:t xml:space="preserve">3,054,508,904.41 </w:t>
            </w:r>
          </w:p>
        </w:tc>
      </w:tr>
      <w:tr w:rsidR="003D7185" w14:paraId="52E1DF2B" w14:textId="77777777" w:rsidTr="00E435CE">
        <w:trPr>
          <w:cantSplit/>
        </w:trPr>
        <w:tc>
          <w:tcPr>
            <w:tcW w:w="1927" w:type="pct"/>
          </w:tcPr>
          <w:p w14:paraId="47EB130A" w14:textId="77777777" w:rsidR="003D7185" w:rsidRDefault="003D7185" w:rsidP="003D7185">
            <w:pPr>
              <w:ind w:right="6"/>
              <w:rPr>
                <w:color w:val="000000" w:themeColor="text1"/>
              </w:rPr>
            </w:pPr>
            <w:r>
              <w:rPr>
                <w:rFonts w:hint="eastAsia"/>
                <w:color w:val="000000" w:themeColor="text1"/>
              </w:rPr>
              <w:t>加：本期归属于母公司所有者的净利润</w:t>
            </w:r>
          </w:p>
        </w:tc>
        <w:tc>
          <w:tcPr>
            <w:tcW w:w="1561" w:type="pct"/>
            <w:vAlign w:val="center"/>
          </w:tcPr>
          <w:p w14:paraId="2046354F" w14:textId="5047C55B" w:rsidR="003D7185" w:rsidRDefault="003D7185" w:rsidP="003D7185">
            <w:pPr>
              <w:ind w:right="6"/>
              <w:jc w:val="right"/>
            </w:pPr>
            <w:r>
              <w:rPr>
                <w:rFonts w:hint="eastAsia"/>
              </w:rPr>
              <w:t>178,391,138.03</w:t>
            </w:r>
          </w:p>
        </w:tc>
        <w:tc>
          <w:tcPr>
            <w:tcW w:w="1512" w:type="pct"/>
            <w:vAlign w:val="center"/>
          </w:tcPr>
          <w:p w14:paraId="4077E6E6" w14:textId="1BB22098" w:rsidR="003D7185" w:rsidRDefault="003D7185" w:rsidP="003D7185">
            <w:pPr>
              <w:ind w:right="6"/>
              <w:jc w:val="right"/>
            </w:pPr>
            <w:r w:rsidRPr="00AD30C7">
              <w:rPr>
                <w:rFonts w:hint="eastAsia"/>
              </w:rPr>
              <w:t xml:space="preserve">214,422,572.21 </w:t>
            </w:r>
          </w:p>
        </w:tc>
      </w:tr>
      <w:tr w:rsidR="003D7185" w14:paraId="49428988" w14:textId="77777777" w:rsidTr="003D7185">
        <w:trPr>
          <w:cantSplit/>
        </w:trPr>
        <w:tc>
          <w:tcPr>
            <w:tcW w:w="1927" w:type="pct"/>
          </w:tcPr>
          <w:p w14:paraId="119920A3" w14:textId="6843797B" w:rsidR="003D7185" w:rsidRDefault="003D7185" w:rsidP="003D7185">
            <w:pPr>
              <w:ind w:right="6"/>
              <w:rPr>
                <w:color w:val="000000" w:themeColor="text1"/>
              </w:rPr>
            </w:pPr>
            <w:r w:rsidRPr="00652E06">
              <w:rPr>
                <w:rFonts w:hint="eastAsia"/>
                <w:color w:val="000000" w:themeColor="text1"/>
              </w:rPr>
              <w:t>其他权益工具投资处置利得</w:t>
            </w:r>
          </w:p>
        </w:tc>
        <w:tc>
          <w:tcPr>
            <w:tcW w:w="1561" w:type="pct"/>
          </w:tcPr>
          <w:p w14:paraId="3A85B800" w14:textId="77777777" w:rsidR="003D7185" w:rsidRDefault="003D7185" w:rsidP="003D7185">
            <w:pPr>
              <w:ind w:right="6"/>
              <w:jc w:val="right"/>
            </w:pPr>
          </w:p>
        </w:tc>
        <w:tc>
          <w:tcPr>
            <w:tcW w:w="1512" w:type="pct"/>
          </w:tcPr>
          <w:p w14:paraId="36F0A6FA" w14:textId="1B992111" w:rsidR="003D7185" w:rsidRPr="00DD1F1C" w:rsidRDefault="003D7185" w:rsidP="003D7185">
            <w:pPr>
              <w:ind w:right="6"/>
              <w:jc w:val="right"/>
            </w:pPr>
            <w:r w:rsidRPr="00AD30C7">
              <w:rPr>
                <w:rFonts w:hint="eastAsia"/>
              </w:rPr>
              <w:t xml:space="preserve">19,805,240.39 </w:t>
            </w:r>
          </w:p>
        </w:tc>
      </w:tr>
      <w:tr w:rsidR="003D7185" w14:paraId="2EDACD0D" w14:textId="77777777" w:rsidTr="003D7185">
        <w:trPr>
          <w:cantSplit/>
        </w:trPr>
        <w:tc>
          <w:tcPr>
            <w:tcW w:w="1927" w:type="pct"/>
          </w:tcPr>
          <w:p w14:paraId="3E3B57C0" w14:textId="77777777" w:rsidR="003D7185" w:rsidRDefault="003D7185" w:rsidP="003D7185">
            <w:pPr>
              <w:autoSpaceDE w:val="0"/>
              <w:autoSpaceDN w:val="0"/>
              <w:adjustRightInd w:val="0"/>
              <w:rPr>
                <w:color w:val="000000" w:themeColor="text1"/>
              </w:rPr>
            </w:pPr>
            <w:r>
              <w:rPr>
                <w:rFonts w:hint="eastAsia"/>
                <w:color w:val="000000" w:themeColor="text1"/>
              </w:rPr>
              <w:t>减：提取法定盈余公积</w:t>
            </w:r>
          </w:p>
        </w:tc>
        <w:tc>
          <w:tcPr>
            <w:tcW w:w="1561" w:type="pct"/>
          </w:tcPr>
          <w:p w14:paraId="05A24682" w14:textId="77777777" w:rsidR="003D7185" w:rsidRDefault="003D7185" w:rsidP="003D7185">
            <w:pPr>
              <w:jc w:val="right"/>
            </w:pPr>
          </w:p>
        </w:tc>
        <w:tc>
          <w:tcPr>
            <w:tcW w:w="1512" w:type="pct"/>
          </w:tcPr>
          <w:p w14:paraId="3D778FF7" w14:textId="0BEF1557" w:rsidR="003D7185" w:rsidRDefault="003D7185" w:rsidP="003D7185">
            <w:pPr>
              <w:ind w:right="6"/>
              <w:jc w:val="right"/>
            </w:pPr>
            <w:r w:rsidRPr="00AD30C7">
              <w:rPr>
                <w:rFonts w:hint="eastAsia"/>
              </w:rPr>
              <w:t xml:space="preserve">21,640,988.96 </w:t>
            </w:r>
          </w:p>
        </w:tc>
      </w:tr>
      <w:tr w:rsidR="003D7185" w14:paraId="3E9BC98D" w14:textId="77777777" w:rsidTr="003D7185">
        <w:trPr>
          <w:cantSplit/>
        </w:trPr>
        <w:tc>
          <w:tcPr>
            <w:tcW w:w="1927" w:type="pct"/>
          </w:tcPr>
          <w:p w14:paraId="1AF928CB" w14:textId="77777777" w:rsidR="003D7185" w:rsidRDefault="003D7185" w:rsidP="003D7185">
            <w:pPr>
              <w:autoSpaceDE w:val="0"/>
              <w:autoSpaceDN w:val="0"/>
              <w:adjustRightInd w:val="0"/>
              <w:ind w:firstLine="420"/>
              <w:rPr>
                <w:color w:val="000000" w:themeColor="text1"/>
              </w:rPr>
            </w:pPr>
            <w:r>
              <w:rPr>
                <w:rFonts w:hint="eastAsia"/>
                <w:color w:val="000000" w:themeColor="text1"/>
              </w:rPr>
              <w:t>提取任意盈余公积</w:t>
            </w:r>
          </w:p>
        </w:tc>
        <w:tc>
          <w:tcPr>
            <w:tcW w:w="1561" w:type="pct"/>
          </w:tcPr>
          <w:p w14:paraId="639EA8A5" w14:textId="77777777" w:rsidR="003D7185" w:rsidRDefault="003D7185" w:rsidP="003D7185">
            <w:pPr>
              <w:jc w:val="right"/>
            </w:pPr>
          </w:p>
        </w:tc>
        <w:tc>
          <w:tcPr>
            <w:tcW w:w="1512" w:type="pct"/>
          </w:tcPr>
          <w:p w14:paraId="58B8A4EC" w14:textId="54B83A62" w:rsidR="003D7185" w:rsidRDefault="003D7185" w:rsidP="003D7185">
            <w:pPr>
              <w:ind w:right="6"/>
              <w:jc w:val="right"/>
            </w:pPr>
            <w:r w:rsidRPr="00AD30C7">
              <w:rPr>
                <w:rFonts w:hint="eastAsia"/>
              </w:rPr>
              <w:t xml:space="preserve"> </w:t>
            </w:r>
          </w:p>
        </w:tc>
      </w:tr>
      <w:tr w:rsidR="003D7185" w14:paraId="3D5CAF7D" w14:textId="77777777" w:rsidTr="003D7185">
        <w:trPr>
          <w:cantSplit/>
        </w:trPr>
        <w:tc>
          <w:tcPr>
            <w:tcW w:w="1927" w:type="pct"/>
          </w:tcPr>
          <w:p w14:paraId="798FFB90" w14:textId="77777777" w:rsidR="003D7185" w:rsidRDefault="003D7185" w:rsidP="003D7185">
            <w:pPr>
              <w:autoSpaceDE w:val="0"/>
              <w:autoSpaceDN w:val="0"/>
              <w:adjustRightInd w:val="0"/>
              <w:ind w:firstLine="420"/>
              <w:rPr>
                <w:color w:val="000000" w:themeColor="text1"/>
              </w:rPr>
            </w:pPr>
            <w:r>
              <w:rPr>
                <w:rFonts w:hint="eastAsia"/>
                <w:color w:val="000000" w:themeColor="text1"/>
              </w:rPr>
              <w:t>提取一般风险准备</w:t>
            </w:r>
          </w:p>
        </w:tc>
        <w:tc>
          <w:tcPr>
            <w:tcW w:w="1561" w:type="pct"/>
          </w:tcPr>
          <w:p w14:paraId="23B2BF3F" w14:textId="77777777" w:rsidR="003D7185" w:rsidRDefault="003D7185" w:rsidP="003D7185">
            <w:pPr>
              <w:jc w:val="right"/>
            </w:pPr>
          </w:p>
        </w:tc>
        <w:tc>
          <w:tcPr>
            <w:tcW w:w="1512" w:type="pct"/>
          </w:tcPr>
          <w:p w14:paraId="1B5F9826" w14:textId="57D510C2" w:rsidR="003D7185" w:rsidRDefault="003D7185" w:rsidP="003D7185">
            <w:pPr>
              <w:ind w:right="6"/>
              <w:jc w:val="right"/>
            </w:pPr>
            <w:r w:rsidRPr="00AD30C7">
              <w:rPr>
                <w:rFonts w:hint="eastAsia"/>
              </w:rPr>
              <w:t xml:space="preserve"> </w:t>
            </w:r>
          </w:p>
        </w:tc>
      </w:tr>
      <w:tr w:rsidR="003D7185" w14:paraId="53E51D25" w14:textId="77777777" w:rsidTr="003D7185">
        <w:trPr>
          <w:cantSplit/>
        </w:trPr>
        <w:tc>
          <w:tcPr>
            <w:tcW w:w="1927" w:type="pct"/>
          </w:tcPr>
          <w:p w14:paraId="27C52567" w14:textId="77777777" w:rsidR="003D7185" w:rsidRDefault="003D7185" w:rsidP="003D7185">
            <w:pPr>
              <w:autoSpaceDE w:val="0"/>
              <w:autoSpaceDN w:val="0"/>
              <w:adjustRightInd w:val="0"/>
              <w:ind w:firstLine="420"/>
              <w:rPr>
                <w:color w:val="000000" w:themeColor="text1"/>
              </w:rPr>
            </w:pPr>
            <w:r>
              <w:rPr>
                <w:rFonts w:hint="eastAsia"/>
                <w:color w:val="000000" w:themeColor="text1"/>
              </w:rPr>
              <w:t>应付普通股股利</w:t>
            </w:r>
          </w:p>
        </w:tc>
        <w:tc>
          <w:tcPr>
            <w:tcW w:w="1561" w:type="pct"/>
          </w:tcPr>
          <w:p w14:paraId="5138B5D6" w14:textId="3F230744" w:rsidR="003D7185" w:rsidRDefault="003D7185" w:rsidP="003D7185">
            <w:pPr>
              <w:jc w:val="right"/>
            </w:pPr>
            <w:r w:rsidRPr="00837AED">
              <w:rPr>
                <w:rFonts w:hint="eastAsia"/>
              </w:rPr>
              <w:t>135,791,540.60</w:t>
            </w:r>
          </w:p>
        </w:tc>
        <w:tc>
          <w:tcPr>
            <w:tcW w:w="1512" w:type="pct"/>
          </w:tcPr>
          <w:p w14:paraId="07A4AF48" w14:textId="64950B2F" w:rsidR="003D7185" w:rsidRDefault="003D7185" w:rsidP="003D7185">
            <w:pPr>
              <w:ind w:right="6"/>
              <w:jc w:val="right"/>
            </w:pPr>
            <w:r w:rsidRPr="00AD30C7">
              <w:rPr>
                <w:rFonts w:hint="eastAsia"/>
              </w:rPr>
              <w:t xml:space="preserve">230,845,619.02 </w:t>
            </w:r>
          </w:p>
        </w:tc>
      </w:tr>
      <w:tr w:rsidR="003D7185" w14:paraId="30348F94" w14:textId="77777777" w:rsidTr="003D7185">
        <w:trPr>
          <w:cantSplit/>
        </w:trPr>
        <w:tc>
          <w:tcPr>
            <w:tcW w:w="1927" w:type="pct"/>
          </w:tcPr>
          <w:p w14:paraId="179BF2EE" w14:textId="77777777" w:rsidR="003D7185" w:rsidRDefault="003D7185" w:rsidP="003D7185">
            <w:pPr>
              <w:autoSpaceDE w:val="0"/>
              <w:autoSpaceDN w:val="0"/>
              <w:adjustRightInd w:val="0"/>
              <w:ind w:firstLine="420"/>
              <w:rPr>
                <w:color w:val="000000" w:themeColor="text1"/>
              </w:rPr>
            </w:pPr>
            <w:r>
              <w:rPr>
                <w:rFonts w:hint="eastAsia"/>
                <w:color w:val="000000" w:themeColor="text1"/>
              </w:rPr>
              <w:t>转作股本的普通股股利</w:t>
            </w:r>
          </w:p>
        </w:tc>
        <w:tc>
          <w:tcPr>
            <w:tcW w:w="1561" w:type="pct"/>
          </w:tcPr>
          <w:p w14:paraId="54C349CF" w14:textId="77777777" w:rsidR="003D7185" w:rsidRDefault="003D7185" w:rsidP="003D7185">
            <w:pPr>
              <w:jc w:val="right"/>
            </w:pPr>
          </w:p>
        </w:tc>
        <w:tc>
          <w:tcPr>
            <w:tcW w:w="1512" w:type="pct"/>
          </w:tcPr>
          <w:p w14:paraId="62F370A0" w14:textId="1E82C15E" w:rsidR="003D7185" w:rsidRDefault="003D7185" w:rsidP="003D7185">
            <w:pPr>
              <w:ind w:right="6"/>
              <w:jc w:val="right"/>
            </w:pPr>
            <w:r w:rsidRPr="00AD30C7">
              <w:rPr>
                <w:rFonts w:hint="eastAsia"/>
              </w:rPr>
              <w:t xml:space="preserve"> </w:t>
            </w:r>
          </w:p>
        </w:tc>
      </w:tr>
      <w:tr w:rsidR="003D7185" w:rsidRPr="00BD7AA9" w14:paraId="0C361C54" w14:textId="77777777" w:rsidTr="003D7185">
        <w:trPr>
          <w:cantSplit/>
        </w:trPr>
        <w:tc>
          <w:tcPr>
            <w:tcW w:w="1927" w:type="pct"/>
          </w:tcPr>
          <w:p w14:paraId="7B296514" w14:textId="77777777" w:rsidR="003D7185" w:rsidRPr="00BD7AA9" w:rsidRDefault="003D7185" w:rsidP="003D7185">
            <w:pPr>
              <w:autoSpaceDE w:val="0"/>
              <w:autoSpaceDN w:val="0"/>
              <w:adjustRightInd w:val="0"/>
              <w:rPr>
                <w:color w:val="000000" w:themeColor="text1"/>
              </w:rPr>
            </w:pPr>
            <w:r w:rsidRPr="00BD7AA9">
              <w:rPr>
                <w:rFonts w:hint="eastAsia"/>
                <w:color w:val="000000" w:themeColor="text1"/>
              </w:rPr>
              <w:t>期末未分配利润</w:t>
            </w:r>
          </w:p>
        </w:tc>
        <w:tc>
          <w:tcPr>
            <w:tcW w:w="1561" w:type="pct"/>
          </w:tcPr>
          <w:p w14:paraId="7E17B7CF" w14:textId="7D37B7C5" w:rsidR="003D7185" w:rsidRPr="00BD7AA9" w:rsidRDefault="003D7185" w:rsidP="003D7185">
            <w:pPr>
              <w:jc w:val="right"/>
            </w:pPr>
            <w:r w:rsidRPr="00BD7AA9">
              <w:rPr>
                <w:rFonts w:hint="eastAsia"/>
              </w:rPr>
              <w:t>3,078,849,706.46</w:t>
            </w:r>
          </w:p>
        </w:tc>
        <w:tc>
          <w:tcPr>
            <w:tcW w:w="1512" w:type="pct"/>
          </w:tcPr>
          <w:p w14:paraId="6EF370AA" w14:textId="6E6B654A" w:rsidR="003D7185" w:rsidRPr="00BD7AA9" w:rsidRDefault="003D7185" w:rsidP="003D7185">
            <w:pPr>
              <w:ind w:right="6"/>
              <w:jc w:val="right"/>
            </w:pPr>
            <w:r w:rsidRPr="00BD7AA9">
              <w:rPr>
                <w:rFonts w:hint="eastAsia"/>
              </w:rPr>
              <w:t xml:space="preserve">3,036,250,109.03 </w:t>
            </w:r>
          </w:p>
        </w:tc>
      </w:tr>
    </w:tbl>
    <w:p w14:paraId="7A3A7541" w14:textId="1E7B0CE8" w:rsidR="003D7185" w:rsidRDefault="003D7185" w:rsidP="003D7185">
      <w:pPr>
        <w:spacing w:before="60" w:after="60"/>
        <w:ind w:firstLineChars="200" w:firstLine="420"/>
        <w:rPr>
          <w:color w:val="000000" w:themeColor="text1"/>
        </w:rPr>
      </w:pPr>
      <w:r w:rsidRPr="00BD7AA9">
        <w:rPr>
          <w:rFonts w:hint="eastAsia"/>
          <w:color w:val="000000" w:themeColor="text1"/>
        </w:rPr>
        <w:t>根据2024年5月07日公司2023年年度股东大会审议通过的《公司2023年度利润分配及资本公积转增方案》，以2023年末总股本1,465,790,928股为基数，扣除公司回购专户中股份数量107,875,522股，向全体股东每10股派发现金红利人民币1.00元（含税），共计派发现金红利135,791,540.60元（含税）。</w:t>
      </w:r>
      <w:r>
        <w:rPr>
          <w:rFonts w:hint="eastAsia"/>
          <w:color w:val="000000" w:themeColor="text1"/>
        </w:rPr>
        <w:t xml:space="preserve">  </w:t>
      </w:r>
    </w:p>
    <w:p w14:paraId="12E96BA8" w14:textId="2EC5EDA4" w:rsidR="003D7185" w:rsidRDefault="003D7185">
      <w:pPr>
        <w:spacing w:before="60" w:after="60"/>
        <w:rPr>
          <w:color w:val="000000" w:themeColor="text1"/>
        </w:rPr>
      </w:pPr>
      <w:r>
        <w:rPr>
          <w:rFonts w:hint="eastAsia"/>
          <w:color w:val="000000" w:themeColor="text1"/>
        </w:rPr>
        <w:t>调整期初未分配利润明细：</w:t>
      </w:r>
    </w:p>
    <w:p w14:paraId="1FD3B4CB" w14:textId="6A54E7EE" w:rsidR="003D7185" w:rsidRDefault="003D7185">
      <w:pPr>
        <w:rPr>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1991909456"/>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w:t>
      </w:r>
    </w:p>
    <w:p w14:paraId="17CBA265" w14:textId="5A97FC92" w:rsidR="003D7185" w:rsidRDefault="003D7185">
      <w:pPr>
        <w:rPr>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301546039"/>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w:t>
      </w:r>
    </w:p>
    <w:p w14:paraId="7A21BD93" w14:textId="7E07D04C" w:rsidR="003D7185" w:rsidRDefault="003D7185">
      <w:pPr>
        <w:rPr>
          <w:color w:val="000000" w:themeColor="text1"/>
        </w:rPr>
      </w:pPr>
      <w:r>
        <w:rPr>
          <w:rFonts w:hint="eastAsia"/>
          <w:color w:val="000000" w:themeColor="text1"/>
        </w:rPr>
        <w:t>3、由于重大会计差错更正，影响期初未分配利润</w:t>
      </w:r>
      <w:sdt>
        <w:sdtPr>
          <w:rPr>
            <w:rFonts w:hint="eastAsia"/>
            <w:color w:val="000000" w:themeColor="text1"/>
          </w:rPr>
          <w:alias w:val="由于重大会计差错更正影响年初未分配利润"/>
          <w:tag w:val="_GBC_34728ea6faff41218abab9b8fede268c"/>
          <w:id w:val="347600185"/>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w:t>
      </w:r>
    </w:p>
    <w:p w14:paraId="7B72BC24" w14:textId="1176E565" w:rsidR="003D7185" w:rsidRDefault="003D7185">
      <w:pPr>
        <w:rPr>
          <w:color w:val="000000" w:themeColor="text1"/>
        </w:rPr>
      </w:pPr>
      <w:r>
        <w:rPr>
          <w:rFonts w:hint="eastAsia"/>
          <w:color w:val="000000" w:themeColor="text1"/>
        </w:rPr>
        <w:t>4、由于同</w:t>
      </w:r>
      <w:proofErr w:type="gramStart"/>
      <w:r>
        <w:rPr>
          <w:rFonts w:hint="eastAsia"/>
          <w:color w:val="000000" w:themeColor="text1"/>
        </w:rPr>
        <w:t>一控制</w:t>
      </w:r>
      <w:proofErr w:type="gramEnd"/>
      <w:r>
        <w:rPr>
          <w:rFonts w:hint="eastAsia"/>
          <w:color w:val="000000" w:themeColor="text1"/>
        </w:rPr>
        <w:t>导致的合并范围变更，影响期初未分配利润</w:t>
      </w:r>
      <w:sdt>
        <w:sdtPr>
          <w:rPr>
            <w:rFonts w:hint="eastAsia"/>
            <w:color w:val="000000" w:themeColor="text1"/>
          </w:rPr>
          <w:alias w:val="同一控制导致的合并范围变更影响年初未分配利润"/>
          <w:tag w:val="_GBC_4d9b7a873cb94aba9044210a45f81108"/>
          <w:id w:val="-145816882"/>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w:t>
      </w:r>
    </w:p>
    <w:p w14:paraId="7BA8A823" w14:textId="72B69E6E" w:rsidR="003D7185" w:rsidRDefault="003D7185">
      <w:pPr>
        <w:rPr>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604493826"/>
          <w:placeholder>
            <w:docPart w:val="GBC22222222222222222222222222222"/>
          </w:placeholder>
        </w:sdtPr>
        <w:sdtContent>
          <w:r>
            <w:rPr>
              <w:rFonts w:hint="eastAsia"/>
              <w:color w:val="000000" w:themeColor="text1"/>
            </w:rPr>
            <w:t>0</w:t>
          </w:r>
        </w:sdtContent>
      </w:sdt>
      <w:r>
        <w:rPr>
          <w:rFonts w:hint="eastAsia"/>
          <w:color w:val="000000" w:themeColor="text1"/>
        </w:rPr>
        <w:t xml:space="preserve"> 元。</w:t>
      </w:r>
    </w:p>
    <w:p w14:paraId="104738AF" w14:textId="77777777" w:rsidR="003D7185" w:rsidRDefault="003D7185">
      <w:pPr>
        <w:rPr>
          <w:color w:val="000000" w:themeColor="text1"/>
        </w:rPr>
      </w:pPr>
    </w:p>
    <w:p w14:paraId="17564FB1"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color w:val="000000" w:themeColor="text1"/>
          <w:szCs w:val="21"/>
        </w:rPr>
        <w:t>营业收入和营业成本</w:t>
      </w:r>
    </w:p>
    <w:p w14:paraId="653C0307" w14:textId="77777777" w:rsidR="003D7185" w:rsidRDefault="003D7185" w:rsidP="00CD52FD">
      <w:pPr>
        <w:pStyle w:val="afffffffffffffffffffffffffffffb"/>
        <w:numPr>
          <w:ilvl w:val="0"/>
          <w:numId w:val="87"/>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1910217975"/>
        <w:placeholder>
          <w:docPart w:val="GBC22222222222222222222222222222"/>
        </w:placeholder>
      </w:sdtPr>
      <w:sdtContent>
        <w:p w14:paraId="4A4D198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DA39A7"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营业收入"/>
          <w:tag w:val="_GBC_611ed6dd25a247cf86a0fb98cd86e68f"/>
          <w:id w:val="-15559222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收入"/>
          <w:tag w:val="_GBC_ba5cd3776b804cc291ae4c216c605f02"/>
          <w:id w:val="-20666401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3D7185" w14:paraId="2184C58E" w14:textId="77777777" w:rsidTr="003D7185">
        <w:sdt>
          <w:sdtPr>
            <w:rPr>
              <w:color w:val="000000" w:themeColor="text1"/>
            </w:rPr>
            <w:tag w:val="_PLD_d41752618c6a4ee08ca01f5944b34b81"/>
            <w:id w:val="1720395982"/>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70E25FB5"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1475828809"/>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E8AC1"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74718119"/>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DEC74" w14:textId="77777777" w:rsidR="003D7185" w:rsidRDefault="003D7185">
                <w:pPr>
                  <w:jc w:val="center"/>
                  <w:rPr>
                    <w:color w:val="000000" w:themeColor="text1"/>
                  </w:rPr>
                </w:pPr>
                <w:r>
                  <w:rPr>
                    <w:rFonts w:hint="eastAsia"/>
                    <w:color w:val="000000" w:themeColor="text1"/>
                  </w:rPr>
                  <w:t>上期发生额</w:t>
                </w:r>
              </w:p>
            </w:tc>
          </w:sdtContent>
        </w:sdt>
      </w:tr>
      <w:tr w:rsidR="003D7185" w14:paraId="432507CF" w14:textId="77777777" w:rsidTr="003D7185">
        <w:tc>
          <w:tcPr>
            <w:tcW w:w="805" w:type="pct"/>
            <w:vMerge/>
            <w:tcBorders>
              <w:left w:val="single" w:sz="4" w:space="0" w:color="auto"/>
              <w:bottom w:val="single" w:sz="4" w:space="0" w:color="auto"/>
              <w:right w:val="single" w:sz="4" w:space="0" w:color="auto"/>
            </w:tcBorders>
            <w:shd w:val="clear" w:color="auto" w:fill="auto"/>
          </w:tcPr>
          <w:p w14:paraId="7D9BA0E3" w14:textId="77777777" w:rsidR="003D7185" w:rsidRDefault="003D7185">
            <w:pPr>
              <w:jc w:val="center"/>
              <w:rPr>
                <w:color w:val="000000" w:themeColor="text1"/>
              </w:rPr>
            </w:pPr>
          </w:p>
        </w:tc>
        <w:sdt>
          <w:sdtPr>
            <w:rPr>
              <w:color w:val="000000" w:themeColor="text1"/>
            </w:rPr>
            <w:tag w:val="_PLD_39942ac1f2654fa6bda80d7116d83859"/>
            <w:id w:val="347988155"/>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56782F88" w14:textId="77777777" w:rsidR="003D7185" w:rsidRDefault="003D7185">
                <w:pPr>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633484511"/>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5BC4530A" w14:textId="77777777" w:rsidR="003D7185" w:rsidRDefault="003D7185">
                <w:pPr>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481663644"/>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5B29049" w14:textId="77777777" w:rsidR="003D7185" w:rsidRDefault="003D7185">
                <w:pPr>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1292207321"/>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E55F856" w14:textId="77777777" w:rsidR="003D7185" w:rsidRDefault="003D7185">
                <w:pPr>
                  <w:jc w:val="center"/>
                  <w:rPr>
                    <w:color w:val="000000" w:themeColor="text1"/>
                  </w:rPr>
                </w:pPr>
                <w:r>
                  <w:rPr>
                    <w:rFonts w:hint="eastAsia"/>
                    <w:color w:val="000000" w:themeColor="text1"/>
                  </w:rPr>
                  <w:t>成本</w:t>
                </w:r>
              </w:p>
            </w:tc>
          </w:sdtContent>
        </w:sdt>
      </w:tr>
      <w:tr w:rsidR="003D7185" w14:paraId="1BEEB059" w14:textId="77777777" w:rsidTr="003D7185">
        <w:tc>
          <w:tcPr>
            <w:tcW w:w="805" w:type="pct"/>
            <w:tcBorders>
              <w:top w:val="single" w:sz="4" w:space="0" w:color="auto"/>
              <w:left w:val="single" w:sz="4" w:space="0" w:color="auto"/>
              <w:bottom w:val="single" w:sz="4" w:space="0" w:color="auto"/>
              <w:right w:val="single" w:sz="4" w:space="0" w:color="auto"/>
            </w:tcBorders>
            <w:shd w:val="clear" w:color="auto" w:fill="auto"/>
          </w:tcPr>
          <w:p w14:paraId="7EA960BE" w14:textId="77777777" w:rsidR="003D7185" w:rsidRDefault="003D7185" w:rsidP="003D7185">
            <w:pPr>
              <w:rPr>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2F16357" w14:textId="39859F92" w:rsidR="003D7185" w:rsidRDefault="003D7185" w:rsidP="003D7185">
            <w:pPr>
              <w:jc w:val="right"/>
            </w:pPr>
            <w:r w:rsidRPr="003A46DB">
              <w:rPr>
                <w:rFonts w:hint="eastAsia"/>
              </w:rPr>
              <w:t xml:space="preserve">416,677,649.49 </w:t>
            </w:r>
            <w:r w:rsidRPr="00113F4E">
              <w:rPr>
                <w:rFonts w:hint="eastAsia"/>
              </w:rPr>
              <w:t xml:space="preserve"> </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417CE66F" w14:textId="28CB6D87" w:rsidR="003D7185" w:rsidRDefault="003D7185" w:rsidP="003D7185">
            <w:pPr>
              <w:jc w:val="right"/>
            </w:pPr>
            <w:r w:rsidRPr="003A46DB">
              <w:rPr>
                <w:rFonts w:hint="eastAsia"/>
              </w:rPr>
              <w:t xml:space="preserve">225,520,300.83 </w:t>
            </w:r>
            <w:r w:rsidRPr="00710251">
              <w:rPr>
                <w:rFonts w:hint="eastAsia"/>
              </w:rPr>
              <w:t xml:space="preserve"> </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6FA10464" w14:textId="1F3ACBB2" w:rsidR="003D7185" w:rsidRDefault="003D7185" w:rsidP="003D7185">
            <w:pPr>
              <w:jc w:val="right"/>
            </w:pPr>
            <w:r w:rsidRPr="00B933CA">
              <w:rPr>
                <w:rFonts w:hint="eastAsia"/>
              </w:rPr>
              <w:t xml:space="preserve">401,049,156.78 </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F3268E4" w14:textId="3382EFEC" w:rsidR="003D7185" w:rsidRDefault="003D7185" w:rsidP="003D7185">
            <w:pPr>
              <w:jc w:val="right"/>
            </w:pPr>
            <w:r w:rsidRPr="00B933CA">
              <w:rPr>
                <w:rFonts w:hint="eastAsia"/>
              </w:rPr>
              <w:t xml:space="preserve">215,571,660.84 </w:t>
            </w:r>
          </w:p>
        </w:tc>
      </w:tr>
      <w:tr w:rsidR="003D7185" w14:paraId="48A33A8F" w14:textId="77777777" w:rsidTr="003D7185">
        <w:tc>
          <w:tcPr>
            <w:tcW w:w="805" w:type="pct"/>
            <w:tcBorders>
              <w:top w:val="single" w:sz="4" w:space="0" w:color="auto"/>
              <w:left w:val="single" w:sz="4" w:space="0" w:color="auto"/>
              <w:bottom w:val="single" w:sz="4" w:space="0" w:color="auto"/>
              <w:right w:val="single" w:sz="4" w:space="0" w:color="auto"/>
            </w:tcBorders>
            <w:shd w:val="clear" w:color="auto" w:fill="auto"/>
          </w:tcPr>
          <w:p w14:paraId="2EEFFEAE" w14:textId="77777777" w:rsidR="003D7185" w:rsidRDefault="003D7185" w:rsidP="003D7185">
            <w:pPr>
              <w:rPr>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80A2377" w14:textId="2DF645AE" w:rsidR="003D7185" w:rsidRDefault="003D7185" w:rsidP="003D7185">
            <w:pPr>
              <w:jc w:val="right"/>
            </w:pPr>
            <w:r w:rsidRPr="00113F4E">
              <w:rPr>
                <w:rFonts w:hint="eastAsia"/>
              </w:rPr>
              <w:t xml:space="preserve"> 56,346,766.84 </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47FF664B" w14:textId="740B9A1C" w:rsidR="003D7185" w:rsidRDefault="003D7185" w:rsidP="003D7185">
            <w:pPr>
              <w:jc w:val="right"/>
            </w:pPr>
            <w:r w:rsidRPr="003A46DB">
              <w:rPr>
                <w:rFonts w:hint="eastAsia"/>
              </w:rPr>
              <w:t xml:space="preserve">14,928,958.08 </w:t>
            </w:r>
            <w:r w:rsidRPr="00710251">
              <w:rPr>
                <w:rFonts w:hint="eastAsia"/>
              </w:rPr>
              <w:t xml:space="preserve"> </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C0431D3" w14:textId="100EC6B7" w:rsidR="003D7185" w:rsidRDefault="003D7185" w:rsidP="003D7185">
            <w:pPr>
              <w:jc w:val="right"/>
            </w:pPr>
            <w:r w:rsidRPr="00B933CA">
              <w:rPr>
                <w:rFonts w:hint="eastAsia"/>
              </w:rPr>
              <w:t xml:space="preserve">25,723,853.95 </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7F838AE" w14:textId="2EEC1639" w:rsidR="003D7185" w:rsidRDefault="003D7185" w:rsidP="003D7185">
            <w:pPr>
              <w:jc w:val="right"/>
            </w:pPr>
            <w:r w:rsidRPr="00B933CA">
              <w:rPr>
                <w:rFonts w:hint="eastAsia"/>
              </w:rPr>
              <w:t xml:space="preserve">1,760,061.88 </w:t>
            </w:r>
          </w:p>
        </w:tc>
      </w:tr>
      <w:tr w:rsidR="003D7185" w14:paraId="584740E4" w14:textId="77777777" w:rsidTr="003D7185">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90A6780" w14:textId="77777777" w:rsidR="003D7185" w:rsidRDefault="003D7185" w:rsidP="003D7185">
            <w:pPr>
              <w:jc w:val="center"/>
              <w:rPr>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F317463" w14:textId="765EF36A" w:rsidR="003D7185" w:rsidRDefault="003D7185" w:rsidP="003D7185">
            <w:pPr>
              <w:jc w:val="right"/>
            </w:pPr>
            <w:r w:rsidRPr="003A46DB">
              <w:rPr>
                <w:rFonts w:hint="eastAsia"/>
              </w:rPr>
              <w:t>473,024,416.33</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74AE078" w14:textId="504FA87B" w:rsidR="003D7185" w:rsidRDefault="003D7185" w:rsidP="003D7185">
            <w:pPr>
              <w:jc w:val="right"/>
            </w:pPr>
            <w:r w:rsidRPr="003A46DB">
              <w:rPr>
                <w:rFonts w:hint="eastAsia"/>
              </w:rPr>
              <w:t>240,449,258.91</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E9221A6" w14:textId="2BBF2D84" w:rsidR="003D7185" w:rsidRDefault="003D7185" w:rsidP="003D7185">
            <w:pPr>
              <w:jc w:val="right"/>
            </w:pPr>
            <w:r w:rsidRPr="00B933CA">
              <w:rPr>
                <w:rFonts w:hint="eastAsia"/>
              </w:rPr>
              <w:t xml:space="preserve">426,773,010.73 </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721D724" w14:textId="5D089D62" w:rsidR="003D7185" w:rsidRDefault="003D7185" w:rsidP="003D7185">
            <w:pPr>
              <w:jc w:val="right"/>
            </w:pPr>
            <w:r w:rsidRPr="00B933CA">
              <w:rPr>
                <w:rFonts w:hint="eastAsia"/>
              </w:rPr>
              <w:t xml:space="preserve">217,331,722.72 </w:t>
            </w:r>
          </w:p>
        </w:tc>
      </w:tr>
    </w:tbl>
    <w:p w14:paraId="20F1F178" w14:textId="77777777" w:rsidR="003D7185" w:rsidRDefault="003D7185">
      <w:pPr>
        <w:rPr>
          <w:color w:val="000000" w:themeColor="text1"/>
        </w:rPr>
      </w:pPr>
    </w:p>
    <w:bookmarkStart w:id="376" w:name="_Hlk533756233" w:displacedByCustomXml="next"/>
    <w:bookmarkStart w:id="377" w:name="_Hlk167969685" w:displacedByCustomXml="next"/>
    <w:sdt>
      <w:sdtPr>
        <w:rPr>
          <w:rFonts w:ascii="宋体" w:hAnsi="宋体" w:cs="宋体" w:hint="eastAsia"/>
          <w:b w:val="0"/>
          <w:bCs/>
          <w:color w:val="000000" w:themeColor="text1"/>
          <w:kern w:val="0"/>
          <w:szCs w:val="24"/>
        </w:rPr>
        <w:alias w:val="模块:合同产生的收入的情况"/>
        <w:tag w:val="_SEC_c4e8c6d213eb4da9850e04355e0aa292"/>
        <w:id w:val="-1300300768"/>
        <w:placeholder>
          <w:docPart w:val="GBC22222222222222222222222222222"/>
        </w:placeholder>
      </w:sdtPr>
      <w:sdtEndPr>
        <w:rPr>
          <w:rFonts w:hint="default"/>
          <w:szCs w:val="21"/>
        </w:rPr>
      </w:sdtEndPr>
      <w:sdtContent>
        <w:p w14:paraId="7CC9474E" w14:textId="77777777" w:rsidR="003D7185" w:rsidRPr="001F3E9C" w:rsidRDefault="003D7185" w:rsidP="00CD52FD">
          <w:pPr>
            <w:pStyle w:val="afffffffffffffffffffffffffffffb"/>
            <w:numPr>
              <w:ilvl w:val="0"/>
              <w:numId w:val="87"/>
            </w:numPr>
            <w:ind w:left="426" w:hanging="426"/>
            <w:rPr>
              <w:color w:val="000000" w:themeColor="text1"/>
            </w:rPr>
          </w:pPr>
          <w:r w:rsidRPr="001F3E9C">
            <w:rPr>
              <w:rFonts w:hint="eastAsia"/>
              <w:color w:val="000000" w:themeColor="text1"/>
            </w:rPr>
            <w:t>营业收入、营业成本的分解信息</w:t>
          </w:r>
          <w:r w:rsidRPr="001F3E9C">
            <w:rPr>
              <w:color w:val="000000" w:themeColor="text1"/>
            </w:rPr>
            <w:t xml:space="preserve"> </w:t>
          </w:r>
        </w:p>
        <w:sdt>
          <w:sdtPr>
            <w:rPr>
              <w:rFonts w:ascii="宋体" w:hAnsi="宋体"/>
              <w:color w:val="000000" w:themeColor="text1"/>
              <w:szCs w:val="21"/>
            </w:rPr>
            <w:alias w:val="是否适用：营业收入、营业成本的分解信息 [双击切换]"/>
            <w:tag w:val="_GBC_efc78032c33b40119a8d8db1511a7505"/>
            <w:id w:val="-191456072"/>
            <w:placeholder>
              <w:docPart w:val="GBC22222222222222222222222222222"/>
            </w:placeholder>
          </w:sdtPr>
          <w:sdtContent>
            <w:p w14:paraId="50C17CD0" w14:textId="77777777" w:rsidR="003D7185" w:rsidRDefault="003D7185">
              <w:pPr>
                <w:pStyle w:val="affffffffffffffffffffffffffffff6"/>
                <w:ind w:firstLineChars="0" w:firstLine="0"/>
                <w:jc w:val="left"/>
                <w:rPr>
                  <w:rFonts w:ascii="宋体" w:hAnsi="宋体"/>
                  <w:color w:val="000000" w:themeColor="text1"/>
                  <w:szCs w:val="21"/>
                </w:rPr>
              </w:pPr>
              <w:r w:rsidRPr="001F3E9C">
                <w:rPr>
                  <w:rFonts w:ascii="宋体" w:hAnsi="宋体"/>
                  <w:color w:val="000000" w:themeColor="text1"/>
                  <w:szCs w:val="21"/>
                </w:rPr>
                <w:fldChar w:fldCharType="begin"/>
              </w:r>
              <w:r w:rsidRPr="001F3E9C">
                <w:rPr>
                  <w:rFonts w:ascii="宋体" w:hAnsi="宋体"/>
                  <w:color w:val="000000" w:themeColor="text1"/>
                  <w:szCs w:val="21"/>
                </w:rPr>
                <w:instrText xml:space="preserve"> MACROBUTTON  SnrToggleCheckbox √适用 </w:instrText>
              </w:r>
              <w:r w:rsidRPr="001F3E9C">
                <w:rPr>
                  <w:rFonts w:ascii="宋体" w:hAnsi="宋体"/>
                  <w:color w:val="000000" w:themeColor="text1"/>
                  <w:szCs w:val="21"/>
                </w:rPr>
                <w:fldChar w:fldCharType="end"/>
              </w:r>
              <w:r w:rsidRPr="001F3E9C">
                <w:rPr>
                  <w:rFonts w:ascii="宋体" w:hAnsi="宋体"/>
                  <w:color w:val="000000" w:themeColor="text1"/>
                  <w:szCs w:val="21"/>
                </w:rPr>
                <w:fldChar w:fldCharType="begin"/>
              </w:r>
              <w:r w:rsidRPr="001F3E9C">
                <w:rPr>
                  <w:rFonts w:ascii="宋体" w:hAnsi="宋体"/>
                  <w:color w:val="000000" w:themeColor="text1"/>
                  <w:szCs w:val="21"/>
                </w:rPr>
                <w:instrText xml:space="preserve"> MACROBUTTON  SnrToggleCheckbox □不适用 </w:instrText>
              </w:r>
              <w:r w:rsidRPr="001F3E9C">
                <w:rPr>
                  <w:rFonts w:ascii="宋体" w:hAnsi="宋体"/>
                  <w:color w:val="000000" w:themeColor="text1"/>
                  <w:szCs w:val="21"/>
                </w:rPr>
                <w:fldChar w:fldCharType="end"/>
              </w:r>
            </w:p>
          </w:sdtContent>
        </w:sdt>
        <w:p w14:paraId="29DE0C9C" w14:textId="77777777" w:rsidR="003D7185" w:rsidRDefault="003D7185">
          <w:pPr>
            <w:pStyle w:val="affffffffffffffffffffffffff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营业收入、营业成本的分解信息 "/>
              <w:tag w:val="_GBC_3ccd36a6a17f4de6846b5579f456e2eb"/>
              <w:id w:val="-1585759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营业收入、营业成本的分解信息 "/>
              <w:tag w:val="_GBC_4476d84f223c43caad2810c5a30db364"/>
              <w:id w:val="1763874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1575"/>
            <w:gridCol w:w="1723"/>
            <w:gridCol w:w="1723"/>
            <w:gridCol w:w="1719"/>
          </w:tblGrid>
          <w:tr w:rsidR="003D7185" w14:paraId="07CB1D2D" w14:textId="77777777" w:rsidTr="00C95668">
            <w:sdt>
              <w:sdtPr>
                <w:rPr>
                  <w:rFonts w:hint="eastAsia"/>
                  <w:color w:val="000000" w:themeColor="text1"/>
                </w:rPr>
                <w:tag w:val="_PLD_c4e262a708374d868aa4623ec11e26b7"/>
                <w:id w:val="-1365059754"/>
              </w:sdtPr>
              <w:sdtContent>
                <w:tc>
                  <w:tcPr>
                    <w:tcW w:w="1276" w:type="pct"/>
                    <w:vMerge w:val="restart"/>
                    <w:tcBorders>
                      <w:top w:val="single" w:sz="4" w:space="0" w:color="auto"/>
                      <w:left w:val="single" w:sz="4" w:space="0" w:color="auto"/>
                      <w:right w:val="single" w:sz="4" w:space="0" w:color="auto"/>
                    </w:tcBorders>
                    <w:shd w:val="clear" w:color="auto" w:fill="auto"/>
                    <w:vAlign w:val="center"/>
                  </w:tcPr>
                  <w:p w14:paraId="4696765E" w14:textId="77777777" w:rsidR="003D7185" w:rsidRDefault="003D7185">
                    <w:pPr>
                      <w:jc w:val="center"/>
                      <w:rPr>
                        <w:color w:val="000000" w:themeColor="text1"/>
                      </w:rPr>
                    </w:pPr>
                    <w:r>
                      <w:rPr>
                        <w:rFonts w:hint="eastAsia"/>
                        <w:color w:val="000000" w:themeColor="text1"/>
                      </w:rPr>
                      <w:t>合同分类</w:t>
                    </w:r>
                  </w:p>
                </w:tc>
              </w:sdtContent>
            </w:sdt>
            <w:sdt>
              <w:sdtPr>
                <w:rPr>
                  <w:rFonts w:hint="eastAsia"/>
                  <w:color w:val="000000" w:themeColor="text1"/>
                </w:rPr>
                <w:alias w:val="合同产生的收入分部名称"/>
                <w:tag w:val="_GBC_7df3bc31c2b74e979c5b3e4de1f79f5e"/>
                <w:id w:val="1628589478"/>
              </w:sdtPr>
              <w:sdtContent>
                <w:tc>
                  <w:tcPr>
                    <w:tcW w:w="18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7C8BF" w14:textId="50EC5A9C" w:rsidR="003D7185" w:rsidRDefault="003D7185">
                    <w:pPr>
                      <w:jc w:val="center"/>
                      <w:rPr>
                        <w:color w:val="000000" w:themeColor="text1"/>
                      </w:rPr>
                    </w:pPr>
                    <w:r w:rsidRPr="000F6626">
                      <w:rPr>
                        <w:rFonts w:hint="eastAsia"/>
                        <w:color w:val="000000" w:themeColor="text1"/>
                      </w:rPr>
                      <w:t>本集团</w:t>
                    </w:r>
                  </w:p>
                </w:tc>
              </w:sdtContent>
            </w:sdt>
            <w:sdt>
              <w:sdtPr>
                <w:rPr>
                  <w:rFonts w:hint="eastAsia"/>
                  <w:color w:val="000000" w:themeColor="text1"/>
                </w:rPr>
                <w:tag w:val="_PLD_2383d04a4c7d404b94d983ebd7656098"/>
                <w:id w:val="760416331"/>
              </w:sdtPr>
              <w:sdtContent>
                <w:tc>
                  <w:tcPr>
                    <w:tcW w:w="1902" w:type="pct"/>
                    <w:gridSpan w:val="2"/>
                    <w:tcBorders>
                      <w:top w:val="single" w:sz="4" w:space="0" w:color="auto"/>
                      <w:left w:val="single" w:sz="4" w:space="0" w:color="auto"/>
                      <w:bottom w:val="single" w:sz="4" w:space="0" w:color="auto"/>
                      <w:right w:val="single" w:sz="4" w:space="0" w:color="auto"/>
                    </w:tcBorders>
                    <w:vAlign w:val="center"/>
                  </w:tcPr>
                  <w:p w14:paraId="7DECFDA2" w14:textId="77777777" w:rsidR="003D7185" w:rsidRDefault="003D7185">
                    <w:pPr>
                      <w:jc w:val="center"/>
                      <w:rPr>
                        <w:color w:val="000000" w:themeColor="text1"/>
                      </w:rPr>
                    </w:pPr>
                    <w:r>
                      <w:rPr>
                        <w:rFonts w:hint="eastAsia"/>
                        <w:color w:val="000000" w:themeColor="text1"/>
                      </w:rPr>
                      <w:t>合计</w:t>
                    </w:r>
                  </w:p>
                </w:tc>
              </w:sdtContent>
            </w:sdt>
          </w:tr>
          <w:tr w:rsidR="003D7185" w14:paraId="44F53599" w14:textId="77777777" w:rsidTr="000A1FAC">
            <w:tc>
              <w:tcPr>
                <w:tcW w:w="1276" w:type="pct"/>
                <w:vMerge/>
                <w:tcBorders>
                  <w:left w:val="single" w:sz="4" w:space="0" w:color="auto"/>
                  <w:bottom w:val="single" w:sz="4" w:space="0" w:color="auto"/>
                  <w:right w:val="single" w:sz="4" w:space="0" w:color="auto"/>
                </w:tcBorders>
                <w:shd w:val="clear" w:color="auto" w:fill="auto"/>
              </w:tcPr>
              <w:p w14:paraId="162AFB6D" w14:textId="77777777" w:rsidR="003D7185" w:rsidRDefault="003D7185">
                <w:pPr>
                  <w:jc w:val="center"/>
                  <w:rPr>
                    <w:color w:val="000000" w:themeColor="text1"/>
                  </w:rPr>
                </w:pPr>
              </w:p>
            </w:tc>
            <w:sdt>
              <w:sdtPr>
                <w:rPr>
                  <w:rFonts w:hint="eastAsia"/>
                  <w:color w:val="000000" w:themeColor="text1"/>
                </w:rPr>
                <w:tag w:val="_PLD_4711bdc80818489d98e7ea5c86d37301"/>
                <w:id w:val="1964373071"/>
              </w:sdtPr>
              <w:sdtContent>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09FC414B" w14:textId="77777777" w:rsidR="003D7185" w:rsidRDefault="003D7185">
                    <w:pPr>
                      <w:jc w:val="center"/>
                      <w:rPr>
                        <w:color w:val="000000" w:themeColor="text1"/>
                      </w:rPr>
                    </w:pPr>
                    <w:r>
                      <w:rPr>
                        <w:rFonts w:hint="eastAsia"/>
                        <w:color w:val="000000" w:themeColor="text1"/>
                      </w:rPr>
                      <w:t>营业收入</w:t>
                    </w:r>
                  </w:p>
                </w:tc>
              </w:sdtContent>
            </w:sdt>
            <w:sdt>
              <w:sdtPr>
                <w:rPr>
                  <w:rFonts w:hint="eastAsia"/>
                  <w:color w:val="000000" w:themeColor="text1"/>
                </w:rPr>
                <w:tag w:val="_PLD_4fa9a0416b22463b91b8e9af73e6832a"/>
                <w:id w:val="-648054478"/>
              </w:sdtPr>
              <w:sdtContent>
                <w:tc>
                  <w:tcPr>
                    <w:tcW w:w="952" w:type="pct"/>
                    <w:tcBorders>
                      <w:top w:val="single" w:sz="4" w:space="0" w:color="auto"/>
                      <w:left w:val="single" w:sz="4" w:space="0" w:color="auto"/>
                      <w:bottom w:val="single" w:sz="4" w:space="0" w:color="auto"/>
                      <w:right w:val="single" w:sz="4" w:space="0" w:color="auto"/>
                    </w:tcBorders>
                    <w:vAlign w:val="center"/>
                  </w:tcPr>
                  <w:p w14:paraId="2D6192AB" w14:textId="77777777" w:rsidR="003D7185" w:rsidRDefault="003D7185">
                    <w:pPr>
                      <w:jc w:val="center"/>
                      <w:rPr>
                        <w:color w:val="000000" w:themeColor="text1"/>
                      </w:rPr>
                    </w:pPr>
                    <w:r>
                      <w:rPr>
                        <w:rFonts w:hint="eastAsia"/>
                        <w:color w:val="000000" w:themeColor="text1"/>
                      </w:rPr>
                      <w:t>营业成本</w:t>
                    </w:r>
                  </w:p>
                </w:tc>
              </w:sdtContent>
            </w:sdt>
            <w:sdt>
              <w:sdtPr>
                <w:rPr>
                  <w:rFonts w:hint="eastAsia"/>
                  <w:color w:val="000000" w:themeColor="text1"/>
                </w:rPr>
                <w:tag w:val="_PLD_58de911da1324e8586f84ab9937bcdeb"/>
                <w:id w:val="-774558003"/>
              </w:sdtPr>
              <w:sdtContent>
                <w:tc>
                  <w:tcPr>
                    <w:tcW w:w="952" w:type="pct"/>
                    <w:tcBorders>
                      <w:top w:val="single" w:sz="4" w:space="0" w:color="auto"/>
                      <w:left w:val="single" w:sz="4" w:space="0" w:color="auto"/>
                      <w:bottom w:val="single" w:sz="4" w:space="0" w:color="auto"/>
                      <w:right w:val="single" w:sz="4" w:space="0" w:color="auto"/>
                    </w:tcBorders>
                    <w:vAlign w:val="center"/>
                  </w:tcPr>
                  <w:p w14:paraId="13447B59" w14:textId="77777777" w:rsidR="003D7185" w:rsidRDefault="003D7185">
                    <w:pPr>
                      <w:jc w:val="center"/>
                      <w:rPr>
                        <w:color w:val="000000" w:themeColor="text1"/>
                      </w:rPr>
                    </w:pPr>
                    <w:r>
                      <w:rPr>
                        <w:rFonts w:hint="eastAsia"/>
                        <w:color w:val="000000" w:themeColor="text1"/>
                      </w:rPr>
                      <w:t>营业收入</w:t>
                    </w:r>
                  </w:p>
                </w:tc>
              </w:sdtContent>
            </w:sdt>
            <w:sdt>
              <w:sdtPr>
                <w:rPr>
                  <w:rFonts w:hint="eastAsia"/>
                  <w:color w:val="000000" w:themeColor="text1"/>
                </w:rPr>
                <w:tag w:val="_PLD_b60d678e181949d998ae7d21f7dd9556"/>
                <w:id w:val="-1012519342"/>
              </w:sdtPr>
              <w:sdtContent>
                <w:tc>
                  <w:tcPr>
                    <w:tcW w:w="950" w:type="pct"/>
                    <w:tcBorders>
                      <w:top w:val="single" w:sz="4" w:space="0" w:color="auto"/>
                      <w:left w:val="single" w:sz="4" w:space="0" w:color="auto"/>
                      <w:bottom w:val="single" w:sz="4" w:space="0" w:color="auto"/>
                      <w:right w:val="single" w:sz="4" w:space="0" w:color="auto"/>
                    </w:tcBorders>
                    <w:vAlign w:val="center"/>
                  </w:tcPr>
                  <w:p w14:paraId="453CB4E9" w14:textId="77777777" w:rsidR="003D7185" w:rsidRDefault="003D7185">
                    <w:pPr>
                      <w:jc w:val="center"/>
                      <w:rPr>
                        <w:color w:val="000000" w:themeColor="text1"/>
                      </w:rPr>
                    </w:pPr>
                    <w:r>
                      <w:rPr>
                        <w:rFonts w:hint="eastAsia"/>
                        <w:color w:val="000000" w:themeColor="text1"/>
                      </w:rPr>
                      <w:t>营业成本</w:t>
                    </w:r>
                  </w:p>
                </w:tc>
              </w:sdtContent>
            </w:sdt>
          </w:tr>
          <w:tr w:rsidR="003D7185" w14:paraId="028A8148"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0E15F817" w14:textId="77777777" w:rsidR="003D7185" w:rsidRDefault="003D7185">
                <w:pPr>
                  <w:rPr>
                    <w:color w:val="000000" w:themeColor="text1"/>
                  </w:rPr>
                </w:pPr>
                <w:r>
                  <w:rPr>
                    <w:rFonts w:hint="eastAsia"/>
                    <w:color w:val="000000" w:themeColor="text1"/>
                  </w:rPr>
                  <w:t>商品类型</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BDB4519"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25F6B982"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05377996" w14:textId="77777777" w:rsidR="003D7185" w:rsidRDefault="003D7185">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3C401C4D" w14:textId="77777777" w:rsidR="003D7185" w:rsidRDefault="003D7185">
                <w:pPr>
                  <w:jc w:val="right"/>
                  <w:rPr>
                    <w:color w:val="000000" w:themeColor="text1"/>
                  </w:rPr>
                </w:pPr>
                <w:r>
                  <w:rPr>
                    <w:rFonts w:hint="eastAsia"/>
                    <w:color w:val="000000" w:themeColor="text1"/>
                  </w:rPr>
                  <w:t xml:space="preserve">　</w:t>
                </w:r>
              </w:p>
            </w:tc>
          </w:tr>
          <w:tr w:rsidR="003D7185" w14:paraId="7009BEA1"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603F3373" w14:textId="77777777" w:rsidR="003D7185" w:rsidRDefault="003D7185">
                <w:pPr>
                  <w:rPr>
                    <w:color w:val="000000" w:themeColor="text1"/>
                  </w:rPr>
                </w:pPr>
                <w:r>
                  <w:rPr>
                    <w:rFonts w:hint="eastAsia"/>
                    <w:color w:val="000000" w:themeColor="text1"/>
                  </w:rPr>
                  <w:t>按经营地区分类</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73A5AA07"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3578B3EC"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729B356E" w14:textId="77777777" w:rsidR="003D7185" w:rsidRDefault="003D7185">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475DAEDA" w14:textId="77777777" w:rsidR="003D7185" w:rsidRDefault="003D7185">
                <w:pPr>
                  <w:jc w:val="right"/>
                  <w:rPr>
                    <w:color w:val="000000" w:themeColor="text1"/>
                  </w:rPr>
                </w:pPr>
                <w:r>
                  <w:rPr>
                    <w:rFonts w:hint="eastAsia"/>
                    <w:color w:val="000000" w:themeColor="text1"/>
                  </w:rPr>
                  <w:t xml:space="preserve">　</w:t>
                </w:r>
              </w:p>
            </w:tc>
          </w:tr>
          <w:tr w:rsidR="003D7185" w14:paraId="31CBD11F"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122B5993" w14:textId="77777777" w:rsidR="003D7185" w:rsidRDefault="003D7185">
                <w:pPr>
                  <w:rPr>
                    <w:color w:val="000000" w:themeColor="text1"/>
                  </w:rPr>
                </w:pPr>
                <w:r>
                  <w:rPr>
                    <w:rFonts w:hint="eastAsia"/>
                    <w:color w:val="000000" w:themeColor="text1"/>
                  </w:rPr>
                  <w:t>市场或客户类型</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4181C9E"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4C0EA66D"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691372F2" w14:textId="77777777" w:rsidR="003D7185" w:rsidRDefault="003D7185">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2A2D9577" w14:textId="77777777" w:rsidR="003D7185" w:rsidRDefault="003D7185">
                <w:pPr>
                  <w:jc w:val="right"/>
                  <w:rPr>
                    <w:color w:val="000000" w:themeColor="text1"/>
                  </w:rPr>
                </w:pPr>
                <w:r>
                  <w:rPr>
                    <w:rFonts w:hint="eastAsia"/>
                    <w:color w:val="000000" w:themeColor="text1"/>
                  </w:rPr>
                  <w:t xml:space="preserve">　</w:t>
                </w:r>
              </w:p>
            </w:tc>
          </w:tr>
          <w:tr w:rsidR="003D7185" w14:paraId="1BE06DC2"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4C10DF23" w14:textId="77777777" w:rsidR="003D7185" w:rsidRDefault="003D7185">
                <w:pPr>
                  <w:rPr>
                    <w:color w:val="000000" w:themeColor="text1"/>
                  </w:rPr>
                </w:pPr>
                <w:r>
                  <w:rPr>
                    <w:rFonts w:hint="eastAsia"/>
                    <w:color w:val="000000" w:themeColor="text1"/>
                  </w:rPr>
                  <w:t>合同类型</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E4D1EA0"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2F9CC2F5"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2BEFFAE2" w14:textId="77777777" w:rsidR="003D7185" w:rsidRDefault="003D7185">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30788DB0" w14:textId="77777777" w:rsidR="003D7185" w:rsidRDefault="003D7185">
                <w:pPr>
                  <w:jc w:val="right"/>
                  <w:rPr>
                    <w:color w:val="000000" w:themeColor="text1"/>
                  </w:rPr>
                </w:pPr>
                <w:r>
                  <w:rPr>
                    <w:rFonts w:hint="eastAsia"/>
                    <w:color w:val="000000" w:themeColor="text1"/>
                  </w:rPr>
                  <w:t xml:space="preserve">　</w:t>
                </w:r>
              </w:p>
            </w:tc>
          </w:tr>
          <w:tr w:rsidR="003D7185" w14:paraId="478CE7E8"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1B479AAC" w14:textId="77777777" w:rsidR="003D7185" w:rsidRDefault="003D7185">
                <w:pPr>
                  <w:rPr>
                    <w:color w:val="000000" w:themeColor="text1"/>
                  </w:rPr>
                </w:pPr>
                <w:r>
                  <w:rPr>
                    <w:rFonts w:hint="eastAsia"/>
                    <w:color w:val="000000" w:themeColor="text1"/>
                  </w:rPr>
                  <w:t>按商品转让的时间分类</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2505880F"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60417D8A" w14:textId="77777777" w:rsidR="003D7185" w:rsidRDefault="003D7185">
                <w:pPr>
                  <w:jc w:val="right"/>
                  <w:rPr>
                    <w:color w:val="000000" w:themeColor="text1"/>
                  </w:rPr>
                </w:pPr>
                <w:r>
                  <w:rPr>
                    <w:rFonts w:hint="eastAsia"/>
                    <w:color w:val="000000" w:themeColor="text1"/>
                  </w:rPr>
                  <w:t xml:space="preserve">　</w:t>
                </w:r>
              </w:p>
            </w:tc>
            <w:tc>
              <w:tcPr>
                <w:tcW w:w="952" w:type="pct"/>
                <w:tcBorders>
                  <w:top w:val="single" w:sz="4" w:space="0" w:color="auto"/>
                  <w:left w:val="single" w:sz="4" w:space="0" w:color="auto"/>
                  <w:bottom w:val="single" w:sz="4" w:space="0" w:color="auto"/>
                  <w:right w:val="single" w:sz="4" w:space="0" w:color="auto"/>
                </w:tcBorders>
              </w:tcPr>
              <w:p w14:paraId="4B7A0C05" w14:textId="77777777" w:rsidR="003D7185" w:rsidRDefault="003D7185">
                <w:pPr>
                  <w:jc w:val="right"/>
                  <w:rPr>
                    <w:color w:val="000000" w:themeColor="text1"/>
                  </w:rPr>
                </w:pPr>
                <w:r>
                  <w:rPr>
                    <w:rFonts w:hint="eastAsia"/>
                    <w:color w:val="000000" w:themeColor="text1"/>
                  </w:rPr>
                  <w:t xml:space="preserve">　</w:t>
                </w:r>
              </w:p>
            </w:tc>
            <w:tc>
              <w:tcPr>
                <w:tcW w:w="950" w:type="pct"/>
                <w:tcBorders>
                  <w:top w:val="single" w:sz="4" w:space="0" w:color="auto"/>
                  <w:left w:val="single" w:sz="4" w:space="0" w:color="auto"/>
                  <w:bottom w:val="single" w:sz="4" w:space="0" w:color="auto"/>
                  <w:right w:val="single" w:sz="4" w:space="0" w:color="auto"/>
                </w:tcBorders>
              </w:tcPr>
              <w:p w14:paraId="242C0372" w14:textId="77777777" w:rsidR="003D7185" w:rsidRDefault="003D7185">
                <w:pPr>
                  <w:jc w:val="right"/>
                  <w:rPr>
                    <w:color w:val="000000" w:themeColor="text1"/>
                  </w:rPr>
                </w:pPr>
                <w:r>
                  <w:rPr>
                    <w:rFonts w:hint="eastAsia"/>
                    <w:color w:val="000000" w:themeColor="text1"/>
                  </w:rPr>
                  <w:t xml:space="preserve">　</w:t>
                </w:r>
              </w:p>
            </w:tc>
          </w:tr>
          <w:tr w:rsidR="003D7185" w14:paraId="119E760B"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03A991AB" w14:textId="091D1EA1" w:rsidR="003D7185" w:rsidRDefault="003D7185" w:rsidP="003D7185">
                <w:r w:rsidRPr="00AE04D4">
                  <w:rPr>
                    <w:rFonts w:hint="eastAsia"/>
                  </w:rPr>
                  <w:t xml:space="preserve"> 在某一时点确认收入 </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B45ED31" w14:textId="0C755604" w:rsidR="003D7185" w:rsidRDefault="003D7185" w:rsidP="003D7185">
                <w:pPr>
                  <w:jc w:val="right"/>
                </w:pPr>
                <w:r w:rsidRPr="00B9682D">
                  <w:rPr>
                    <w:rFonts w:hint="eastAsia"/>
                  </w:rPr>
                  <w:t>1,189,890.54</w:t>
                </w:r>
              </w:p>
            </w:tc>
            <w:tc>
              <w:tcPr>
                <w:tcW w:w="952" w:type="pct"/>
                <w:tcBorders>
                  <w:top w:val="single" w:sz="4" w:space="0" w:color="auto"/>
                  <w:left w:val="single" w:sz="4" w:space="0" w:color="auto"/>
                  <w:bottom w:val="single" w:sz="4" w:space="0" w:color="auto"/>
                  <w:right w:val="single" w:sz="4" w:space="0" w:color="auto"/>
                </w:tcBorders>
              </w:tcPr>
              <w:p w14:paraId="64A940BF" w14:textId="5D39B9F1" w:rsidR="003D7185" w:rsidRDefault="003D7185" w:rsidP="003D7185">
                <w:pPr>
                  <w:jc w:val="right"/>
                </w:pPr>
                <w:r>
                  <w:rPr>
                    <w:rFonts w:hint="eastAsia"/>
                  </w:rPr>
                  <w:t>420,948.52</w:t>
                </w:r>
              </w:p>
            </w:tc>
            <w:tc>
              <w:tcPr>
                <w:tcW w:w="952" w:type="pct"/>
                <w:tcBorders>
                  <w:top w:val="single" w:sz="4" w:space="0" w:color="auto"/>
                  <w:left w:val="single" w:sz="4" w:space="0" w:color="auto"/>
                  <w:bottom w:val="single" w:sz="4" w:space="0" w:color="auto"/>
                  <w:right w:val="single" w:sz="4" w:space="0" w:color="auto"/>
                </w:tcBorders>
              </w:tcPr>
              <w:p w14:paraId="4C25D852" w14:textId="0C717FB2" w:rsidR="003D7185" w:rsidRDefault="003D7185" w:rsidP="003D7185">
                <w:pPr>
                  <w:jc w:val="right"/>
                </w:pPr>
                <w:r w:rsidRPr="00B9682D">
                  <w:rPr>
                    <w:rFonts w:hint="eastAsia"/>
                  </w:rPr>
                  <w:t>1,189,890.54</w:t>
                </w:r>
              </w:p>
            </w:tc>
            <w:tc>
              <w:tcPr>
                <w:tcW w:w="950" w:type="pct"/>
                <w:tcBorders>
                  <w:top w:val="single" w:sz="4" w:space="0" w:color="auto"/>
                  <w:left w:val="single" w:sz="4" w:space="0" w:color="auto"/>
                  <w:bottom w:val="single" w:sz="4" w:space="0" w:color="auto"/>
                  <w:right w:val="single" w:sz="4" w:space="0" w:color="auto"/>
                </w:tcBorders>
              </w:tcPr>
              <w:p w14:paraId="62E8A212" w14:textId="793C7D08" w:rsidR="003D7185" w:rsidRDefault="003D7185" w:rsidP="003D7185">
                <w:pPr>
                  <w:jc w:val="right"/>
                </w:pPr>
                <w:r w:rsidRPr="00401988">
                  <w:rPr>
                    <w:rFonts w:hint="eastAsia"/>
                  </w:rPr>
                  <w:t>420,948.52</w:t>
                </w:r>
              </w:p>
            </w:tc>
          </w:tr>
          <w:tr w:rsidR="003D7185" w14:paraId="7E1621E3"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07232DE3" w14:textId="7D87A916" w:rsidR="003D7185" w:rsidRDefault="003D7185" w:rsidP="003D7185">
                <w:pPr>
                  <w:jc w:val="center"/>
                  <w:rPr>
                    <w:color w:val="000000" w:themeColor="text1"/>
                  </w:rPr>
                </w:pPr>
                <w:r w:rsidRPr="00AE04D4">
                  <w:rPr>
                    <w:rFonts w:hint="eastAsia"/>
                  </w:rPr>
                  <w:lastRenderedPageBreak/>
                  <w:t>合计</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BA3FF2E" w14:textId="2095884B" w:rsidR="003D7185" w:rsidRDefault="003D7185" w:rsidP="003D7185">
                <w:pPr>
                  <w:jc w:val="right"/>
                  <w:rPr>
                    <w:color w:val="000000" w:themeColor="text1"/>
                  </w:rPr>
                </w:pPr>
                <w:r w:rsidRPr="00B9682D">
                  <w:rPr>
                    <w:rFonts w:hint="eastAsia"/>
                    <w:color w:val="000000" w:themeColor="text1"/>
                  </w:rPr>
                  <w:t>1,189,890.54</w:t>
                </w:r>
              </w:p>
            </w:tc>
            <w:tc>
              <w:tcPr>
                <w:tcW w:w="952" w:type="pct"/>
                <w:tcBorders>
                  <w:top w:val="single" w:sz="4" w:space="0" w:color="auto"/>
                  <w:left w:val="single" w:sz="4" w:space="0" w:color="auto"/>
                  <w:bottom w:val="single" w:sz="4" w:space="0" w:color="auto"/>
                  <w:right w:val="single" w:sz="4" w:space="0" w:color="auto"/>
                </w:tcBorders>
              </w:tcPr>
              <w:p w14:paraId="0D817DE0" w14:textId="7746197C" w:rsidR="003D7185" w:rsidRDefault="003D7185" w:rsidP="003D7185">
                <w:pPr>
                  <w:jc w:val="right"/>
                  <w:rPr>
                    <w:color w:val="000000" w:themeColor="text1"/>
                  </w:rPr>
                </w:pPr>
                <w:r w:rsidRPr="00401988">
                  <w:rPr>
                    <w:rFonts w:hint="eastAsia"/>
                    <w:color w:val="000000" w:themeColor="text1"/>
                  </w:rPr>
                  <w:t>420,948.52</w:t>
                </w:r>
              </w:p>
            </w:tc>
            <w:tc>
              <w:tcPr>
                <w:tcW w:w="952" w:type="pct"/>
                <w:tcBorders>
                  <w:top w:val="single" w:sz="4" w:space="0" w:color="auto"/>
                  <w:left w:val="single" w:sz="4" w:space="0" w:color="auto"/>
                  <w:bottom w:val="single" w:sz="4" w:space="0" w:color="auto"/>
                  <w:right w:val="single" w:sz="4" w:space="0" w:color="auto"/>
                </w:tcBorders>
              </w:tcPr>
              <w:p w14:paraId="3BC6BF16" w14:textId="239A622A" w:rsidR="003D7185" w:rsidRDefault="003D7185" w:rsidP="003D7185">
                <w:pPr>
                  <w:jc w:val="right"/>
                  <w:rPr>
                    <w:color w:val="000000" w:themeColor="text1"/>
                  </w:rPr>
                </w:pPr>
                <w:r w:rsidRPr="00B9682D">
                  <w:rPr>
                    <w:rFonts w:hint="eastAsia"/>
                    <w:color w:val="000000" w:themeColor="text1"/>
                  </w:rPr>
                  <w:t>1,189,890.54</w:t>
                </w:r>
              </w:p>
            </w:tc>
            <w:tc>
              <w:tcPr>
                <w:tcW w:w="950" w:type="pct"/>
                <w:tcBorders>
                  <w:top w:val="single" w:sz="4" w:space="0" w:color="auto"/>
                  <w:left w:val="single" w:sz="4" w:space="0" w:color="auto"/>
                  <w:bottom w:val="single" w:sz="4" w:space="0" w:color="auto"/>
                  <w:right w:val="single" w:sz="4" w:space="0" w:color="auto"/>
                </w:tcBorders>
              </w:tcPr>
              <w:p w14:paraId="529D781F" w14:textId="74B4B295" w:rsidR="003D7185" w:rsidRDefault="003D7185" w:rsidP="003D7185">
                <w:pPr>
                  <w:jc w:val="right"/>
                  <w:rPr>
                    <w:color w:val="000000" w:themeColor="text1"/>
                  </w:rPr>
                </w:pPr>
                <w:r w:rsidRPr="00401988">
                  <w:rPr>
                    <w:rFonts w:hint="eastAsia"/>
                    <w:color w:val="000000" w:themeColor="text1"/>
                  </w:rPr>
                  <w:t>420,948.52</w:t>
                </w:r>
              </w:p>
            </w:tc>
          </w:tr>
          <w:tr w:rsidR="003D7185" w14:paraId="70302EC3"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321EFF7F" w14:textId="77777777" w:rsidR="003D7185" w:rsidRDefault="003D7185">
                <w:pPr>
                  <w:rPr>
                    <w:color w:val="000000" w:themeColor="text1"/>
                  </w:rPr>
                </w:pPr>
                <w:r>
                  <w:rPr>
                    <w:rFonts w:hint="eastAsia"/>
                    <w:color w:val="000000" w:themeColor="text1"/>
                    <w:shd w:val="clear" w:color="auto" w:fill="FFFFFF"/>
                  </w:rPr>
                  <w:t>按</w:t>
                </w:r>
                <w:r>
                  <w:rPr>
                    <w:rFonts w:hint="eastAsia"/>
                    <w:color w:val="000000" w:themeColor="text1"/>
                  </w:rPr>
                  <w:t>合同期限分类</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6A3C72B1" w14:textId="5333E95A" w:rsidR="003D7185" w:rsidRDefault="003D7185" w:rsidP="003D7185">
                <w:pPr>
                  <w:jc w:val="right"/>
                  <w:rPr>
                    <w:color w:val="000000" w:themeColor="text1"/>
                  </w:rPr>
                </w:pPr>
              </w:p>
            </w:tc>
            <w:tc>
              <w:tcPr>
                <w:tcW w:w="952" w:type="pct"/>
                <w:tcBorders>
                  <w:top w:val="single" w:sz="4" w:space="0" w:color="auto"/>
                  <w:left w:val="single" w:sz="4" w:space="0" w:color="auto"/>
                  <w:bottom w:val="single" w:sz="4" w:space="0" w:color="auto"/>
                  <w:right w:val="single" w:sz="4" w:space="0" w:color="auto"/>
                </w:tcBorders>
              </w:tcPr>
              <w:p w14:paraId="2C08DC0D" w14:textId="098BF8D7" w:rsidR="003D7185" w:rsidRDefault="003D7185" w:rsidP="003D7185">
                <w:pPr>
                  <w:jc w:val="right"/>
                  <w:rPr>
                    <w:color w:val="000000" w:themeColor="text1"/>
                  </w:rPr>
                </w:pPr>
              </w:p>
            </w:tc>
            <w:tc>
              <w:tcPr>
                <w:tcW w:w="952" w:type="pct"/>
                <w:tcBorders>
                  <w:top w:val="single" w:sz="4" w:space="0" w:color="auto"/>
                  <w:left w:val="single" w:sz="4" w:space="0" w:color="auto"/>
                  <w:bottom w:val="single" w:sz="4" w:space="0" w:color="auto"/>
                  <w:right w:val="single" w:sz="4" w:space="0" w:color="auto"/>
                </w:tcBorders>
              </w:tcPr>
              <w:p w14:paraId="6AEE99D7" w14:textId="59D60D19" w:rsidR="003D7185" w:rsidRDefault="003D7185" w:rsidP="003D7185">
                <w:pPr>
                  <w:jc w:val="right"/>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5E90B302" w14:textId="03C14C61" w:rsidR="003D7185" w:rsidRDefault="003D7185" w:rsidP="003D7185">
                <w:pPr>
                  <w:jc w:val="right"/>
                  <w:rPr>
                    <w:color w:val="000000" w:themeColor="text1"/>
                  </w:rPr>
                </w:pPr>
              </w:p>
            </w:tc>
          </w:tr>
          <w:tr w:rsidR="003D7185" w14:paraId="29A91854"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57E82D35" w14:textId="77777777" w:rsidR="003D7185" w:rsidRDefault="003D7185">
                <w:pPr>
                  <w:rPr>
                    <w:color w:val="000000" w:themeColor="text1"/>
                  </w:rPr>
                </w:pPr>
                <w:r>
                  <w:rPr>
                    <w:rFonts w:hint="eastAsia"/>
                    <w:color w:val="000000" w:themeColor="text1"/>
                    <w:shd w:val="clear" w:color="auto" w:fill="FFFFFF"/>
                  </w:rPr>
                  <w:t>按</w:t>
                </w:r>
                <w:r>
                  <w:rPr>
                    <w:rFonts w:hint="eastAsia"/>
                    <w:color w:val="000000" w:themeColor="text1"/>
                  </w:rPr>
                  <w:t>销售渠道分类</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11B2825" w14:textId="299BE5FA" w:rsidR="003D7185" w:rsidRDefault="003D7185" w:rsidP="003D7185">
                <w:pPr>
                  <w:jc w:val="right"/>
                  <w:rPr>
                    <w:color w:val="000000" w:themeColor="text1"/>
                  </w:rPr>
                </w:pPr>
              </w:p>
            </w:tc>
            <w:tc>
              <w:tcPr>
                <w:tcW w:w="952" w:type="pct"/>
                <w:tcBorders>
                  <w:top w:val="single" w:sz="4" w:space="0" w:color="auto"/>
                  <w:left w:val="single" w:sz="4" w:space="0" w:color="auto"/>
                  <w:bottom w:val="single" w:sz="4" w:space="0" w:color="auto"/>
                  <w:right w:val="single" w:sz="4" w:space="0" w:color="auto"/>
                </w:tcBorders>
              </w:tcPr>
              <w:p w14:paraId="09DFB769" w14:textId="5CD27F43" w:rsidR="003D7185" w:rsidRDefault="003D7185" w:rsidP="003D7185">
                <w:pPr>
                  <w:jc w:val="right"/>
                  <w:rPr>
                    <w:color w:val="000000" w:themeColor="text1"/>
                  </w:rPr>
                </w:pPr>
              </w:p>
            </w:tc>
            <w:tc>
              <w:tcPr>
                <w:tcW w:w="952" w:type="pct"/>
                <w:tcBorders>
                  <w:top w:val="single" w:sz="4" w:space="0" w:color="auto"/>
                  <w:left w:val="single" w:sz="4" w:space="0" w:color="auto"/>
                  <w:bottom w:val="single" w:sz="4" w:space="0" w:color="auto"/>
                  <w:right w:val="single" w:sz="4" w:space="0" w:color="auto"/>
                </w:tcBorders>
              </w:tcPr>
              <w:p w14:paraId="668BF1D0" w14:textId="12690635" w:rsidR="003D7185" w:rsidRDefault="003D7185" w:rsidP="003D7185">
                <w:pPr>
                  <w:jc w:val="right"/>
                  <w:rPr>
                    <w:color w:val="000000" w:themeColor="text1"/>
                  </w:rPr>
                </w:pPr>
              </w:p>
            </w:tc>
            <w:tc>
              <w:tcPr>
                <w:tcW w:w="950" w:type="pct"/>
                <w:tcBorders>
                  <w:top w:val="single" w:sz="4" w:space="0" w:color="auto"/>
                  <w:left w:val="single" w:sz="4" w:space="0" w:color="auto"/>
                  <w:bottom w:val="single" w:sz="4" w:space="0" w:color="auto"/>
                  <w:right w:val="single" w:sz="4" w:space="0" w:color="auto"/>
                </w:tcBorders>
              </w:tcPr>
              <w:p w14:paraId="21C8A686" w14:textId="621FE310" w:rsidR="003D7185" w:rsidRDefault="003D7185" w:rsidP="003D7185">
                <w:pPr>
                  <w:jc w:val="right"/>
                  <w:rPr>
                    <w:color w:val="000000" w:themeColor="text1"/>
                  </w:rPr>
                </w:pPr>
              </w:p>
            </w:tc>
          </w:tr>
          <w:tr w:rsidR="003D7185" w14:paraId="57290C2F" w14:textId="77777777" w:rsidTr="00C95668">
            <w:tc>
              <w:tcPr>
                <w:tcW w:w="1276" w:type="pct"/>
                <w:tcBorders>
                  <w:top w:val="single" w:sz="4" w:space="0" w:color="auto"/>
                  <w:left w:val="single" w:sz="4" w:space="0" w:color="auto"/>
                  <w:bottom w:val="single" w:sz="4" w:space="0" w:color="auto"/>
                  <w:right w:val="single" w:sz="4" w:space="0" w:color="auto"/>
                </w:tcBorders>
                <w:shd w:val="clear" w:color="auto" w:fill="auto"/>
              </w:tcPr>
              <w:p w14:paraId="64A62E47" w14:textId="77777777" w:rsidR="003D7185" w:rsidRDefault="003D7185" w:rsidP="003D7185">
                <w:pPr>
                  <w:jc w:val="center"/>
                  <w:rPr>
                    <w:color w:val="000000" w:themeColor="text1"/>
                  </w:rPr>
                </w:pPr>
                <w:r>
                  <w:rPr>
                    <w:rFonts w:hint="eastAsia"/>
                    <w:color w:val="000000" w:themeColor="text1"/>
                  </w:rPr>
                  <w:t>合计</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64A57AC" w14:textId="7C56C569" w:rsidR="003D7185" w:rsidRDefault="003D7185" w:rsidP="003D7185">
                <w:pPr>
                  <w:jc w:val="right"/>
                  <w:rPr>
                    <w:color w:val="000000" w:themeColor="text1"/>
                  </w:rPr>
                </w:pPr>
                <w:r w:rsidRPr="0083364C">
                  <w:rPr>
                    <w:rFonts w:hint="eastAsia"/>
                  </w:rPr>
                  <w:t>1,189,890.54</w:t>
                </w:r>
              </w:p>
            </w:tc>
            <w:tc>
              <w:tcPr>
                <w:tcW w:w="952" w:type="pct"/>
                <w:tcBorders>
                  <w:top w:val="single" w:sz="4" w:space="0" w:color="auto"/>
                  <w:left w:val="single" w:sz="4" w:space="0" w:color="auto"/>
                  <w:bottom w:val="single" w:sz="4" w:space="0" w:color="auto"/>
                  <w:right w:val="single" w:sz="4" w:space="0" w:color="auto"/>
                </w:tcBorders>
              </w:tcPr>
              <w:p w14:paraId="7D124150" w14:textId="27E03CDD" w:rsidR="003D7185" w:rsidRDefault="003D7185" w:rsidP="003D7185">
                <w:pPr>
                  <w:jc w:val="right"/>
                  <w:rPr>
                    <w:color w:val="000000" w:themeColor="text1"/>
                  </w:rPr>
                </w:pPr>
                <w:r w:rsidRPr="00401988">
                  <w:rPr>
                    <w:rFonts w:hint="eastAsia"/>
                  </w:rPr>
                  <w:t>420,948.52</w:t>
                </w:r>
              </w:p>
            </w:tc>
            <w:tc>
              <w:tcPr>
                <w:tcW w:w="952" w:type="pct"/>
                <w:tcBorders>
                  <w:top w:val="single" w:sz="4" w:space="0" w:color="auto"/>
                  <w:left w:val="single" w:sz="4" w:space="0" w:color="auto"/>
                  <w:bottom w:val="single" w:sz="4" w:space="0" w:color="auto"/>
                  <w:right w:val="single" w:sz="4" w:space="0" w:color="auto"/>
                </w:tcBorders>
              </w:tcPr>
              <w:p w14:paraId="4060A67A" w14:textId="608BBD87" w:rsidR="003D7185" w:rsidRDefault="003D7185" w:rsidP="003D7185">
                <w:pPr>
                  <w:jc w:val="right"/>
                  <w:rPr>
                    <w:color w:val="000000" w:themeColor="text1"/>
                  </w:rPr>
                </w:pPr>
                <w:r w:rsidRPr="0083364C">
                  <w:rPr>
                    <w:rFonts w:hint="eastAsia"/>
                  </w:rPr>
                  <w:t>1,189,890.54</w:t>
                </w:r>
              </w:p>
            </w:tc>
            <w:tc>
              <w:tcPr>
                <w:tcW w:w="950" w:type="pct"/>
                <w:tcBorders>
                  <w:top w:val="single" w:sz="4" w:space="0" w:color="auto"/>
                  <w:left w:val="single" w:sz="4" w:space="0" w:color="auto"/>
                  <w:bottom w:val="single" w:sz="4" w:space="0" w:color="auto"/>
                  <w:right w:val="single" w:sz="4" w:space="0" w:color="auto"/>
                </w:tcBorders>
              </w:tcPr>
              <w:p w14:paraId="56DF7F72" w14:textId="6BF2DCAD" w:rsidR="003D7185" w:rsidRDefault="003D7185" w:rsidP="003D7185">
                <w:pPr>
                  <w:jc w:val="right"/>
                  <w:rPr>
                    <w:color w:val="000000" w:themeColor="text1"/>
                  </w:rPr>
                </w:pPr>
                <w:r w:rsidRPr="00401988">
                  <w:rPr>
                    <w:rFonts w:hint="eastAsia"/>
                  </w:rPr>
                  <w:t>420,948.52</w:t>
                </w:r>
              </w:p>
            </w:tc>
          </w:tr>
        </w:tbl>
        <w:p w14:paraId="5CC543C2" w14:textId="77777777" w:rsidR="003D7185" w:rsidRDefault="003D7185">
          <w:pPr>
            <w:rPr>
              <w:color w:val="000000" w:themeColor="text1"/>
            </w:rPr>
          </w:pPr>
        </w:p>
        <w:p w14:paraId="16C55DC5"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1555662586"/>
            <w:placeholder>
              <w:docPart w:val="GBC22222222222222222222222222222"/>
            </w:placeholder>
          </w:sdtPr>
          <w:sdtContent>
            <w:p w14:paraId="2CAAFE72" w14:textId="77777777" w:rsidR="003D7185" w:rsidRPr="005E5069" w:rsidRDefault="003D7185">
              <w:pPr>
                <w:rPr>
                  <w:color w:val="000000" w:themeColor="text1"/>
                </w:rPr>
              </w:pPr>
              <w:r w:rsidRPr="005E5069">
                <w:rPr>
                  <w:color w:val="000000" w:themeColor="text1"/>
                </w:rPr>
                <w:fldChar w:fldCharType="begin"/>
              </w:r>
              <w:r w:rsidRPr="005E5069">
                <w:rPr>
                  <w:color w:val="000000" w:themeColor="text1"/>
                </w:rPr>
                <w:instrText xml:space="preserve"> MACROBUTTON  SnrToggleCheckbox √适用 </w:instrText>
              </w:r>
              <w:r w:rsidRPr="005E5069">
                <w:rPr>
                  <w:color w:val="000000" w:themeColor="text1"/>
                </w:rPr>
                <w:fldChar w:fldCharType="end"/>
              </w:r>
              <w:r w:rsidRPr="005E5069">
                <w:rPr>
                  <w:color w:val="000000" w:themeColor="text1"/>
                </w:rPr>
                <w:fldChar w:fldCharType="begin"/>
              </w:r>
              <w:r w:rsidRPr="005E5069">
                <w:rPr>
                  <w:color w:val="000000" w:themeColor="text1"/>
                </w:rPr>
                <w:instrText xml:space="preserve"> MACROBUTTON  SnrToggleCheckbox □不适用 </w:instrText>
              </w:r>
              <w:r w:rsidRPr="005E5069">
                <w:rPr>
                  <w:color w:val="000000" w:themeColor="text1"/>
                </w:rPr>
                <w:fldChar w:fldCharType="end"/>
              </w:r>
            </w:p>
          </w:sdtContent>
        </w:sdt>
        <w:sdt>
          <w:sdtPr>
            <w:rPr>
              <w:color w:val="000000" w:themeColor="text1"/>
            </w:rPr>
            <w:alias w:val="营业收入、营业成本的分解信息说明 "/>
            <w:tag w:val="_GBC_e33e0575cb09498da7b32d2f1206be6c"/>
            <w:id w:val="1938326424"/>
            <w:placeholder>
              <w:docPart w:val="GBC22222222222222222222222222222"/>
            </w:placeholder>
          </w:sdtPr>
          <w:sdtContent>
            <w:p w14:paraId="36F037E0" w14:textId="788E6754" w:rsidR="003D7185" w:rsidRDefault="003D7185" w:rsidP="003D7185">
              <w:pPr>
                <w:ind w:firstLineChars="200" w:firstLine="420"/>
                <w:rPr>
                  <w:color w:val="000000" w:themeColor="text1"/>
                </w:rPr>
              </w:pPr>
              <w:r w:rsidRPr="005E5069">
                <w:rPr>
                  <w:rFonts w:hint="eastAsia"/>
                  <w:color w:val="000000" w:themeColor="text1"/>
                </w:rPr>
                <w:t>公司与客户之间合同产生的收入，均来源于网络服务业，均属于在某一时</w:t>
              </w:r>
              <w:proofErr w:type="gramStart"/>
              <w:r w:rsidRPr="005E5069">
                <w:rPr>
                  <w:rFonts w:hint="eastAsia"/>
                  <w:color w:val="000000" w:themeColor="text1"/>
                </w:rPr>
                <w:t>点履行</w:t>
              </w:r>
              <w:proofErr w:type="gramEnd"/>
              <w:r w:rsidRPr="005E5069">
                <w:rPr>
                  <w:rFonts w:hint="eastAsia"/>
                  <w:color w:val="000000" w:themeColor="text1"/>
                </w:rPr>
                <w:t>的履约义务。公司营业收入按行业类型的分解信息详见本报告第十节财务报告十八、其他重要事项 6、分部信息之说明。</w:t>
              </w:r>
            </w:p>
          </w:sdtContent>
        </w:sdt>
        <w:p w14:paraId="389C6BC2" w14:textId="77777777" w:rsidR="003D7185" w:rsidRDefault="00E435CE">
          <w:pPr>
            <w:rPr>
              <w:color w:val="000000" w:themeColor="text1"/>
            </w:rPr>
          </w:pPr>
        </w:p>
      </w:sdtContent>
    </w:sdt>
    <w:p w14:paraId="63DED415" w14:textId="77777777" w:rsidR="003D7185" w:rsidRDefault="003D7185" w:rsidP="00CD52FD">
      <w:pPr>
        <w:pStyle w:val="afffffffffffffffffffffffffffffb"/>
        <w:numPr>
          <w:ilvl w:val="0"/>
          <w:numId w:val="87"/>
        </w:numPr>
        <w:ind w:left="426" w:hanging="426"/>
        <w:rPr>
          <w:color w:val="000000" w:themeColor="text1"/>
        </w:rPr>
      </w:pPr>
      <w:bookmarkStart w:id="378" w:name="_Hlk533670431"/>
      <w:bookmarkEnd w:id="376"/>
      <w:r>
        <w:rPr>
          <w:rFonts w:hint="eastAsia"/>
          <w:color w:val="000000" w:themeColor="text1"/>
        </w:rPr>
        <w:t>履约义务的说明</w:t>
      </w:r>
    </w:p>
    <w:sdt>
      <w:sdtPr>
        <w:rPr>
          <w:color w:val="000000" w:themeColor="text1"/>
        </w:rPr>
        <w:alias w:val="是否适用：履约义务的说明[双击切换]"/>
        <w:tag w:val="_GBC_ec22242632ae490ba6bc8afe3b2e35bc"/>
        <w:id w:val="-940840211"/>
        <w:placeholder>
          <w:docPart w:val="GBC22222222222222222222222222222"/>
        </w:placeholder>
      </w:sdtPr>
      <w:sdtContent>
        <w:p w14:paraId="0A51EAA4" w14:textId="29F6388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8F36A26" w14:textId="77777777" w:rsidR="003D7185" w:rsidRDefault="003D7185" w:rsidP="003D7185">
      <w:pPr>
        <w:rPr>
          <w:color w:val="000000" w:themeColor="text1"/>
        </w:rPr>
      </w:pPr>
    </w:p>
    <w:p w14:paraId="03A35E90" w14:textId="77777777" w:rsidR="003D7185" w:rsidRDefault="003D7185" w:rsidP="00CD52FD">
      <w:pPr>
        <w:pStyle w:val="afffffffffffffffffffffffffffffb"/>
        <w:numPr>
          <w:ilvl w:val="0"/>
          <w:numId w:val="87"/>
        </w:numPr>
        <w:ind w:left="426" w:hanging="426"/>
        <w:rPr>
          <w:rFonts w:ascii="宋体" w:hAnsi="宋体"/>
          <w:color w:val="000000" w:themeColor="text1"/>
        </w:rPr>
      </w:pPr>
      <w:bookmarkStart w:id="379" w:name="_Hlk10538107"/>
      <w:bookmarkStart w:id="380" w:name="_Hlk10538117"/>
      <w:bookmarkEnd w:id="377"/>
      <w:bookmarkEnd w:id="378"/>
      <w:r>
        <w:rPr>
          <w:rFonts w:ascii="宋体" w:hAnsi="宋体" w:hint="eastAsia"/>
          <w:color w:val="000000" w:themeColor="text1"/>
        </w:rPr>
        <w:t>分摊至剩余履约义务的说明</w:t>
      </w:r>
      <w:bookmarkEnd w:id="379"/>
    </w:p>
    <w:sdt>
      <w:sdtPr>
        <w:rPr>
          <w:color w:val="000000" w:themeColor="text1"/>
        </w:rPr>
        <w:alias w:val="是否适用：分摊至剩余履约义务的说明[双击切换]"/>
        <w:tag w:val="_GBC_3e12eb65fc9e4c7b80815a7392be58f2"/>
        <w:id w:val="23529608"/>
        <w:placeholder>
          <w:docPart w:val="GBC22222222222222222222222222222"/>
        </w:placeholder>
      </w:sdtPr>
      <w:sdtContent>
        <w:p w14:paraId="2D6F6AA5" w14:textId="3ABC63C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80"/>
    <w:p w14:paraId="4AA9F6F1" w14:textId="77777777" w:rsidR="003D7185" w:rsidRDefault="003D7185">
      <w:pPr>
        <w:rPr>
          <w:color w:val="000000" w:themeColor="text1"/>
        </w:rPr>
      </w:pPr>
    </w:p>
    <w:p w14:paraId="75735A7B" w14:textId="77777777" w:rsidR="003D7185" w:rsidRDefault="003D7185" w:rsidP="00CD52FD">
      <w:pPr>
        <w:pStyle w:val="afffffffffffffffffffffffffffffb"/>
        <w:numPr>
          <w:ilvl w:val="0"/>
          <w:numId w:val="87"/>
        </w:numPr>
        <w:ind w:left="426" w:hanging="426"/>
        <w:rPr>
          <w:color w:val="000000" w:themeColor="text1"/>
        </w:rPr>
      </w:pPr>
      <w:bookmarkStart w:id="381"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851798009"/>
        <w:placeholder>
          <w:docPart w:val="GBC22222222222222222222222222222"/>
        </w:placeholder>
      </w:sdtPr>
      <w:sdtContent>
        <w:p w14:paraId="2BD6F123" w14:textId="58ACF4D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2697D5F" w14:textId="77777777" w:rsidR="003D7185" w:rsidRDefault="003D7185" w:rsidP="003D7185">
      <w:pPr>
        <w:rPr>
          <w:rFonts w:ascii="Arial" w:hAnsi="Arial"/>
          <w:color w:val="000000" w:themeColor="text1"/>
        </w:rPr>
      </w:pPr>
    </w:p>
    <w:p w14:paraId="6FED89FA" w14:textId="77777777" w:rsidR="003D7185" w:rsidRDefault="003D7185">
      <w:pPr>
        <w:spacing w:before="60" w:after="60"/>
        <w:rPr>
          <w:color w:val="000000" w:themeColor="text1"/>
        </w:rPr>
      </w:pPr>
      <w:bookmarkStart w:id="382" w:name="_Hlk26364697"/>
      <w:bookmarkStart w:id="383" w:name="_Hlk41487523"/>
      <w:bookmarkEnd w:id="381"/>
      <w:r>
        <w:rPr>
          <w:rFonts w:hint="eastAsia"/>
          <w:color w:val="000000" w:themeColor="text1"/>
        </w:rPr>
        <w:t>其他说明：</w:t>
      </w:r>
    </w:p>
    <w:p w14:paraId="06D339DB" w14:textId="02021252" w:rsidR="003D7185" w:rsidRDefault="00E435CE">
      <w:pPr>
        <w:rPr>
          <w:color w:val="000000" w:themeColor="text1"/>
        </w:rPr>
      </w:pPr>
      <w:sdt>
        <w:sdtPr>
          <w:rPr>
            <w:color w:val="000000" w:themeColor="text1"/>
          </w:rPr>
          <w:alias w:val="主营业务说明"/>
          <w:tag w:val="_GBC_72a96250960e4e188d2fa1097869655e"/>
          <w:id w:val="1432244821"/>
          <w:placeholder>
            <w:docPart w:val="GBC22222222222222222222222222222"/>
          </w:placeholder>
        </w:sdtPr>
        <w:sdtContent>
          <w:r w:rsidR="003D7185">
            <w:rPr>
              <w:rFonts w:hint="eastAsia"/>
              <w:color w:val="000000" w:themeColor="text1"/>
            </w:rPr>
            <w:t>无</w:t>
          </w:r>
        </w:sdtContent>
      </w:sdt>
      <w:bookmarkEnd w:id="382"/>
    </w:p>
    <w:p w14:paraId="705F27C0" w14:textId="77777777" w:rsidR="003D7185" w:rsidRDefault="003D7185">
      <w:pPr>
        <w:rPr>
          <w:color w:val="000000" w:themeColor="text1"/>
        </w:rPr>
      </w:pPr>
    </w:p>
    <w:bookmarkEnd w:id="383"/>
    <w:p w14:paraId="0D84DC80"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345638029"/>
        <w:placeholder>
          <w:docPart w:val="GBC22222222222222222222222222222"/>
        </w:placeholder>
      </w:sdtPr>
      <w:sdtContent>
        <w:p w14:paraId="3D0BD5C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14B40C" w14:textId="77777777" w:rsidR="003D7185" w:rsidRDefault="003D7185">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5305701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14610283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9"/>
        <w:gridCol w:w="3071"/>
        <w:gridCol w:w="3069"/>
      </w:tblGrid>
      <w:tr w:rsidR="003D7185" w14:paraId="70046BB8" w14:textId="77777777" w:rsidTr="003D7185">
        <w:sdt>
          <w:sdtPr>
            <w:rPr>
              <w:color w:val="000000" w:themeColor="text1"/>
            </w:rPr>
            <w:tag w:val="_PLD_444bcf5500dc4f7f9041afd20c147408"/>
            <w:id w:val="1952595979"/>
          </w:sdtPr>
          <w:sdtContent>
            <w:tc>
              <w:tcPr>
                <w:tcW w:w="1607" w:type="pct"/>
                <w:tcBorders>
                  <w:top w:val="single" w:sz="6" w:space="0" w:color="auto"/>
                  <w:left w:val="single" w:sz="6" w:space="0" w:color="auto"/>
                  <w:bottom w:val="single" w:sz="6" w:space="0" w:color="auto"/>
                  <w:right w:val="single" w:sz="6" w:space="0" w:color="auto"/>
                </w:tcBorders>
                <w:vAlign w:val="center"/>
              </w:tcPr>
              <w:p w14:paraId="574BDCCA"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986496e04f5841889074687e953bf8a9"/>
            <w:id w:val="649246616"/>
          </w:sdtPr>
          <w:sdtContent>
            <w:tc>
              <w:tcPr>
                <w:tcW w:w="1697" w:type="pct"/>
                <w:tcBorders>
                  <w:top w:val="single" w:sz="6" w:space="0" w:color="auto"/>
                  <w:left w:val="single" w:sz="6" w:space="0" w:color="auto"/>
                  <w:bottom w:val="single" w:sz="6" w:space="0" w:color="auto"/>
                  <w:right w:val="single" w:sz="6" w:space="0" w:color="auto"/>
                </w:tcBorders>
              </w:tcPr>
              <w:p w14:paraId="14622693"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4ab1376344dc484195a5459c78069a64"/>
            <w:id w:val="-1444141305"/>
          </w:sdtPr>
          <w:sdtContent>
            <w:tc>
              <w:tcPr>
                <w:tcW w:w="1696" w:type="pct"/>
                <w:tcBorders>
                  <w:top w:val="single" w:sz="6" w:space="0" w:color="auto"/>
                  <w:left w:val="single" w:sz="6" w:space="0" w:color="auto"/>
                  <w:bottom w:val="single" w:sz="6" w:space="0" w:color="auto"/>
                  <w:right w:val="single" w:sz="6" w:space="0" w:color="auto"/>
                </w:tcBorders>
                <w:vAlign w:val="center"/>
              </w:tcPr>
              <w:p w14:paraId="146E8C2E" w14:textId="77777777" w:rsidR="003D7185" w:rsidRDefault="003D7185">
                <w:pPr>
                  <w:jc w:val="center"/>
                  <w:rPr>
                    <w:color w:val="000000" w:themeColor="text1"/>
                  </w:rPr>
                </w:pPr>
                <w:r>
                  <w:rPr>
                    <w:rFonts w:hint="eastAsia"/>
                    <w:color w:val="000000" w:themeColor="text1"/>
                  </w:rPr>
                  <w:t>上期发生额</w:t>
                </w:r>
              </w:p>
            </w:tc>
          </w:sdtContent>
        </w:sdt>
      </w:tr>
      <w:tr w:rsidR="003D7185" w14:paraId="7E00B2F2"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74A555B8"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消费税</w:t>
            </w:r>
          </w:p>
        </w:tc>
        <w:tc>
          <w:tcPr>
            <w:tcW w:w="1697" w:type="pct"/>
            <w:tcBorders>
              <w:top w:val="single" w:sz="6" w:space="0" w:color="auto"/>
              <w:left w:val="single" w:sz="6" w:space="0" w:color="auto"/>
              <w:bottom w:val="single" w:sz="6" w:space="0" w:color="auto"/>
              <w:right w:val="single" w:sz="6" w:space="0" w:color="auto"/>
            </w:tcBorders>
          </w:tcPr>
          <w:p w14:paraId="05D678FF" w14:textId="77777777" w:rsidR="003D7185" w:rsidRDefault="003D7185" w:rsidP="003D718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0FEC7993" w14:textId="4E86820B" w:rsidR="003D7185" w:rsidRDefault="003D7185" w:rsidP="003D7185">
            <w:pPr>
              <w:jc w:val="right"/>
            </w:pPr>
            <w:r w:rsidRPr="00F72983">
              <w:rPr>
                <w:rFonts w:hint="eastAsia"/>
              </w:rPr>
              <w:t xml:space="preserve"> </w:t>
            </w:r>
          </w:p>
        </w:tc>
      </w:tr>
      <w:tr w:rsidR="003D7185" w14:paraId="48533447"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7BDDF71B"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营业税</w:t>
            </w:r>
          </w:p>
        </w:tc>
        <w:tc>
          <w:tcPr>
            <w:tcW w:w="1697" w:type="pct"/>
            <w:tcBorders>
              <w:top w:val="single" w:sz="6" w:space="0" w:color="auto"/>
              <w:left w:val="single" w:sz="6" w:space="0" w:color="auto"/>
              <w:bottom w:val="single" w:sz="6" w:space="0" w:color="auto"/>
              <w:right w:val="single" w:sz="6" w:space="0" w:color="auto"/>
            </w:tcBorders>
          </w:tcPr>
          <w:p w14:paraId="0D5DB721" w14:textId="4698D762" w:rsidR="003D7185" w:rsidRDefault="003D7185" w:rsidP="003D7185">
            <w:pPr>
              <w:autoSpaceDE w:val="0"/>
              <w:autoSpaceDN w:val="0"/>
              <w:adjustRightInd w:val="0"/>
              <w:snapToGrid w:val="0"/>
              <w:spacing w:line="240" w:lineRule="atLeast"/>
              <w:jc w:val="right"/>
            </w:pPr>
            <w:r w:rsidRPr="00CD6D0E">
              <w:rPr>
                <w:rFonts w:hint="eastAsia"/>
              </w:rPr>
              <w:t>1,416,156.30</w:t>
            </w:r>
          </w:p>
        </w:tc>
        <w:tc>
          <w:tcPr>
            <w:tcW w:w="1696" w:type="pct"/>
            <w:tcBorders>
              <w:top w:val="single" w:sz="6" w:space="0" w:color="auto"/>
              <w:left w:val="single" w:sz="6" w:space="0" w:color="auto"/>
              <w:bottom w:val="single" w:sz="6" w:space="0" w:color="auto"/>
              <w:right w:val="single" w:sz="6" w:space="0" w:color="auto"/>
            </w:tcBorders>
          </w:tcPr>
          <w:p w14:paraId="5F472B41" w14:textId="42577C9F" w:rsidR="003D7185" w:rsidRDefault="003D7185" w:rsidP="003D7185">
            <w:pPr>
              <w:jc w:val="right"/>
            </w:pPr>
            <w:r w:rsidRPr="00D84C7B">
              <w:rPr>
                <w:rFonts w:hint="eastAsia"/>
              </w:rPr>
              <w:t>1,416,156.30</w:t>
            </w:r>
          </w:p>
        </w:tc>
      </w:tr>
      <w:tr w:rsidR="003D7185" w14:paraId="4F7409C6"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3B097590"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tcBorders>
              <w:top w:val="single" w:sz="6" w:space="0" w:color="auto"/>
              <w:left w:val="single" w:sz="6" w:space="0" w:color="auto"/>
              <w:bottom w:val="single" w:sz="6" w:space="0" w:color="auto"/>
              <w:right w:val="single" w:sz="6" w:space="0" w:color="auto"/>
            </w:tcBorders>
          </w:tcPr>
          <w:p w14:paraId="74EFF31F" w14:textId="22DC5F3D" w:rsidR="003D7185" w:rsidRDefault="003D7185" w:rsidP="003D7185">
            <w:pPr>
              <w:autoSpaceDE w:val="0"/>
              <w:autoSpaceDN w:val="0"/>
              <w:adjustRightInd w:val="0"/>
              <w:snapToGrid w:val="0"/>
              <w:spacing w:line="240" w:lineRule="atLeast"/>
              <w:jc w:val="right"/>
            </w:pPr>
            <w:r w:rsidRPr="00CD6D0E">
              <w:rPr>
                <w:rFonts w:hint="eastAsia"/>
              </w:rPr>
              <w:t>1,102,780.86</w:t>
            </w:r>
          </w:p>
        </w:tc>
        <w:tc>
          <w:tcPr>
            <w:tcW w:w="1696" w:type="pct"/>
            <w:tcBorders>
              <w:top w:val="single" w:sz="6" w:space="0" w:color="auto"/>
              <w:left w:val="single" w:sz="6" w:space="0" w:color="auto"/>
              <w:bottom w:val="single" w:sz="6" w:space="0" w:color="auto"/>
              <w:right w:val="single" w:sz="6" w:space="0" w:color="auto"/>
            </w:tcBorders>
          </w:tcPr>
          <w:p w14:paraId="344ED5FD" w14:textId="3154B1CF" w:rsidR="003D7185" w:rsidRDefault="003D7185" w:rsidP="003D7185">
            <w:pPr>
              <w:jc w:val="right"/>
            </w:pPr>
            <w:r w:rsidRPr="00D84C7B">
              <w:rPr>
                <w:rFonts w:hint="eastAsia"/>
              </w:rPr>
              <w:t>1,077,161.09</w:t>
            </w:r>
          </w:p>
        </w:tc>
      </w:tr>
      <w:tr w:rsidR="003D7185" w14:paraId="5EC0B29C"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31A7D9FB"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tcBorders>
              <w:top w:val="single" w:sz="6" w:space="0" w:color="auto"/>
              <w:left w:val="single" w:sz="6" w:space="0" w:color="auto"/>
              <w:bottom w:val="single" w:sz="6" w:space="0" w:color="auto"/>
              <w:right w:val="single" w:sz="6" w:space="0" w:color="auto"/>
            </w:tcBorders>
          </w:tcPr>
          <w:p w14:paraId="0F623EFD" w14:textId="76504723" w:rsidR="003D7185" w:rsidRDefault="003D7185" w:rsidP="003D7185">
            <w:pPr>
              <w:autoSpaceDE w:val="0"/>
              <w:autoSpaceDN w:val="0"/>
              <w:adjustRightInd w:val="0"/>
              <w:snapToGrid w:val="0"/>
              <w:spacing w:line="240" w:lineRule="atLeast"/>
              <w:jc w:val="right"/>
            </w:pPr>
            <w:r w:rsidRPr="00CD6D0E">
              <w:rPr>
                <w:rFonts w:hint="eastAsia"/>
              </w:rPr>
              <w:t>889,954.00</w:t>
            </w:r>
          </w:p>
        </w:tc>
        <w:tc>
          <w:tcPr>
            <w:tcW w:w="1696" w:type="pct"/>
            <w:tcBorders>
              <w:top w:val="single" w:sz="6" w:space="0" w:color="auto"/>
              <w:left w:val="single" w:sz="6" w:space="0" w:color="auto"/>
              <w:bottom w:val="single" w:sz="6" w:space="0" w:color="auto"/>
              <w:right w:val="single" w:sz="6" w:space="0" w:color="auto"/>
            </w:tcBorders>
          </w:tcPr>
          <w:p w14:paraId="47172A5B" w14:textId="19362812" w:rsidR="003D7185" w:rsidRDefault="003D7185" w:rsidP="003D7185">
            <w:pPr>
              <w:jc w:val="right"/>
            </w:pPr>
            <w:r w:rsidRPr="00D84C7B">
              <w:rPr>
                <w:rFonts w:hint="eastAsia"/>
              </w:rPr>
              <w:t>1,009,421.75</w:t>
            </w:r>
          </w:p>
        </w:tc>
      </w:tr>
      <w:tr w:rsidR="003D7185" w14:paraId="2934B9F5"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2190E470" w14:textId="77777777" w:rsidR="003D7185" w:rsidRDefault="003D7185" w:rsidP="003D7185">
            <w:pPr>
              <w:autoSpaceDE w:val="0"/>
              <w:autoSpaceDN w:val="0"/>
              <w:adjustRightInd w:val="0"/>
              <w:snapToGrid w:val="0"/>
              <w:spacing w:line="240" w:lineRule="atLeast"/>
              <w:rPr>
                <w:color w:val="000000" w:themeColor="text1"/>
              </w:rPr>
            </w:pPr>
            <w:r>
              <w:rPr>
                <w:rFonts w:hint="eastAsia"/>
                <w:color w:val="000000" w:themeColor="text1"/>
              </w:rPr>
              <w:t>资源税</w:t>
            </w:r>
          </w:p>
        </w:tc>
        <w:tc>
          <w:tcPr>
            <w:tcW w:w="1697" w:type="pct"/>
            <w:tcBorders>
              <w:top w:val="single" w:sz="6" w:space="0" w:color="auto"/>
              <w:left w:val="single" w:sz="6" w:space="0" w:color="auto"/>
              <w:bottom w:val="single" w:sz="6" w:space="0" w:color="auto"/>
              <w:right w:val="single" w:sz="6" w:space="0" w:color="auto"/>
            </w:tcBorders>
          </w:tcPr>
          <w:p w14:paraId="4E986764" w14:textId="77777777" w:rsidR="003D7185" w:rsidRDefault="003D7185" w:rsidP="003D718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47C344D7" w14:textId="4DABF429" w:rsidR="003D7185" w:rsidRDefault="003D7185" w:rsidP="003D7185">
            <w:pPr>
              <w:jc w:val="right"/>
            </w:pPr>
          </w:p>
        </w:tc>
      </w:tr>
      <w:tr w:rsidR="003D7185" w14:paraId="42C7AC3B"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66CEBB47" w14:textId="77777777" w:rsidR="003D7185" w:rsidRDefault="003D7185" w:rsidP="003D7185">
            <w:pPr>
              <w:autoSpaceDE w:val="0"/>
              <w:autoSpaceDN w:val="0"/>
              <w:adjustRightInd w:val="0"/>
              <w:snapToGrid w:val="0"/>
              <w:spacing w:line="240" w:lineRule="atLeast"/>
              <w:rPr>
                <w:color w:val="000000" w:themeColor="text1"/>
              </w:rPr>
            </w:pPr>
            <w:r>
              <w:rPr>
                <w:color w:val="000000" w:themeColor="text1"/>
              </w:rPr>
              <w:t>房产税</w:t>
            </w:r>
          </w:p>
        </w:tc>
        <w:tc>
          <w:tcPr>
            <w:tcW w:w="1697" w:type="pct"/>
            <w:tcBorders>
              <w:top w:val="single" w:sz="6" w:space="0" w:color="auto"/>
              <w:left w:val="single" w:sz="6" w:space="0" w:color="auto"/>
              <w:bottom w:val="single" w:sz="6" w:space="0" w:color="auto"/>
              <w:right w:val="single" w:sz="6" w:space="0" w:color="auto"/>
            </w:tcBorders>
          </w:tcPr>
          <w:p w14:paraId="23F37361" w14:textId="3C154D0D" w:rsidR="003D7185" w:rsidRDefault="003D7185" w:rsidP="003D7185">
            <w:pPr>
              <w:autoSpaceDE w:val="0"/>
              <w:autoSpaceDN w:val="0"/>
              <w:adjustRightInd w:val="0"/>
              <w:snapToGrid w:val="0"/>
              <w:spacing w:line="240" w:lineRule="atLeast"/>
              <w:jc w:val="right"/>
            </w:pPr>
            <w:r w:rsidRPr="008F4456">
              <w:rPr>
                <w:rFonts w:hint="eastAsia"/>
              </w:rPr>
              <w:t>39,573,074.00</w:t>
            </w:r>
          </w:p>
        </w:tc>
        <w:tc>
          <w:tcPr>
            <w:tcW w:w="1696" w:type="pct"/>
            <w:tcBorders>
              <w:top w:val="single" w:sz="6" w:space="0" w:color="auto"/>
              <w:left w:val="single" w:sz="6" w:space="0" w:color="auto"/>
              <w:bottom w:val="single" w:sz="6" w:space="0" w:color="auto"/>
              <w:right w:val="single" w:sz="6" w:space="0" w:color="auto"/>
            </w:tcBorders>
          </w:tcPr>
          <w:p w14:paraId="4D9E08E2" w14:textId="1839B24F" w:rsidR="003D7185" w:rsidRDefault="003D7185" w:rsidP="003D7185">
            <w:pPr>
              <w:jc w:val="right"/>
            </w:pPr>
            <w:r w:rsidRPr="008A41E3">
              <w:rPr>
                <w:rFonts w:hint="eastAsia"/>
              </w:rPr>
              <w:t>40,103,712.59</w:t>
            </w:r>
          </w:p>
        </w:tc>
      </w:tr>
      <w:tr w:rsidR="003D7185" w14:paraId="4451DD6E"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01271D04" w14:textId="77777777" w:rsidR="003D7185" w:rsidRDefault="003D7185" w:rsidP="003D7185">
            <w:pPr>
              <w:autoSpaceDE w:val="0"/>
              <w:autoSpaceDN w:val="0"/>
              <w:adjustRightInd w:val="0"/>
              <w:snapToGrid w:val="0"/>
              <w:spacing w:line="240" w:lineRule="atLeast"/>
              <w:rPr>
                <w:color w:val="000000" w:themeColor="text1"/>
              </w:rPr>
            </w:pPr>
            <w:r>
              <w:rPr>
                <w:color w:val="000000" w:themeColor="text1"/>
              </w:rPr>
              <w:t>土地使用税</w:t>
            </w:r>
          </w:p>
        </w:tc>
        <w:tc>
          <w:tcPr>
            <w:tcW w:w="1697" w:type="pct"/>
            <w:tcBorders>
              <w:top w:val="single" w:sz="6" w:space="0" w:color="auto"/>
              <w:left w:val="single" w:sz="6" w:space="0" w:color="auto"/>
              <w:bottom w:val="single" w:sz="6" w:space="0" w:color="auto"/>
              <w:right w:val="single" w:sz="6" w:space="0" w:color="auto"/>
            </w:tcBorders>
          </w:tcPr>
          <w:p w14:paraId="5490E42A" w14:textId="03CBAD0A" w:rsidR="003D7185" w:rsidRDefault="003D7185" w:rsidP="003D7185">
            <w:pPr>
              <w:autoSpaceDE w:val="0"/>
              <w:autoSpaceDN w:val="0"/>
              <w:adjustRightInd w:val="0"/>
              <w:snapToGrid w:val="0"/>
              <w:spacing w:line="240" w:lineRule="atLeast"/>
              <w:jc w:val="right"/>
            </w:pPr>
            <w:r w:rsidRPr="008F4456">
              <w:rPr>
                <w:rFonts w:hint="eastAsia"/>
              </w:rPr>
              <w:t>4,143,029.29</w:t>
            </w:r>
          </w:p>
        </w:tc>
        <w:tc>
          <w:tcPr>
            <w:tcW w:w="1696" w:type="pct"/>
            <w:tcBorders>
              <w:top w:val="single" w:sz="6" w:space="0" w:color="auto"/>
              <w:left w:val="single" w:sz="6" w:space="0" w:color="auto"/>
              <w:bottom w:val="single" w:sz="6" w:space="0" w:color="auto"/>
              <w:right w:val="single" w:sz="6" w:space="0" w:color="auto"/>
            </w:tcBorders>
          </w:tcPr>
          <w:p w14:paraId="558E0490" w14:textId="37BA134D" w:rsidR="003D7185" w:rsidRDefault="003D7185" w:rsidP="003D7185">
            <w:pPr>
              <w:jc w:val="right"/>
            </w:pPr>
            <w:r w:rsidRPr="008A41E3">
              <w:rPr>
                <w:rFonts w:hint="eastAsia"/>
              </w:rPr>
              <w:t>3,588,137.72</w:t>
            </w:r>
          </w:p>
        </w:tc>
      </w:tr>
      <w:tr w:rsidR="003D7185" w14:paraId="37F6A14B"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13A8ABFE" w14:textId="77777777" w:rsidR="003D7185" w:rsidRDefault="003D7185" w:rsidP="003D7185">
            <w:pPr>
              <w:autoSpaceDE w:val="0"/>
              <w:autoSpaceDN w:val="0"/>
              <w:adjustRightInd w:val="0"/>
              <w:snapToGrid w:val="0"/>
              <w:spacing w:line="240" w:lineRule="atLeast"/>
              <w:rPr>
                <w:color w:val="000000" w:themeColor="text1"/>
              </w:rPr>
            </w:pPr>
            <w:r>
              <w:rPr>
                <w:color w:val="000000" w:themeColor="text1"/>
              </w:rPr>
              <w:t>车船使用税</w:t>
            </w:r>
          </w:p>
        </w:tc>
        <w:tc>
          <w:tcPr>
            <w:tcW w:w="1697" w:type="pct"/>
            <w:tcBorders>
              <w:top w:val="single" w:sz="6" w:space="0" w:color="auto"/>
              <w:left w:val="single" w:sz="6" w:space="0" w:color="auto"/>
              <w:bottom w:val="single" w:sz="6" w:space="0" w:color="auto"/>
              <w:right w:val="single" w:sz="6" w:space="0" w:color="auto"/>
            </w:tcBorders>
          </w:tcPr>
          <w:p w14:paraId="48DAD962" w14:textId="77777777" w:rsidR="003D7185" w:rsidRDefault="003D7185" w:rsidP="003D718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0ED26197" w14:textId="7883536D" w:rsidR="003D7185" w:rsidRDefault="003D7185" w:rsidP="003D7185">
            <w:pPr>
              <w:jc w:val="right"/>
            </w:pPr>
          </w:p>
        </w:tc>
      </w:tr>
      <w:tr w:rsidR="003D7185" w14:paraId="560D59B0" w14:textId="77777777" w:rsidTr="003D7185">
        <w:tc>
          <w:tcPr>
            <w:tcW w:w="1607" w:type="pct"/>
            <w:tcBorders>
              <w:top w:val="single" w:sz="6" w:space="0" w:color="auto"/>
              <w:left w:val="single" w:sz="6" w:space="0" w:color="auto"/>
              <w:bottom w:val="single" w:sz="6" w:space="0" w:color="auto"/>
              <w:right w:val="single" w:sz="6" w:space="0" w:color="auto"/>
            </w:tcBorders>
            <w:vAlign w:val="center"/>
          </w:tcPr>
          <w:p w14:paraId="0B968002" w14:textId="77777777" w:rsidR="003D7185" w:rsidRDefault="003D7185" w:rsidP="003D7185">
            <w:pPr>
              <w:autoSpaceDE w:val="0"/>
              <w:autoSpaceDN w:val="0"/>
              <w:adjustRightInd w:val="0"/>
              <w:snapToGrid w:val="0"/>
              <w:spacing w:line="240" w:lineRule="atLeast"/>
              <w:rPr>
                <w:color w:val="000000" w:themeColor="text1"/>
              </w:rPr>
            </w:pPr>
            <w:r>
              <w:rPr>
                <w:color w:val="000000" w:themeColor="text1"/>
              </w:rPr>
              <w:t>印花税</w:t>
            </w:r>
          </w:p>
        </w:tc>
        <w:tc>
          <w:tcPr>
            <w:tcW w:w="1697" w:type="pct"/>
            <w:tcBorders>
              <w:top w:val="single" w:sz="6" w:space="0" w:color="auto"/>
              <w:left w:val="single" w:sz="6" w:space="0" w:color="auto"/>
              <w:bottom w:val="single" w:sz="6" w:space="0" w:color="auto"/>
              <w:right w:val="single" w:sz="6" w:space="0" w:color="auto"/>
            </w:tcBorders>
          </w:tcPr>
          <w:p w14:paraId="27B98453" w14:textId="2D516C49" w:rsidR="003D7185" w:rsidRDefault="003D7185" w:rsidP="003D7185">
            <w:pPr>
              <w:autoSpaceDE w:val="0"/>
              <w:autoSpaceDN w:val="0"/>
              <w:adjustRightInd w:val="0"/>
              <w:snapToGrid w:val="0"/>
              <w:spacing w:line="240" w:lineRule="atLeast"/>
              <w:jc w:val="right"/>
            </w:pPr>
            <w:r w:rsidRPr="00CD6D0E">
              <w:rPr>
                <w:rFonts w:hint="eastAsia"/>
              </w:rPr>
              <w:t>972,930.90</w:t>
            </w:r>
          </w:p>
        </w:tc>
        <w:tc>
          <w:tcPr>
            <w:tcW w:w="1696" w:type="pct"/>
            <w:tcBorders>
              <w:top w:val="single" w:sz="6" w:space="0" w:color="auto"/>
              <w:left w:val="single" w:sz="6" w:space="0" w:color="auto"/>
              <w:bottom w:val="single" w:sz="6" w:space="0" w:color="auto"/>
              <w:right w:val="single" w:sz="6" w:space="0" w:color="auto"/>
            </w:tcBorders>
          </w:tcPr>
          <w:p w14:paraId="13163574" w14:textId="6124705C" w:rsidR="003D7185" w:rsidRDefault="003D7185" w:rsidP="003D7185">
            <w:pPr>
              <w:jc w:val="right"/>
            </w:pPr>
            <w:r w:rsidRPr="008A41E3">
              <w:rPr>
                <w:rFonts w:hint="eastAsia"/>
              </w:rPr>
              <w:t>897,012.78</w:t>
            </w:r>
          </w:p>
        </w:tc>
      </w:tr>
      <w:tr w:rsidR="003D7185" w14:paraId="419415D2" w14:textId="77777777" w:rsidTr="003D7185">
        <w:tc>
          <w:tcPr>
            <w:tcW w:w="1607" w:type="pct"/>
            <w:tcBorders>
              <w:top w:val="single" w:sz="6" w:space="0" w:color="auto"/>
              <w:left w:val="single" w:sz="6" w:space="0" w:color="auto"/>
              <w:bottom w:val="single" w:sz="6" w:space="0" w:color="auto"/>
              <w:right w:val="single" w:sz="6" w:space="0" w:color="auto"/>
            </w:tcBorders>
          </w:tcPr>
          <w:p w14:paraId="593697C4" w14:textId="2BDB60F7" w:rsidR="003D7185" w:rsidRDefault="003D7185" w:rsidP="003D7185">
            <w:pPr>
              <w:autoSpaceDE w:val="0"/>
              <w:autoSpaceDN w:val="0"/>
              <w:adjustRightInd w:val="0"/>
              <w:snapToGrid w:val="0"/>
              <w:spacing w:line="240" w:lineRule="atLeast"/>
            </w:pPr>
            <w:r w:rsidRPr="007D69C9">
              <w:rPr>
                <w:rFonts w:hint="eastAsia"/>
              </w:rPr>
              <w:t>土地增值税</w:t>
            </w:r>
          </w:p>
        </w:tc>
        <w:tc>
          <w:tcPr>
            <w:tcW w:w="1697" w:type="pct"/>
            <w:tcBorders>
              <w:top w:val="single" w:sz="6" w:space="0" w:color="auto"/>
              <w:left w:val="single" w:sz="6" w:space="0" w:color="auto"/>
              <w:bottom w:val="single" w:sz="6" w:space="0" w:color="auto"/>
              <w:right w:val="single" w:sz="6" w:space="0" w:color="auto"/>
            </w:tcBorders>
          </w:tcPr>
          <w:p w14:paraId="1E692A73" w14:textId="0D77C489" w:rsidR="003D7185" w:rsidRDefault="003D7185" w:rsidP="003D7185">
            <w:pPr>
              <w:autoSpaceDE w:val="0"/>
              <w:autoSpaceDN w:val="0"/>
              <w:adjustRightInd w:val="0"/>
              <w:snapToGrid w:val="0"/>
              <w:spacing w:line="240" w:lineRule="atLeast"/>
              <w:jc w:val="right"/>
            </w:pPr>
            <w:r w:rsidRPr="00CD6D0E">
              <w:rPr>
                <w:rFonts w:hint="eastAsia"/>
              </w:rPr>
              <w:t>181,176.00</w:t>
            </w:r>
          </w:p>
        </w:tc>
        <w:tc>
          <w:tcPr>
            <w:tcW w:w="1696" w:type="pct"/>
            <w:tcBorders>
              <w:top w:val="single" w:sz="6" w:space="0" w:color="auto"/>
              <w:left w:val="single" w:sz="6" w:space="0" w:color="auto"/>
              <w:bottom w:val="single" w:sz="6" w:space="0" w:color="auto"/>
              <w:right w:val="single" w:sz="6" w:space="0" w:color="auto"/>
            </w:tcBorders>
          </w:tcPr>
          <w:p w14:paraId="438E3500" w14:textId="4DF76BB0" w:rsidR="003D7185" w:rsidRDefault="003D7185" w:rsidP="003D7185">
            <w:pPr>
              <w:jc w:val="right"/>
            </w:pPr>
            <w:r w:rsidRPr="008A41E3">
              <w:rPr>
                <w:rFonts w:hint="eastAsia"/>
              </w:rPr>
              <w:t>181,176.00</w:t>
            </w:r>
          </w:p>
        </w:tc>
      </w:tr>
      <w:tr w:rsidR="003D7185" w14:paraId="73525B80" w14:textId="77777777" w:rsidTr="003D7185">
        <w:tc>
          <w:tcPr>
            <w:tcW w:w="1607" w:type="pct"/>
            <w:tcBorders>
              <w:top w:val="single" w:sz="6" w:space="0" w:color="auto"/>
              <w:left w:val="single" w:sz="6" w:space="0" w:color="auto"/>
              <w:bottom w:val="single" w:sz="6" w:space="0" w:color="auto"/>
              <w:right w:val="single" w:sz="6" w:space="0" w:color="auto"/>
            </w:tcBorders>
          </w:tcPr>
          <w:p w14:paraId="6915E471" w14:textId="1A23ABAA" w:rsidR="003D7185" w:rsidRDefault="003D7185" w:rsidP="003D7185">
            <w:pPr>
              <w:autoSpaceDE w:val="0"/>
              <w:autoSpaceDN w:val="0"/>
              <w:adjustRightInd w:val="0"/>
              <w:snapToGrid w:val="0"/>
              <w:spacing w:line="240" w:lineRule="atLeast"/>
            </w:pPr>
            <w:r w:rsidRPr="007D69C9">
              <w:rPr>
                <w:rFonts w:hint="eastAsia"/>
              </w:rPr>
              <w:t>文化事业建设费</w:t>
            </w:r>
          </w:p>
        </w:tc>
        <w:tc>
          <w:tcPr>
            <w:tcW w:w="1697" w:type="pct"/>
            <w:tcBorders>
              <w:top w:val="single" w:sz="6" w:space="0" w:color="auto"/>
              <w:left w:val="single" w:sz="6" w:space="0" w:color="auto"/>
              <w:bottom w:val="single" w:sz="6" w:space="0" w:color="auto"/>
              <w:right w:val="single" w:sz="6" w:space="0" w:color="auto"/>
            </w:tcBorders>
          </w:tcPr>
          <w:p w14:paraId="07E9A403" w14:textId="77777777" w:rsidR="003D7185" w:rsidRDefault="003D7185" w:rsidP="003D7185">
            <w:pPr>
              <w:autoSpaceDE w:val="0"/>
              <w:autoSpaceDN w:val="0"/>
              <w:adjustRightInd w:val="0"/>
              <w:snapToGrid w:val="0"/>
              <w:spacing w:line="240" w:lineRule="atLeast"/>
              <w:jc w:val="right"/>
            </w:pPr>
          </w:p>
        </w:tc>
        <w:tc>
          <w:tcPr>
            <w:tcW w:w="1696" w:type="pct"/>
            <w:tcBorders>
              <w:top w:val="single" w:sz="6" w:space="0" w:color="auto"/>
              <w:left w:val="single" w:sz="6" w:space="0" w:color="auto"/>
              <w:bottom w:val="single" w:sz="6" w:space="0" w:color="auto"/>
              <w:right w:val="single" w:sz="6" w:space="0" w:color="auto"/>
            </w:tcBorders>
          </w:tcPr>
          <w:p w14:paraId="2945BC37" w14:textId="27EB18DA" w:rsidR="003D7185" w:rsidRDefault="003D7185" w:rsidP="003D7185">
            <w:pPr>
              <w:jc w:val="right"/>
            </w:pPr>
          </w:p>
        </w:tc>
      </w:tr>
      <w:tr w:rsidR="003D7185" w14:paraId="0E8A533A" w14:textId="77777777" w:rsidTr="003D7185">
        <w:trPr>
          <w:trHeight w:val="65"/>
        </w:trPr>
        <w:tc>
          <w:tcPr>
            <w:tcW w:w="1607" w:type="pct"/>
            <w:tcBorders>
              <w:top w:val="single" w:sz="6" w:space="0" w:color="auto"/>
              <w:left w:val="single" w:sz="6" w:space="0" w:color="auto"/>
              <w:bottom w:val="single" w:sz="6" w:space="0" w:color="auto"/>
              <w:right w:val="single" w:sz="6" w:space="0" w:color="auto"/>
            </w:tcBorders>
            <w:vAlign w:val="center"/>
          </w:tcPr>
          <w:p w14:paraId="398D2F51"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tcPr>
          <w:p w14:paraId="785D0CF7" w14:textId="060132F4" w:rsidR="003D7185" w:rsidRDefault="003D7185" w:rsidP="003D7185">
            <w:pPr>
              <w:autoSpaceDE w:val="0"/>
              <w:autoSpaceDN w:val="0"/>
              <w:adjustRightInd w:val="0"/>
              <w:snapToGrid w:val="0"/>
              <w:spacing w:line="240" w:lineRule="atLeast"/>
              <w:jc w:val="right"/>
            </w:pPr>
            <w:r w:rsidRPr="00CD6D0E">
              <w:rPr>
                <w:rFonts w:hint="eastAsia"/>
              </w:rPr>
              <w:t>48,279,101.35</w:t>
            </w:r>
          </w:p>
        </w:tc>
        <w:tc>
          <w:tcPr>
            <w:tcW w:w="1696" w:type="pct"/>
            <w:tcBorders>
              <w:top w:val="single" w:sz="6" w:space="0" w:color="auto"/>
              <w:left w:val="single" w:sz="6" w:space="0" w:color="auto"/>
              <w:bottom w:val="single" w:sz="6" w:space="0" w:color="auto"/>
              <w:right w:val="single" w:sz="6" w:space="0" w:color="auto"/>
            </w:tcBorders>
          </w:tcPr>
          <w:p w14:paraId="24C75811" w14:textId="01253BD7" w:rsidR="003D7185" w:rsidRDefault="003D7185" w:rsidP="003D7185">
            <w:pPr>
              <w:jc w:val="right"/>
            </w:pPr>
            <w:r w:rsidRPr="007C749F">
              <w:rPr>
                <w:rFonts w:hint="eastAsia"/>
              </w:rPr>
              <w:t>48,272,778.23</w:t>
            </w:r>
          </w:p>
        </w:tc>
      </w:tr>
    </w:tbl>
    <w:p w14:paraId="6BA7A3BF" w14:textId="77777777" w:rsidR="003D7185" w:rsidRDefault="003D7185">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1838298009"/>
        <w:placeholder>
          <w:docPart w:val="GBC22222222222222222222222222222"/>
        </w:placeholder>
      </w:sdtPr>
      <w:sdtContent>
        <w:p w14:paraId="1941C1C3" w14:textId="4C48E41F" w:rsidR="003D7185" w:rsidRDefault="003D7185">
          <w:pPr>
            <w:rPr>
              <w:color w:val="000000" w:themeColor="text1"/>
            </w:rPr>
          </w:pPr>
          <w:r>
            <w:rPr>
              <w:rFonts w:hint="eastAsia"/>
              <w:color w:val="000000" w:themeColor="text1"/>
            </w:rPr>
            <w:t>无</w:t>
          </w:r>
        </w:p>
      </w:sdtContent>
    </w:sdt>
    <w:p w14:paraId="0AB3148F" w14:textId="77777777" w:rsidR="003D7185" w:rsidRDefault="003D7185">
      <w:pPr>
        <w:rPr>
          <w:color w:val="000000" w:themeColor="text1"/>
        </w:rPr>
      </w:pPr>
    </w:p>
    <w:p w14:paraId="132866B4" w14:textId="77777777" w:rsidR="003D7185" w:rsidRDefault="003D7185" w:rsidP="00CD52FD">
      <w:pPr>
        <w:pStyle w:val="afffffffffffffffffffffffffffffa"/>
        <w:numPr>
          <w:ilvl w:val="0"/>
          <w:numId w:val="56"/>
        </w:numPr>
        <w:tabs>
          <w:tab w:val="left" w:pos="504"/>
        </w:tabs>
        <w:rPr>
          <w:rFonts w:ascii="宋体" w:hAnsi="宋体" w:cs="宋体"/>
          <w:bCs/>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105399068"/>
        <w:placeholder>
          <w:docPart w:val="GBC22222222222222222222222222222"/>
        </w:placeholder>
      </w:sdtPr>
      <w:sdtContent>
        <w:p w14:paraId="0FF8B613"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6DB099" w14:textId="77777777" w:rsidR="003D7185" w:rsidRDefault="003D7185">
      <w:pPr>
        <w:pStyle w:val="affffffffffffffffffffffffff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3832473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11559054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3D7185" w14:paraId="172F4285" w14:textId="77777777" w:rsidTr="00B94F30">
        <w:sdt>
          <w:sdtPr>
            <w:rPr>
              <w:color w:val="000000" w:themeColor="text1"/>
            </w:rPr>
            <w:tag w:val="_PLD_16c47970a3b145c98f438f3cb34ff636"/>
            <w:id w:val="-634633735"/>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21CB22D"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b3ce435531054240b373e649bc9ae7a1"/>
            <w:id w:val="773902379"/>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1EC44F6"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9480cd5806624557b975b5d0ce06575b"/>
            <w:id w:val="2098827293"/>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01E5853" w14:textId="77777777" w:rsidR="003D7185" w:rsidRDefault="003D7185">
                <w:pPr>
                  <w:jc w:val="center"/>
                  <w:rPr>
                    <w:color w:val="000000" w:themeColor="text1"/>
                  </w:rPr>
                </w:pPr>
                <w:r>
                  <w:rPr>
                    <w:rFonts w:hint="eastAsia"/>
                    <w:color w:val="000000" w:themeColor="text1"/>
                  </w:rPr>
                  <w:t>上期发生额</w:t>
                </w:r>
              </w:p>
            </w:tc>
          </w:sdtContent>
        </w:sdt>
      </w:tr>
      <w:tr w:rsidR="003D7185" w14:paraId="4E9C44A6" w14:textId="77777777" w:rsidTr="003D7185">
        <w:tc>
          <w:tcPr>
            <w:tcW w:w="2175" w:type="pct"/>
            <w:tcBorders>
              <w:top w:val="single" w:sz="4" w:space="0" w:color="auto"/>
              <w:left w:val="single" w:sz="4" w:space="0" w:color="auto"/>
              <w:bottom w:val="single" w:sz="4" w:space="0" w:color="auto"/>
              <w:right w:val="single" w:sz="4" w:space="0" w:color="auto"/>
            </w:tcBorders>
            <w:shd w:val="clear" w:color="auto" w:fill="auto"/>
          </w:tcPr>
          <w:p w14:paraId="0B179E0B" w14:textId="74DBBE5B" w:rsidR="003D7185" w:rsidRDefault="003D7185" w:rsidP="003D7185">
            <w:pPr>
              <w:jc w:val="center"/>
            </w:pPr>
            <w:r w:rsidRPr="00FB1AB6">
              <w:rPr>
                <w:rFonts w:hint="eastAsia"/>
              </w:rPr>
              <w:lastRenderedPageBreak/>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2416C88A" w14:textId="6E457E74" w:rsidR="003D7185" w:rsidRDefault="003D7185" w:rsidP="003D7185">
            <w:pPr>
              <w:jc w:val="right"/>
            </w:pPr>
            <w:r w:rsidRPr="004470BB">
              <w:rPr>
                <w:rFonts w:hint="eastAsia"/>
              </w:rPr>
              <w:t>4,679,048.33</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91826FC" w14:textId="7B112438" w:rsidR="003D7185" w:rsidRDefault="003D7185" w:rsidP="003D7185">
            <w:pPr>
              <w:jc w:val="right"/>
            </w:pPr>
            <w:r w:rsidRPr="000B651F">
              <w:rPr>
                <w:rFonts w:hint="eastAsia"/>
              </w:rPr>
              <w:t>4,107,394.14</w:t>
            </w:r>
          </w:p>
        </w:tc>
      </w:tr>
      <w:tr w:rsidR="003D7185" w14:paraId="7DB1C4F4" w14:textId="77777777" w:rsidTr="003D7185">
        <w:tc>
          <w:tcPr>
            <w:tcW w:w="2175" w:type="pct"/>
            <w:tcBorders>
              <w:top w:val="single" w:sz="4" w:space="0" w:color="auto"/>
              <w:left w:val="single" w:sz="4" w:space="0" w:color="auto"/>
              <w:bottom w:val="single" w:sz="4" w:space="0" w:color="auto"/>
              <w:right w:val="single" w:sz="4" w:space="0" w:color="auto"/>
            </w:tcBorders>
            <w:shd w:val="clear" w:color="auto" w:fill="auto"/>
          </w:tcPr>
          <w:p w14:paraId="1F71C8AA" w14:textId="2D2293D5" w:rsidR="003D7185" w:rsidRDefault="003D7185" w:rsidP="003D7185">
            <w:pPr>
              <w:jc w:val="center"/>
            </w:pPr>
            <w:r w:rsidRPr="00FB1AB6">
              <w:rPr>
                <w:rFonts w:hint="eastAsia"/>
              </w:rPr>
              <w:t>广告及业务宣传费</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6B2BDD79" w14:textId="419D720E" w:rsidR="003D7185" w:rsidRDefault="003D7185" w:rsidP="003D7185">
            <w:pPr>
              <w:jc w:val="right"/>
            </w:pPr>
            <w:r w:rsidRPr="004470BB">
              <w:rPr>
                <w:rFonts w:hint="eastAsia"/>
              </w:rPr>
              <w:t>12,177,976.84</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CDC623F" w14:textId="502D6A09" w:rsidR="003D7185" w:rsidRDefault="003D7185" w:rsidP="003D7185">
            <w:pPr>
              <w:jc w:val="right"/>
            </w:pPr>
            <w:r w:rsidRPr="000B651F">
              <w:rPr>
                <w:rFonts w:hint="eastAsia"/>
              </w:rPr>
              <w:t>9,156,168.22</w:t>
            </w:r>
          </w:p>
        </w:tc>
      </w:tr>
      <w:tr w:rsidR="003D7185" w14:paraId="4049DDC0" w14:textId="77777777" w:rsidTr="003D7185">
        <w:tc>
          <w:tcPr>
            <w:tcW w:w="2175" w:type="pct"/>
            <w:tcBorders>
              <w:top w:val="single" w:sz="4" w:space="0" w:color="auto"/>
              <w:left w:val="single" w:sz="4" w:space="0" w:color="auto"/>
              <w:bottom w:val="single" w:sz="4" w:space="0" w:color="auto"/>
              <w:right w:val="single" w:sz="4" w:space="0" w:color="auto"/>
            </w:tcBorders>
            <w:shd w:val="clear" w:color="auto" w:fill="auto"/>
          </w:tcPr>
          <w:p w14:paraId="5C02697F" w14:textId="228E2613" w:rsidR="003D7185" w:rsidRDefault="003D7185" w:rsidP="003D7185">
            <w:pPr>
              <w:jc w:val="center"/>
            </w:pPr>
            <w:r w:rsidRPr="00FB1AB6">
              <w:rPr>
                <w:rFonts w:hint="eastAsia"/>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3961B21" w14:textId="0BB98D5B" w:rsidR="003D7185" w:rsidRDefault="003D7185" w:rsidP="003D7185">
            <w:pPr>
              <w:jc w:val="right"/>
            </w:pPr>
            <w:r>
              <w:rPr>
                <w:rFonts w:hint="eastAsia"/>
              </w:rPr>
              <w:t>40,504.78</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09BB3B5" w14:textId="7949CB22" w:rsidR="003D7185" w:rsidRDefault="003D7185" w:rsidP="003D7185">
            <w:pPr>
              <w:jc w:val="right"/>
            </w:pPr>
            <w:r w:rsidRPr="000B651F">
              <w:rPr>
                <w:rFonts w:hint="eastAsia"/>
              </w:rPr>
              <w:t>443,320.79</w:t>
            </w:r>
          </w:p>
        </w:tc>
      </w:tr>
      <w:tr w:rsidR="003D7185" w14:paraId="77D4C035" w14:textId="77777777" w:rsidTr="00B94F3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CCCF506" w14:textId="77777777" w:rsidR="003D7185" w:rsidRDefault="003D7185" w:rsidP="003D7185">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0DE0E510" w14:textId="06D6D94C" w:rsidR="003D7185" w:rsidRDefault="003D7185" w:rsidP="003D7185">
            <w:pPr>
              <w:jc w:val="right"/>
            </w:pPr>
            <w:r w:rsidRPr="00592314">
              <w:rPr>
                <w:rFonts w:hint="eastAsia"/>
              </w:rPr>
              <w:t>16,897,529.95</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7C05049" w14:textId="1F02DED3" w:rsidR="003D7185" w:rsidRDefault="003D7185" w:rsidP="003D7185">
            <w:pPr>
              <w:jc w:val="right"/>
            </w:pPr>
            <w:r w:rsidRPr="000B651F">
              <w:rPr>
                <w:rFonts w:hint="eastAsia"/>
              </w:rPr>
              <w:t>13,706,883.15</w:t>
            </w:r>
          </w:p>
        </w:tc>
      </w:tr>
    </w:tbl>
    <w:p w14:paraId="37DE9A3B"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278464769"/>
        <w:placeholder>
          <w:docPart w:val="GBC22222222222222222222222222222"/>
        </w:placeholder>
      </w:sdtPr>
      <w:sdtContent>
        <w:p w14:paraId="71CF8F57" w14:textId="018E429F" w:rsidR="003D7185" w:rsidRDefault="003D7185">
          <w:pPr>
            <w:rPr>
              <w:color w:val="000000" w:themeColor="text1"/>
            </w:rPr>
          </w:pPr>
          <w:r>
            <w:rPr>
              <w:rFonts w:hint="eastAsia"/>
              <w:color w:val="000000" w:themeColor="text1"/>
            </w:rPr>
            <w:t>无</w:t>
          </w:r>
        </w:p>
      </w:sdtContent>
    </w:sdt>
    <w:p w14:paraId="42BAE881" w14:textId="77777777" w:rsidR="003D7185" w:rsidRDefault="003D7185">
      <w:pPr>
        <w:rPr>
          <w:color w:val="000000" w:themeColor="text1"/>
        </w:rPr>
      </w:pPr>
    </w:p>
    <w:p w14:paraId="177665EC"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1401744333"/>
        <w:placeholder>
          <w:docPart w:val="GBC22222222222222222222222222222"/>
        </w:placeholder>
      </w:sdtPr>
      <w:sdtContent>
        <w:p w14:paraId="3430C60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29FCB1"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1159265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17121794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D7185" w14:paraId="2032BD3A" w14:textId="77777777" w:rsidTr="00A22B95">
        <w:sdt>
          <w:sdtPr>
            <w:rPr>
              <w:color w:val="000000" w:themeColor="text1"/>
            </w:rPr>
            <w:tag w:val="_PLD_249fd0c096ba421285089a0fada9d43a"/>
            <w:id w:val="1356008843"/>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BCFFFB2"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acf5bcbf929244268be56ad5d0f3ea18"/>
            <w:id w:val="-807627757"/>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59130FF"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d37d8a59d4d74c26ac22dc33983efa29"/>
            <w:id w:val="-253277467"/>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1E117E9B" w14:textId="77777777" w:rsidR="003D7185" w:rsidRDefault="003D7185">
                <w:pPr>
                  <w:jc w:val="center"/>
                  <w:rPr>
                    <w:color w:val="000000" w:themeColor="text1"/>
                  </w:rPr>
                </w:pPr>
                <w:r>
                  <w:rPr>
                    <w:rFonts w:hint="eastAsia"/>
                    <w:color w:val="000000" w:themeColor="text1"/>
                  </w:rPr>
                  <w:t>上期发生额</w:t>
                </w:r>
              </w:p>
            </w:tc>
          </w:sdtContent>
        </w:sdt>
      </w:tr>
      <w:tr w:rsidR="003D7185" w14:paraId="48D8F54A"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55922765" w14:textId="7CC0423F" w:rsidR="003D7185" w:rsidRDefault="003D7185" w:rsidP="003D7185">
            <w:r w:rsidRPr="001E6450">
              <w:rPr>
                <w:rFonts w:hint="eastAsia"/>
              </w:rPr>
              <w:t xml:space="preserve">职工薪酬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2FE38E9" w14:textId="1568628E" w:rsidR="003D7185" w:rsidRDefault="003D7185" w:rsidP="003D7185">
            <w:pPr>
              <w:jc w:val="right"/>
            </w:pPr>
            <w:r w:rsidRPr="006D33BB">
              <w:rPr>
                <w:rFonts w:hint="eastAsia"/>
              </w:rPr>
              <w:t xml:space="preserve"> 30,817,834.24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DDA4013" w14:textId="271F3BF3" w:rsidR="003D7185" w:rsidRDefault="003D7185" w:rsidP="003D7185">
            <w:pPr>
              <w:jc w:val="right"/>
            </w:pPr>
            <w:r w:rsidRPr="00E80600">
              <w:rPr>
                <w:rFonts w:hint="eastAsia"/>
              </w:rPr>
              <w:t xml:space="preserve">28,079,228.13 </w:t>
            </w:r>
          </w:p>
        </w:tc>
      </w:tr>
      <w:tr w:rsidR="003D7185" w14:paraId="7A6A9834"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33AEC72A" w14:textId="76BA71FB" w:rsidR="003D7185" w:rsidRDefault="003D7185" w:rsidP="003D7185">
            <w:r w:rsidRPr="001E6450">
              <w:rPr>
                <w:rFonts w:hint="eastAsia"/>
              </w:rPr>
              <w:t xml:space="preserve">办公费、邮电通讯费及会务费、中介机构费用等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31B5592" w14:textId="6099A2D9" w:rsidR="003D7185" w:rsidRDefault="003D7185" w:rsidP="003D7185">
            <w:pPr>
              <w:jc w:val="right"/>
            </w:pPr>
            <w:r w:rsidRPr="006D33BB">
              <w:rPr>
                <w:rFonts w:hint="eastAsia"/>
              </w:rPr>
              <w:t xml:space="preserve"> 6,369,413.29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AAEAE89" w14:textId="12F607AF" w:rsidR="003D7185" w:rsidRDefault="003D7185" w:rsidP="003D7185">
            <w:pPr>
              <w:jc w:val="right"/>
            </w:pPr>
            <w:r w:rsidRPr="00E80600">
              <w:rPr>
                <w:rFonts w:hint="eastAsia"/>
              </w:rPr>
              <w:t xml:space="preserve">6,253,516.09 </w:t>
            </w:r>
          </w:p>
        </w:tc>
      </w:tr>
      <w:tr w:rsidR="003D7185" w14:paraId="68B22EE3"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2BCC7CC0" w14:textId="69B39734" w:rsidR="003D7185" w:rsidRDefault="003D7185" w:rsidP="003D7185">
            <w:r w:rsidRPr="001E6450">
              <w:rPr>
                <w:rFonts w:hint="eastAsia"/>
              </w:rPr>
              <w:t xml:space="preserve">差旅费、业务招待费等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EDA94A9" w14:textId="010940B1" w:rsidR="003D7185" w:rsidRDefault="003D7185" w:rsidP="003D7185">
            <w:pPr>
              <w:jc w:val="right"/>
            </w:pPr>
            <w:r w:rsidRPr="006D33BB">
              <w:rPr>
                <w:rFonts w:hint="eastAsia"/>
              </w:rPr>
              <w:t xml:space="preserve"> 288,864.86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285F91B" w14:textId="7E725F7F" w:rsidR="003D7185" w:rsidRDefault="003D7185" w:rsidP="003D7185">
            <w:pPr>
              <w:jc w:val="right"/>
            </w:pPr>
            <w:r w:rsidRPr="00E80600">
              <w:rPr>
                <w:rFonts w:hint="eastAsia"/>
              </w:rPr>
              <w:t xml:space="preserve">554,282.00 </w:t>
            </w:r>
          </w:p>
        </w:tc>
      </w:tr>
      <w:tr w:rsidR="003D7185" w14:paraId="77523234"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73BA1796" w14:textId="29BC8AD2" w:rsidR="003D7185" w:rsidRDefault="003D7185" w:rsidP="003D7185">
            <w:r w:rsidRPr="001E6450">
              <w:rPr>
                <w:rFonts w:hint="eastAsia"/>
              </w:rPr>
              <w:t xml:space="preserve">办公装修费、维修费、汽车费用及财产保险费等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527BB2B" w14:textId="5B038251" w:rsidR="003D7185" w:rsidRDefault="003D7185" w:rsidP="003D7185">
            <w:pPr>
              <w:jc w:val="right"/>
            </w:pPr>
            <w:r w:rsidRPr="006D33BB">
              <w:rPr>
                <w:rFonts w:hint="eastAsia"/>
              </w:rPr>
              <w:t xml:space="preserve"> 930,944.75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0444D32" w14:textId="4D5E3710" w:rsidR="003D7185" w:rsidRDefault="003D7185" w:rsidP="003D7185">
            <w:pPr>
              <w:jc w:val="right"/>
            </w:pPr>
            <w:r w:rsidRPr="00E80600">
              <w:rPr>
                <w:rFonts w:hint="eastAsia"/>
              </w:rPr>
              <w:t xml:space="preserve">441,749.72 </w:t>
            </w:r>
          </w:p>
        </w:tc>
      </w:tr>
      <w:tr w:rsidR="003D7185" w14:paraId="48E1FF57"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626E0BE7" w14:textId="41266777" w:rsidR="003D7185" w:rsidRDefault="003D7185" w:rsidP="003D7185">
            <w:r w:rsidRPr="001E6450">
              <w:rPr>
                <w:rFonts w:hint="eastAsia"/>
              </w:rPr>
              <w:t xml:space="preserve">资产折旧费、摊销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2CB819F" w14:textId="30AB4A39" w:rsidR="003D7185" w:rsidRDefault="003D7185" w:rsidP="003D7185">
            <w:pPr>
              <w:jc w:val="right"/>
            </w:pPr>
            <w:r w:rsidRPr="006D33BB">
              <w:rPr>
                <w:rFonts w:hint="eastAsia"/>
              </w:rPr>
              <w:t xml:space="preserve"> 5,708,865.49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4388F65" w14:textId="09B7C92E" w:rsidR="003D7185" w:rsidRDefault="003D7185" w:rsidP="003D7185">
            <w:pPr>
              <w:jc w:val="right"/>
            </w:pPr>
            <w:r w:rsidRPr="00E80600">
              <w:rPr>
                <w:rFonts w:hint="eastAsia"/>
              </w:rPr>
              <w:t xml:space="preserve">5,789,524.65 </w:t>
            </w:r>
          </w:p>
        </w:tc>
      </w:tr>
      <w:tr w:rsidR="003D7185" w14:paraId="4B39885C"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4646F04C" w14:textId="795C1D83" w:rsidR="003D7185" w:rsidRDefault="003D7185" w:rsidP="003D7185">
            <w:r w:rsidRPr="001E6450">
              <w:rPr>
                <w:rFonts w:hint="eastAsia"/>
              </w:rPr>
              <w:t xml:space="preserve">其他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A7D7A56" w14:textId="364B481F" w:rsidR="003D7185" w:rsidRDefault="003D7185" w:rsidP="003D7185">
            <w:pPr>
              <w:jc w:val="right"/>
            </w:pPr>
            <w:r w:rsidRPr="006D33BB">
              <w:rPr>
                <w:rFonts w:hint="eastAsia"/>
              </w:rPr>
              <w:t xml:space="preserve"> 3,426,139.56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ACB1035" w14:textId="2193AAB0" w:rsidR="003D7185" w:rsidRDefault="003D7185" w:rsidP="003D7185">
            <w:pPr>
              <w:jc w:val="right"/>
            </w:pPr>
            <w:r w:rsidRPr="00E80600">
              <w:rPr>
                <w:rFonts w:hint="eastAsia"/>
              </w:rPr>
              <w:t xml:space="preserve">2,537,129.57 </w:t>
            </w:r>
          </w:p>
        </w:tc>
      </w:tr>
      <w:tr w:rsidR="003D7185" w14:paraId="6DB322FC"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793119B8" w14:textId="77777777" w:rsidR="003D7185" w:rsidRDefault="003D7185" w:rsidP="003D7185">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BB4A20D" w14:textId="3A371E5C" w:rsidR="003D7185" w:rsidRDefault="003D7185" w:rsidP="003D7185">
            <w:pPr>
              <w:jc w:val="right"/>
            </w:pPr>
            <w:r>
              <w:rPr>
                <w:rFonts w:hint="eastAsia"/>
              </w:rPr>
              <w:t>47,542,062.19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BB9B075" w14:textId="01363FC6" w:rsidR="003D7185" w:rsidRDefault="003D7185" w:rsidP="003D7185">
            <w:pPr>
              <w:jc w:val="right"/>
            </w:pPr>
            <w:r w:rsidRPr="00E80600">
              <w:rPr>
                <w:rFonts w:hint="eastAsia"/>
              </w:rPr>
              <w:t xml:space="preserve">43,655,430.16 </w:t>
            </w:r>
          </w:p>
        </w:tc>
      </w:tr>
    </w:tbl>
    <w:p w14:paraId="0C521D61" w14:textId="77777777" w:rsidR="003D7185" w:rsidRDefault="003D7185">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2100374407"/>
        <w:placeholder>
          <w:docPart w:val="GBC22222222222222222222222222222"/>
        </w:placeholder>
      </w:sdtPr>
      <w:sdtContent>
        <w:p w14:paraId="453DC138" w14:textId="55CCE6DC" w:rsidR="003D7185" w:rsidRDefault="003D7185">
          <w:pPr>
            <w:rPr>
              <w:color w:val="000000" w:themeColor="text1"/>
            </w:rPr>
          </w:pPr>
          <w:r>
            <w:rPr>
              <w:rFonts w:hint="eastAsia"/>
              <w:color w:val="000000" w:themeColor="text1"/>
            </w:rPr>
            <w:t>无</w:t>
          </w:r>
        </w:p>
      </w:sdtContent>
    </w:sdt>
    <w:p w14:paraId="6D2A56E9" w14:textId="77777777" w:rsidR="003D7185" w:rsidRDefault="003D7185">
      <w:pPr>
        <w:rPr>
          <w:color w:val="000000" w:themeColor="text1"/>
        </w:rPr>
      </w:pPr>
    </w:p>
    <w:p w14:paraId="0C55131F"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84"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934747645"/>
        <w:placeholder>
          <w:docPart w:val="GBC22222222222222222222222222222"/>
        </w:placeholder>
      </w:sdtPr>
      <w:sdtContent>
        <w:p w14:paraId="36CB441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EFFBFD5" w14:textId="77777777" w:rsidR="003D7185" w:rsidRDefault="003D7185">
      <w:pPr>
        <w:pStyle w:val="affffffffffffffffffffffffffffff6"/>
        <w:ind w:left="420"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14085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578191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D7185" w14:paraId="10F5EB8E" w14:textId="77777777" w:rsidTr="00550B0A">
        <w:sdt>
          <w:sdtPr>
            <w:rPr>
              <w:color w:val="000000" w:themeColor="text1"/>
            </w:rPr>
            <w:tag w:val="_PLD_878c2bf88dff43e8bf48fe187921cf85"/>
            <w:id w:val="102464991"/>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46F1EEE"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043e1c3ae76a497c9be9c1eef3db33c6"/>
            <w:id w:val="1073084964"/>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56024E0D"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d0588c88282b4dae9e42d7ffd38d27c6"/>
            <w:id w:val="-1404754923"/>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1792E67" w14:textId="77777777" w:rsidR="003D7185" w:rsidRDefault="003D7185">
                <w:pPr>
                  <w:jc w:val="center"/>
                  <w:rPr>
                    <w:color w:val="000000" w:themeColor="text1"/>
                  </w:rPr>
                </w:pPr>
                <w:r>
                  <w:rPr>
                    <w:rFonts w:hint="eastAsia"/>
                    <w:color w:val="000000" w:themeColor="text1"/>
                  </w:rPr>
                  <w:t>上期发生额</w:t>
                </w:r>
              </w:p>
            </w:tc>
          </w:sdtContent>
        </w:sdt>
      </w:tr>
      <w:tr w:rsidR="003D7185" w14:paraId="5CDFFF89"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455A5AA9" w14:textId="1C91ED2A" w:rsidR="003D7185" w:rsidRDefault="003D7185" w:rsidP="003D7185">
            <w:r w:rsidRPr="0061047A">
              <w:rPr>
                <w:rFonts w:hint="eastAsia"/>
              </w:rPr>
              <w:t xml:space="preserve">职工薪酬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654E873" w14:textId="182D5DD3" w:rsidR="003D7185" w:rsidRDefault="003D7185" w:rsidP="003D7185">
            <w:pPr>
              <w:jc w:val="right"/>
            </w:pPr>
            <w:r w:rsidRPr="001D3630">
              <w:rPr>
                <w:rFonts w:hint="eastAsia"/>
              </w:rPr>
              <w:t xml:space="preserve"> 2,993,057.87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266628F" w14:textId="4F0435CD" w:rsidR="003D7185" w:rsidRDefault="003D7185" w:rsidP="003D7185">
            <w:pPr>
              <w:jc w:val="right"/>
            </w:pPr>
            <w:r w:rsidRPr="007A13D5">
              <w:rPr>
                <w:rFonts w:hint="eastAsia"/>
              </w:rPr>
              <w:t xml:space="preserve">3,092,469.22 </w:t>
            </w:r>
          </w:p>
        </w:tc>
      </w:tr>
      <w:tr w:rsidR="003D7185" w14:paraId="6D19EE3E"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4E833100" w14:textId="25442F30" w:rsidR="003D7185" w:rsidRDefault="003D7185" w:rsidP="003D7185">
            <w:r w:rsidRPr="0061047A">
              <w:rPr>
                <w:rFonts w:hint="eastAsia"/>
              </w:rPr>
              <w:t xml:space="preserve">资产折旧费、摊销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FBA724" w14:textId="1F752E3D" w:rsidR="003D7185" w:rsidRDefault="003D7185" w:rsidP="003D7185">
            <w:pPr>
              <w:jc w:val="right"/>
            </w:pPr>
            <w:r w:rsidRPr="001D3630">
              <w:rPr>
                <w:rFonts w:hint="eastAsia"/>
              </w:rPr>
              <w:t xml:space="preserve"> 31,334.23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47D742" w14:textId="213E3ECA" w:rsidR="003D7185" w:rsidRDefault="003D7185" w:rsidP="003D7185">
            <w:pPr>
              <w:jc w:val="right"/>
            </w:pPr>
            <w:r w:rsidRPr="007A13D5">
              <w:rPr>
                <w:rFonts w:hint="eastAsia"/>
              </w:rPr>
              <w:t xml:space="preserve">42,094.18 </w:t>
            </w:r>
          </w:p>
        </w:tc>
      </w:tr>
      <w:tr w:rsidR="003D7185" w14:paraId="5CA1E82D"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185B00B7" w14:textId="43D3107D" w:rsidR="003D7185" w:rsidRDefault="003D7185" w:rsidP="003D7185">
            <w:r w:rsidRPr="0061047A">
              <w:rPr>
                <w:rFonts w:hint="eastAsia"/>
              </w:rPr>
              <w:t xml:space="preserve">其他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6372D11" w14:textId="77777777" w:rsidR="003D7185" w:rsidRDefault="003D7185" w:rsidP="003D7185">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DC8D50B" w14:textId="2D29EDF8" w:rsidR="003D7185" w:rsidRDefault="003D7185" w:rsidP="003D7185">
            <w:pPr>
              <w:jc w:val="right"/>
            </w:pPr>
            <w:r w:rsidRPr="007A13D5">
              <w:rPr>
                <w:rFonts w:hint="eastAsia"/>
              </w:rPr>
              <w:t xml:space="preserve">4,400.00 </w:t>
            </w:r>
          </w:p>
        </w:tc>
      </w:tr>
      <w:tr w:rsidR="003D7185" w14:paraId="01456993" w14:textId="77777777" w:rsidTr="00550B0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A54F6BD" w14:textId="77777777" w:rsidR="003D7185" w:rsidRDefault="003D7185" w:rsidP="003D7185">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88A9C2F" w14:textId="4911DC0B" w:rsidR="003D7185" w:rsidRDefault="003D7185" w:rsidP="003D7185">
            <w:pPr>
              <w:jc w:val="right"/>
            </w:pPr>
            <w:r>
              <w:rPr>
                <w:rFonts w:hint="eastAsia"/>
              </w:rPr>
              <w:t>3,024,392.10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89683A7" w14:textId="260DCA5C" w:rsidR="003D7185" w:rsidRDefault="003D7185" w:rsidP="003D7185">
            <w:pPr>
              <w:jc w:val="right"/>
            </w:pPr>
            <w:r w:rsidRPr="007A13D5">
              <w:rPr>
                <w:rFonts w:hint="eastAsia"/>
              </w:rPr>
              <w:t xml:space="preserve">3,138,963.40 </w:t>
            </w:r>
          </w:p>
        </w:tc>
      </w:tr>
    </w:tbl>
    <w:p w14:paraId="5EEFDFF4" w14:textId="77777777" w:rsidR="003D7185" w:rsidRDefault="003D7185">
      <w:pPr>
        <w:rPr>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2121203651"/>
        <w:placeholder>
          <w:docPart w:val="GBC22222222222222222222222222222"/>
        </w:placeholder>
      </w:sdtPr>
      <w:sdtContent>
        <w:p w14:paraId="336F6C48" w14:textId="0B8C1E3C" w:rsidR="003D7185" w:rsidRDefault="003D7185">
          <w:pPr>
            <w:rPr>
              <w:color w:val="000000" w:themeColor="text1"/>
            </w:rPr>
          </w:pPr>
          <w:r>
            <w:rPr>
              <w:rFonts w:hint="eastAsia"/>
              <w:color w:val="000000" w:themeColor="text1"/>
            </w:rPr>
            <w:t>无</w:t>
          </w:r>
        </w:p>
      </w:sdtContent>
    </w:sdt>
    <w:p w14:paraId="5499E6E3" w14:textId="77777777" w:rsidR="003D7185" w:rsidRDefault="003D7185">
      <w:pPr>
        <w:rPr>
          <w:color w:val="000000" w:themeColor="text1"/>
        </w:rPr>
      </w:pPr>
    </w:p>
    <w:bookmarkEnd w:id="384"/>
    <w:p w14:paraId="2F3B7F69"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1714384170"/>
        <w:placeholder>
          <w:docPart w:val="GBC22222222222222222222222222222"/>
        </w:placeholder>
      </w:sdtPr>
      <w:sdtContent>
        <w:p w14:paraId="1893BD0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6C7A63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10142641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18687458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D7185" w14:paraId="0517CD25" w14:textId="77777777" w:rsidTr="00A22B95">
        <w:sdt>
          <w:sdtPr>
            <w:rPr>
              <w:color w:val="000000" w:themeColor="text1"/>
            </w:rPr>
            <w:tag w:val="_PLD_c57c227174f044c4bfa2c0fda1e37156"/>
            <w:id w:val="-1588451014"/>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4412CD4"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d7b23aa0bcb6433894875c858270ab7f"/>
            <w:id w:val="-127477775"/>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361A38C"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d79245f93e3d475b953b3e44bb1c6425"/>
            <w:id w:val="-1574957887"/>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3CC063B" w14:textId="77777777" w:rsidR="003D7185" w:rsidRDefault="003D7185">
                <w:pPr>
                  <w:jc w:val="center"/>
                  <w:rPr>
                    <w:color w:val="000000" w:themeColor="text1"/>
                  </w:rPr>
                </w:pPr>
                <w:r>
                  <w:rPr>
                    <w:rFonts w:hint="eastAsia"/>
                    <w:color w:val="000000" w:themeColor="text1"/>
                  </w:rPr>
                  <w:t>上期发生额</w:t>
                </w:r>
              </w:p>
            </w:tc>
          </w:sdtContent>
        </w:sdt>
      </w:tr>
      <w:tr w:rsidR="003D7185" w14:paraId="3B5E096C"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7D25B165" w14:textId="3B151655" w:rsidR="003D7185" w:rsidRDefault="003D7185" w:rsidP="003D7185">
            <w:r w:rsidRPr="00905A7E">
              <w:rPr>
                <w:rFonts w:hint="eastAsia"/>
              </w:rPr>
              <w:t xml:space="preserve">利息收入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A136F4C" w14:textId="7D9319FC" w:rsidR="003D7185" w:rsidRDefault="003D7185" w:rsidP="003D7185">
            <w:pPr>
              <w:jc w:val="right"/>
            </w:pPr>
            <w:r w:rsidRPr="001B7C83">
              <w:rPr>
                <w:rFonts w:hint="eastAsia"/>
              </w:rPr>
              <w:t xml:space="preserve"> -9,169,251.64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6A176F9" w14:textId="524090BB" w:rsidR="003D7185" w:rsidRDefault="003D7185" w:rsidP="003D7185">
            <w:pPr>
              <w:jc w:val="right"/>
            </w:pPr>
            <w:r w:rsidRPr="00D743BD">
              <w:rPr>
                <w:rFonts w:hint="eastAsia"/>
              </w:rPr>
              <w:t xml:space="preserve">-11,175,082.88 </w:t>
            </w:r>
          </w:p>
        </w:tc>
      </w:tr>
      <w:tr w:rsidR="003D7185" w14:paraId="36251BAA"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33E3A18D" w14:textId="3306856F" w:rsidR="003D7185" w:rsidRDefault="003D7185" w:rsidP="003D7185">
            <w:r w:rsidRPr="00905A7E">
              <w:rPr>
                <w:rFonts w:hint="eastAsia"/>
              </w:rPr>
              <w:t xml:space="preserve">利息支出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EB96A33" w14:textId="0F58DEE6" w:rsidR="003D7185" w:rsidRDefault="003D7185" w:rsidP="003D7185">
            <w:pPr>
              <w:jc w:val="right"/>
            </w:pPr>
            <w:r w:rsidRPr="001B7C83">
              <w:rPr>
                <w:rFonts w:hint="eastAsia"/>
              </w:rPr>
              <w:t xml:space="preserve"> 28,518,326.14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2C0768" w14:textId="38CE1439" w:rsidR="003D7185" w:rsidRDefault="003D7185" w:rsidP="003D7185">
            <w:pPr>
              <w:jc w:val="right"/>
            </w:pPr>
            <w:r w:rsidRPr="00D743BD">
              <w:rPr>
                <w:rFonts w:hint="eastAsia"/>
              </w:rPr>
              <w:t xml:space="preserve">17,636,194.54 </w:t>
            </w:r>
          </w:p>
        </w:tc>
      </w:tr>
      <w:tr w:rsidR="003D7185" w14:paraId="7902CA80"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211A8547" w14:textId="1C39C2E7" w:rsidR="003D7185" w:rsidRDefault="003D7185" w:rsidP="003D7185">
            <w:r w:rsidRPr="00905A7E">
              <w:rPr>
                <w:rFonts w:hint="eastAsia"/>
              </w:rPr>
              <w:t xml:space="preserve">汇兑损益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177C4BF" w14:textId="5F6BC4E4" w:rsidR="003D7185" w:rsidRDefault="003D7185" w:rsidP="003D7185">
            <w:pPr>
              <w:jc w:val="right"/>
            </w:pPr>
            <w:r w:rsidRPr="001B7C83">
              <w:rPr>
                <w:rFonts w:hint="eastAsia"/>
              </w:rPr>
              <w:t xml:space="preserve"> -2,754.26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AC37F98" w14:textId="494B14CA" w:rsidR="003D7185" w:rsidRDefault="003D7185" w:rsidP="003D7185">
            <w:pPr>
              <w:jc w:val="right"/>
            </w:pPr>
            <w:r w:rsidRPr="00D743BD">
              <w:rPr>
                <w:rFonts w:hint="eastAsia"/>
              </w:rPr>
              <w:t xml:space="preserve">-16,312.73 </w:t>
            </w:r>
          </w:p>
        </w:tc>
      </w:tr>
      <w:tr w:rsidR="003D7185" w14:paraId="205C4748"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219C3B58" w14:textId="6EF6C7A5" w:rsidR="003D7185" w:rsidRDefault="003D7185" w:rsidP="003D7185">
            <w:r w:rsidRPr="00905A7E">
              <w:rPr>
                <w:rFonts w:hint="eastAsia"/>
              </w:rPr>
              <w:t xml:space="preserve">其他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19D60E9" w14:textId="446D4687" w:rsidR="003D7185" w:rsidRDefault="003D7185" w:rsidP="003D7185">
            <w:pPr>
              <w:jc w:val="right"/>
            </w:pPr>
            <w:r w:rsidRPr="001B7C83">
              <w:rPr>
                <w:rFonts w:hint="eastAsia"/>
              </w:rPr>
              <w:t xml:space="preserve"> 54,347.19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D9B7821" w14:textId="473B45EE" w:rsidR="003D7185" w:rsidRDefault="003D7185" w:rsidP="003D7185">
            <w:pPr>
              <w:jc w:val="right"/>
            </w:pPr>
            <w:r w:rsidRPr="00D743BD">
              <w:rPr>
                <w:rFonts w:hint="eastAsia"/>
              </w:rPr>
              <w:t xml:space="preserve">70,530.67 </w:t>
            </w:r>
          </w:p>
        </w:tc>
      </w:tr>
      <w:tr w:rsidR="003D7185" w14:paraId="594DAA6D" w14:textId="77777777" w:rsidTr="00A22B95">
        <w:tc>
          <w:tcPr>
            <w:tcW w:w="2213" w:type="pct"/>
            <w:tcBorders>
              <w:top w:val="single" w:sz="4" w:space="0" w:color="auto"/>
              <w:left w:val="single" w:sz="4" w:space="0" w:color="auto"/>
              <w:bottom w:val="single" w:sz="4" w:space="0" w:color="auto"/>
              <w:right w:val="single" w:sz="4" w:space="0" w:color="auto"/>
            </w:tcBorders>
            <w:shd w:val="clear" w:color="auto" w:fill="auto"/>
          </w:tcPr>
          <w:p w14:paraId="0F276A77" w14:textId="77777777" w:rsidR="003D7185" w:rsidRDefault="003D7185" w:rsidP="003D7185">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62C1621" w14:textId="17134ADD" w:rsidR="003D7185" w:rsidRDefault="003D7185" w:rsidP="003D7185">
            <w:pPr>
              <w:jc w:val="right"/>
            </w:pPr>
            <w:r>
              <w:rPr>
                <w:rFonts w:hint="eastAsia"/>
              </w:rPr>
              <w:t>19,400,667.43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459EFB5" w14:textId="58BC48CD" w:rsidR="003D7185" w:rsidRDefault="003D7185" w:rsidP="003D7185">
            <w:pPr>
              <w:jc w:val="right"/>
            </w:pPr>
            <w:r w:rsidRPr="00D743BD">
              <w:rPr>
                <w:rFonts w:hint="eastAsia"/>
              </w:rPr>
              <w:t xml:space="preserve">6,515,329.60 </w:t>
            </w:r>
          </w:p>
        </w:tc>
      </w:tr>
    </w:tbl>
    <w:p w14:paraId="138FEFDE" w14:textId="77777777" w:rsidR="003D7185" w:rsidRDefault="003D7185">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804065300"/>
        <w:placeholder>
          <w:docPart w:val="GBC22222222222222222222222222222"/>
        </w:placeholder>
      </w:sdtPr>
      <w:sdtContent>
        <w:p w14:paraId="13F1CA14" w14:textId="75A4F3EB" w:rsidR="003D7185" w:rsidRDefault="003D7185">
          <w:pPr>
            <w:rPr>
              <w:color w:val="000000" w:themeColor="text1"/>
            </w:rPr>
          </w:pPr>
          <w:r>
            <w:rPr>
              <w:rFonts w:hint="eastAsia"/>
              <w:color w:val="000000" w:themeColor="text1"/>
            </w:rPr>
            <w:t>无</w:t>
          </w:r>
        </w:p>
      </w:sdtContent>
    </w:sdt>
    <w:p w14:paraId="3DE21E1C" w14:textId="77777777" w:rsidR="003D7185" w:rsidRDefault="003D7185">
      <w:pPr>
        <w:rPr>
          <w:color w:val="000000" w:themeColor="text1"/>
        </w:rPr>
      </w:pPr>
    </w:p>
    <w:p w14:paraId="26A9DE88" w14:textId="77777777" w:rsidR="003D7185" w:rsidRDefault="003D7185" w:rsidP="00CD52FD">
      <w:pPr>
        <w:pStyle w:val="afffffffffffffffffffffffffffffa"/>
        <w:numPr>
          <w:ilvl w:val="0"/>
          <w:numId w:val="56"/>
        </w:numPr>
        <w:tabs>
          <w:tab w:val="left" w:pos="504"/>
        </w:tabs>
        <w:rPr>
          <w:rFonts w:ascii="宋体" w:hAnsi="宋体"/>
          <w:color w:val="000000" w:themeColor="text1"/>
        </w:rPr>
      </w:pPr>
      <w:r>
        <w:rPr>
          <w:rFonts w:ascii="宋体" w:hAnsi="宋体" w:hint="eastAsia"/>
          <w:color w:val="000000" w:themeColor="text1"/>
        </w:rPr>
        <w:lastRenderedPageBreak/>
        <w:t>其他收益</w:t>
      </w:r>
    </w:p>
    <w:sdt>
      <w:sdtPr>
        <w:rPr>
          <w:color w:val="000000" w:themeColor="text1"/>
        </w:rPr>
        <w:alias w:val="是否适用：财务报表其他收益[双击切换]"/>
        <w:tag w:val="_GBC_86fde94b0d4e4b1f997adc6f063babf7"/>
        <w:id w:val="281080878"/>
        <w:placeholder>
          <w:docPart w:val="GBC22222222222222222222222222222"/>
        </w:placeholder>
      </w:sdtPr>
      <w:sdtContent>
        <w:p w14:paraId="5DCAD063"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A93CA8" w14:textId="77777777" w:rsidR="003D7185" w:rsidRDefault="003D7185">
      <w:pPr>
        <w:jc w:val="right"/>
        <w:rPr>
          <w:rFonts w:cstheme="minorBidi"/>
          <w:color w:val="000000" w:themeColor="text1"/>
          <w:szCs w:val="22"/>
        </w:rPr>
      </w:pPr>
      <w:r>
        <w:rPr>
          <w:rFonts w:cstheme="minorBidi"/>
          <w:color w:val="000000" w:themeColor="text1"/>
          <w:szCs w:val="22"/>
        </w:rPr>
        <w:t>单位：</w:t>
      </w:r>
      <w:sdt>
        <w:sdtPr>
          <w:rPr>
            <w:rFonts w:cstheme="minorBidi"/>
            <w:color w:val="000000" w:themeColor="text1"/>
            <w:szCs w:val="22"/>
          </w:rPr>
          <w:alias w:val="单位：财务报表其他收益明细"/>
          <w:tag w:val="_GBC_12755937dc3b48a489abda6cc5cda8d6"/>
          <w:id w:val="11334026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color w:val="000000" w:themeColor="text1"/>
              <w:szCs w:val="22"/>
            </w:rPr>
            <w:t>元</w:t>
          </w:r>
        </w:sdtContent>
      </w:sdt>
      <w:r>
        <w:rPr>
          <w:rFonts w:cstheme="minorBidi"/>
          <w:color w:val="000000" w:themeColor="text1"/>
          <w:szCs w:val="22"/>
        </w:rPr>
        <w:t xml:space="preserve">  币种：</w:t>
      </w:r>
      <w:sdt>
        <w:sdtPr>
          <w:rPr>
            <w:rFonts w:cstheme="minorBidi"/>
            <w:color w:val="000000" w:themeColor="text1"/>
            <w:szCs w:val="22"/>
          </w:rPr>
          <w:alias w:val="币种：财务报表其他收益明细"/>
          <w:tag w:val="_GBC_3daaaf66c73e4201b067378f3d17e13f"/>
          <w:id w:val="20732409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color w:val="000000" w:themeColor="text1"/>
              <w:szCs w:val="22"/>
            </w:rPr>
            <w:t>人民币</w:t>
          </w:r>
        </w:sdtContent>
      </w:sdt>
    </w:p>
    <w:tbl>
      <w:tblPr>
        <w:tblStyle w:val="g21"/>
        <w:tblW w:w="0" w:type="auto"/>
        <w:tblLook w:val="04A0" w:firstRow="1" w:lastRow="0" w:firstColumn="1" w:lastColumn="0" w:noHBand="0" w:noVBand="1"/>
      </w:tblPr>
      <w:tblGrid>
        <w:gridCol w:w="3971"/>
        <w:gridCol w:w="2490"/>
        <w:gridCol w:w="2362"/>
      </w:tblGrid>
      <w:tr w:rsidR="003D7185" w14:paraId="2589F262" w14:textId="77777777" w:rsidTr="003D7185">
        <w:tc>
          <w:tcPr>
            <w:tcW w:w="3971" w:type="dxa"/>
          </w:tcPr>
          <w:sdt>
            <w:sdtPr>
              <w:rPr>
                <w:rFonts w:hint="eastAsia"/>
                <w:color w:val="000000" w:themeColor="text1"/>
              </w:rPr>
              <w:tag w:val="_PLD_92b33ced889140b7b84894c5f486f4e6"/>
              <w:id w:val="1630894307"/>
            </w:sdtPr>
            <w:sdtContent>
              <w:p w14:paraId="1F88D8F1" w14:textId="77777777" w:rsidR="003D7185" w:rsidRDefault="003D7185">
                <w:pPr>
                  <w:jc w:val="center"/>
                  <w:rPr>
                    <w:color w:val="000000" w:themeColor="text1"/>
                  </w:rPr>
                </w:pPr>
                <w:r>
                  <w:rPr>
                    <w:rFonts w:hint="eastAsia"/>
                    <w:color w:val="000000" w:themeColor="text1"/>
                  </w:rPr>
                  <w:t>按性质分类</w:t>
                </w:r>
              </w:p>
            </w:sdtContent>
          </w:sdt>
        </w:tc>
        <w:tc>
          <w:tcPr>
            <w:tcW w:w="2490" w:type="dxa"/>
          </w:tcPr>
          <w:sdt>
            <w:sdtPr>
              <w:rPr>
                <w:rFonts w:hint="eastAsia"/>
                <w:color w:val="000000" w:themeColor="text1"/>
              </w:rPr>
              <w:tag w:val="_PLD_73b3023fbaed423bbb8ca1ec42a2eaf9"/>
              <w:id w:val="106935867"/>
            </w:sdtPr>
            <w:sdtContent>
              <w:p w14:paraId="5FF75C35" w14:textId="77777777" w:rsidR="003D7185" w:rsidRDefault="003D7185">
                <w:pPr>
                  <w:jc w:val="center"/>
                  <w:rPr>
                    <w:color w:val="000000" w:themeColor="text1"/>
                  </w:rPr>
                </w:pPr>
                <w:r>
                  <w:rPr>
                    <w:rFonts w:hint="eastAsia"/>
                    <w:color w:val="000000" w:themeColor="text1"/>
                  </w:rPr>
                  <w:t>本期发生额</w:t>
                </w:r>
              </w:p>
            </w:sdtContent>
          </w:sdt>
        </w:tc>
        <w:tc>
          <w:tcPr>
            <w:tcW w:w="2362" w:type="dxa"/>
          </w:tcPr>
          <w:sdt>
            <w:sdtPr>
              <w:rPr>
                <w:rFonts w:hint="eastAsia"/>
                <w:color w:val="000000" w:themeColor="text1"/>
              </w:rPr>
              <w:tag w:val="_PLD_9f39351a333c497da22a0955aff07b4c"/>
              <w:id w:val="1279460980"/>
            </w:sdtPr>
            <w:sdtContent>
              <w:p w14:paraId="2F99421C" w14:textId="77777777" w:rsidR="003D7185" w:rsidRDefault="003D7185">
                <w:pPr>
                  <w:jc w:val="center"/>
                  <w:rPr>
                    <w:color w:val="000000" w:themeColor="text1"/>
                  </w:rPr>
                </w:pPr>
                <w:r>
                  <w:rPr>
                    <w:rFonts w:hint="eastAsia"/>
                    <w:color w:val="000000" w:themeColor="text1"/>
                  </w:rPr>
                  <w:t>上期发生额</w:t>
                </w:r>
              </w:p>
            </w:sdtContent>
          </w:sdt>
        </w:tc>
      </w:tr>
      <w:tr w:rsidR="003D7185" w14:paraId="0FB20179" w14:textId="77777777" w:rsidTr="003D7185">
        <w:tc>
          <w:tcPr>
            <w:tcW w:w="3971" w:type="dxa"/>
          </w:tcPr>
          <w:p w14:paraId="382454A5" w14:textId="62D54DD1" w:rsidR="003D7185" w:rsidRDefault="003D7185" w:rsidP="003D7185">
            <w:r w:rsidRPr="00F335CC">
              <w:rPr>
                <w:rFonts w:hint="eastAsia"/>
              </w:rPr>
              <w:t>与资产相关的政府补助</w:t>
            </w:r>
            <w:r w:rsidRPr="00F335CC">
              <w:rPr>
                <w:rFonts w:hint="eastAsia"/>
              </w:rPr>
              <w:t xml:space="preserve"> </w:t>
            </w:r>
          </w:p>
        </w:tc>
        <w:tc>
          <w:tcPr>
            <w:tcW w:w="2490" w:type="dxa"/>
          </w:tcPr>
          <w:p w14:paraId="64D01CE0" w14:textId="25BB03C9" w:rsidR="003D7185" w:rsidRDefault="003D7185" w:rsidP="003D7185">
            <w:pPr>
              <w:jc w:val="right"/>
            </w:pPr>
            <w:r w:rsidRPr="007D373D">
              <w:rPr>
                <w:rFonts w:hint="eastAsia"/>
              </w:rPr>
              <w:t xml:space="preserve"> 1,325,582.82 </w:t>
            </w:r>
          </w:p>
        </w:tc>
        <w:tc>
          <w:tcPr>
            <w:tcW w:w="2362" w:type="dxa"/>
          </w:tcPr>
          <w:p w14:paraId="1EF09C89" w14:textId="77C0B929" w:rsidR="003D7185" w:rsidRDefault="003D7185" w:rsidP="003D7185">
            <w:pPr>
              <w:jc w:val="right"/>
            </w:pPr>
            <w:r w:rsidRPr="00D339B5">
              <w:rPr>
                <w:rFonts w:hint="eastAsia"/>
              </w:rPr>
              <w:t xml:space="preserve">1,325,582.82 </w:t>
            </w:r>
          </w:p>
        </w:tc>
      </w:tr>
      <w:tr w:rsidR="003D7185" w14:paraId="03E2E549" w14:textId="77777777" w:rsidTr="003D7185">
        <w:tc>
          <w:tcPr>
            <w:tcW w:w="3971" w:type="dxa"/>
          </w:tcPr>
          <w:p w14:paraId="3AEF404C" w14:textId="2C174536" w:rsidR="003D7185" w:rsidRDefault="003D7185" w:rsidP="003D7185">
            <w:r w:rsidRPr="00F335CC">
              <w:rPr>
                <w:rFonts w:hint="eastAsia"/>
              </w:rPr>
              <w:t>与收益相关的政府补助</w:t>
            </w:r>
            <w:r w:rsidRPr="00F335CC">
              <w:rPr>
                <w:rFonts w:hint="eastAsia"/>
              </w:rPr>
              <w:t xml:space="preserve"> </w:t>
            </w:r>
          </w:p>
        </w:tc>
        <w:tc>
          <w:tcPr>
            <w:tcW w:w="2490" w:type="dxa"/>
          </w:tcPr>
          <w:p w14:paraId="07826613" w14:textId="128D0393" w:rsidR="003D7185" w:rsidRDefault="003D7185" w:rsidP="003D7185">
            <w:pPr>
              <w:jc w:val="right"/>
            </w:pPr>
            <w:r w:rsidRPr="007D373D">
              <w:rPr>
                <w:rFonts w:hint="eastAsia"/>
              </w:rPr>
              <w:t xml:space="preserve"> 1,501,323.43 </w:t>
            </w:r>
          </w:p>
        </w:tc>
        <w:tc>
          <w:tcPr>
            <w:tcW w:w="2362" w:type="dxa"/>
          </w:tcPr>
          <w:p w14:paraId="30929ECD" w14:textId="1D247185" w:rsidR="003D7185" w:rsidRDefault="003D7185" w:rsidP="003D7185">
            <w:pPr>
              <w:jc w:val="right"/>
            </w:pPr>
            <w:r w:rsidRPr="00D339B5">
              <w:rPr>
                <w:rFonts w:hint="eastAsia"/>
              </w:rPr>
              <w:t xml:space="preserve">3,494,476.88 </w:t>
            </w:r>
          </w:p>
        </w:tc>
      </w:tr>
      <w:tr w:rsidR="003D7185" w14:paraId="1DCA2CEE" w14:textId="77777777" w:rsidTr="003D7185">
        <w:tc>
          <w:tcPr>
            <w:tcW w:w="3971" w:type="dxa"/>
          </w:tcPr>
          <w:p w14:paraId="6BBA1ECD" w14:textId="13C6ECE1" w:rsidR="003D7185" w:rsidRDefault="003D7185" w:rsidP="003D7185">
            <w:r w:rsidRPr="00F335CC">
              <w:rPr>
                <w:rFonts w:hint="eastAsia"/>
              </w:rPr>
              <w:t>代扣个人所得税手续费返还</w:t>
            </w:r>
            <w:r w:rsidRPr="00F335CC">
              <w:rPr>
                <w:rFonts w:hint="eastAsia"/>
              </w:rPr>
              <w:t xml:space="preserve"> </w:t>
            </w:r>
          </w:p>
        </w:tc>
        <w:tc>
          <w:tcPr>
            <w:tcW w:w="2490" w:type="dxa"/>
          </w:tcPr>
          <w:p w14:paraId="5E3C96CE" w14:textId="46CED1CE" w:rsidR="003D7185" w:rsidRDefault="003D7185" w:rsidP="003D7185">
            <w:pPr>
              <w:jc w:val="right"/>
            </w:pPr>
            <w:r w:rsidRPr="007D373D">
              <w:rPr>
                <w:rFonts w:hint="eastAsia"/>
              </w:rPr>
              <w:t xml:space="preserve"> 87,962.90 </w:t>
            </w:r>
          </w:p>
        </w:tc>
        <w:tc>
          <w:tcPr>
            <w:tcW w:w="2362" w:type="dxa"/>
          </w:tcPr>
          <w:p w14:paraId="5572523F" w14:textId="68C6F2F4" w:rsidR="003D7185" w:rsidRDefault="003D7185" w:rsidP="003D7185">
            <w:pPr>
              <w:jc w:val="right"/>
            </w:pPr>
            <w:r w:rsidRPr="00D339B5">
              <w:rPr>
                <w:rFonts w:hint="eastAsia"/>
              </w:rPr>
              <w:t xml:space="preserve">88,984.82 </w:t>
            </w:r>
          </w:p>
        </w:tc>
      </w:tr>
      <w:tr w:rsidR="003D7185" w14:paraId="3CF38849" w14:textId="77777777" w:rsidTr="003D7185">
        <w:tc>
          <w:tcPr>
            <w:tcW w:w="3971" w:type="dxa"/>
          </w:tcPr>
          <w:p w14:paraId="3282C796" w14:textId="77777777" w:rsidR="003D7185" w:rsidRDefault="003D7185" w:rsidP="003D7185">
            <w:pPr>
              <w:jc w:val="center"/>
              <w:rPr>
                <w:color w:val="000000" w:themeColor="text1"/>
              </w:rPr>
            </w:pPr>
            <w:r>
              <w:rPr>
                <w:rFonts w:hint="eastAsia"/>
                <w:color w:val="000000" w:themeColor="text1"/>
              </w:rPr>
              <w:t>合计</w:t>
            </w:r>
          </w:p>
        </w:tc>
        <w:tc>
          <w:tcPr>
            <w:tcW w:w="2490" w:type="dxa"/>
          </w:tcPr>
          <w:p w14:paraId="5E2F8375" w14:textId="699BD994" w:rsidR="003D7185" w:rsidRDefault="003D7185" w:rsidP="003D7185">
            <w:pPr>
              <w:jc w:val="right"/>
            </w:pPr>
            <w:r>
              <w:t>2,914,869.15</w:t>
            </w:r>
          </w:p>
        </w:tc>
        <w:tc>
          <w:tcPr>
            <w:tcW w:w="2362" w:type="dxa"/>
          </w:tcPr>
          <w:p w14:paraId="5FD301A9" w14:textId="0A91E077" w:rsidR="003D7185" w:rsidRDefault="003D7185" w:rsidP="003D7185">
            <w:pPr>
              <w:jc w:val="right"/>
            </w:pPr>
            <w:r w:rsidRPr="00D339B5">
              <w:rPr>
                <w:rFonts w:hint="eastAsia"/>
              </w:rPr>
              <w:t xml:space="preserve">4,909,044.52 </w:t>
            </w:r>
          </w:p>
        </w:tc>
      </w:tr>
    </w:tbl>
    <w:p w14:paraId="65C034D4" w14:textId="77777777" w:rsidR="003D7185" w:rsidRDefault="003D7185">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726686853"/>
        <w:placeholder>
          <w:docPart w:val="GBC22222222222222222222222222222"/>
        </w:placeholder>
      </w:sdtPr>
      <w:sdtContent>
        <w:p w14:paraId="19B7A0D4" w14:textId="6741809A" w:rsidR="003D7185" w:rsidRDefault="003D7185">
          <w:pPr>
            <w:rPr>
              <w:color w:val="000000" w:themeColor="text1"/>
            </w:rPr>
          </w:pPr>
          <w:r>
            <w:rPr>
              <w:rFonts w:hint="eastAsia"/>
              <w:color w:val="000000" w:themeColor="text1"/>
            </w:rPr>
            <w:t>无</w:t>
          </w:r>
        </w:p>
      </w:sdtContent>
    </w:sdt>
    <w:p w14:paraId="34A1A980" w14:textId="77777777" w:rsidR="003D7185" w:rsidRDefault="003D7185">
      <w:pPr>
        <w:rPr>
          <w:color w:val="000000" w:themeColor="text1"/>
        </w:rPr>
      </w:pPr>
    </w:p>
    <w:p w14:paraId="38F06E17" w14:textId="77777777" w:rsidR="003D7185" w:rsidRPr="0086588E" w:rsidRDefault="003D7185" w:rsidP="00CD52FD">
      <w:pPr>
        <w:pStyle w:val="afffffffffffffffffffffffffffffa"/>
        <w:numPr>
          <w:ilvl w:val="0"/>
          <w:numId w:val="56"/>
        </w:numPr>
        <w:tabs>
          <w:tab w:val="left" w:pos="504"/>
        </w:tabs>
        <w:rPr>
          <w:rFonts w:ascii="宋体" w:hAnsi="宋体"/>
          <w:color w:val="000000" w:themeColor="text1"/>
          <w:szCs w:val="21"/>
        </w:rPr>
      </w:pPr>
      <w:bookmarkStart w:id="385" w:name="_Hlk11857276"/>
      <w:r w:rsidRPr="0086588E">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81257775"/>
        <w:placeholder>
          <w:docPart w:val="GBC22222222222222222222222222222"/>
        </w:placeholder>
      </w:sdtPr>
      <w:sdtContent>
        <w:p w14:paraId="7ABC32F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0FCC417" w14:textId="77777777" w:rsidR="003D7185" w:rsidRDefault="003D7185">
      <w:pPr>
        <w:jc w:val="right"/>
        <w:rPr>
          <w:b/>
          <w:color w:val="000000" w:themeColor="text1"/>
        </w:rPr>
      </w:pPr>
      <w:bookmarkStart w:id="386"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13298236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8862994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3D7185" w14:paraId="0873377E" w14:textId="77777777" w:rsidTr="00DC1550">
        <w:sdt>
          <w:sdtPr>
            <w:rPr>
              <w:color w:val="000000" w:themeColor="text1"/>
            </w:rPr>
            <w:tag w:val="_PLD_2fef67a5db2c453288257a2dfe03fd6e"/>
            <w:id w:val="1956064466"/>
          </w:sdtPr>
          <w:sdtContent>
            <w:tc>
              <w:tcPr>
                <w:tcW w:w="2018" w:type="pct"/>
                <w:vAlign w:val="center"/>
              </w:tcPr>
              <w:p w14:paraId="1BFB7868" w14:textId="77777777" w:rsidR="003D7185" w:rsidRDefault="003D7185">
                <w:pPr>
                  <w:ind w:left="420" w:hanging="420"/>
                  <w:jc w:val="center"/>
                  <w:rPr>
                    <w:color w:val="000000" w:themeColor="text1"/>
                  </w:rPr>
                </w:pPr>
                <w:r>
                  <w:rPr>
                    <w:rFonts w:hint="eastAsia"/>
                    <w:color w:val="000000" w:themeColor="text1"/>
                  </w:rPr>
                  <w:t>项目</w:t>
                </w:r>
              </w:p>
            </w:tc>
          </w:sdtContent>
        </w:sdt>
        <w:sdt>
          <w:sdtPr>
            <w:rPr>
              <w:color w:val="000000" w:themeColor="text1"/>
            </w:rPr>
            <w:tag w:val="_PLD_3f927d0ff25c47abb0f9b18794554af6"/>
            <w:id w:val="-1040360194"/>
          </w:sdtPr>
          <w:sdtContent>
            <w:tc>
              <w:tcPr>
                <w:tcW w:w="1488" w:type="pct"/>
                <w:vAlign w:val="center"/>
              </w:tcPr>
              <w:p w14:paraId="1946DD4A"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a6cbfed1438f48b7947079a5821a9eba"/>
            <w:id w:val="-466347901"/>
          </w:sdtPr>
          <w:sdtContent>
            <w:tc>
              <w:tcPr>
                <w:tcW w:w="1494" w:type="pct"/>
                <w:vAlign w:val="center"/>
              </w:tcPr>
              <w:p w14:paraId="4EA41981" w14:textId="77777777" w:rsidR="003D7185" w:rsidRDefault="003D7185">
                <w:pPr>
                  <w:jc w:val="center"/>
                  <w:rPr>
                    <w:color w:val="000000" w:themeColor="text1"/>
                  </w:rPr>
                </w:pPr>
                <w:r>
                  <w:rPr>
                    <w:rFonts w:hint="eastAsia"/>
                    <w:color w:val="000000" w:themeColor="text1"/>
                  </w:rPr>
                  <w:t>上期发生额</w:t>
                </w:r>
              </w:p>
            </w:tc>
          </w:sdtContent>
        </w:sdt>
      </w:tr>
      <w:tr w:rsidR="003D7185" w14:paraId="5EC2DF81" w14:textId="77777777" w:rsidTr="003D7185">
        <w:tc>
          <w:tcPr>
            <w:tcW w:w="2018" w:type="pct"/>
          </w:tcPr>
          <w:p w14:paraId="47249724" w14:textId="77777777" w:rsidR="003D7185" w:rsidRDefault="003D7185" w:rsidP="003D7185">
            <w:pPr>
              <w:rPr>
                <w:color w:val="000000" w:themeColor="text1"/>
              </w:rPr>
            </w:pPr>
            <w:r>
              <w:rPr>
                <w:rFonts w:hint="eastAsia"/>
                <w:color w:val="000000" w:themeColor="text1"/>
              </w:rPr>
              <w:t>权益法核算的长期股权投资收益</w:t>
            </w:r>
          </w:p>
        </w:tc>
        <w:tc>
          <w:tcPr>
            <w:tcW w:w="1488" w:type="pct"/>
            <w:vAlign w:val="center"/>
          </w:tcPr>
          <w:p w14:paraId="61C72D06" w14:textId="6CFDD31F" w:rsidR="003D7185" w:rsidRPr="00EF4652" w:rsidRDefault="003D7185" w:rsidP="003D7185">
            <w:pPr>
              <w:jc w:val="right"/>
            </w:pPr>
            <w:r>
              <w:rPr>
                <w:rFonts w:hint="eastAsia"/>
              </w:rPr>
              <w:t>17,011,294.02</w:t>
            </w:r>
          </w:p>
        </w:tc>
        <w:tc>
          <w:tcPr>
            <w:tcW w:w="1494" w:type="pct"/>
            <w:vAlign w:val="center"/>
          </w:tcPr>
          <w:p w14:paraId="31171D11" w14:textId="35EFE347" w:rsidR="003D7185" w:rsidRDefault="003D7185" w:rsidP="003D7185">
            <w:pPr>
              <w:jc w:val="right"/>
            </w:pPr>
            <w:r w:rsidRPr="007C749F">
              <w:rPr>
                <w:rFonts w:hint="eastAsia"/>
              </w:rPr>
              <w:t>15,588,027.53</w:t>
            </w:r>
          </w:p>
        </w:tc>
      </w:tr>
      <w:tr w:rsidR="003D7185" w14:paraId="521BA752" w14:textId="77777777" w:rsidTr="003D7185">
        <w:tc>
          <w:tcPr>
            <w:tcW w:w="2018" w:type="pct"/>
          </w:tcPr>
          <w:p w14:paraId="750538E4" w14:textId="77777777" w:rsidR="003D7185" w:rsidRDefault="003D7185" w:rsidP="003D7185">
            <w:pPr>
              <w:rPr>
                <w:color w:val="000000" w:themeColor="text1"/>
              </w:rPr>
            </w:pPr>
            <w:r>
              <w:rPr>
                <w:rFonts w:hint="eastAsia"/>
                <w:color w:val="000000" w:themeColor="text1"/>
              </w:rPr>
              <w:t>处置长期股权投资产生的投资收益</w:t>
            </w:r>
          </w:p>
        </w:tc>
        <w:tc>
          <w:tcPr>
            <w:tcW w:w="1488" w:type="pct"/>
            <w:vAlign w:val="center"/>
          </w:tcPr>
          <w:p w14:paraId="64648BA5" w14:textId="77777777" w:rsidR="003D7185" w:rsidRDefault="003D7185" w:rsidP="003D7185">
            <w:pPr>
              <w:jc w:val="right"/>
            </w:pPr>
          </w:p>
        </w:tc>
        <w:tc>
          <w:tcPr>
            <w:tcW w:w="1494" w:type="pct"/>
            <w:vAlign w:val="center"/>
          </w:tcPr>
          <w:p w14:paraId="004E2CDC" w14:textId="58717DA2" w:rsidR="003D7185" w:rsidRDefault="003D7185" w:rsidP="003D7185">
            <w:pPr>
              <w:jc w:val="right"/>
            </w:pPr>
          </w:p>
        </w:tc>
      </w:tr>
      <w:tr w:rsidR="003D7185" w14:paraId="2730969D" w14:textId="77777777" w:rsidTr="003D7185">
        <w:tc>
          <w:tcPr>
            <w:tcW w:w="2018" w:type="pct"/>
          </w:tcPr>
          <w:p w14:paraId="09EEE5DC" w14:textId="77777777" w:rsidR="003D7185" w:rsidRDefault="003D7185" w:rsidP="003D7185">
            <w:pPr>
              <w:rPr>
                <w:color w:val="000000" w:themeColor="text1"/>
              </w:rPr>
            </w:pPr>
            <w:r>
              <w:rPr>
                <w:rFonts w:hint="eastAsia"/>
                <w:color w:val="000000" w:themeColor="text1"/>
              </w:rPr>
              <w:t>交易性金融资产在持有期间的投资收益</w:t>
            </w:r>
          </w:p>
        </w:tc>
        <w:tc>
          <w:tcPr>
            <w:tcW w:w="1488" w:type="pct"/>
            <w:vAlign w:val="center"/>
          </w:tcPr>
          <w:p w14:paraId="2CF4EE75" w14:textId="77777777" w:rsidR="003D7185" w:rsidRDefault="003D7185" w:rsidP="003D7185">
            <w:pPr>
              <w:jc w:val="right"/>
            </w:pPr>
          </w:p>
        </w:tc>
        <w:tc>
          <w:tcPr>
            <w:tcW w:w="1494" w:type="pct"/>
            <w:vAlign w:val="center"/>
          </w:tcPr>
          <w:p w14:paraId="4B6CC78F" w14:textId="61F3CC97" w:rsidR="003D7185" w:rsidRDefault="003D7185" w:rsidP="003D7185">
            <w:pPr>
              <w:jc w:val="right"/>
            </w:pPr>
            <w:r w:rsidRPr="007B5BD6">
              <w:rPr>
                <w:rFonts w:hint="eastAsia"/>
              </w:rPr>
              <w:t xml:space="preserve"> </w:t>
            </w:r>
          </w:p>
        </w:tc>
      </w:tr>
      <w:tr w:rsidR="003D7185" w14:paraId="2A56536F" w14:textId="77777777" w:rsidTr="003D7185">
        <w:tc>
          <w:tcPr>
            <w:tcW w:w="2018" w:type="pct"/>
          </w:tcPr>
          <w:p w14:paraId="0E0EBA76" w14:textId="77777777" w:rsidR="003D7185" w:rsidRDefault="003D7185" w:rsidP="003D7185">
            <w:pPr>
              <w:rPr>
                <w:color w:val="000000" w:themeColor="text1"/>
              </w:rPr>
            </w:pPr>
            <w:r>
              <w:rPr>
                <w:rFonts w:hint="eastAsia"/>
                <w:color w:val="000000" w:themeColor="text1"/>
              </w:rPr>
              <w:t>其他权益工具投资在持有期间取得的股利收入</w:t>
            </w:r>
          </w:p>
        </w:tc>
        <w:tc>
          <w:tcPr>
            <w:tcW w:w="1488" w:type="pct"/>
            <w:vAlign w:val="center"/>
          </w:tcPr>
          <w:p w14:paraId="661407E6" w14:textId="7A9D2D49" w:rsidR="003D7185" w:rsidRDefault="003D7185" w:rsidP="003D7185">
            <w:pPr>
              <w:jc w:val="right"/>
            </w:pPr>
            <w:r w:rsidRPr="00EF4652">
              <w:rPr>
                <w:rFonts w:hint="eastAsia"/>
              </w:rPr>
              <w:t>99,935,464.51</w:t>
            </w:r>
          </w:p>
        </w:tc>
        <w:tc>
          <w:tcPr>
            <w:tcW w:w="1494" w:type="pct"/>
            <w:vAlign w:val="center"/>
          </w:tcPr>
          <w:p w14:paraId="297FE3E3" w14:textId="063C756D" w:rsidR="003D7185" w:rsidRDefault="003D7185" w:rsidP="003D7185">
            <w:pPr>
              <w:jc w:val="right"/>
            </w:pPr>
            <w:r w:rsidRPr="007C749F">
              <w:rPr>
                <w:rFonts w:hint="eastAsia"/>
              </w:rPr>
              <w:t>110,235,587.68</w:t>
            </w:r>
            <w:r w:rsidRPr="007B5BD6">
              <w:rPr>
                <w:rFonts w:hint="eastAsia"/>
              </w:rPr>
              <w:t xml:space="preserve"> </w:t>
            </w:r>
          </w:p>
        </w:tc>
      </w:tr>
      <w:tr w:rsidR="003D7185" w14:paraId="682D4D27" w14:textId="77777777" w:rsidTr="003D7185">
        <w:tc>
          <w:tcPr>
            <w:tcW w:w="2018" w:type="pct"/>
          </w:tcPr>
          <w:p w14:paraId="4CCB863E" w14:textId="77777777" w:rsidR="003D7185" w:rsidRDefault="003D7185" w:rsidP="003D7185">
            <w:pPr>
              <w:rPr>
                <w:color w:val="000000" w:themeColor="text1"/>
              </w:rPr>
            </w:pPr>
            <w:r>
              <w:rPr>
                <w:rFonts w:hint="eastAsia"/>
                <w:color w:val="000000" w:themeColor="text1"/>
              </w:rPr>
              <w:t>债权投资在持有期间取得的利息收入</w:t>
            </w:r>
          </w:p>
        </w:tc>
        <w:tc>
          <w:tcPr>
            <w:tcW w:w="1488" w:type="pct"/>
            <w:vAlign w:val="center"/>
          </w:tcPr>
          <w:p w14:paraId="36E9C5DA" w14:textId="77777777" w:rsidR="003D7185" w:rsidRDefault="003D7185" w:rsidP="003D7185">
            <w:pPr>
              <w:jc w:val="right"/>
            </w:pPr>
          </w:p>
        </w:tc>
        <w:tc>
          <w:tcPr>
            <w:tcW w:w="1494" w:type="pct"/>
            <w:vAlign w:val="center"/>
          </w:tcPr>
          <w:p w14:paraId="4158010E" w14:textId="54F75ECB" w:rsidR="003D7185" w:rsidRDefault="003D7185" w:rsidP="003D7185">
            <w:pPr>
              <w:jc w:val="right"/>
            </w:pPr>
            <w:r w:rsidRPr="007B5BD6">
              <w:rPr>
                <w:rFonts w:hint="eastAsia"/>
              </w:rPr>
              <w:t xml:space="preserve"> </w:t>
            </w:r>
          </w:p>
        </w:tc>
      </w:tr>
      <w:tr w:rsidR="003D7185" w14:paraId="1F5BC989" w14:textId="77777777" w:rsidTr="003D7185">
        <w:tc>
          <w:tcPr>
            <w:tcW w:w="2018" w:type="pct"/>
          </w:tcPr>
          <w:p w14:paraId="2CF5AD8E" w14:textId="77777777" w:rsidR="003D7185" w:rsidRDefault="003D7185" w:rsidP="003D7185">
            <w:pPr>
              <w:rPr>
                <w:color w:val="000000" w:themeColor="text1"/>
              </w:rPr>
            </w:pPr>
            <w:r>
              <w:rPr>
                <w:rFonts w:hint="eastAsia"/>
                <w:color w:val="000000" w:themeColor="text1"/>
              </w:rPr>
              <w:t>其他债权投资在持有期间取得的利息收入</w:t>
            </w:r>
          </w:p>
        </w:tc>
        <w:tc>
          <w:tcPr>
            <w:tcW w:w="1488" w:type="pct"/>
            <w:vAlign w:val="center"/>
          </w:tcPr>
          <w:p w14:paraId="680FF900" w14:textId="77777777" w:rsidR="003D7185" w:rsidRDefault="003D7185" w:rsidP="003D7185">
            <w:pPr>
              <w:jc w:val="right"/>
            </w:pPr>
          </w:p>
        </w:tc>
        <w:tc>
          <w:tcPr>
            <w:tcW w:w="1494" w:type="pct"/>
            <w:vAlign w:val="center"/>
          </w:tcPr>
          <w:p w14:paraId="47D05BBA" w14:textId="30FC6CB6" w:rsidR="003D7185" w:rsidRDefault="003D7185" w:rsidP="003D7185">
            <w:pPr>
              <w:jc w:val="right"/>
            </w:pPr>
            <w:r w:rsidRPr="007B5BD6">
              <w:rPr>
                <w:rFonts w:hint="eastAsia"/>
              </w:rPr>
              <w:t xml:space="preserve"> </w:t>
            </w:r>
          </w:p>
        </w:tc>
      </w:tr>
      <w:tr w:rsidR="003D7185" w14:paraId="24F1C9F5" w14:textId="77777777" w:rsidTr="003D7185">
        <w:tc>
          <w:tcPr>
            <w:tcW w:w="2018" w:type="pct"/>
          </w:tcPr>
          <w:p w14:paraId="1F4F53E1" w14:textId="77777777" w:rsidR="003D7185" w:rsidRDefault="003D7185" w:rsidP="003D7185">
            <w:pPr>
              <w:rPr>
                <w:color w:val="000000" w:themeColor="text1"/>
              </w:rPr>
            </w:pPr>
            <w:r>
              <w:rPr>
                <w:rFonts w:hint="eastAsia"/>
                <w:color w:val="000000" w:themeColor="text1"/>
              </w:rPr>
              <w:t>处置交易性金融资产取得的投资收益</w:t>
            </w:r>
          </w:p>
        </w:tc>
        <w:tc>
          <w:tcPr>
            <w:tcW w:w="1488" w:type="pct"/>
            <w:vAlign w:val="center"/>
          </w:tcPr>
          <w:p w14:paraId="4151A0AD" w14:textId="77777777" w:rsidR="003D7185" w:rsidRDefault="003D7185" w:rsidP="003D7185">
            <w:pPr>
              <w:jc w:val="right"/>
            </w:pPr>
          </w:p>
        </w:tc>
        <w:tc>
          <w:tcPr>
            <w:tcW w:w="1494" w:type="pct"/>
            <w:vAlign w:val="center"/>
          </w:tcPr>
          <w:p w14:paraId="738DE0B1" w14:textId="5EE34939" w:rsidR="003D7185" w:rsidRDefault="003D7185" w:rsidP="003D7185">
            <w:pPr>
              <w:jc w:val="right"/>
            </w:pPr>
            <w:r w:rsidRPr="007B5BD6">
              <w:rPr>
                <w:rFonts w:hint="eastAsia"/>
              </w:rPr>
              <w:t xml:space="preserve">16,186.95 </w:t>
            </w:r>
          </w:p>
        </w:tc>
      </w:tr>
      <w:tr w:rsidR="003D7185" w14:paraId="6F6D3D92" w14:textId="77777777" w:rsidTr="00DC1550">
        <w:tc>
          <w:tcPr>
            <w:tcW w:w="2018" w:type="pct"/>
          </w:tcPr>
          <w:p w14:paraId="6ADD85F5" w14:textId="77777777" w:rsidR="003D7185" w:rsidRDefault="003D7185" w:rsidP="003D7185">
            <w:pPr>
              <w:rPr>
                <w:color w:val="000000" w:themeColor="text1"/>
              </w:rPr>
            </w:pPr>
            <w:r>
              <w:rPr>
                <w:rFonts w:hint="eastAsia"/>
                <w:color w:val="000000" w:themeColor="text1"/>
              </w:rPr>
              <w:t>处置其他权益工具投资取得的投资收益</w:t>
            </w:r>
          </w:p>
        </w:tc>
        <w:tc>
          <w:tcPr>
            <w:tcW w:w="1488" w:type="pct"/>
          </w:tcPr>
          <w:p w14:paraId="4F68EC8F" w14:textId="77777777" w:rsidR="003D7185" w:rsidRDefault="003D7185" w:rsidP="003D7185">
            <w:pPr>
              <w:jc w:val="right"/>
            </w:pPr>
          </w:p>
        </w:tc>
        <w:tc>
          <w:tcPr>
            <w:tcW w:w="1494" w:type="pct"/>
          </w:tcPr>
          <w:p w14:paraId="0747FACD" w14:textId="507CF802" w:rsidR="003D7185" w:rsidRDefault="003D7185" w:rsidP="003D7185">
            <w:pPr>
              <w:jc w:val="right"/>
            </w:pPr>
            <w:r w:rsidRPr="007B5BD6">
              <w:rPr>
                <w:rFonts w:hint="eastAsia"/>
              </w:rPr>
              <w:t xml:space="preserve"> </w:t>
            </w:r>
          </w:p>
        </w:tc>
      </w:tr>
      <w:tr w:rsidR="003D7185" w14:paraId="5972DC21" w14:textId="77777777" w:rsidTr="00DC1550">
        <w:tc>
          <w:tcPr>
            <w:tcW w:w="2018" w:type="pct"/>
          </w:tcPr>
          <w:p w14:paraId="4CE00598" w14:textId="77777777" w:rsidR="003D7185" w:rsidRDefault="003D7185" w:rsidP="003D7185">
            <w:pPr>
              <w:rPr>
                <w:color w:val="000000" w:themeColor="text1"/>
              </w:rPr>
            </w:pPr>
            <w:r>
              <w:rPr>
                <w:rFonts w:hint="eastAsia"/>
                <w:color w:val="000000" w:themeColor="text1"/>
              </w:rPr>
              <w:t>处置债权投资取得的投资收益</w:t>
            </w:r>
          </w:p>
        </w:tc>
        <w:tc>
          <w:tcPr>
            <w:tcW w:w="1488" w:type="pct"/>
          </w:tcPr>
          <w:p w14:paraId="4943864A" w14:textId="77777777" w:rsidR="003D7185" w:rsidRDefault="003D7185" w:rsidP="003D7185">
            <w:pPr>
              <w:jc w:val="right"/>
            </w:pPr>
          </w:p>
        </w:tc>
        <w:tc>
          <w:tcPr>
            <w:tcW w:w="1494" w:type="pct"/>
          </w:tcPr>
          <w:p w14:paraId="3E839834" w14:textId="65433892" w:rsidR="003D7185" w:rsidRDefault="003D7185" w:rsidP="003D7185">
            <w:pPr>
              <w:jc w:val="right"/>
            </w:pPr>
            <w:r w:rsidRPr="007B5BD6">
              <w:rPr>
                <w:rFonts w:hint="eastAsia"/>
              </w:rPr>
              <w:t xml:space="preserve"> </w:t>
            </w:r>
          </w:p>
        </w:tc>
      </w:tr>
      <w:tr w:rsidR="003D7185" w14:paraId="25C3056A" w14:textId="77777777" w:rsidTr="00DC1550">
        <w:tc>
          <w:tcPr>
            <w:tcW w:w="2018" w:type="pct"/>
          </w:tcPr>
          <w:p w14:paraId="2673C4A4" w14:textId="77777777" w:rsidR="003D7185" w:rsidRDefault="003D7185" w:rsidP="003D7185">
            <w:pPr>
              <w:rPr>
                <w:color w:val="000000" w:themeColor="text1"/>
              </w:rPr>
            </w:pPr>
            <w:r>
              <w:rPr>
                <w:rFonts w:hint="eastAsia"/>
                <w:color w:val="000000" w:themeColor="text1"/>
              </w:rPr>
              <w:t>处置其他债权投资取得的投资收益</w:t>
            </w:r>
          </w:p>
        </w:tc>
        <w:tc>
          <w:tcPr>
            <w:tcW w:w="1488" w:type="pct"/>
          </w:tcPr>
          <w:p w14:paraId="424B9B93" w14:textId="77777777" w:rsidR="003D7185" w:rsidRDefault="003D7185" w:rsidP="003D7185">
            <w:pPr>
              <w:jc w:val="right"/>
            </w:pPr>
          </w:p>
        </w:tc>
        <w:tc>
          <w:tcPr>
            <w:tcW w:w="1494" w:type="pct"/>
          </w:tcPr>
          <w:p w14:paraId="699C21A1" w14:textId="5EDE1CB1" w:rsidR="003D7185" w:rsidRDefault="003D7185" w:rsidP="003D7185">
            <w:pPr>
              <w:jc w:val="right"/>
            </w:pPr>
            <w:r w:rsidRPr="007B5BD6">
              <w:rPr>
                <w:rFonts w:hint="eastAsia"/>
              </w:rPr>
              <w:t xml:space="preserve"> </w:t>
            </w:r>
          </w:p>
        </w:tc>
      </w:tr>
      <w:tr w:rsidR="003D7185" w14:paraId="38A12FA6" w14:textId="77777777" w:rsidTr="00DC1550">
        <w:tc>
          <w:tcPr>
            <w:tcW w:w="2018" w:type="pct"/>
          </w:tcPr>
          <w:p w14:paraId="45B38AE0" w14:textId="77777777" w:rsidR="003D7185" w:rsidRDefault="003D7185" w:rsidP="003D7185">
            <w:pPr>
              <w:rPr>
                <w:color w:val="000000" w:themeColor="text1"/>
              </w:rPr>
            </w:pPr>
            <w:r>
              <w:rPr>
                <w:rFonts w:hint="eastAsia"/>
                <w:color w:val="000000" w:themeColor="text1"/>
              </w:rPr>
              <w:t>债务重组收益</w:t>
            </w:r>
          </w:p>
        </w:tc>
        <w:tc>
          <w:tcPr>
            <w:tcW w:w="1488" w:type="pct"/>
          </w:tcPr>
          <w:p w14:paraId="13E38546" w14:textId="77777777" w:rsidR="003D7185" w:rsidRDefault="003D7185" w:rsidP="003D7185">
            <w:pPr>
              <w:jc w:val="right"/>
            </w:pPr>
          </w:p>
        </w:tc>
        <w:tc>
          <w:tcPr>
            <w:tcW w:w="1494" w:type="pct"/>
          </w:tcPr>
          <w:p w14:paraId="1A7C965D" w14:textId="09FFA279" w:rsidR="003D7185" w:rsidRDefault="003D7185" w:rsidP="003D7185">
            <w:pPr>
              <w:jc w:val="right"/>
            </w:pPr>
            <w:r w:rsidRPr="007B5BD6">
              <w:rPr>
                <w:rFonts w:hint="eastAsia"/>
              </w:rPr>
              <w:t xml:space="preserve"> </w:t>
            </w:r>
          </w:p>
        </w:tc>
      </w:tr>
      <w:tr w:rsidR="003D7185" w14:paraId="3AC3F23F" w14:textId="77777777" w:rsidTr="00DC1550">
        <w:tc>
          <w:tcPr>
            <w:tcW w:w="2018" w:type="pct"/>
          </w:tcPr>
          <w:p w14:paraId="1AADC02F" w14:textId="296E2F69" w:rsidR="003D7185" w:rsidRDefault="003D7185" w:rsidP="003D7185">
            <w:r w:rsidRPr="00BD43A0">
              <w:rPr>
                <w:rFonts w:hint="eastAsia"/>
              </w:rPr>
              <w:t xml:space="preserve">理财产品及结构性存款收益 </w:t>
            </w:r>
          </w:p>
        </w:tc>
        <w:tc>
          <w:tcPr>
            <w:tcW w:w="1488" w:type="pct"/>
          </w:tcPr>
          <w:p w14:paraId="16B28C7D" w14:textId="77777777" w:rsidR="003D7185" w:rsidRDefault="003D7185" w:rsidP="003D7185">
            <w:pPr>
              <w:jc w:val="right"/>
            </w:pPr>
          </w:p>
        </w:tc>
        <w:tc>
          <w:tcPr>
            <w:tcW w:w="1494" w:type="pct"/>
          </w:tcPr>
          <w:p w14:paraId="5AC460D7" w14:textId="60D3842E" w:rsidR="003D7185" w:rsidRDefault="003D7185" w:rsidP="003D7185">
            <w:pPr>
              <w:jc w:val="right"/>
            </w:pPr>
            <w:r w:rsidRPr="00FF5427">
              <w:rPr>
                <w:rFonts w:hint="eastAsia"/>
              </w:rPr>
              <w:t xml:space="preserve">1,174,528.30 </w:t>
            </w:r>
          </w:p>
        </w:tc>
      </w:tr>
      <w:tr w:rsidR="003D7185" w14:paraId="726890BE" w14:textId="77777777" w:rsidTr="00DC1550">
        <w:tc>
          <w:tcPr>
            <w:tcW w:w="2018" w:type="pct"/>
          </w:tcPr>
          <w:p w14:paraId="0A312212" w14:textId="031D9282" w:rsidR="003D7185" w:rsidRDefault="003D7185" w:rsidP="003D7185">
            <w:r w:rsidRPr="00BD43A0">
              <w:rPr>
                <w:rFonts w:hint="eastAsia"/>
              </w:rPr>
              <w:t xml:space="preserve">转融通证券出借业务收益 </w:t>
            </w:r>
          </w:p>
        </w:tc>
        <w:tc>
          <w:tcPr>
            <w:tcW w:w="1488" w:type="pct"/>
          </w:tcPr>
          <w:p w14:paraId="19F4D572" w14:textId="62684E0D" w:rsidR="003D7185" w:rsidRDefault="003D7185" w:rsidP="003D7185">
            <w:pPr>
              <w:jc w:val="right"/>
            </w:pPr>
            <w:r>
              <w:rPr>
                <w:rFonts w:hint="eastAsia"/>
              </w:rPr>
              <w:t>113,937.89</w:t>
            </w:r>
          </w:p>
        </w:tc>
        <w:tc>
          <w:tcPr>
            <w:tcW w:w="1494" w:type="pct"/>
          </w:tcPr>
          <w:p w14:paraId="60AD4623" w14:textId="0BD76814" w:rsidR="003D7185" w:rsidRDefault="003D7185" w:rsidP="003D7185">
            <w:pPr>
              <w:jc w:val="right"/>
            </w:pPr>
            <w:r w:rsidRPr="00FF5427">
              <w:rPr>
                <w:rFonts w:hint="eastAsia"/>
              </w:rPr>
              <w:t xml:space="preserve">7,424,577.17 </w:t>
            </w:r>
          </w:p>
        </w:tc>
      </w:tr>
      <w:tr w:rsidR="003D7185" w14:paraId="30AF538E" w14:textId="77777777" w:rsidTr="00DC1550">
        <w:tc>
          <w:tcPr>
            <w:tcW w:w="2018" w:type="pct"/>
          </w:tcPr>
          <w:p w14:paraId="353269D1" w14:textId="208A4405" w:rsidR="003D7185" w:rsidRDefault="003D7185" w:rsidP="003D7185">
            <w:r w:rsidRPr="00BD43A0">
              <w:rPr>
                <w:rFonts w:hint="eastAsia"/>
              </w:rPr>
              <w:t xml:space="preserve">回购股份手续费、过户费 </w:t>
            </w:r>
          </w:p>
        </w:tc>
        <w:tc>
          <w:tcPr>
            <w:tcW w:w="1488" w:type="pct"/>
          </w:tcPr>
          <w:p w14:paraId="6A123E68" w14:textId="77777777" w:rsidR="003D7185" w:rsidRDefault="003D7185" w:rsidP="003D7185">
            <w:pPr>
              <w:jc w:val="right"/>
            </w:pPr>
          </w:p>
        </w:tc>
        <w:tc>
          <w:tcPr>
            <w:tcW w:w="1494" w:type="pct"/>
          </w:tcPr>
          <w:p w14:paraId="58F1008F" w14:textId="2E6E5100" w:rsidR="003D7185" w:rsidRDefault="003D7185" w:rsidP="003D7185">
            <w:pPr>
              <w:jc w:val="right"/>
            </w:pPr>
            <w:r w:rsidRPr="00FF5427">
              <w:rPr>
                <w:rFonts w:hint="eastAsia"/>
              </w:rPr>
              <w:t xml:space="preserve">-68,054.43 </w:t>
            </w:r>
          </w:p>
        </w:tc>
      </w:tr>
      <w:tr w:rsidR="003D7185" w14:paraId="608C8897" w14:textId="77777777" w:rsidTr="00DC1550">
        <w:tc>
          <w:tcPr>
            <w:tcW w:w="2018" w:type="pct"/>
            <w:vAlign w:val="center"/>
          </w:tcPr>
          <w:p w14:paraId="3085B5AC" w14:textId="77777777" w:rsidR="003D7185" w:rsidRDefault="003D7185" w:rsidP="003D7185">
            <w:pPr>
              <w:jc w:val="center"/>
              <w:rPr>
                <w:color w:val="000000" w:themeColor="text1"/>
              </w:rPr>
            </w:pPr>
            <w:r>
              <w:rPr>
                <w:rFonts w:hint="eastAsia"/>
                <w:color w:val="000000" w:themeColor="text1"/>
              </w:rPr>
              <w:t>合计</w:t>
            </w:r>
          </w:p>
        </w:tc>
        <w:tc>
          <w:tcPr>
            <w:tcW w:w="1488" w:type="pct"/>
          </w:tcPr>
          <w:p w14:paraId="149749A6" w14:textId="7E1B47C1" w:rsidR="003D7185" w:rsidRDefault="003D7185" w:rsidP="003D7185">
            <w:pPr>
              <w:jc w:val="right"/>
            </w:pPr>
            <w:r>
              <w:rPr>
                <w:rFonts w:hint="eastAsia"/>
              </w:rPr>
              <w:t>117,060,696.42</w:t>
            </w:r>
          </w:p>
        </w:tc>
        <w:tc>
          <w:tcPr>
            <w:tcW w:w="1494" w:type="pct"/>
          </w:tcPr>
          <w:p w14:paraId="0AF127B2" w14:textId="2BA0E17A" w:rsidR="003D7185" w:rsidRDefault="003D7185" w:rsidP="003D7185">
            <w:pPr>
              <w:jc w:val="right"/>
            </w:pPr>
            <w:r w:rsidRPr="00FF5427">
              <w:rPr>
                <w:rFonts w:hint="eastAsia"/>
              </w:rPr>
              <w:t xml:space="preserve">134,370,853.20 </w:t>
            </w:r>
          </w:p>
        </w:tc>
      </w:tr>
    </w:tbl>
    <w:bookmarkEnd w:id="386"/>
    <w:p w14:paraId="0A60FA27" w14:textId="77777777" w:rsidR="003D7185" w:rsidRDefault="003D7185">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1793044750"/>
        <w:placeholder>
          <w:docPart w:val="GBC22222222222222222222222222222"/>
        </w:placeholder>
      </w:sdtPr>
      <w:sdtContent>
        <w:p w14:paraId="45694FDB" w14:textId="749C3C5C" w:rsidR="003D7185" w:rsidRDefault="003D7185">
          <w:pPr>
            <w:autoSpaceDE w:val="0"/>
            <w:autoSpaceDN w:val="0"/>
            <w:adjustRightInd w:val="0"/>
            <w:rPr>
              <w:color w:val="000000" w:themeColor="text1"/>
            </w:rPr>
          </w:pPr>
          <w:r>
            <w:rPr>
              <w:rFonts w:hint="eastAsia"/>
              <w:color w:val="000000" w:themeColor="text1"/>
            </w:rPr>
            <w:t>无</w:t>
          </w:r>
        </w:p>
      </w:sdtContent>
    </w:sdt>
    <w:bookmarkEnd w:id="385"/>
    <w:p w14:paraId="74296C68" w14:textId="77777777" w:rsidR="003D7185" w:rsidRDefault="003D7185">
      <w:pPr>
        <w:autoSpaceDE w:val="0"/>
        <w:autoSpaceDN w:val="0"/>
        <w:adjustRightInd w:val="0"/>
        <w:rPr>
          <w:color w:val="000000" w:themeColor="text1"/>
        </w:rPr>
      </w:pPr>
    </w:p>
    <w:p w14:paraId="7430C88A"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87"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562565859"/>
        <w:placeholder>
          <w:docPart w:val="GBC22222222222222222222222222222"/>
        </w:placeholder>
      </w:sdtPr>
      <w:sdtContent>
        <w:p w14:paraId="0E8A5298" w14:textId="61E1A3F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87"/>
    <w:p w14:paraId="121A7960" w14:textId="77777777" w:rsidR="003D7185" w:rsidRDefault="003D7185">
      <w:pPr>
        <w:rPr>
          <w:color w:val="000000" w:themeColor="text1"/>
        </w:rPr>
      </w:pPr>
    </w:p>
    <w:p w14:paraId="1CAF22A8"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bookmarkStart w:id="388"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466123228"/>
        <w:placeholder>
          <w:docPart w:val="GBC22222222222222222222222222222"/>
        </w:placeholder>
      </w:sdtPr>
      <w:sdtContent>
        <w:p w14:paraId="05D14527" w14:textId="46C2EAF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88"/>
    <w:p w14:paraId="097E8002" w14:textId="77777777" w:rsidR="003D7185" w:rsidRDefault="003D7185">
      <w:pPr>
        <w:rPr>
          <w:color w:val="000000" w:themeColor="text1"/>
        </w:rPr>
      </w:pPr>
    </w:p>
    <w:p w14:paraId="55017E2E" w14:textId="77777777" w:rsidR="003D7185" w:rsidRDefault="003D7185" w:rsidP="00CD52FD">
      <w:pPr>
        <w:pStyle w:val="afffffffffffffffffffffffffffffa"/>
        <w:numPr>
          <w:ilvl w:val="0"/>
          <w:numId w:val="56"/>
        </w:numPr>
        <w:tabs>
          <w:tab w:val="left" w:pos="504"/>
        </w:tabs>
        <w:rPr>
          <w:color w:val="000000" w:themeColor="text1"/>
        </w:rPr>
      </w:pPr>
      <w:bookmarkStart w:id="389"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1677466649"/>
        <w:placeholder>
          <w:docPart w:val="GBC22222222222222222222222222222"/>
        </w:placeholder>
      </w:sdtPr>
      <w:sdtContent>
        <w:p w14:paraId="3552800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076EA8" w14:textId="77777777" w:rsidR="003D7185" w:rsidRDefault="003D7185">
      <w:pPr>
        <w:pStyle w:val="affffffffffffffffffffffffffffff6"/>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8728024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794122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3D7185" w14:paraId="40F6893B" w14:textId="77777777" w:rsidTr="00C95668">
        <w:sdt>
          <w:sdtPr>
            <w:rPr>
              <w:color w:val="000000" w:themeColor="text1"/>
            </w:rPr>
            <w:tag w:val="_PLD_2cc5ebd0cdc447b691d0c5739979c390"/>
            <w:id w:val="1942569643"/>
          </w:sdtPr>
          <w:sdtContent>
            <w:tc>
              <w:tcPr>
                <w:tcW w:w="2017" w:type="pct"/>
                <w:shd w:val="clear" w:color="auto" w:fill="auto"/>
                <w:vAlign w:val="center"/>
              </w:tcPr>
              <w:p w14:paraId="6D2CE723"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667ef9498e104cfdabeee4ef172c6ab3"/>
            <w:id w:val="-118310603"/>
          </w:sdtPr>
          <w:sdtContent>
            <w:tc>
              <w:tcPr>
                <w:tcW w:w="1485" w:type="pct"/>
                <w:shd w:val="clear" w:color="auto" w:fill="auto"/>
                <w:vAlign w:val="center"/>
              </w:tcPr>
              <w:p w14:paraId="6EAC2E2F"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8c64052cb7e64d9095f4b7e849e06d53"/>
            <w:id w:val="-2126846230"/>
          </w:sdtPr>
          <w:sdtContent>
            <w:tc>
              <w:tcPr>
                <w:tcW w:w="1498" w:type="pct"/>
                <w:shd w:val="clear" w:color="auto" w:fill="auto"/>
                <w:vAlign w:val="center"/>
              </w:tcPr>
              <w:p w14:paraId="5E74C6AB" w14:textId="77777777" w:rsidR="003D7185" w:rsidRDefault="003D7185">
                <w:pPr>
                  <w:jc w:val="center"/>
                  <w:rPr>
                    <w:color w:val="000000" w:themeColor="text1"/>
                  </w:rPr>
                </w:pPr>
                <w:r>
                  <w:rPr>
                    <w:rFonts w:hint="eastAsia"/>
                    <w:color w:val="000000" w:themeColor="text1"/>
                  </w:rPr>
                  <w:t>上期发生额</w:t>
                </w:r>
              </w:p>
            </w:tc>
          </w:sdtContent>
        </w:sdt>
      </w:tr>
      <w:tr w:rsidR="003D7185" w14:paraId="5608B05E" w14:textId="77777777" w:rsidTr="00C95668">
        <w:tc>
          <w:tcPr>
            <w:tcW w:w="2017" w:type="pct"/>
            <w:shd w:val="clear" w:color="auto" w:fill="auto"/>
            <w:vAlign w:val="center"/>
          </w:tcPr>
          <w:p w14:paraId="4CFB609E" w14:textId="77777777" w:rsidR="003D7185" w:rsidRDefault="003D7185" w:rsidP="003D7185">
            <w:pPr>
              <w:rPr>
                <w:color w:val="000000" w:themeColor="text1"/>
              </w:rPr>
            </w:pPr>
            <w:r>
              <w:rPr>
                <w:rFonts w:hint="eastAsia"/>
                <w:color w:val="000000" w:themeColor="text1"/>
              </w:rPr>
              <w:lastRenderedPageBreak/>
              <w:t>应收票据坏账损失</w:t>
            </w:r>
          </w:p>
        </w:tc>
        <w:tc>
          <w:tcPr>
            <w:tcW w:w="1485" w:type="pct"/>
            <w:shd w:val="clear" w:color="auto" w:fill="auto"/>
          </w:tcPr>
          <w:p w14:paraId="62B6727A" w14:textId="77777777" w:rsidR="003D7185" w:rsidRDefault="003D7185" w:rsidP="003D7185">
            <w:pPr>
              <w:jc w:val="right"/>
            </w:pPr>
          </w:p>
        </w:tc>
        <w:tc>
          <w:tcPr>
            <w:tcW w:w="1498" w:type="pct"/>
            <w:shd w:val="clear" w:color="auto" w:fill="auto"/>
          </w:tcPr>
          <w:p w14:paraId="0C528D70" w14:textId="036A593A" w:rsidR="003D7185" w:rsidRDefault="003D7185" w:rsidP="003D7185">
            <w:pPr>
              <w:jc w:val="right"/>
            </w:pPr>
            <w:r w:rsidRPr="00EC733C">
              <w:rPr>
                <w:rFonts w:hint="eastAsia"/>
              </w:rPr>
              <w:t xml:space="preserve"> </w:t>
            </w:r>
          </w:p>
        </w:tc>
      </w:tr>
      <w:tr w:rsidR="003D7185" w14:paraId="605E445F" w14:textId="77777777" w:rsidTr="00C95668">
        <w:tc>
          <w:tcPr>
            <w:tcW w:w="2017" w:type="pct"/>
            <w:shd w:val="clear" w:color="auto" w:fill="auto"/>
            <w:vAlign w:val="center"/>
          </w:tcPr>
          <w:p w14:paraId="2662E635" w14:textId="77777777" w:rsidR="003D7185" w:rsidRDefault="003D7185" w:rsidP="003D7185">
            <w:pPr>
              <w:rPr>
                <w:color w:val="000000" w:themeColor="text1"/>
              </w:rPr>
            </w:pPr>
            <w:r>
              <w:rPr>
                <w:rFonts w:hint="eastAsia"/>
                <w:color w:val="000000" w:themeColor="text1"/>
              </w:rPr>
              <w:t>应收账款坏账损失</w:t>
            </w:r>
          </w:p>
        </w:tc>
        <w:tc>
          <w:tcPr>
            <w:tcW w:w="1485" w:type="pct"/>
            <w:shd w:val="clear" w:color="auto" w:fill="auto"/>
          </w:tcPr>
          <w:p w14:paraId="3B2653D9" w14:textId="54C644FC" w:rsidR="003D7185" w:rsidRDefault="00CD52FD" w:rsidP="003D7185">
            <w:pPr>
              <w:jc w:val="right"/>
            </w:pPr>
            <w:r>
              <w:rPr>
                <w:rFonts w:hint="eastAsia"/>
              </w:rPr>
              <w:t>-1,269,620.56</w:t>
            </w:r>
          </w:p>
        </w:tc>
        <w:tc>
          <w:tcPr>
            <w:tcW w:w="1498" w:type="pct"/>
            <w:shd w:val="clear" w:color="auto" w:fill="auto"/>
          </w:tcPr>
          <w:p w14:paraId="486B8871" w14:textId="6E9CD8F7" w:rsidR="003D7185" w:rsidRDefault="003D7185" w:rsidP="003D7185">
            <w:pPr>
              <w:jc w:val="right"/>
            </w:pPr>
            <w:r w:rsidRPr="0094147B">
              <w:rPr>
                <w:rFonts w:hint="eastAsia"/>
              </w:rPr>
              <w:t xml:space="preserve">-705,837.83 </w:t>
            </w:r>
          </w:p>
        </w:tc>
      </w:tr>
      <w:tr w:rsidR="003D7185" w14:paraId="5CC0B0C7" w14:textId="77777777" w:rsidTr="00C95668">
        <w:tc>
          <w:tcPr>
            <w:tcW w:w="2017" w:type="pct"/>
            <w:shd w:val="clear" w:color="auto" w:fill="auto"/>
            <w:vAlign w:val="center"/>
          </w:tcPr>
          <w:p w14:paraId="1B71CAE1" w14:textId="77777777" w:rsidR="003D7185" w:rsidRDefault="003D7185" w:rsidP="003D7185">
            <w:pPr>
              <w:rPr>
                <w:color w:val="000000" w:themeColor="text1"/>
              </w:rPr>
            </w:pPr>
            <w:r>
              <w:rPr>
                <w:rFonts w:hint="eastAsia"/>
                <w:color w:val="000000" w:themeColor="text1"/>
              </w:rPr>
              <w:t>其他应收款坏账损失</w:t>
            </w:r>
          </w:p>
        </w:tc>
        <w:tc>
          <w:tcPr>
            <w:tcW w:w="1485" w:type="pct"/>
            <w:shd w:val="clear" w:color="auto" w:fill="auto"/>
          </w:tcPr>
          <w:p w14:paraId="7780CF75" w14:textId="7C451DC3" w:rsidR="003D7185" w:rsidRDefault="00CD52FD" w:rsidP="003D7185">
            <w:pPr>
              <w:jc w:val="right"/>
            </w:pPr>
            <w:r>
              <w:rPr>
                <w:rFonts w:hint="eastAsia"/>
              </w:rPr>
              <w:t>-580,150.01</w:t>
            </w:r>
          </w:p>
        </w:tc>
        <w:tc>
          <w:tcPr>
            <w:tcW w:w="1498" w:type="pct"/>
            <w:shd w:val="clear" w:color="auto" w:fill="auto"/>
          </w:tcPr>
          <w:p w14:paraId="23A3C4C6" w14:textId="356E315E" w:rsidR="003D7185" w:rsidRDefault="003D7185" w:rsidP="003D7185">
            <w:pPr>
              <w:jc w:val="right"/>
            </w:pPr>
            <w:r w:rsidRPr="0094147B">
              <w:rPr>
                <w:rFonts w:hint="eastAsia"/>
              </w:rPr>
              <w:t xml:space="preserve">14,651,251.75 </w:t>
            </w:r>
          </w:p>
        </w:tc>
      </w:tr>
      <w:tr w:rsidR="003D7185" w14:paraId="5C254740" w14:textId="77777777" w:rsidTr="00C95668">
        <w:tc>
          <w:tcPr>
            <w:tcW w:w="2017" w:type="pct"/>
            <w:shd w:val="clear" w:color="auto" w:fill="auto"/>
            <w:vAlign w:val="center"/>
          </w:tcPr>
          <w:p w14:paraId="674A9BC1" w14:textId="77777777" w:rsidR="003D7185" w:rsidRDefault="003D7185" w:rsidP="003D7185">
            <w:pPr>
              <w:rPr>
                <w:color w:val="000000" w:themeColor="text1"/>
              </w:rPr>
            </w:pPr>
            <w:r>
              <w:rPr>
                <w:rFonts w:hint="eastAsia"/>
                <w:color w:val="000000" w:themeColor="text1"/>
              </w:rPr>
              <w:t>债权投资减值损失</w:t>
            </w:r>
          </w:p>
        </w:tc>
        <w:tc>
          <w:tcPr>
            <w:tcW w:w="1485" w:type="pct"/>
            <w:shd w:val="clear" w:color="auto" w:fill="auto"/>
          </w:tcPr>
          <w:p w14:paraId="344636AC" w14:textId="77777777" w:rsidR="003D7185" w:rsidRDefault="003D7185" w:rsidP="003D7185">
            <w:pPr>
              <w:jc w:val="right"/>
            </w:pPr>
          </w:p>
        </w:tc>
        <w:tc>
          <w:tcPr>
            <w:tcW w:w="1498" w:type="pct"/>
            <w:shd w:val="clear" w:color="auto" w:fill="auto"/>
          </w:tcPr>
          <w:p w14:paraId="04AC2C1F" w14:textId="6FD7F167" w:rsidR="003D7185" w:rsidRDefault="003D7185" w:rsidP="003D7185">
            <w:pPr>
              <w:jc w:val="right"/>
            </w:pPr>
            <w:r w:rsidRPr="00EC733C">
              <w:rPr>
                <w:rFonts w:hint="eastAsia"/>
              </w:rPr>
              <w:t xml:space="preserve"> </w:t>
            </w:r>
          </w:p>
        </w:tc>
      </w:tr>
      <w:tr w:rsidR="003D7185" w14:paraId="64EF1994" w14:textId="77777777" w:rsidTr="00C95668">
        <w:tc>
          <w:tcPr>
            <w:tcW w:w="2017" w:type="pct"/>
            <w:shd w:val="clear" w:color="auto" w:fill="auto"/>
            <w:vAlign w:val="center"/>
          </w:tcPr>
          <w:p w14:paraId="1D2B3F9D" w14:textId="77777777" w:rsidR="003D7185" w:rsidRDefault="003D7185" w:rsidP="003D7185">
            <w:pPr>
              <w:rPr>
                <w:color w:val="000000" w:themeColor="text1"/>
              </w:rPr>
            </w:pPr>
            <w:r>
              <w:rPr>
                <w:rFonts w:hint="eastAsia"/>
                <w:color w:val="000000" w:themeColor="text1"/>
              </w:rPr>
              <w:t>其他债权投资减值损失</w:t>
            </w:r>
          </w:p>
        </w:tc>
        <w:tc>
          <w:tcPr>
            <w:tcW w:w="1485" w:type="pct"/>
            <w:shd w:val="clear" w:color="auto" w:fill="auto"/>
          </w:tcPr>
          <w:p w14:paraId="1F3429F4" w14:textId="77777777" w:rsidR="003D7185" w:rsidRDefault="003D7185" w:rsidP="003D7185">
            <w:pPr>
              <w:jc w:val="right"/>
            </w:pPr>
          </w:p>
        </w:tc>
        <w:tc>
          <w:tcPr>
            <w:tcW w:w="1498" w:type="pct"/>
            <w:shd w:val="clear" w:color="auto" w:fill="auto"/>
          </w:tcPr>
          <w:p w14:paraId="2F3A26CC" w14:textId="4A54E4A5" w:rsidR="003D7185" w:rsidRDefault="003D7185" w:rsidP="003D7185">
            <w:pPr>
              <w:jc w:val="right"/>
            </w:pPr>
            <w:r w:rsidRPr="00EC733C">
              <w:rPr>
                <w:rFonts w:hint="eastAsia"/>
              </w:rPr>
              <w:t xml:space="preserve"> </w:t>
            </w:r>
          </w:p>
        </w:tc>
      </w:tr>
      <w:tr w:rsidR="003D7185" w14:paraId="1867F3AE" w14:textId="77777777" w:rsidTr="00C95668">
        <w:tc>
          <w:tcPr>
            <w:tcW w:w="2017" w:type="pct"/>
            <w:shd w:val="clear" w:color="auto" w:fill="auto"/>
            <w:vAlign w:val="center"/>
          </w:tcPr>
          <w:p w14:paraId="43B528D1" w14:textId="77777777" w:rsidR="003D7185" w:rsidRDefault="003D7185" w:rsidP="003D7185">
            <w:pPr>
              <w:rPr>
                <w:color w:val="000000" w:themeColor="text1"/>
              </w:rPr>
            </w:pPr>
            <w:r>
              <w:rPr>
                <w:rFonts w:hint="eastAsia"/>
                <w:color w:val="000000" w:themeColor="text1"/>
              </w:rPr>
              <w:t>长期应收款坏账损失</w:t>
            </w:r>
          </w:p>
        </w:tc>
        <w:tc>
          <w:tcPr>
            <w:tcW w:w="1485" w:type="pct"/>
            <w:shd w:val="clear" w:color="auto" w:fill="auto"/>
          </w:tcPr>
          <w:p w14:paraId="17EBC2E7" w14:textId="77777777" w:rsidR="003D7185" w:rsidRDefault="003D7185" w:rsidP="003D7185">
            <w:pPr>
              <w:jc w:val="right"/>
            </w:pPr>
          </w:p>
        </w:tc>
        <w:tc>
          <w:tcPr>
            <w:tcW w:w="1498" w:type="pct"/>
            <w:shd w:val="clear" w:color="auto" w:fill="auto"/>
          </w:tcPr>
          <w:p w14:paraId="4AA0DDC0" w14:textId="35D45AE5" w:rsidR="003D7185" w:rsidRDefault="003D7185" w:rsidP="003D7185">
            <w:pPr>
              <w:jc w:val="right"/>
            </w:pPr>
            <w:r w:rsidRPr="00EC733C">
              <w:rPr>
                <w:rFonts w:hint="eastAsia"/>
              </w:rPr>
              <w:t xml:space="preserve"> </w:t>
            </w:r>
          </w:p>
        </w:tc>
      </w:tr>
      <w:tr w:rsidR="003D7185" w14:paraId="371A7596" w14:textId="77777777" w:rsidTr="00C95668">
        <w:tc>
          <w:tcPr>
            <w:tcW w:w="2017" w:type="pct"/>
            <w:shd w:val="clear" w:color="auto" w:fill="auto"/>
            <w:vAlign w:val="center"/>
          </w:tcPr>
          <w:p w14:paraId="66FC2763" w14:textId="77777777" w:rsidR="003D7185" w:rsidRDefault="003D7185" w:rsidP="003D7185">
            <w:pPr>
              <w:rPr>
                <w:color w:val="000000" w:themeColor="text1"/>
              </w:rPr>
            </w:pPr>
            <w:r>
              <w:rPr>
                <w:rFonts w:hint="eastAsia"/>
                <w:color w:val="000000" w:themeColor="text1"/>
              </w:rPr>
              <w:t>财务担保相关减值损失</w:t>
            </w:r>
          </w:p>
        </w:tc>
        <w:tc>
          <w:tcPr>
            <w:tcW w:w="1485" w:type="pct"/>
            <w:shd w:val="clear" w:color="auto" w:fill="auto"/>
          </w:tcPr>
          <w:p w14:paraId="727FDE3F" w14:textId="77777777" w:rsidR="003D7185" w:rsidRDefault="003D7185" w:rsidP="003D7185">
            <w:pPr>
              <w:jc w:val="right"/>
            </w:pPr>
          </w:p>
        </w:tc>
        <w:tc>
          <w:tcPr>
            <w:tcW w:w="1498" w:type="pct"/>
            <w:shd w:val="clear" w:color="auto" w:fill="auto"/>
          </w:tcPr>
          <w:p w14:paraId="2E7E1C8F" w14:textId="2EAFCB93" w:rsidR="003D7185" w:rsidRDefault="003D7185" w:rsidP="003D7185">
            <w:pPr>
              <w:jc w:val="right"/>
            </w:pPr>
            <w:r w:rsidRPr="00EC733C">
              <w:rPr>
                <w:rFonts w:hint="eastAsia"/>
              </w:rPr>
              <w:t xml:space="preserve"> </w:t>
            </w:r>
          </w:p>
        </w:tc>
      </w:tr>
      <w:tr w:rsidR="003D7185" w14:paraId="26511A4E" w14:textId="77777777" w:rsidTr="00C95668">
        <w:tc>
          <w:tcPr>
            <w:tcW w:w="2017" w:type="pct"/>
            <w:shd w:val="clear" w:color="auto" w:fill="auto"/>
            <w:vAlign w:val="center"/>
          </w:tcPr>
          <w:p w14:paraId="7291F9B7" w14:textId="77777777" w:rsidR="003D7185" w:rsidRDefault="003D7185" w:rsidP="003D7185">
            <w:pPr>
              <w:jc w:val="center"/>
              <w:rPr>
                <w:color w:val="000000" w:themeColor="text1"/>
              </w:rPr>
            </w:pPr>
            <w:r>
              <w:rPr>
                <w:rFonts w:hint="eastAsia"/>
                <w:color w:val="000000" w:themeColor="text1"/>
              </w:rPr>
              <w:t>合计</w:t>
            </w:r>
          </w:p>
        </w:tc>
        <w:tc>
          <w:tcPr>
            <w:tcW w:w="1485" w:type="pct"/>
            <w:shd w:val="clear" w:color="auto" w:fill="auto"/>
          </w:tcPr>
          <w:p w14:paraId="6525DED5" w14:textId="7A286118" w:rsidR="003D7185" w:rsidRDefault="003D7185" w:rsidP="003D7185">
            <w:pPr>
              <w:jc w:val="right"/>
            </w:pPr>
            <w:r w:rsidRPr="008879AE">
              <w:rPr>
                <w:rFonts w:hint="eastAsia"/>
              </w:rPr>
              <w:t>-1,849,770.57</w:t>
            </w:r>
          </w:p>
        </w:tc>
        <w:tc>
          <w:tcPr>
            <w:tcW w:w="1498" w:type="pct"/>
            <w:shd w:val="clear" w:color="auto" w:fill="auto"/>
          </w:tcPr>
          <w:p w14:paraId="78E28D3B" w14:textId="4FB1CC11" w:rsidR="003D7185" w:rsidRDefault="003D7185" w:rsidP="003D7185">
            <w:pPr>
              <w:jc w:val="right"/>
            </w:pPr>
            <w:r w:rsidRPr="007C749F">
              <w:rPr>
                <w:rFonts w:hint="eastAsia"/>
              </w:rPr>
              <w:t>13,945,413.92</w:t>
            </w:r>
            <w:r w:rsidRPr="00EC733C">
              <w:rPr>
                <w:rFonts w:hint="eastAsia"/>
              </w:rPr>
              <w:t xml:space="preserve"> </w:t>
            </w:r>
          </w:p>
        </w:tc>
      </w:tr>
    </w:tbl>
    <w:p w14:paraId="106ADE35" w14:textId="77777777" w:rsidR="003D7185" w:rsidRDefault="003D7185">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241145816"/>
        <w:placeholder>
          <w:docPart w:val="GBC22222222222222222222222222222"/>
        </w:placeholder>
      </w:sdtPr>
      <w:sdtContent>
        <w:p w14:paraId="6EDB4FBF" w14:textId="1C10D20F" w:rsidR="003D7185" w:rsidRDefault="003D7185">
          <w:pPr>
            <w:rPr>
              <w:color w:val="000000" w:themeColor="text1"/>
            </w:rPr>
          </w:pPr>
          <w:r>
            <w:rPr>
              <w:rFonts w:hint="eastAsia"/>
              <w:color w:val="000000" w:themeColor="text1"/>
            </w:rPr>
            <w:t>无</w:t>
          </w:r>
        </w:p>
      </w:sdtContent>
    </w:sdt>
    <w:p w14:paraId="6E8F50F0" w14:textId="77777777" w:rsidR="003D7185" w:rsidRDefault="003D7185">
      <w:pPr>
        <w:rPr>
          <w:color w:val="000000" w:themeColor="text1"/>
        </w:rPr>
      </w:pPr>
    </w:p>
    <w:p w14:paraId="0B20FF73" w14:textId="77777777" w:rsidR="003D7185" w:rsidRPr="00D53C62" w:rsidRDefault="003D7185" w:rsidP="00CD52FD">
      <w:pPr>
        <w:pStyle w:val="afffffffffffffffffffffffffffffa"/>
        <w:numPr>
          <w:ilvl w:val="0"/>
          <w:numId w:val="56"/>
        </w:numPr>
        <w:tabs>
          <w:tab w:val="left" w:pos="504"/>
        </w:tabs>
        <w:rPr>
          <w:rFonts w:ascii="宋体" w:hAnsi="宋体"/>
          <w:color w:val="000000" w:themeColor="text1"/>
          <w:szCs w:val="21"/>
        </w:rPr>
      </w:pPr>
      <w:bookmarkStart w:id="390" w:name="_Hlk167970079"/>
      <w:bookmarkEnd w:id="389"/>
      <w:r w:rsidRPr="00D53C62">
        <w:rPr>
          <w:rFonts w:ascii="宋体" w:hAnsi="宋体" w:hint="eastAsia"/>
          <w:color w:val="000000" w:themeColor="text1"/>
          <w:szCs w:val="21"/>
        </w:rPr>
        <w:t>资产减值</w:t>
      </w:r>
      <w:r w:rsidRPr="00D53C62">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1666541831"/>
        <w:placeholder>
          <w:docPart w:val="GBC22222222222222222222222222222"/>
        </w:placeholder>
      </w:sdtPr>
      <w:sdtContent>
        <w:p w14:paraId="0BF4A6C9"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AF35D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6725393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减值损失"/>
          <w:tag w:val="_GBC_9cac437936ec413c943d5e1475abfd21"/>
          <w:id w:val="-1801908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3D7185" w14:paraId="70D0B38B" w14:textId="77777777" w:rsidTr="00C95668">
        <w:sdt>
          <w:sdtPr>
            <w:rPr>
              <w:color w:val="000000" w:themeColor="text1"/>
            </w:rPr>
            <w:tag w:val="_PLD_3f6f45e6360d44d4b7b42549a3560832"/>
            <w:id w:val="-2055538589"/>
          </w:sdtPr>
          <w:sdtContent>
            <w:tc>
              <w:tcPr>
                <w:tcW w:w="1878" w:type="pct"/>
                <w:tcBorders>
                  <w:top w:val="single" w:sz="4" w:space="0" w:color="auto"/>
                  <w:left w:val="single" w:sz="4" w:space="0" w:color="auto"/>
                  <w:bottom w:val="single" w:sz="4" w:space="0" w:color="auto"/>
                  <w:right w:val="single" w:sz="4" w:space="0" w:color="auto"/>
                </w:tcBorders>
                <w:vAlign w:val="center"/>
              </w:tcPr>
              <w:p w14:paraId="33B1B4F4" w14:textId="77777777" w:rsidR="003D7185" w:rsidRDefault="003D7185">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f2aa2c829b6428e99a0c7c8da36e428"/>
            <w:id w:val="1674606866"/>
          </w:sdtPr>
          <w:sdtContent>
            <w:tc>
              <w:tcPr>
                <w:tcW w:w="1422" w:type="pct"/>
                <w:tcBorders>
                  <w:top w:val="single" w:sz="4" w:space="0" w:color="auto"/>
                  <w:left w:val="single" w:sz="4" w:space="0" w:color="auto"/>
                  <w:bottom w:val="single" w:sz="4" w:space="0" w:color="auto"/>
                  <w:right w:val="single" w:sz="4" w:space="0" w:color="auto"/>
                </w:tcBorders>
                <w:vAlign w:val="center"/>
              </w:tcPr>
              <w:p w14:paraId="4377B66E" w14:textId="77777777" w:rsidR="003D7185" w:rsidRDefault="003D7185">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71b09715e3b43be922c6fbde3b45eb6"/>
            <w:id w:val="-254596270"/>
          </w:sdtPr>
          <w:sdtContent>
            <w:tc>
              <w:tcPr>
                <w:tcW w:w="1700" w:type="pct"/>
                <w:tcBorders>
                  <w:top w:val="single" w:sz="4" w:space="0" w:color="auto"/>
                  <w:left w:val="single" w:sz="4" w:space="0" w:color="auto"/>
                  <w:bottom w:val="single" w:sz="4" w:space="0" w:color="auto"/>
                  <w:right w:val="single" w:sz="4" w:space="0" w:color="auto"/>
                </w:tcBorders>
                <w:vAlign w:val="center"/>
              </w:tcPr>
              <w:p w14:paraId="629E5FDE" w14:textId="77777777" w:rsidR="003D7185" w:rsidRDefault="003D7185">
                <w:pPr>
                  <w:autoSpaceDE w:val="0"/>
                  <w:autoSpaceDN w:val="0"/>
                  <w:adjustRightInd w:val="0"/>
                  <w:jc w:val="center"/>
                  <w:rPr>
                    <w:color w:val="000000" w:themeColor="text1"/>
                  </w:rPr>
                </w:pPr>
                <w:r>
                  <w:rPr>
                    <w:rFonts w:hint="eastAsia"/>
                    <w:color w:val="000000" w:themeColor="text1"/>
                  </w:rPr>
                  <w:t>上期发生额</w:t>
                </w:r>
              </w:p>
            </w:tc>
          </w:sdtContent>
        </w:sdt>
      </w:tr>
      <w:tr w:rsidR="003D7185" w14:paraId="7D729A90" w14:textId="77777777" w:rsidTr="00C95668">
        <w:tc>
          <w:tcPr>
            <w:tcW w:w="1878" w:type="pct"/>
            <w:tcBorders>
              <w:top w:val="single" w:sz="4" w:space="0" w:color="auto"/>
              <w:left w:val="single" w:sz="4" w:space="0" w:color="auto"/>
              <w:bottom w:val="single" w:sz="4" w:space="0" w:color="auto"/>
              <w:right w:val="single" w:sz="4" w:space="0" w:color="auto"/>
            </w:tcBorders>
          </w:tcPr>
          <w:p w14:paraId="1184CAEB" w14:textId="77777777" w:rsidR="003D7185" w:rsidRDefault="003D7185">
            <w:pPr>
              <w:autoSpaceDE w:val="0"/>
              <w:autoSpaceDN w:val="0"/>
              <w:adjustRightInd w:val="0"/>
              <w:rPr>
                <w:color w:val="000000" w:themeColor="text1"/>
              </w:rPr>
            </w:pPr>
            <w:r>
              <w:rPr>
                <w:rFonts w:hint="eastAsia"/>
                <w:color w:val="000000" w:themeColor="text1"/>
              </w:rPr>
              <w:t>一、合同资产减值损失</w:t>
            </w:r>
          </w:p>
        </w:tc>
        <w:tc>
          <w:tcPr>
            <w:tcW w:w="1422" w:type="pct"/>
            <w:tcBorders>
              <w:top w:val="single" w:sz="4" w:space="0" w:color="auto"/>
              <w:left w:val="single" w:sz="4" w:space="0" w:color="auto"/>
              <w:bottom w:val="single" w:sz="4" w:space="0" w:color="auto"/>
              <w:right w:val="single" w:sz="4" w:space="0" w:color="auto"/>
            </w:tcBorders>
          </w:tcPr>
          <w:p w14:paraId="2E6950BF"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194B6BC8" w14:textId="77777777" w:rsidR="003D7185" w:rsidRDefault="003D7185">
            <w:pPr>
              <w:jc w:val="right"/>
            </w:pPr>
          </w:p>
        </w:tc>
      </w:tr>
      <w:tr w:rsidR="003D7185" w14:paraId="1B7FE179" w14:textId="77777777" w:rsidTr="00C95668">
        <w:tc>
          <w:tcPr>
            <w:tcW w:w="1878" w:type="pct"/>
            <w:tcBorders>
              <w:top w:val="single" w:sz="4" w:space="0" w:color="auto"/>
              <w:left w:val="single" w:sz="4" w:space="0" w:color="auto"/>
              <w:bottom w:val="single" w:sz="4" w:space="0" w:color="auto"/>
              <w:right w:val="single" w:sz="4" w:space="0" w:color="auto"/>
            </w:tcBorders>
          </w:tcPr>
          <w:p w14:paraId="30A08E62" w14:textId="77777777" w:rsidR="003D7185" w:rsidRDefault="003D7185">
            <w:pPr>
              <w:autoSpaceDE w:val="0"/>
              <w:autoSpaceDN w:val="0"/>
              <w:adjustRightInd w:val="0"/>
              <w:rPr>
                <w:color w:val="000000" w:themeColor="text1"/>
              </w:rPr>
            </w:pPr>
            <w:r>
              <w:rPr>
                <w:rFonts w:hint="eastAsia"/>
                <w:color w:val="000000" w:themeColor="text1"/>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14:paraId="1A831A0C"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328B0D09" w14:textId="77777777" w:rsidR="003D7185" w:rsidRDefault="003D7185">
            <w:pPr>
              <w:jc w:val="right"/>
            </w:pPr>
          </w:p>
        </w:tc>
      </w:tr>
      <w:tr w:rsidR="003D7185" w14:paraId="100BDF2A" w14:textId="77777777" w:rsidTr="00C95668">
        <w:tc>
          <w:tcPr>
            <w:tcW w:w="1878" w:type="pct"/>
            <w:tcBorders>
              <w:top w:val="single" w:sz="4" w:space="0" w:color="auto"/>
              <w:left w:val="single" w:sz="4" w:space="0" w:color="auto"/>
              <w:bottom w:val="single" w:sz="4" w:space="0" w:color="auto"/>
              <w:right w:val="single" w:sz="4" w:space="0" w:color="auto"/>
            </w:tcBorders>
          </w:tcPr>
          <w:p w14:paraId="13F99236" w14:textId="77777777" w:rsidR="003D7185" w:rsidRDefault="003D7185">
            <w:pPr>
              <w:autoSpaceDE w:val="0"/>
              <w:autoSpaceDN w:val="0"/>
              <w:adjustRightInd w:val="0"/>
              <w:rPr>
                <w:color w:val="000000" w:themeColor="text1"/>
              </w:rPr>
            </w:pPr>
            <w:r>
              <w:rPr>
                <w:rFonts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14:paraId="686ADE62" w14:textId="77777777" w:rsidR="003D7185" w:rsidRDefault="003D7185">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14:paraId="66E23B5A" w14:textId="77777777" w:rsidR="003D7185" w:rsidRDefault="003D7185">
            <w:pPr>
              <w:autoSpaceDE w:val="0"/>
              <w:autoSpaceDN w:val="0"/>
              <w:adjustRightInd w:val="0"/>
              <w:jc w:val="right"/>
            </w:pPr>
          </w:p>
        </w:tc>
      </w:tr>
      <w:tr w:rsidR="003D7185" w14:paraId="1EEA6ABF" w14:textId="77777777" w:rsidTr="00C95668">
        <w:tc>
          <w:tcPr>
            <w:tcW w:w="1878" w:type="pct"/>
            <w:tcBorders>
              <w:top w:val="single" w:sz="4" w:space="0" w:color="auto"/>
              <w:left w:val="single" w:sz="4" w:space="0" w:color="auto"/>
              <w:bottom w:val="single" w:sz="4" w:space="0" w:color="auto"/>
              <w:right w:val="single" w:sz="4" w:space="0" w:color="auto"/>
            </w:tcBorders>
          </w:tcPr>
          <w:p w14:paraId="327CFE37" w14:textId="77777777" w:rsidR="003D7185" w:rsidRDefault="003D7185">
            <w:pPr>
              <w:autoSpaceDE w:val="0"/>
              <w:autoSpaceDN w:val="0"/>
              <w:adjustRightInd w:val="0"/>
              <w:rPr>
                <w:color w:val="000000" w:themeColor="text1"/>
              </w:rPr>
            </w:pPr>
            <w:r>
              <w:rPr>
                <w:rFonts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14:paraId="0031410D"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7C99449E" w14:textId="77777777" w:rsidR="003D7185" w:rsidRDefault="003D7185">
            <w:pPr>
              <w:jc w:val="right"/>
            </w:pPr>
          </w:p>
        </w:tc>
      </w:tr>
      <w:tr w:rsidR="003D7185" w14:paraId="40620D93" w14:textId="77777777" w:rsidTr="00C95668">
        <w:tc>
          <w:tcPr>
            <w:tcW w:w="1878" w:type="pct"/>
            <w:tcBorders>
              <w:top w:val="single" w:sz="4" w:space="0" w:color="auto"/>
              <w:left w:val="single" w:sz="4" w:space="0" w:color="auto"/>
              <w:bottom w:val="single" w:sz="4" w:space="0" w:color="auto"/>
              <w:right w:val="single" w:sz="4" w:space="0" w:color="auto"/>
            </w:tcBorders>
          </w:tcPr>
          <w:p w14:paraId="220DE14D" w14:textId="77777777" w:rsidR="003D7185" w:rsidRDefault="003D7185">
            <w:pPr>
              <w:autoSpaceDE w:val="0"/>
              <w:autoSpaceDN w:val="0"/>
              <w:adjustRightInd w:val="0"/>
              <w:rPr>
                <w:color w:val="000000" w:themeColor="text1"/>
              </w:rPr>
            </w:pPr>
            <w:r>
              <w:rPr>
                <w:rFonts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14:paraId="09891E7E"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6C63813E" w14:textId="77777777" w:rsidR="003D7185" w:rsidRDefault="003D7185">
            <w:pPr>
              <w:jc w:val="right"/>
            </w:pPr>
          </w:p>
        </w:tc>
      </w:tr>
      <w:tr w:rsidR="003D7185" w14:paraId="7005982C" w14:textId="77777777" w:rsidTr="00C95668">
        <w:tc>
          <w:tcPr>
            <w:tcW w:w="1878" w:type="pct"/>
            <w:tcBorders>
              <w:top w:val="single" w:sz="4" w:space="0" w:color="auto"/>
              <w:left w:val="single" w:sz="4" w:space="0" w:color="auto"/>
              <w:bottom w:val="single" w:sz="4" w:space="0" w:color="auto"/>
              <w:right w:val="single" w:sz="4" w:space="0" w:color="auto"/>
            </w:tcBorders>
          </w:tcPr>
          <w:p w14:paraId="0CAFA988" w14:textId="77777777" w:rsidR="003D7185" w:rsidRDefault="003D7185">
            <w:pPr>
              <w:autoSpaceDE w:val="0"/>
              <w:autoSpaceDN w:val="0"/>
              <w:adjustRightInd w:val="0"/>
              <w:rPr>
                <w:color w:val="000000" w:themeColor="text1"/>
              </w:rPr>
            </w:pPr>
            <w:r>
              <w:rPr>
                <w:rFonts w:hint="eastAsia"/>
                <w:color w:val="000000" w:themeColor="text1"/>
              </w:rPr>
              <w:t>六、工程物资减值损失</w:t>
            </w:r>
          </w:p>
        </w:tc>
        <w:tc>
          <w:tcPr>
            <w:tcW w:w="1422" w:type="pct"/>
            <w:tcBorders>
              <w:top w:val="single" w:sz="4" w:space="0" w:color="auto"/>
              <w:left w:val="single" w:sz="4" w:space="0" w:color="auto"/>
              <w:bottom w:val="single" w:sz="4" w:space="0" w:color="auto"/>
              <w:right w:val="single" w:sz="4" w:space="0" w:color="auto"/>
            </w:tcBorders>
          </w:tcPr>
          <w:p w14:paraId="4A0773D0"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1AF2CF40" w14:textId="77777777" w:rsidR="003D7185" w:rsidRDefault="003D7185">
            <w:pPr>
              <w:jc w:val="right"/>
            </w:pPr>
          </w:p>
        </w:tc>
      </w:tr>
      <w:tr w:rsidR="003D7185" w14:paraId="60B52CB2" w14:textId="77777777" w:rsidTr="00C95668">
        <w:tc>
          <w:tcPr>
            <w:tcW w:w="1878" w:type="pct"/>
            <w:tcBorders>
              <w:top w:val="single" w:sz="4" w:space="0" w:color="auto"/>
              <w:left w:val="single" w:sz="4" w:space="0" w:color="auto"/>
              <w:bottom w:val="single" w:sz="4" w:space="0" w:color="auto"/>
              <w:right w:val="single" w:sz="4" w:space="0" w:color="auto"/>
            </w:tcBorders>
          </w:tcPr>
          <w:p w14:paraId="21ABCC98" w14:textId="77777777" w:rsidR="003D7185" w:rsidRDefault="003D7185">
            <w:pPr>
              <w:autoSpaceDE w:val="0"/>
              <w:autoSpaceDN w:val="0"/>
              <w:adjustRightInd w:val="0"/>
              <w:rPr>
                <w:color w:val="000000" w:themeColor="text1"/>
              </w:rPr>
            </w:pPr>
            <w:r>
              <w:rPr>
                <w:rFonts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14:paraId="56D49964"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350D77AE" w14:textId="77777777" w:rsidR="003D7185" w:rsidRDefault="003D7185">
            <w:pPr>
              <w:jc w:val="right"/>
            </w:pPr>
          </w:p>
        </w:tc>
      </w:tr>
      <w:tr w:rsidR="003D7185" w14:paraId="526B6530" w14:textId="77777777" w:rsidTr="00C95668">
        <w:tc>
          <w:tcPr>
            <w:tcW w:w="1878" w:type="pct"/>
            <w:tcBorders>
              <w:top w:val="single" w:sz="4" w:space="0" w:color="auto"/>
              <w:left w:val="single" w:sz="4" w:space="0" w:color="auto"/>
              <w:bottom w:val="single" w:sz="4" w:space="0" w:color="auto"/>
              <w:right w:val="single" w:sz="4" w:space="0" w:color="auto"/>
            </w:tcBorders>
          </w:tcPr>
          <w:p w14:paraId="21808461" w14:textId="77777777" w:rsidR="003D7185" w:rsidRDefault="003D7185">
            <w:pPr>
              <w:autoSpaceDE w:val="0"/>
              <w:autoSpaceDN w:val="0"/>
              <w:adjustRightInd w:val="0"/>
              <w:rPr>
                <w:color w:val="000000" w:themeColor="text1"/>
              </w:rPr>
            </w:pPr>
            <w:r>
              <w:rPr>
                <w:rFonts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14:paraId="5A633D4D"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2C33986D" w14:textId="77777777" w:rsidR="003D7185" w:rsidRDefault="003D7185">
            <w:pPr>
              <w:jc w:val="right"/>
            </w:pPr>
          </w:p>
        </w:tc>
      </w:tr>
      <w:tr w:rsidR="003D7185" w14:paraId="7FCB73EF" w14:textId="77777777" w:rsidTr="00C95668">
        <w:tc>
          <w:tcPr>
            <w:tcW w:w="1878" w:type="pct"/>
            <w:tcBorders>
              <w:top w:val="single" w:sz="4" w:space="0" w:color="auto"/>
              <w:left w:val="single" w:sz="4" w:space="0" w:color="auto"/>
              <w:bottom w:val="single" w:sz="4" w:space="0" w:color="auto"/>
              <w:right w:val="single" w:sz="4" w:space="0" w:color="auto"/>
            </w:tcBorders>
          </w:tcPr>
          <w:p w14:paraId="7D15C93C" w14:textId="77777777" w:rsidR="003D7185" w:rsidRDefault="003D7185">
            <w:pPr>
              <w:autoSpaceDE w:val="0"/>
              <w:autoSpaceDN w:val="0"/>
              <w:adjustRightInd w:val="0"/>
              <w:rPr>
                <w:color w:val="000000" w:themeColor="text1"/>
              </w:rPr>
            </w:pPr>
            <w:r>
              <w:rPr>
                <w:rFonts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14:paraId="47D60B17"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79745AC7" w14:textId="77777777" w:rsidR="003D7185" w:rsidRDefault="003D7185">
            <w:pPr>
              <w:jc w:val="right"/>
            </w:pPr>
          </w:p>
        </w:tc>
      </w:tr>
      <w:tr w:rsidR="003D7185" w14:paraId="4B2FB121" w14:textId="77777777" w:rsidTr="00C95668">
        <w:tc>
          <w:tcPr>
            <w:tcW w:w="1878" w:type="pct"/>
            <w:tcBorders>
              <w:top w:val="single" w:sz="4" w:space="0" w:color="auto"/>
              <w:left w:val="single" w:sz="4" w:space="0" w:color="auto"/>
              <w:bottom w:val="single" w:sz="4" w:space="0" w:color="auto"/>
              <w:right w:val="single" w:sz="4" w:space="0" w:color="auto"/>
            </w:tcBorders>
          </w:tcPr>
          <w:p w14:paraId="3B2B8A8A" w14:textId="77777777" w:rsidR="003D7185" w:rsidRDefault="003D7185">
            <w:pPr>
              <w:autoSpaceDE w:val="0"/>
              <w:autoSpaceDN w:val="0"/>
              <w:adjustRightInd w:val="0"/>
              <w:rPr>
                <w:color w:val="000000" w:themeColor="text1"/>
              </w:rPr>
            </w:pPr>
            <w:r>
              <w:rPr>
                <w:rFonts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14:paraId="106EAD92" w14:textId="77777777" w:rsidR="003D7185" w:rsidRDefault="003D7185">
            <w:pPr>
              <w:jc w:val="right"/>
            </w:pPr>
          </w:p>
        </w:tc>
        <w:tc>
          <w:tcPr>
            <w:tcW w:w="1700" w:type="pct"/>
            <w:tcBorders>
              <w:top w:val="single" w:sz="4" w:space="0" w:color="auto"/>
              <w:left w:val="single" w:sz="4" w:space="0" w:color="auto"/>
              <w:bottom w:val="single" w:sz="4" w:space="0" w:color="auto"/>
              <w:right w:val="single" w:sz="4" w:space="0" w:color="auto"/>
            </w:tcBorders>
          </w:tcPr>
          <w:p w14:paraId="010580ED" w14:textId="77777777" w:rsidR="003D7185" w:rsidRDefault="003D7185">
            <w:pPr>
              <w:jc w:val="right"/>
            </w:pPr>
          </w:p>
        </w:tc>
      </w:tr>
      <w:tr w:rsidR="003D7185" w14:paraId="6712423F" w14:textId="77777777" w:rsidTr="00C95668">
        <w:tc>
          <w:tcPr>
            <w:tcW w:w="1878" w:type="pct"/>
            <w:tcBorders>
              <w:top w:val="single" w:sz="4" w:space="0" w:color="auto"/>
              <w:left w:val="single" w:sz="4" w:space="0" w:color="auto"/>
              <w:bottom w:val="single" w:sz="4" w:space="0" w:color="auto"/>
              <w:right w:val="single" w:sz="4" w:space="0" w:color="auto"/>
            </w:tcBorders>
          </w:tcPr>
          <w:p w14:paraId="7FAB1F32" w14:textId="77777777" w:rsidR="003D7185" w:rsidRDefault="003D7185" w:rsidP="003D7185">
            <w:pPr>
              <w:autoSpaceDE w:val="0"/>
              <w:autoSpaceDN w:val="0"/>
              <w:adjustRightInd w:val="0"/>
              <w:rPr>
                <w:color w:val="000000" w:themeColor="text1"/>
              </w:rPr>
            </w:pPr>
            <w:r>
              <w:rPr>
                <w:rFonts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14:paraId="62D8AF28" w14:textId="6388361B" w:rsidR="003D7185" w:rsidRDefault="003D7185" w:rsidP="003D7185">
            <w:pPr>
              <w:jc w:val="right"/>
            </w:pPr>
            <w:r>
              <w:rPr>
                <w:rFonts w:hint="eastAsia"/>
              </w:rPr>
              <w:t>-639,987.94</w:t>
            </w:r>
          </w:p>
        </w:tc>
        <w:tc>
          <w:tcPr>
            <w:tcW w:w="1700" w:type="pct"/>
            <w:tcBorders>
              <w:top w:val="single" w:sz="4" w:space="0" w:color="auto"/>
              <w:left w:val="single" w:sz="4" w:space="0" w:color="auto"/>
              <w:bottom w:val="single" w:sz="4" w:space="0" w:color="auto"/>
              <w:right w:val="single" w:sz="4" w:space="0" w:color="auto"/>
            </w:tcBorders>
          </w:tcPr>
          <w:p w14:paraId="2DC4843F" w14:textId="242844A0" w:rsidR="003D7185" w:rsidRDefault="003D7185" w:rsidP="003D7185">
            <w:pPr>
              <w:jc w:val="right"/>
            </w:pPr>
            <w:r w:rsidRPr="00896CEF">
              <w:rPr>
                <w:rFonts w:hint="eastAsia"/>
              </w:rPr>
              <w:t xml:space="preserve">-639,987.95 </w:t>
            </w:r>
          </w:p>
        </w:tc>
      </w:tr>
      <w:tr w:rsidR="003D7185" w14:paraId="793DE4E4" w14:textId="77777777" w:rsidTr="00C95668">
        <w:tc>
          <w:tcPr>
            <w:tcW w:w="1878" w:type="pct"/>
            <w:tcBorders>
              <w:top w:val="single" w:sz="4" w:space="0" w:color="auto"/>
              <w:left w:val="single" w:sz="4" w:space="0" w:color="auto"/>
              <w:bottom w:val="single" w:sz="4" w:space="0" w:color="auto"/>
              <w:right w:val="single" w:sz="4" w:space="0" w:color="auto"/>
            </w:tcBorders>
          </w:tcPr>
          <w:p w14:paraId="4284512A" w14:textId="77777777" w:rsidR="003D7185" w:rsidRDefault="003D7185" w:rsidP="003D7185">
            <w:pPr>
              <w:autoSpaceDE w:val="0"/>
              <w:autoSpaceDN w:val="0"/>
              <w:adjustRightInd w:val="0"/>
              <w:rPr>
                <w:color w:val="000000" w:themeColor="text1"/>
              </w:rPr>
            </w:pPr>
            <w:r>
              <w:rPr>
                <w:rFonts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14:paraId="692A8FC6" w14:textId="77777777" w:rsidR="003D7185" w:rsidRDefault="003D7185" w:rsidP="003D7185">
            <w:pPr>
              <w:jc w:val="right"/>
            </w:pPr>
          </w:p>
        </w:tc>
        <w:tc>
          <w:tcPr>
            <w:tcW w:w="1700" w:type="pct"/>
            <w:tcBorders>
              <w:top w:val="single" w:sz="4" w:space="0" w:color="auto"/>
              <w:left w:val="single" w:sz="4" w:space="0" w:color="auto"/>
              <w:bottom w:val="single" w:sz="4" w:space="0" w:color="auto"/>
              <w:right w:val="single" w:sz="4" w:space="0" w:color="auto"/>
            </w:tcBorders>
          </w:tcPr>
          <w:p w14:paraId="20DA7EC4" w14:textId="4609BF2F" w:rsidR="003D7185" w:rsidRDefault="003D7185" w:rsidP="003D7185">
            <w:pPr>
              <w:jc w:val="right"/>
            </w:pPr>
            <w:r w:rsidRPr="00896CEF">
              <w:rPr>
                <w:rFonts w:hint="eastAsia"/>
              </w:rPr>
              <w:t xml:space="preserve"> </w:t>
            </w:r>
          </w:p>
        </w:tc>
      </w:tr>
      <w:tr w:rsidR="003D7185" w14:paraId="3FDC2829" w14:textId="77777777" w:rsidTr="00C95668">
        <w:tc>
          <w:tcPr>
            <w:tcW w:w="1878" w:type="pct"/>
            <w:tcBorders>
              <w:top w:val="single" w:sz="4" w:space="0" w:color="auto"/>
              <w:left w:val="single" w:sz="4" w:space="0" w:color="auto"/>
              <w:bottom w:val="single" w:sz="4" w:space="0" w:color="auto"/>
              <w:right w:val="single" w:sz="4" w:space="0" w:color="auto"/>
            </w:tcBorders>
          </w:tcPr>
          <w:p w14:paraId="49F5500D"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1422" w:type="pct"/>
            <w:tcBorders>
              <w:top w:val="single" w:sz="4" w:space="0" w:color="auto"/>
              <w:left w:val="single" w:sz="4" w:space="0" w:color="auto"/>
              <w:bottom w:val="single" w:sz="4" w:space="0" w:color="auto"/>
              <w:right w:val="single" w:sz="4" w:space="0" w:color="auto"/>
            </w:tcBorders>
          </w:tcPr>
          <w:p w14:paraId="630CE600" w14:textId="702F8E61" w:rsidR="003D7185" w:rsidRDefault="003D7185" w:rsidP="003D7185">
            <w:pPr>
              <w:jc w:val="right"/>
            </w:pPr>
            <w:r>
              <w:rPr>
                <w:rFonts w:hint="eastAsia"/>
              </w:rPr>
              <w:t>-639,987.94</w:t>
            </w:r>
          </w:p>
        </w:tc>
        <w:tc>
          <w:tcPr>
            <w:tcW w:w="1700" w:type="pct"/>
            <w:tcBorders>
              <w:top w:val="single" w:sz="4" w:space="0" w:color="auto"/>
              <w:left w:val="single" w:sz="4" w:space="0" w:color="auto"/>
              <w:bottom w:val="single" w:sz="4" w:space="0" w:color="auto"/>
              <w:right w:val="single" w:sz="4" w:space="0" w:color="auto"/>
            </w:tcBorders>
          </w:tcPr>
          <w:p w14:paraId="00E081B2" w14:textId="135C4B2B" w:rsidR="003D7185" w:rsidRDefault="003D7185" w:rsidP="003D7185">
            <w:pPr>
              <w:jc w:val="right"/>
            </w:pPr>
            <w:r w:rsidRPr="00896CEF">
              <w:rPr>
                <w:rFonts w:hint="eastAsia"/>
              </w:rPr>
              <w:t xml:space="preserve">-639,987.95 </w:t>
            </w:r>
          </w:p>
        </w:tc>
      </w:tr>
    </w:tbl>
    <w:p w14:paraId="7BFD83F6"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1083030566"/>
        <w:placeholder>
          <w:docPart w:val="GBC22222222222222222222222222222"/>
        </w:placeholder>
      </w:sdtPr>
      <w:sdtContent>
        <w:p w14:paraId="5CBA424F" w14:textId="74A75EB5" w:rsidR="003D7185" w:rsidRDefault="003D7185">
          <w:pPr>
            <w:rPr>
              <w:color w:val="000000" w:themeColor="text1"/>
            </w:rPr>
          </w:pPr>
          <w:r>
            <w:rPr>
              <w:rFonts w:hint="eastAsia"/>
              <w:color w:val="000000" w:themeColor="text1"/>
            </w:rPr>
            <w:t>无</w:t>
          </w:r>
        </w:p>
      </w:sdtContent>
    </w:sdt>
    <w:p w14:paraId="202AA0E5" w14:textId="77777777" w:rsidR="003D7185" w:rsidRDefault="003D7185">
      <w:pPr>
        <w:rPr>
          <w:rFonts w:asciiTheme="minorHAnsi" w:eastAsiaTheme="minorEastAsia" w:hAnsiTheme="minorHAnsi"/>
          <w:color w:val="000000" w:themeColor="text1"/>
          <w:szCs w:val="22"/>
        </w:rPr>
      </w:pPr>
    </w:p>
    <w:bookmarkEnd w:id="390"/>
    <w:p w14:paraId="1E6B2EC9"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943801240"/>
        <w:placeholder>
          <w:docPart w:val="GBC22222222222222222222222222222"/>
        </w:placeholder>
      </w:sdtPr>
      <w:sdtContent>
        <w:p w14:paraId="10EE9456"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BD6D60" w14:textId="77777777" w:rsidR="003D7185" w:rsidRDefault="003D7185">
      <w:pPr>
        <w:jc w:val="right"/>
        <w:rPr>
          <w:color w:val="000000" w:themeColor="text1"/>
        </w:rPr>
      </w:pPr>
      <w:r>
        <w:rPr>
          <w:color w:val="000000" w:themeColor="text1"/>
        </w:rPr>
        <w:t>单位：</w:t>
      </w:r>
      <w:sdt>
        <w:sdtPr>
          <w:rPr>
            <w:color w:val="000000" w:themeColor="text1"/>
          </w:rPr>
          <w:alias w:val="单位：资产处置收益明细"/>
          <w:tag w:val="_GBC_72dc168499e249b988d6753a6df1ce44"/>
          <w:id w:val="-83398856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color w:val="000000" w:themeColor="text1"/>
        </w:rPr>
        <w:t xml:space="preserve">  币种：</w:t>
      </w:r>
      <w:sdt>
        <w:sdtPr>
          <w:rPr>
            <w:color w:val="000000" w:themeColor="text1"/>
          </w:rPr>
          <w:alias w:val="币种：资产处置收益明细"/>
          <w:tag w:val="_GBC_d68880ec5b074fdc8846b703ead631e2"/>
          <w:id w:val="3961777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21"/>
        <w:tblW w:w="0" w:type="auto"/>
        <w:tblLook w:val="04A0" w:firstRow="1" w:lastRow="0" w:firstColumn="1" w:lastColumn="0" w:noHBand="0" w:noVBand="1"/>
      </w:tblPr>
      <w:tblGrid>
        <w:gridCol w:w="2940"/>
        <w:gridCol w:w="2941"/>
        <w:gridCol w:w="2942"/>
      </w:tblGrid>
      <w:tr w:rsidR="003D7185" w14:paraId="6ADCE1CC" w14:textId="77777777" w:rsidTr="003D7185">
        <w:tc>
          <w:tcPr>
            <w:tcW w:w="2940" w:type="dxa"/>
          </w:tcPr>
          <w:sdt>
            <w:sdtPr>
              <w:rPr>
                <w:rFonts w:hint="eastAsia"/>
                <w:color w:val="000000" w:themeColor="text1"/>
              </w:rPr>
              <w:tag w:val="_PLD_5ae5d7d7d48342e7bc1da8d90a245459"/>
              <w:id w:val="-628548647"/>
            </w:sdtPr>
            <w:sdtContent>
              <w:p w14:paraId="1D19D651" w14:textId="77777777" w:rsidR="003D7185" w:rsidRDefault="003D7185">
                <w:pPr>
                  <w:jc w:val="center"/>
                  <w:rPr>
                    <w:color w:val="000000" w:themeColor="text1"/>
                  </w:rPr>
                </w:pPr>
                <w:r>
                  <w:rPr>
                    <w:rFonts w:hint="eastAsia"/>
                    <w:color w:val="000000" w:themeColor="text1"/>
                  </w:rPr>
                  <w:t>项目</w:t>
                </w:r>
              </w:p>
            </w:sdtContent>
          </w:sdt>
        </w:tc>
        <w:tc>
          <w:tcPr>
            <w:tcW w:w="2941" w:type="dxa"/>
          </w:tcPr>
          <w:sdt>
            <w:sdtPr>
              <w:rPr>
                <w:rFonts w:hint="eastAsia"/>
                <w:color w:val="000000" w:themeColor="text1"/>
              </w:rPr>
              <w:tag w:val="_PLD_879cf215b86c45c790218e646c831e7d"/>
              <w:id w:val="-1601716398"/>
            </w:sdtPr>
            <w:sdtContent>
              <w:p w14:paraId="033F9E1F" w14:textId="77777777" w:rsidR="003D7185" w:rsidRDefault="003D7185">
                <w:pPr>
                  <w:jc w:val="center"/>
                  <w:rPr>
                    <w:color w:val="000000" w:themeColor="text1"/>
                  </w:rPr>
                </w:pPr>
                <w:r>
                  <w:rPr>
                    <w:rFonts w:hint="eastAsia"/>
                    <w:color w:val="000000" w:themeColor="text1"/>
                  </w:rPr>
                  <w:t>本期发生额</w:t>
                </w:r>
              </w:p>
            </w:sdtContent>
          </w:sdt>
        </w:tc>
        <w:tc>
          <w:tcPr>
            <w:tcW w:w="2942" w:type="dxa"/>
          </w:tcPr>
          <w:sdt>
            <w:sdtPr>
              <w:rPr>
                <w:rFonts w:hint="eastAsia"/>
                <w:color w:val="000000" w:themeColor="text1"/>
              </w:rPr>
              <w:tag w:val="_PLD_8860a002ccc44e14bf36aa3e10fb5d70"/>
              <w:id w:val="471337626"/>
            </w:sdtPr>
            <w:sdtContent>
              <w:p w14:paraId="3AA1C3AF" w14:textId="77777777" w:rsidR="003D7185" w:rsidRDefault="003D7185">
                <w:pPr>
                  <w:jc w:val="center"/>
                  <w:rPr>
                    <w:color w:val="000000" w:themeColor="text1"/>
                  </w:rPr>
                </w:pPr>
                <w:r>
                  <w:rPr>
                    <w:rFonts w:hint="eastAsia"/>
                    <w:color w:val="000000" w:themeColor="text1"/>
                  </w:rPr>
                  <w:t>上期发生额</w:t>
                </w:r>
              </w:p>
            </w:sdtContent>
          </w:sdt>
        </w:tc>
      </w:tr>
      <w:tr w:rsidR="003D7185" w14:paraId="0A1097D6" w14:textId="77777777" w:rsidTr="003D7185">
        <w:tc>
          <w:tcPr>
            <w:tcW w:w="2940" w:type="dxa"/>
          </w:tcPr>
          <w:p w14:paraId="36CF3C0E" w14:textId="44B145C9" w:rsidR="003D7185" w:rsidRDefault="003D7185" w:rsidP="003D7185">
            <w:r w:rsidRPr="007538DA">
              <w:rPr>
                <w:rFonts w:hint="eastAsia"/>
              </w:rPr>
              <w:t>持有待售资产处置收益</w:t>
            </w:r>
            <w:r w:rsidRPr="007538DA">
              <w:rPr>
                <w:rFonts w:hint="eastAsia"/>
              </w:rPr>
              <w:t xml:space="preserve"> </w:t>
            </w:r>
          </w:p>
        </w:tc>
        <w:tc>
          <w:tcPr>
            <w:tcW w:w="2941" w:type="dxa"/>
          </w:tcPr>
          <w:p w14:paraId="473FC31F" w14:textId="77777777" w:rsidR="003D7185" w:rsidRDefault="003D7185" w:rsidP="003D7185">
            <w:pPr>
              <w:jc w:val="right"/>
            </w:pPr>
          </w:p>
        </w:tc>
        <w:tc>
          <w:tcPr>
            <w:tcW w:w="2942" w:type="dxa"/>
          </w:tcPr>
          <w:p w14:paraId="742D5486" w14:textId="77777777" w:rsidR="003D7185" w:rsidRDefault="003D7185" w:rsidP="003D7185">
            <w:pPr>
              <w:jc w:val="right"/>
            </w:pPr>
          </w:p>
        </w:tc>
      </w:tr>
      <w:tr w:rsidR="003D7185" w14:paraId="69249651" w14:textId="77777777" w:rsidTr="003D7185">
        <w:tc>
          <w:tcPr>
            <w:tcW w:w="2940" w:type="dxa"/>
          </w:tcPr>
          <w:p w14:paraId="399DA9A9" w14:textId="5FCEFFE4" w:rsidR="003D7185" w:rsidRDefault="003D7185" w:rsidP="003D7185">
            <w:r w:rsidRPr="007538DA">
              <w:rPr>
                <w:rFonts w:hint="eastAsia"/>
              </w:rPr>
              <w:t>固定资产处置收益</w:t>
            </w:r>
            <w:r w:rsidRPr="007538DA">
              <w:rPr>
                <w:rFonts w:hint="eastAsia"/>
              </w:rPr>
              <w:t xml:space="preserve"> </w:t>
            </w:r>
          </w:p>
        </w:tc>
        <w:tc>
          <w:tcPr>
            <w:tcW w:w="2941" w:type="dxa"/>
          </w:tcPr>
          <w:p w14:paraId="708285B8" w14:textId="4A50FA49" w:rsidR="003D7185" w:rsidRDefault="003D7185" w:rsidP="003D7185">
            <w:pPr>
              <w:jc w:val="right"/>
            </w:pPr>
            <w:r w:rsidRPr="00600588">
              <w:rPr>
                <w:rFonts w:hint="eastAsia"/>
              </w:rPr>
              <w:t xml:space="preserve"> -40,247.68 </w:t>
            </w:r>
          </w:p>
        </w:tc>
        <w:tc>
          <w:tcPr>
            <w:tcW w:w="2942" w:type="dxa"/>
          </w:tcPr>
          <w:p w14:paraId="5A50CF11" w14:textId="30BC768F" w:rsidR="003D7185" w:rsidRDefault="003D7185" w:rsidP="003D7185">
            <w:pPr>
              <w:jc w:val="right"/>
            </w:pPr>
            <w:r w:rsidRPr="00AA32E3">
              <w:rPr>
                <w:rFonts w:hint="eastAsia"/>
              </w:rPr>
              <w:t xml:space="preserve">700,640.99 </w:t>
            </w:r>
          </w:p>
        </w:tc>
      </w:tr>
      <w:tr w:rsidR="003D7185" w14:paraId="44A78DAE" w14:textId="77777777" w:rsidTr="003D7185">
        <w:tc>
          <w:tcPr>
            <w:tcW w:w="2940" w:type="dxa"/>
          </w:tcPr>
          <w:p w14:paraId="3BA784C8" w14:textId="77777777" w:rsidR="003D7185" w:rsidRDefault="003D7185" w:rsidP="003D7185">
            <w:pPr>
              <w:jc w:val="center"/>
              <w:rPr>
                <w:color w:val="000000" w:themeColor="text1"/>
              </w:rPr>
            </w:pPr>
            <w:r>
              <w:rPr>
                <w:rFonts w:hint="eastAsia"/>
                <w:color w:val="000000" w:themeColor="text1"/>
              </w:rPr>
              <w:t>合计</w:t>
            </w:r>
          </w:p>
        </w:tc>
        <w:tc>
          <w:tcPr>
            <w:tcW w:w="2941" w:type="dxa"/>
          </w:tcPr>
          <w:p w14:paraId="249DC0F4" w14:textId="1F9EA9D9" w:rsidR="003D7185" w:rsidRDefault="003D7185" w:rsidP="003D7185">
            <w:pPr>
              <w:jc w:val="right"/>
            </w:pPr>
            <w:r w:rsidRPr="00600588">
              <w:rPr>
                <w:rFonts w:hint="eastAsia"/>
              </w:rPr>
              <w:t xml:space="preserve"> -40,247.68 </w:t>
            </w:r>
          </w:p>
        </w:tc>
        <w:tc>
          <w:tcPr>
            <w:tcW w:w="2942" w:type="dxa"/>
          </w:tcPr>
          <w:p w14:paraId="53001161" w14:textId="7BC444A2" w:rsidR="003D7185" w:rsidRDefault="003D7185" w:rsidP="003D7185">
            <w:pPr>
              <w:jc w:val="right"/>
            </w:pPr>
            <w:r w:rsidRPr="00AA32E3">
              <w:rPr>
                <w:rFonts w:hint="eastAsia"/>
              </w:rPr>
              <w:t xml:space="preserve">700,640.99 </w:t>
            </w:r>
          </w:p>
        </w:tc>
      </w:tr>
    </w:tbl>
    <w:p w14:paraId="6AF32513" w14:textId="77777777" w:rsidR="003D7185" w:rsidRDefault="003D7185">
      <w:pPr>
        <w:rPr>
          <w:color w:val="000000" w:themeColor="text1"/>
        </w:rPr>
      </w:pPr>
    </w:p>
    <w:p w14:paraId="0CE23414" w14:textId="77777777" w:rsidR="003D7185" w:rsidRDefault="003D7185">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334733483"/>
        <w:placeholder>
          <w:docPart w:val="GBC22222222222222222222222222222"/>
        </w:placeholder>
      </w:sdtPr>
      <w:sdtContent>
        <w:p w14:paraId="3080EF17" w14:textId="1DBDB31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D611467" w14:textId="77777777" w:rsidR="003D7185" w:rsidRDefault="003D7185">
      <w:pPr>
        <w:rPr>
          <w:color w:val="000000" w:themeColor="text1"/>
        </w:rPr>
      </w:pPr>
    </w:p>
    <w:p w14:paraId="7058A575"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color w:val="000000" w:themeColor="text1"/>
          <w:szCs w:val="22"/>
        </w:rPr>
        <w:alias w:val="是否适用：营业外收入情况 [双击切换]"/>
        <w:tag w:val="_GBC_b6e9df1124844122abb2dde58392c605"/>
        <w:id w:val="830788423"/>
        <w:lock w:val="contentLocked"/>
        <w:placeholder>
          <w:docPart w:val="GBC22222222222222222222222222222"/>
        </w:placeholder>
      </w:sdtPr>
      <w:sdtContent>
        <w:p w14:paraId="13D064E1" w14:textId="77777777" w:rsidR="003D7185" w:rsidRDefault="003D7185">
          <w:pPr>
            <w:rPr>
              <w:rFonts w:cstheme="minorBidi"/>
              <w:color w:val="000000" w:themeColor="text1"/>
              <w:szCs w:val="22"/>
            </w:rPr>
          </w:pPr>
          <w:r>
            <w:rPr>
              <w:rFonts w:cstheme="minorBidi"/>
              <w:color w:val="000000" w:themeColor="text1"/>
              <w:szCs w:val="22"/>
            </w:rPr>
            <w:fldChar w:fldCharType="begin"/>
          </w:r>
          <w:r>
            <w:rPr>
              <w:rFonts w:cstheme="minorBidi"/>
              <w:color w:val="000000" w:themeColor="text1"/>
              <w:szCs w:val="22"/>
            </w:rPr>
            <w:instrText xml:space="preserve"> </w:instrText>
          </w:r>
          <w:r>
            <w:rPr>
              <w:rFonts w:cstheme="minorBidi" w:hint="eastAsia"/>
              <w:color w:val="000000" w:themeColor="text1"/>
              <w:szCs w:val="22"/>
            </w:rPr>
            <w:instrText>MACROBUTTON  SnrToggleCheckbox √适用</w:instrText>
          </w:r>
          <w:r>
            <w:rPr>
              <w:rFonts w:cstheme="minorBidi"/>
              <w:color w:val="000000" w:themeColor="text1"/>
              <w:szCs w:val="22"/>
            </w:rPr>
            <w:instrText xml:space="preserve"> </w:instrText>
          </w:r>
          <w:r>
            <w:rPr>
              <w:rFonts w:cstheme="minorBidi"/>
              <w:color w:val="000000" w:themeColor="text1"/>
              <w:szCs w:val="22"/>
            </w:rPr>
            <w:fldChar w:fldCharType="end"/>
          </w:r>
          <w:r>
            <w:rPr>
              <w:rFonts w:cstheme="minorBidi"/>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color w:val="000000" w:themeColor="text1"/>
              <w:szCs w:val="22"/>
            </w:rPr>
            <w:fldChar w:fldCharType="end"/>
          </w:r>
        </w:p>
      </w:sdtContent>
    </w:sdt>
    <w:p w14:paraId="3CBACA74"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5064305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962884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5"/>
        <w:gridCol w:w="2307"/>
        <w:gridCol w:w="2314"/>
        <w:gridCol w:w="2316"/>
      </w:tblGrid>
      <w:tr w:rsidR="003D7185" w14:paraId="14F892E4" w14:textId="77777777" w:rsidTr="003D7185">
        <w:sdt>
          <w:sdtPr>
            <w:rPr>
              <w:color w:val="000000" w:themeColor="text1"/>
            </w:rPr>
            <w:tag w:val="_PLD_d649e0d07dd047a497e69591bf3e322c"/>
            <w:id w:val="2107074315"/>
          </w:sdtPr>
          <w:sdtContent>
            <w:tc>
              <w:tcPr>
                <w:tcW w:w="1454" w:type="pct"/>
                <w:tcBorders>
                  <w:top w:val="single" w:sz="4" w:space="0" w:color="auto"/>
                  <w:left w:val="single" w:sz="4" w:space="0" w:color="auto"/>
                  <w:bottom w:val="single" w:sz="4" w:space="0" w:color="auto"/>
                  <w:right w:val="single" w:sz="4" w:space="0" w:color="auto"/>
                </w:tcBorders>
                <w:vAlign w:val="center"/>
              </w:tcPr>
              <w:p w14:paraId="64F59F40" w14:textId="77777777" w:rsidR="003D7185" w:rsidRDefault="003D7185">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eabf358cb2c947a9b4e7bacb394074db"/>
            <w:id w:val="2062368614"/>
          </w:sdtPr>
          <w:sdtContent>
            <w:tc>
              <w:tcPr>
                <w:tcW w:w="1179" w:type="pct"/>
                <w:tcBorders>
                  <w:top w:val="single" w:sz="4" w:space="0" w:color="auto"/>
                  <w:left w:val="single" w:sz="4" w:space="0" w:color="auto"/>
                  <w:bottom w:val="single" w:sz="4" w:space="0" w:color="auto"/>
                  <w:right w:val="single" w:sz="4" w:space="0" w:color="auto"/>
                </w:tcBorders>
                <w:vAlign w:val="center"/>
              </w:tcPr>
              <w:p w14:paraId="3DEB55A8" w14:textId="77777777" w:rsidR="003D7185" w:rsidRDefault="003D7185">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469d808d7334ff0ab3460273b0c8f8f"/>
            <w:id w:val="1914738515"/>
          </w:sdtPr>
          <w:sdtContent>
            <w:tc>
              <w:tcPr>
                <w:tcW w:w="1183" w:type="pct"/>
                <w:tcBorders>
                  <w:top w:val="single" w:sz="4" w:space="0" w:color="auto"/>
                  <w:left w:val="single" w:sz="4" w:space="0" w:color="auto"/>
                  <w:bottom w:val="single" w:sz="4" w:space="0" w:color="auto"/>
                  <w:right w:val="single" w:sz="4" w:space="0" w:color="auto"/>
                </w:tcBorders>
                <w:vAlign w:val="center"/>
              </w:tcPr>
              <w:p w14:paraId="0841EE18" w14:textId="77777777" w:rsidR="003D7185" w:rsidRDefault="003D7185">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121bda757dda46918753fabf9329298f"/>
            <w:id w:val="-1550290541"/>
          </w:sdtPr>
          <w:sdtContent>
            <w:tc>
              <w:tcPr>
                <w:tcW w:w="1184" w:type="pct"/>
                <w:tcBorders>
                  <w:top w:val="single" w:sz="4" w:space="0" w:color="auto"/>
                  <w:left w:val="single" w:sz="4" w:space="0" w:color="auto"/>
                  <w:bottom w:val="single" w:sz="4" w:space="0" w:color="auto"/>
                  <w:right w:val="single" w:sz="4" w:space="0" w:color="auto"/>
                </w:tcBorders>
                <w:vAlign w:val="center"/>
              </w:tcPr>
              <w:p w14:paraId="6457BCF3" w14:textId="77777777" w:rsidR="003D7185" w:rsidRDefault="003D7185">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3D7185" w14:paraId="5A7B1451" w14:textId="77777777" w:rsidTr="003D7185">
        <w:tc>
          <w:tcPr>
            <w:tcW w:w="1454" w:type="pct"/>
            <w:tcBorders>
              <w:top w:val="single" w:sz="4" w:space="0" w:color="auto"/>
              <w:left w:val="single" w:sz="4" w:space="0" w:color="auto"/>
              <w:bottom w:val="single" w:sz="4" w:space="0" w:color="auto"/>
              <w:right w:val="single" w:sz="4" w:space="0" w:color="auto"/>
            </w:tcBorders>
          </w:tcPr>
          <w:p w14:paraId="1F27FBCA" w14:textId="77777777" w:rsidR="003D7185" w:rsidRDefault="003D7185">
            <w:pPr>
              <w:autoSpaceDE w:val="0"/>
              <w:autoSpaceDN w:val="0"/>
              <w:adjustRightInd w:val="0"/>
              <w:rPr>
                <w:color w:val="000000" w:themeColor="text1"/>
              </w:rPr>
            </w:pPr>
            <w:r>
              <w:rPr>
                <w:rFonts w:hint="eastAsia"/>
                <w:color w:val="000000" w:themeColor="text1"/>
              </w:rPr>
              <w:lastRenderedPageBreak/>
              <w:t>非流动资产处置利得合计</w:t>
            </w:r>
          </w:p>
        </w:tc>
        <w:tc>
          <w:tcPr>
            <w:tcW w:w="1179" w:type="pct"/>
            <w:tcBorders>
              <w:top w:val="single" w:sz="4" w:space="0" w:color="auto"/>
              <w:left w:val="single" w:sz="4" w:space="0" w:color="auto"/>
              <w:bottom w:val="single" w:sz="4" w:space="0" w:color="auto"/>
              <w:right w:val="single" w:sz="4" w:space="0" w:color="auto"/>
            </w:tcBorders>
          </w:tcPr>
          <w:p w14:paraId="5BF32862"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1A6113B1"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193D29D8" w14:textId="77777777" w:rsidR="003D7185" w:rsidRDefault="003D7185">
            <w:pPr>
              <w:autoSpaceDE w:val="0"/>
              <w:autoSpaceDN w:val="0"/>
              <w:adjustRightInd w:val="0"/>
              <w:jc w:val="right"/>
            </w:pPr>
          </w:p>
        </w:tc>
      </w:tr>
      <w:tr w:rsidR="003D7185" w14:paraId="159EBE5F" w14:textId="77777777" w:rsidTr="003D7185">
        <w:tc>
          <w:tcPr>
            <w:tcW w:w="1454" w:type="pct"/>
            <w:tcBorders>
              <w:top w:val="single" w:sz="4" w:space="0" w:color="auto"/>
              <w:left w:val="single" w:sz="4" w:space="0" w:color="auto"/>
              <w:bottom w:val="single" w:sz="4" w:space="0" w:color="auto"/>
              <w:right w:val="single" w:sz="4" w:space="0" w:color="auto"/>
            </w:tcBorders>
          </w:tcPr>
          <w:p w14:paraId="3EC740E4" w14:textId="77777777" w:rsidR="003D7185" w:rsidRDefault="003D7185">
            <w:pPr>
              <w:autoSpaceDE w:val="0"/>
              <w:autoSpaceDN w:val="0"/>
              <w:adjustRightInd w:val="0"/>
              <w:rPr>
                <w:color w:val="000000" w:themeColor="text1"/>
              </w:rPr>
            </w:pPr>
            <w:r>
              <w:rPr>
                <w:rFonts w:hint="eastAsia"/>
                <w:color w:val="000000" w:themeColor="text1"/>
              </w:rPr>
              <w:t>其中：固定资产处置利得</w:t>
            </w:r>
          </w:p>
        </w:tc>
        <w:tc>
          <w:tcPr>
            <w:tcW w:w="1179" w:type="pct"/>
            <w:tcBorders>
              <w:top w:val="single" w:sz="4" w:space="0" w:color="auto"/>
              <w:left w:val="single" w:sz="4" w:space="0" w:color="auto"/>
              <w:bottom w:val="single" w:sz="4" w:space="0" w:color="auto"/>
              <w:right w:val="single" w:sz="4" w:space="0" w:color="auto"/>
            </w:tcBorders>
          </w:tcPr>
          <w:p w14:paraId="7D114005"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19D1EDD0"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259D10EB" w14:textId="77777777" w:rsidR="003D7185" w:rsidRDefault="003D7185">
            <w:pPr>
              <w:autoSpaceDE w:val="0"/>
              <w:autoSpaceDN w:val="0"/>
              <w:adjustRightInd w:val="0"/>
              <w:jc w:val="right"/>
            </w:pPr>
          </w:p>
        </w:tc>
      </w:tr>
      <w:tr w:rsidR="003D7185" w14:paraId="55CA9480" w14:textId="77777777" w:rsidTr="003D7185">
        <w:tc>
          <w:tcPr>
            <w:tcW w:w="1454" w:type="pct"/>
            <w:tcBorders>
              <w:top w:val="single" w:sz="4" w:space="0" w:color="auto"/>
              <w:left w:val="single" w:sz="4" w:space="0" w:color="auto"/>
              <w:bottom w:val="single" w:sz="4" w:space="0" w:color="auto"/>
              <w:right w:val="single" w:sz="4" w:space="0" w:color="auto"/>
            </w:tcBorders>
          </w:tcPr>
          <w:p w14:paraId="05FA026E" w14:textId="77777777" w:rsidR="003D7185" w:rsidRDefault="003D7185">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1179" w:type="pct"/>
            <w:tcBorders>
              <w:top w:val="single" w:sz="4" w:space="0" w:color="auto"/>
              <w:left w:val="single" w:sz="4" w:space="0" w:color="auto"/>
              <w:bottom w:val="single" w:sz="4" w:space="0" w:color="auto"/>
              <w:right w:val="single" w:sz="4" w:space="0" w:color="auto"/>
            </w:tcBorders>
          </w:tcPr>
          <w:p w14:paraId="633BE71D"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0C1E235F"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7B3FB333" w14:textId="77777777" w:rsidR="003D7185" w:rsidRDefault="003D7185">
            <w:pPr>
              <w:autoSpaceDE w:val="0"/>
              <w:autoSpaceDN w:val="0"/>
              <w:adjustRightInd w:val="0"/>
              <w:jc w:val="right"/>
            </w:pPr>
          </w:p>
        </w:tc>
      </w:tr>
      <w:tr w:rsidR="003D7185" w14:paraId="2F001780" w14:textId="77777777" w:rsidTr="003D7185">
        <w:tc>
          <w:tcPr>
            <w:tcW w:w="1454" w:type="pct"/>
            <w:tcBorders>
              <w:top w:val="single" w:sz="4" w:space="0" w:color="auto"/>
              <w:left w:val="single" w:sz="4" w:space="0" w:color="auto"/>
              <w:bottom w:val="single" w:sz="4" w:space="0" w:color="auto"/>
              <w:right w:val="single" w:sz="4" w:space="0" w:color="auto"/>
            </w:tcBorders>
          </w:tcPr>
          <w:p w14:paraId="57AFDEC5" w14:textId="77777777" w:rsidR="003D7185" w:rsidRDefault="003D7185">
            <w:pPr>
              <w:autoSpaceDE w:val="0"/>
              <w:autoSpaceDN w:val="0"/>
              <w:adjustRightInd w:val="0"/>
              <w:rPr>
                <w:color w:val="000000" w:themeColor="text1"/>
              </w:rPr>
            </w:pPr>
            <w:r>
              <w:rPr>
                <w:rFonts w:hint="eastAsia"/>
                <w:color w:val="000000" w:themeColor="text1"/>
              </w:rPr>
              <w:t>债务重组利得</w:t>
            </w:r>
          </w:p>
        </w:tc>
        <w:tc>
          <w:tcPr>
            <w:tcW w:w="1179" w:type="pct"/>
            <w:tcBorders>
              <w:top w:val="single" w:sz="4" w:space="0" w:color="auto"/>
              <w:left w:val="single" w:sz="4" w:space="0" w:color="auto"/>
              <w:bottom w:val="single" w:sz="4" w:space="0" w:color="auto"/>
              <w:right w:val="single" w:sz="4" w:space="0" w:color="auto"/>
            </w:tcBorders>
          </w:tcPr>
          <w:p w14:paraId="11021777"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184AF94A"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0F4A432F" w14:textId="77777777" w:rsidR="003D7185" w:rsidRDefault="003D7185">
            <w:pPr>
              <w:autoSpaceDE w:val="0"/>
              <w:autoSpaceDN w:val="0"/>
              <w:adjustRightInd w:val="0"/>
              <w:jc w:val="right"/>
            </w:pPr>
          </w:p>
        </w:tc>
      </w:tr>
      <w:tr w:rsidR="003D7185" w14:paraId="3D7C401C" w14:textId="77777777" w:rsidTr="003D7185">
        <w:tc>
          <w:tcPr>
            <w:tcW w:w="1454" w:type="pct"/>
            <w:tcBorders>
              <w:top w:val="single" w:sz="4" w:space="0" w:color="auto"/>
              <w:left w:val="single" w:sz="4" w:space="0" w:color="auto"/>
              <w:bottom w:val="single" w:sz="4" w:space="0" w:color="auto"/>
              <w:right w:val="single" w:sz="4" w:space="0" w:color="auto"/>
            </w:tcBorders>
          </w:tcPr>
          <w:p w14:paraId="31925089" w14:textId="77777777" w:rsidR="003D7185" w:rsidRDefault="003D7185">
            <w:pPr>
              <w:autoSpaceDE w:val="0"/>
              <w:autoSpaceDN w:val="0"/>
              <w:adjustRightInd w:val="0"/>
              <w:rPr>
                <w:color w:val="000000" w:themeColor="text1"/>
              </w:rPr>
            </w:pPr>
            <w:r>
              <w:rPr>
                <w:rFonts w:hint="eastAsia"/>
                <w:color w:val="000000" w:themeColor="text1"/>
              </w:rPr>
              <w:t>非货币性资产交换利得</w:t>
            </w:r>
          </w:p>
        </w:tc>
        <w:tc>
          <w:tcPr>
            <w:tcW w:w="1179" w:type="pct"/>
            <w:tcBorders>
              <w:top w:val="single" w:sz="4" w:space="0" w:color="auto"/>
              <w:left w:val="single" w:sz="4" w:space="0" w:color="auto"/>
              <w:bottom w:val="single" w:sz="4" w:space="0" w:color="auto"/>
              <w:right w:val="single" w:sz="4" w:space="0" w:color="auto"/>
            </w:tcBorders>
          </w:tcPr>
          <w:p w14:paraId="552852BD"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06FAF4A1"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64878167" w14:textId="77777777" w:rsidR="003D7185" w:rsidRDefault="003D7185">
            <w:pPr>
              <w:autoSpaceDE w:val="0"/>
              <w:autoSpaceDN w:val="0"/>
              <w:adjustRightInd w:val="0"/>
              <w:jc w:val="right"/>
            </w:pPr>
          </w:p>
        </w:tc>
      </w:tr>
      <w:tr w:rsidR="003D7185" w14:paraId="4A1002D4" w14:textId="77777777" w:rsidTr="003D7185">
        <w:tc>
          <w:tcPr>
            <w:tcW w:w="1454" w:type="pct"/>
            <w:tcBorders>
              <w:top w:val="single" w:sz="4" w:space="0" w:color="auto"/>
              <w:left w:val="single" w:sz="4" w:space="0" w:color="auto"/>
              <w:bottom w:val="single" w:sz="4" w:space="0" w:color="auto"/>
              <w:right w:val="single" w:sz="4" w:space="0" w:color="auto"/>
            </w:tcBorders>
          </w:tcPr>
          <w:p w14:paraId="62B43707" w14:textId="77777777" w:rsidR="003D7185" w:rsidRDefault="003D7185">
            <w:pPr>
              <w:autoSpaceDE w:val="0"/>
              <w:autoSpaceDN w:val="0"/>
              <w:adjustRightInd w:val="0"/>
              <w:rPr>
                <w:color w:val="000000" w:themeColor="text1"/>
              </w:rPr>
            </w:pPr>
            <w:r>
              <w:rPr>
                <w:rFonts w:hint="eastAsia"/>
                <w:color w:val="000000" w:themeColor="text1"/>
              </w:rPr>
              <w:t>接受捐赠</w:t>
            </w:r>
          </w:p>
        </w:tc>
        <w:tc>
          <w:tcPr>
            <w:tcW w:w="1179" w:type="pct"/>
            <w:tcBorders>
              <w:top w:val="single" w:sz="4" w:space="0" w:color="auto"/>
              <w:left w:val="single" w:sz="4" w:space="0" w:color="auto"/>
              <w:bottom w:val="single" w:sz="4" w:space="0" w:color="auto"/>
              <w:right w:val="single" w:sz="4" w:space="0" w:color="auto"/>
            </w:tcBorders>
          </w:tcPr>
          <w:p w14:paraId="36B004F9"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19BBA0D9"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4E1656E2" w14:textId="77777777" w:rsidR="003D7185" w:rsidRDefault="003D7185">
            <w:pPr>
              <w:autoSpaceDE w:val="0"/>
              <w:autoSpaceDN w:val="0"/>
              <w:adjustRightInd w:val="0"/>
              <w:jc w:val="right"/>
            </w:pPr>
          </w:p>
        </w:tc>
      </w:tr>
      <w:tr w:rsidR="003D7185" w14:paraId="2642951A" w14:textId="77777777" w:rsidTr="003D7185">
        <w:tc>
          <w:tcPr>
            <w:tcW w:w="1454" w:type="pct"/>
            <w:tcBorders>
              <w:top w:val="single" w:sz="4" w:space="0" w:color="auto"/>
              <w:left w:val="single" w:sz="4" w:space="0" w:color="auto"/>
              <w:bottom w:val="single" w:sz="4" w:space="0" w:color="auto"/>
              <w:right w:val="single" w:sz="4" w:space="0" w:color="auto"/>
            </w:tcBorders>
          </w:tcPr>
          <w:p w14:paraId="634959FA" w14:textId="77777777" w:rsidR="003D7185" w:rsidRDefault="003D7185">
            <w:pPr>
              <w:ind w:right="6"/>
              <w:rPr>
                <w:color w:val="000000" w:themeColor="text1"/>
              </w:rPr>
            </w:pPr>
            <w:r>
              <w:rPr>
                <w:rFonts w:hint="eastAsia"/>
                <w:color w:val="000000" w:themeColor="text1"/>
              </w:rPr>
              <w:t>政府补助</w:t>
            </w:r>
          </w:p>
        </w:tc>
        <w:tc>
          <w:tcPr>
            <w:tcW w:w="1179" w:type="pct"/>
            <w:tcBorders>
              <w:top w:val="single" w:sz="4" w:space="0" w:color="auto"/>
              <w:left w:val="single" w:sz="4" w:space="0" w:color="auto"/>
              <w:bottom w:val="single" w:sz="4" w:space="0" w:color="auto"/>
              <w:right w:val="single" w:sz="4" w:space="0" w:color="auto"/>
            </w:tcBorders>
          </w:tcPr>
          <w:p w14:paraId="100DB94B" w14:textId="77777777" w:rsidR="003D7185" w:rsidRDefault="003D7185">
            <w:pPr>
              <w:jc w:val="right"/>
            </w:pPr>
          </w:p>
        </w:tc>
        <w:tc>
          <w:tcPr>
            <w:tcW w:w="1183" w:type="pct"/>
            <w:tcBorders>
              <w:top w:val="single" w:sz="4" w:space="0" w:color="auto"/>
              <w:left w:val="single" w:sz="4" w:space="0" w:color="auto"/>
              <w:bottom w:val="single" w:sz="4" w:space="0" w:color="auto"/>
              <w:right w:val="single" w:sz="4" w:space="0" w:color="auto"/>
            </w:tcBorders>
          </w:tcPr>
          <w:p w14:paraId="798A342E"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4600C2EB" w14:textId="77777777" w:rsidR="003D7185" w:rsidRDefault="003D7185">
            <w:pPr>
              <w:autoSpaceDE w:val="0"/>
              <w:autoSpaceDN w:val="0"/>
              <w:adjustRightInd w:val="0"/>
              <w:jc w:val="right"/>
            </w:pPr>
          </w:p>
        </w:tc>
      </w:tr>
      <w:tr w:rsidR="003D7185" w14:paraId="50A0FDA5" w14:textId="77777777" w:rsidTr="003D7185">
        <w:tc>
          <w:tcPr>
            <w:tcW w:w="1454" w:type="pct"/>
            <w:tcBorders>
              <w:top w:val="single" w:sz="4" w:space="0" w:color="auto"/>
              <w:left w:val="single" w:sz="4" w:space="0" w:color="auto"/>
              <w:bottom w:val="single" w:sz="4" w:space="0" w:color="auto"/>
              <w:right w:val="single" w:sz="4" w:space="0" w:color="auto"/>
            </w:tcBorders>
          </w:tcPr>
          <w:p w14:paraId="635ED737" w14:textId="5760F9AE" w:rsidR="003D7185" w:rsidRDefault="003D7185" w:rsidP="003D7185">
            <w:r w:rsidRPr="00374B92">
              <w:rPr>
                <w:rFonts w:hint="eastAsia"/>
              </w:rPr>
              <w:t xml:space="preserve">罚没收入 </w:t>
            </w:r>
          </w:p>
        </w:tc>
        <w:tc>
          <w:tcPr>
            <w:tcW w:w="1179" w:type="pct"/>
            <w:tcBorders>
              <w:top w:val="single" w:sz="4" w:space="0" w:color="auto"/>
              <w:left w:val="single" w:sz="4" w:space="0" w:color="auto"/>
              <w:bottom w:val="single" w:sz="4" w:space="0" w:color="auto"/>
              <w:right w:val="single" w:sz="4" w:space="0" w:color="auto"/>
            </w:tcBorders>
          </w:tcPr>
          <w:p w14:paraId="487351D7" w14:textId="1F32F3CD" w:rsidR="003D7185" w:rsidRDefault="003D7185" w:rsidP="003D7185">
            <w:pPr>
              <w:jc w:val="right"/>
            </w:pPr>
            <w:r w:rsidRPr="00E57F78">
              <w:rPr>
                <w:rFonts w:hint="eastAsia"/>
              </w:rPr>
              <w:t xml:space="preserve"> 6,120.00 </w:t>
            </w:r>
          </w:p>
        </w:tc>
        <w:tc>
          <w:tcPr>
            <w:tcW w:w="1183" w:type="pct"/>
            <w:tcBorders>
              <w:top w:val="single" w:sz="4" w:space="0" w:color="auto"/>
              <w:left w:val="single" w:sz="4" w:space="0" w:color="auto"/>
              <w:bottom w:val="single" w:sz="4" w:space="0" w:color="auto"/>
              <w:right w:val="single" w:sz="4" w:space="0" w:color="auto"/>
            </w:tcBorders>
          </w:tcPr>
          <w:p w14:paraId="0B177E6C" w14:textId="5143095E" w:rsidR="003D7185" w:rsidRDefault="003D7185" w:rsidP="003D7185">
            <w:pPr>
              <w:jc w:val="right"/>
            </w:pPr>
            <w:r w:rsidRPr="00282DE0">
              <w:rPr>
                <w:rFonts w:hint="eastAsia"/>
              </w:rPr>
              <w:t xml:space="preserve">33,531.44 </w:t>
            </w:r>
          </w:p>
        </w:tc>
        <w:tc>
          <w:tcPr>
            <w:tcW w:w="1184" w:type="pct"/>
            <w:tcBorders>
              <w:top w:val="single" w:sz="4" w:space="0" w:color="auto"/>
              <w:left w:val="single" w:sz="4" w:space="0" w:color="auto"/>
              <w:bottom w:val="single" w:sz="4" w:space="0" w:color="auto"/>
              <w:right w:val="single" w:sz="4" w:space="0" w:color="auto"/>
            </w:tcBorders>
          </w:tcPr>
          <w:p w14:paraId="1F59BC7E" w14:textId="31504F1A" w:rsidR="003D7185" w:rsidRDefault="003D7185" w:rsidP="003D7185">
            <w:pPr>
              <w:jc w:val="right"/>
            </w:pPr>
            <w:r w:rsidRPr="00337ECB">
              <w:rPr>
                <w:rFonts w:hint="eastAsia"/>
              </w:rPr>
              <w:t xml:space="preserve"> 6,120.00 </w:t>
            </w:r>
          </w:p>
        </w:tc>
      </w:tr>
      <w:tr w:rsidR="003D7185" w14:paraId="7220818F" w14:textId="77777777" w:rsidTr="003D7185">
        <w:tc>
          <w:tcPr>
            <w:tcW w:w="1454" w:type="pct"/>
            <w:tcBorders>
              <w:top w:val="single" w:sz="4" w:space="0" w:color="auto"/>
              <w:left w:val="single" w:sz="4" w:space="0" w:color="auto"/>
              <w:bottom w:val="single" w:sz="4" w:space="0" w:color="auto"/>
              <w:right w:val="single" w:sz="4" w:space="0" w:color="auto"/>
            </w:tcBorders>
          </w:tcPr>
          <w:p w14:paraId="390F7B26" w14:textId="3E576F3D" w:rsidR="003D7185" w:rsidRDefault="003D7185" w:rsidP="003D7185">
            <w:r w:rsidRPr="00374B92">
              <w:rPr>
                <w:rFonts w:hint="eastAsia"/>
              </w:rPr>
              <w:t xml:space="preserve">赔款收入 </w:t>
            </w:r>
          </w:p>
        </w:tc>
        <w:tc>
          <w:tcPr>
            <w:tcW w:w="1179" w:type="pct"/>
            <w:tcBorders>
              <w:top w:val="single" w:sz="4" w:space="0" w:color="auto"/>
              <w:left w:val="single" w:sz="4" w:space="0" w:color="auto"/>
              <w:bottom w:val="single" w:sz="4" w:space="0" w:color="auto"/>
              <w:right w:val="single" w:sz="4" w:space="0" w:color="auto"/>
            </w:tcBorders>
          </w:tcPr>
          <w:p w14:paraId="21F443CA" w14:textId="00BFBA72" w:rsidR="003D7185" w:rsidRDefault="003D7185" w:rsidP="003D7185">
            <w:pPr>
              <w:jc w:val="right"/>
            </w:pPr>
            <w:r w:rsidRPr="00E57F78">
              <w:rPr>
                <w:rFonts w:hint="eastAsia"/>
              </w:rPr>
              <w:t xml:space="preserve"> 23,268.51 </w:t>
            </w:r>
          </w:p>
        </w:tc>
        <w:tc>
          <w:tcPr>
            <w:tcW w:w="1183" w:type="pct"/>
            <w:tcBorders>
              <w:top w:val="single" w:sz="4" w:space="0" w:color="auto"/>
              <w:left w:val="single" w:sz="4" w:space="0" w:color="auto"/>
              <w:bottom w:val="single" w:sz="4" w:space="0" w:color="auto"/>
              <w:right w:val="single" w:sz="4" w:space="0" w:color="auto"/>
            </w:tcBorders>
          </w:tcPr>
          <w:p w14:paraId="32D94DD6" w14:textId="74526FE0" w:rsidR="003D7185" w:rsidRDefault="003D7185" w:rsidP="003D7185">
            <w:pPr>
              <w:jc w:val="right"/>
            </w:pPr>
            <w:r w:rsidRPr="00282DE0">
              <w:rPr>
                <w:rFonts w:hint="eastAsia"/>
              </w:rPr>
              <w:t xml:space="preserve"> </w:t>
            </w:r>
          </w:p>
        </w:tc>
        <w:tc>
          <w:tcPr>
            <w:tcW w:w="1184" w:type="pct"/>
            <w:tcBorders>
              <w:top w:val="single" w:sz="4" w:space="0" w:color="auto"/>
              <w:left w:val="single" w:sz="4" w:space="0" w:color="auto"/>
              <w:bottom w:val="single" w:sz="4" w:space="0" w:color="auto"/>
              <w:right w:val="single" w:sz="4" w:space="0" w:color="auto"/>
            </w:tcBorders>
          </w:tcPr>
          <w:p w14:paraId="558BE016" w14:textId="70F759C8" w:rsidR="003D7185" w:rsidRDefault="003D7185" w:rsidP="003D7185">
            <w:pPr>
              <w:jc w:val="right"/>
            </w:pPr>
            <w:r w:rsidRPr="00337ECB">
              <w:rPr>
                <w:rFonts w:hint="eastAsia"/>
              </w:rPr>
              <w:t xml:space="preserve"> 23,268.51 </w:t>
            </w:r>
          </w:p>
        </w:tc>
      </w:tr>
      <w:tr w:rsidR="003D7185" w14:paraId="309F6AAB" w14:textId="77777777" w:rsidTr="003D7185">
        <w:tc>
          <w:tcPr>
            <w:tcW w:w="1454" w:type="pct"/>
            <w:tcBorders>
              <w:top w:val="single" w:sz="4" w:space="0" w:color="auto"/>
              <w:left w:val="single" w:sz="4" w:space="0" w:color="auto"/>
              <w:bottom w:val="single" w:sz="4" w:space="0" w:color="auto"/>
              <w:right w:val="single" w:sz="4" w:space="0" w:color="auto"/>
            </w:tcBorders>
          </w:tcPr>
          <w:p w14:paraId="4B2F94E8" w14:textId="3B5347A2" w:rsidR="003D7185" w:rsidRDefault="003D7185" w:rsidP="003D7185">
            <w:r w:rsidRPr="00374B92">
              <w:rPr>
                <w:rFonts w:hint="eastAsia"/>
              </w:rPr>
              <w:t xml:space="preserve">其他 </w:t>
            </w:r>
          </w:p>
        </w:tc>
        <w:tc>
          <w:tcPr>
            <w:tcW w:w="1179" w:type="pct"/>
            <w:tcBorders>
              <w:top w:val="single" w:sz="4" w:space="0" w:color="auto"/>
              <w:left w:val="single" w:sz="4" w:space="0" w:color="auto"/>
              <w:bottom w:val="single" w:sz="4" w:space="0" w:color="auto"/>
              <w:right w:val="single" w:sz="4" w:space="0" w:color="auto"/>
            </w:tcBorders>
          </w:tcPr>
          <w:p w14:paraId="7B706CAF" w14:textId="56605904" w:rsidR="003D7185" w:rsidRDefault="003D7185" w:rsidP="003D7185">
            <w:pPr>
              <w:jc w:val="right"/>
            </w:pPr>
            <w:r w:rsidRPr="00E57F78">
              <w:rPr>
                <w:rFonts w:hint="eastAsia"/>
              </w:rPr>
              <w:t xml:space="preserve"> 383,123.92 </w:t>
            </w:r>
          </w:p>
        </w:tc>
        <w:tc>
          <w:tcPr>
            <w:tcW w:w="1183" w:type="pct"/>
            <w:tcBorders>
              <w:top w:val="single" w:sz="4" w:space="0" w:color="auto"/>
              <w:left w:val="single" w:sz="4" w:space="0" w:color="auto"/>
              <w:bottom w:val="single" w:sz="4" w:space="0" w:color="auto"/>
              <w:right w:val="single" w:sz="4" w:space="0" w:color="auto"/>
            </w:tcBorders>
          </w:tcPr>
          <w:p w14:paraId="23065EB3" w14:textId="63827311" w:rsidR="003D7185" w:rsidRDefault="003D7185" w:rsidP="003D7185">
            <w:pPr>
              <w:jc w:val="right"/>
            </w:pPr>
            <w:r w:rsidRPr="00282DE0">
              <w:rPr>
                <w:rFonts w:hint="eastAsia"/>
              </w:rPr>
              <w:t xml:space="preserve">105,358.96 </w:t>
            </w:r>
          </w:p>
        </w:tc>
        <w:tc>
          <w:tcPr>
            <w:tcW w:w="1184" w:type="pct"/>
            <w:tcBorders>
              <w:top w:val="single" w:sz="4" w:space="0" w:color="auto"/>
              <w:left w:val="single" w:sz="4" w:space="0" w:color="auto"/>
              <w:bottom w:val="single" w:sz="4" w:space="0" w:color="auto"/>
              <w:right w:val="single" w:sz="4" w:space="0" w:color="auto"/>
            </w:tcBorders>
          </w:tcPr>
          <w:p w14:paraId="466BCCDF" w14:textId="5C3C367B" w:rsidR="003D7185" w:rsidRDefault="003D7185" w:rsidP="003D7185">
            <w:pPr>
              <w:jc w:val="right"/>
            </w:pPr>
            <w:r w:rsidRPr="00337ECB">
              <w:rPr>
                <w:rFonts w:hint="eastAsia"/>
              </w:rPr>
              <w:t xml:space="preserve"> 383,123.92 </w:t>
            </w:r>
          </w:p>
        </w:tc>
      </w:tr>
      <w:tr w:rsidR="003D7185" w14:paraId="2688F392" w14:textId="77777777" w:rsidTr="003D7185">
        <w:tc>
          <w:tcPr>
            <w:tcW w:w="1454" w:type="pct"/>
            <w:tcBorders>
              <w:top w:val="single" w:sz="4" w:space="0" w:color="auto"/>
              <w:left w:val="single" w:sz="4" w:space="0" w:color="auto"/>
              <w:bottom w:val="single" w:sz="4" w:space="0" w:color="auto"/>
              <w:right w:val="single" w:sz="4" w:space="0" w:color="auto"/>
            </w:tcBorders>
            <w:vAlign w:val="center"/>
          </w:tcPr>
          <w:p w14:paraId="6ECBEBEC" w14:textId="77777777" w:rsidR="003D7185" w:rsidRDefault="003D7185" w:rsidP="003D7185">
            <w:pPr>
              <w:jc w:val="center"/>
              <w:rPr>
                <w:color w:val="000000" w:themeColor="text1"/>
              </w:rPr>
            </w:pPr>
            <w:r>
              <w:rPr>
                <w:rFonts w:hint="eastAsia"/>
                <w:color w:val="000000" w:themeColor="text1"/>
              </w:rPr>
              <w:t>合计</w:t>
            </w:r>
          </w:p>
        </w:tc>
        <w:tc>
          <w:tcPr>
            <w:tcW w:w="1179" w:type="pct"/>
            <w:tcBorders>
              <w:top w:val="single" w:sz="4" w:space="0" w:color="auto"/>
              <w:left w:val="single" w:sz="4" w:space="0" w:color="auto"/>
              <w:bottom w:val="single" w:sz="4" w:space="0" w:color="auto"/>
              <w:right w:val="single" w:sz="4" w:space="0" w:color="auto"/>
            </w:tcBorders>
          </w:tcPr>
          <w:p w14:paraId="2026B9B8" w14:textId="5AB3C5C1" w:rsidR="003D7185" w:rsidRDefault="003D7185" w:rsidP="003D7185">
            <w:pPr>
              <w:jc w:val="right"/>
            </w:pPr>
            <w:r>
              <w:rPr>
                <w:rFonts w:hint="eastAsia"/>
              </w:rPr>
              <w:t>412,512.43</w:t>
            </w:r>
          </w:p>
        </w:tc>
        <w:tc>
          <w:tcPr>
            <w:tcW w:w="1183" w:type="pct"/>
            <w:tcBorders>
              <w:top w:val="single" w:sz="4" w:space="0" w:color="auto"/>
              <w:left w:val="single" w:sz="4" w:space="0" w:color="auto"/>
              <w:bottom w:val="single" w:sz="4" w:space="0" w:color="auto"/>
              <w:right w:val="single" w:sz="4" w:space="0" w:color="auto"/>
            </w:tcBorders>
          </w:tcPr>
          <w:p w14:paraId="08AF7A6D" w14:textId="784D4AE7" w:rsidR="003D7185" w:rsidRDefault="003D7185" w:rsidP="003D7185">
            <w:pPr>
              <w:jc w:val="right"/>
            </w:pPr>
            <w:r w:rsidRPr="00282DE0">
              <w:rPr>
                <w:rFonts w:hint="eastAsia"/>
              </w:rPr>
              <w:t xml:space="preserve">138,890.40 </w:t>
            </w:r>
          </w:p>
        </w:tc>
        <w:tc>
          <w:tcPr>
            <w:tcW w:w="1184" w:type="pct"/>
            <w:tcBorders>
              <w:top w:val="single" w:sz="4" w:space="0" w:color="auto"/>
              <w:left w:val="single" w:sz="4" w:space="0" w:color="auto"/>
              <w:bottom w:val="single" w:sz="4" w:space="0" w:color="auto"/>
              <w:right w:val="single" w:sz="4" w:space="0" w:color="auto"/>
            </w:tcBorders>
          </w:tcPr>
          <w:p w14:paraId="4EF84C03" w14:textId="226ECB3B" w:rsidR="003D7185" w:rsidRDefault="003D7185" w:rsidP="003D7185">
            <w:pPr>
              <w:autoSpaceDE w:val="0"/>
              <w:autoSpaceDN w:val="0"/>
              <w:adjustRightInd w:val="0"/>
              <w:jc w:val="right"/>
            </w:pPr>
            <w:r>
              <w:rPr>
                <w:rFonts w:hint="eastAsia"/>
              </w:rPr>
              <w:t>412,512.43</w:t>
            </w:r>
          </w:p>
        </w:tc>
      </w:tr>
    </w:tbl>
    <w:p w14:paraId="6EF4F1C4" w14:textId="77777777" w:rsidR="003D7185" w:rsidRDefault="003D7185">
      <w:pPr>
        <w:rPr>
          <w:color w:val="000000" w:themeColor="text1"/>
        </w:rPr>
      </w:pPr>
    </w:p>
    <w:p w14:paraId="45EBE237" w14:textId="77777777" w:rsidR="003D7185" w:rsidRDefault="003D7185">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2051183163"/>
        <w:placeholder>
          <w:docPart w:val="GBC22222222222222222222222222222"/>
        </w:placeholder>
      </w:sdtPr>
      <w:sdtContent>
        <w:p w14:paraId="3DCC9145" w14:textId="19174D1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BEDE7F2" w14:textId="77777777" w:rsidR="003D7185" w:rsidRDefault="003D7185">
      <w:pPr>
        <w:rPr>
          <w:color w:val="000000" w:themeColor="text1"/>
        </w:rPr>
      </w:pPr>
    </w:p>
    <w:p w14:paraId="20E80DA0"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855931578"/>
        <w:placeholder>
          <w:docPart w:val="GBC22222222222222222222222222222"/>
        </w:placeholder>
      </w:sdtPr>
      <w:sdtContent>
        <w:p w14:paraId="015F7D6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59CC4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769695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8945429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2377"/>
        <w:gridCol w:w="2330"/>
        <w:gridCol w:w="2316"/>
      </w:tblGrid>
      <w:tr w:rsidR="003D7185" w14:paraId="78C34B42" w14:textId="77777777" w:rsidTr="003D7185">
        <w:sdt>
          <w:sdtPr>
            <w:rPr>
              <w:color w:val="000000" w:themeColor="text1"/>
            </w:rPr>
            <w:tag w:val="_PLD_6abf292cb0a7463788e39d1bdabb85fc"/>
            <w:id w:val="-995333727"/>
          </w:sdtPr>
          <w:sdtContent>
            <w:tc>
              <w:tcPr>
                <w:tcW w:w="1410" w:type="pct"/>
                <w:tcBorders>
                  <w:top w:val="single" w:sz="4" w:space="0" w:color="auto"/>
                  <w:left w:val="single" w:sz="4" w:space="0" w:color="auto"/>
                  <w:bottom w:val="single" w:sz="4" w:space="0" w:color="auto"/>
                  <w:right w:val="single" w:sz="4" w:space="0" w:color="auto"/>
                </w:tcBorders>
                <w:vAlign w:val="center"/>
              </w:tcPr>
              <w:p w14:paraId="5AFF8C8D" w14:textId="77777777" w:rsidR="003D7185" w:rsidRDefault="003D7185">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1466419985"/>
          </w:sdtPr>
          <w:sdtContent>
            <w:tc>
              <w:tcPr>
                <w:tcW w:w="1215" w:type="pct"/>
                <w:tcBorders>
                  <w:top w:val="single" w:sz="4" w:space="0" w:color="auto"/>
                  <w:left w:val="single" w:sz="4" w:space="0" w:color="auto"/>
                  <w:bottom w:val="single" w:sz="4" w:space="0" w:color="auto"/>
                  <w:right w:val="single" w:sz="4" w:space="0" w:color="auto"/>
                </w:tcBorders>
                <w:vAlign w:val="center"/>
              </w:tcPr>
              <w:p w14:paraId="18BFD5B7" w14:textId="77777777" w:rsidR="003D7185" w:rsidRDefault="003D7185">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220181067"/>
          </w:sdtPr>
          <w:sdtContent>
            <w:tc>
              <w:tcPr>
                <w:tcW w:w="1191" w:type="pct"/>
                <w:tcBorders>
                  <w:top w:val="single" w:sz="4" w:space="0" w:color="auto"/>
                  <w:left w:val="single" w:sz="4" w:space="0" w:color="auto"/>
                  <w:bottom w:val="single" w:sz="4" w:space="0" w:color="auto"/>
                  <w:right w:val="single" w:sz="4" w:space="0" w:color="auto"/>
                </w:tcBorders>
                <w:vAlign w:val="center"/>
              </w:tcPr>
              <w:p w14:paraId="127694D1" w14:textId="77777777" w:rsidR="003D7185" w:rsidRDefault="003D7185">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146319624"/>
          </w:sdtPr>
          <w:sdtContent>
            <w:tc>
              <w:tcPr>
                <w:tcW w:w="1184" w:type="pct"/>
                <w:tcBorders>
                  <w:top w:val="single" w:sz="4" w:space="0" w:color="auto"/>
                  <w:left w:val="single" w:sz="4" w:space="0" w:color="auto"/>
                  <w:bottom w:val="single" w:sz="4" w:space="0" w:color="auto"/>
                  <w:right w:val="single" w:sz="4" w:space="0" w:color="auto"/>
                </w:tcBorders>
                <w:vAlign w:val="center"/>
              </w:tcPr>
              <w:p w14:paraId="6A37C667" w14:textId="77777777" w:rsidR="003D7185" w:rsidRDefault="003D7185">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E435CE" w14:paraId="4BC11738" w14:textId="77777777" w:rsidTr="003D7185">
        <w:tc>
          <w:tcPr>
            <w:tcW w:w="1410" w:type="pct"/>
            <w:tcBorders>
              <w:top w:val="single" w:sz="4" w:space="0" w:color="auto"/>
              <w:left w:val="single" w:sz="4" w:space="0" w:color="auto"/>
              <w:bottom w:val="single" w:sz="4" w:space="0" w:color="auto"/>
              <w:right w:val="single" w:sz="4" w:space="0" w:color="auto"/>
            </w:tcBorders>
          </w:tcPr>
          <w:p w14:paraId="772B2E1E" w14:textId="77777777" w:rsidR="00E435CE" w:rsidRDefault="00CD52FD" w:rsidP="00E435CE">
            <w:pPr>
              <w:autoSpaceDE w:val="0"/>
              <w:autoSpaceDN w:val="0"/>
              <w:adjustRightInd w:val="0"/>
              <w:rPr>
                <w:color w:val="000000" w:themeColor="text1"/>
              </w:rPr>
            </w:pPr>
            <w:r>
              <w:rPr>
                <w:rFonts w:hint="eastAsia"/>
                <w:color w:val="000000" w:themeColor="text1"/>
              </w:rPr>
              <w:t>非流动资产处置损失合计</w:t>
            </w:r>
          </w:p>
        </w:tc>
        <w:tc>
          <w:tcPr>
            <w:tcW w:w="1215" w:type="pct"/>
            <w:tcBorders>
              <w:top w:val="single" w:sz="4" w:space="0" w:color="auto"/>
              <w:left w:val="single" w:sz="4" w:space="0" w:color="auto"/>
              <w:bottom w:val="single" w:sz="4" w:space="0" w:color="auto"/>
              <w:right w:val="single" w:sz="4" w:space="0" w:color="auto"/>
            </w:tcBorders>
          </w:tcPr>
          <w:p w14:paraId="4E951A93" w14:textId="0301FB53" w:rsidR="00E435CE" w:rsidRDefault="00CD52FD" w:rsidP="00E435CE">
            <w:pPr>
              <w:jc w:val="right"/>
            </w:pPr>
            <w:r w:rsidRPr="00EF5A00">
              <w:rPr>
                <w:rFonts w:hint="eastAsia"/>
              </w:rPr>
              <w:t>85,010.97</w:t>
            </w:r>
          </w:p>
        </w:tc>
        <w:tc>
          <w:tcPr>
            <w:tcW w:w="1191" w:type="pct"/>
            <w:tcBorders>
              <w:top w:val="single" w:sz="4" w:space="0" w:color="auto"/>
              <w:left w:val="single" w:sz="4" w:space="0" w:color="auto"/>
              <w:bottom w:val="single" w:sz="4" w:space="0" w:color="auto"/>
              <w:right w:val="single" w:sz="4" w:space="0" w:color="auto"/>
            </w:tcBorders>
          </w:tcPr>
          <w:p w14:paraId="492965F9" w14:textId="640040D1" w:rsidR="00E435CE" w:rsidRDefault="00CD52FD" w:rsidP="00E435CE">
            <w:pPr>
              <w:jc w:val="right"/>
            </w:pPr>
            <w:r w:rsidRPr="002F74A6">
              <w:rPr>
                <w:rFonts w:hint="eastAsia"/>
              </w:rPr>
              <w:t xml:space="preserve">27,717.65 </w:t>
            </w:r>
          </w:p>
        </w:tc>
        <w:tc>
          <w:tcPr>
            <w:tcW w:w="1184" w:type="pct"/>
            <w:tcBorders>
              <w:top w:val="single" w:sz="4" w:space="0" w:color="auto"/>
              <w:left w:val="single" w:sz="4" w:space="0" w:color="auto"/>
              <w:bottom w:val="single" w:sz="4" w:space="0" w:color="auto"/>
              <w:right w:val="single" w:sz="4" w:space="0" w:color="auto"/>
            </w:tcBorders>
          </w:tcPr>
          <w:p w14:paraId="5439E2DD" w14:textId="0F55FF6C" w:rsidR="00E435CE" w:rsidRDefault="00CD52FD" w:rsidP="00E435CE">
            <w:pPr>
              <w:autoSpaceDE w:val="0"/>
              <w:autoSpaceDN w:val="0"/>
              <w:adjustRightInd w:val="0"/>
              <w:jc w:val="right"/>
            </w:pPr>
            <w:r w:rsidRPr="00E25BEF">
              <w:rPr>
                <w:rFonts w:hint="eastAsia"/>
              </w:rPr>
              <w:t>85,010.97</w:t>
            </w:r>
          </w:p>
        </w:tc>
      </w:tr>
      <w:tr w:rsidR="00E435CE" w14:paraId="75530257" w14:textId="77777777" w:rsidTr="003D7185">
        <w:tc>
          <w:tcPr>
            <w:tcW w:w="1410" w:type="pct"/>
            <w:tcBorders>
              <w:top w:val="single" w:sz="4" w:space="0" w:color="auto"/>
              <w:left w:val="single" w:sz="4" w:space="0" w:color="auto"/>
              <w:bottom w:val="single" w:sz="4" w:space="0" w:color="auto"/>
              <w:right w:val="single" w:sz="4" w:space="0" w:color="auto"/>
            </w:tcBorders>
          </w:tcPr>
          <w:p w14:paraId="49A49E81" w14:textId="77777777" w:rsidR="00E435CE" w:rsidRDefault="00CD52FD" w:rsidP="00E435CE">
            <w:pPr>
              <w:autoSpaceDE w:val="0"/>
              <w:autoSpaceDN w:val="0"/>
              <w:adjustRightInd w:val="0"/>
              <w:rPr>
                <w:color w:val="000000" w:themeColor="text1"/>
              </w:rPr>
            </w:pPr>
            <w:r>
              <w:rPr>
                <w:rFonts w:hint="eastAsia"/>
                <w:color w:val="000000" w:themeColor="text1"/>
              </w:rPr>
              <w:t>其中：固定资产处置损失</w:t>
            </w:r>
          </w:p>
        </w:tc>
        <w:tc>
          <w:tcPr>
            <w:tcW w:w="1215" w:type="pct"/>
            <w:tcBorders>
              <w:top w:val="single" w:sz="4" w:space="0" w:color="auto"/>
              <w:left w:val="single" w:sz="4" w:space="0" w:color="auto"/>
              <w:bottom w:val="single" w:sz="4" w:space="0" w:color="auto"/>
              <w:right w:val="single" w:sz="4" w:space="0" w:color="auto"/>
            </w:tcBorders>
          </w:tcPr>
          <w:p w14:paraId="4B618890" w14:textId="6C6D5D8B" w:rsidR="00E435CE" w:rsidRDefault="00CD52FD" w:rsidP="00E435CE">
            <w:pPr>
              <w:jc w:val="right"/>
            </w:pPr>
            <w:r w:rsidRPr="00EF5A00">
              <w:rPr>
                <w:rFonts w:hint="eastAsia"/>
              </w:rPr>
              <w:t>85,010.97</w:t>
            </w:r>
          </w:p>
        </w:tc>
        <w:tc>
          <w:tcPr>
            <w:tcW w:w="1191" w:type="pct"/>
            <w:tcBorders>
              <w:top w:val="single" w:sz="4" w:space="0" w:color="auto"/>
              <w:left w:val="single" w:sz="4" w:space="0" w:color="auto"/>
              <w:bottom w:val="single" w:sz="4" w:space="0" w:color="auto"/>
              <w:right w:val="single" w:sz="4" w:space="0" w:color="auto"/>
            </w:tcBorders>
          </w:tcPr>
          <w:p w14:paraId="77C0E403" w14:textId="7D4641A5" w:rsidR="00E435CE" w:rsidRDefault="00CD52FD" w:rsidP="00E435CE">
            <w:pPr>
              <w:jc w:val="right"/>
            </w:pPr>
            <w:r w:rsidRPr="002F74A6">
              <w:rPr>
                <w:rFonts w:hint="eastAsia"/>
              </w:rPr>
              <w:t xml:space="preserve">27,717.65 </w:t>
            </w:r>
          </w:p>
        </w:tc>
        <w:tc>
          <w:tcPr>
            <w:tcW w:w="1184" w:type="pct"/>
            <w:tcBorders>
              <w:top w:val="single" w:sz="4" w:space="0" w:color="auto"/>
              <w:left w:val="single" w:sz="4" w:space="0" w:color="auto"/>
              <w:bottom w:val="single" w:sz="4" w:space="0" w:color="auto"/>
              <w:right w:val="single" w:sz="4" w:space="0" w:color="auto"/>
            </w:tcBorders>
          </w:tcPr>
          <w:p w14:paraId="3DF82FEA" w14:textId="713482B6" w:rsidR="00E435CE" w:rsidRDefault="00CD52FD" w:rsidP="00E435CE">
            <w:pPr>
              <w:autoSpaceDE w:val="0"/>
              <w:autoSpaceDN w:val="0"/>
              <w:adjustRightInd w:val="0"/>
              <w:jc w:val="right"/>
            </w:pPr>
            <w:r w:rsidRPr="00E25BEF">
              <w:rPr>
                <w:rFonts w:hint="eastAsia"/>
              </w:rPr>
              <w:t>85,010.97</w:t>
            </w:r>
          </w:p>
        </w:tc>
      </w:tr>
      <w:tr w:rsidR="003D7185" w14:paraId="0EAAA1B2" w14:textId="77777777" w:rsidTr="003D7185">
        <w:tc>
          <w:tcPr>
            <w:tcW w:w="1410" w:type="pct"/>
            <w:tcBorders>
              <w:top w:val="single" w:sz="4" w:space="0" w:color="auto"/>
              <w:left w:val="single" w:sz="4" w:space="0" w:color="auto"/>
              <w:bottom w:val="single" w:sz="4" w:space="0" w:color="auto"/>
              <w:right w:val="single" w:sz="4" w:space="0" w:color="auto"/>
            </w:tcBorders>
          </w:tcPr>
          <w:p w14:paraId="0C8DB7BF" w14:textId="77777777" w:rsidR="003D7185" w:rsidRDefault="003D7185">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215" w:type="pct"/>
            <w:tcBorders>
              <w:top w:val="single" w:sz="4" w:space="0" w:color="auto"/>
              <w:left w:val="single" w:sz="4" w:space="0" w:color="auto"/>
              <w:bottom w:val="single" w:sz="4" w:space="0" w:color="auto"/>
              <w:right w:val="single" w:sz="4" w:space="0" w:color="auto"/>
            </w:tcBorders>
          </w:tcPr>
          <w:p w14:paraId="33CEE2D8" w14:textId="77777777" w:rsidR="003D7185" w:rsidRDefault="003D7185">
            <w:pPr>
              <w:jc w:val="right"/>
            </w:pPr>
          </w:p>
        </w:tc>
        <w:tc>
          <w:tcPr>
            <w:tcW w:w="1191" w:type="pct"/>
            <w:tcBorders>
              <w:top w:val="single" w:sz="4" w:space="0" w:color="auto"/>
              <w:left w:val="single" w:sz="4" w:space="0" w:color="auto"/>
              <w:bottom w:val="single" w:sz="4" w:space="0" w:color="auto"/>
              <w:right w:val="single" w:sz="4" w:space="0" w:color="auto"/>
            </w:tcBorders>
          </w:tcPr>
          <w:p w14:paraId="22E144BF"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371729C8" w14:textId="77777777" w:rsidR="003D7185" w:rsidRDefault="003D7185">
            <w:pPr>
              <w:autoSpaceDE w:val="0"/>
              <w:autoSpaceDN w:val="0"/>
              <w:adjustRightInd w:val="0"/>
              <w:jc w:val="right"/>
            </w:pPr>
          </w:p>
        </w:tc>
      </w:tr>
      <w:tr w:rsidR="003D7185" w14:paraId="7B3FEBBF" w14:textId="77777777" w:rsidTr="003D7185">
        <w:tc>
          <w:tcPr>
            <w:tcW w:w="1410" w:type="pct"/>
            <w:tcBorders>
              <w:top w:val="single" w:sz="4" w:space="0" w:color="auto"/>
              <w:left w:val="single" w:sz="4" w:space="0" w:color="auto"/>
              <w:bottom w:val="single" w:sz="4" w:space="0" w:color="auto"/>
              <w:right w:val="single" w:sz="4" w:space="0" w:color="auto"/>
            </w:tcBorders>
          </w:tcPr>
          <w:p w14:paraId="4309DA71" w14:textId="77777777" w:rsidR="003D7185" w:rsidRDefault="003D7185">
            <w:pPr>
              <w:autoSpaceDE w:val="0"/>
              <w:autoSpaceDN w:val="0"/>
              <w:adjustRightInd w:val="0"/>
              <w:rPr>
                <w:color w:val="000000" w:themeColor="text1"/>
              </w:rPr>
            </w:pPr>
            <w:r>
              <w:rPr>
                <w:rFonts w:hint="eastAsia"/>
                <w:color w:val="000000" w:themeColor="text1"/>
              </w:rPr>
              <w:t>债务重组损失</w:t>
            </w:r>
          </w:p>
        </w:tc>
        <w:tc>
          <w:tcPr>
            <w:tcW w:w="1215" w:type="pct"/>
            <w:tcBorders>
              <w:top w:val="single" w:sz="4" w:space="0" w:color="auto"/>
              <w:left w:val="single" w:sz="4" w:space="0" w:color="auto"/>
              <w:bottom w:val="single" w:sz="4" w:space="0" w:color="auto"/>
              <w:right w:val="single" w:sz="4" w:space="0" w:color="auto"/>
            </w:tcBorders>
          </w:tcPr>
          <w:p w14:paraId="6C0E0467" w14:textId="77777777" w:rsidR="003D7185" w:rsidRDefault="003D7185">
            <w:pPr>
              <w:jc w:val="right"/>
            </w:pPr>
          </w:p>
        </w:tc>
        <w:tc>
          <w:tcPr>
            <w:tcW w:w="1191" w:type="pct"/>
            <w:tcBorders>
              <w:top w:val="single" w:sz="4" w:space="0" w:color="auto"/>
              <w:left w:val="single" w:sz="4" w:space="0" w:color="auto"/>
              <w:bottom w:val="single" w:sz="4" w:space="0" w:color="auto"/>
              <w:right w:val="single" w:sz="4" w:space="0" w:color="auto"/>
            </w:tcBorders>
          </w:tcPr>
          <w:p w14:paraId="70CBDE13"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58136614" w14:textId="77777777" w:rsidR="003D7185" w:rsidRDefault="003D7185">
            <w:pPr>
              <w:autoSpaceDE w:val="0"/>
              <w:autoSpaceDN w:val="0"/>
              <w:adjustRightInd w:val="0"/>
              <w:jc w:val="right"/>
            </w:pPr>
          </w:p>
        </w:tc>
      </w:tr>
      <w:tr w:rsidR="003D7185" w14:paraId="5D60B0F1" w14:textId="77777777" w:rsidTr="003D7185">
        <w:tc>
          <w:tcPr>
            <w:tcW w:w="1410" w:type="pct"/>
            <w:tcBorders>
              <w:top w:val="single" w:sz="4" w:space="0" w:color="auto"/>
              <w:left w:val="single" w:sz="4" w:space="0" w:color="auto"/>
              <w:bottom w:val="single" w:sz="4" w:space="0" w:color="auto"/>
              <w:right w:val="single" w:sz="4" w:space="0" w:color="auto"/>
            </w:tcBorders>
          </w:tcPr>
          <w:p w14:paraId="5E440076" w14:textId="77777777" w:rsidR="003D7185" w:rsidRDefault="003D7185">
            <w:pPr>
              <w:autoSpaceDE w:val="0"/>
              <w:autoSpaceDN w:val="0"/>
              <w:adjustRightInd w:val="0"/>
              <w:rPr>
                <w:color w:val="000000" w:themeColor="text1"/>
              </w:rPr>
            </w:pPr>
            <w:r>
              <w:rPr>
                <w:rFonts w:hint="eastAsia"/>
                <w:color w:val="000000" w:themeColor="text1"/>
              </w:rPr>
              <w:t>非货币性资产交换损失</w:t>
            </w:r>
          </w:p>
        </w:tc>
        <w:tc>
          <w:tcPr>
            <w:tcW w:w="1215" w:type="pct"/>
            <w:tcBorders>
              <w:top w:val="single" w:sz="4" w:space="0" w:color="auto"/>
              <w:left w:val="single" w:sz="4" w:space="0" w:color="auto"/>
              <w:bottom w:val="single" w:sz="4" w:space="0" w:color="auto"/>
              <w:right w:val="single" w:sz="4" w:space="0" w:color="auto"/>
            </w:tcBorders>
          </w:tcPr>
          <w:p w14:paraId="71D2954B" w14:textId="77777777" w:rsidR="003D7185" w:rsidRDefault="003D7185">
            <w:pPr>
              <w:jc w:val="right"/>
            </w:pPr>
          </w:p>
        </w:tc>
        <w:tc>
          <w:tcPr>
            <w:tcW w:w="1191" w:type="pct"/>
            <w:tcBorders>
              <w:top w:val="single" w:sz="4" w:space="0" w:color="auto"/>
              <w:left w:val="single" w:sz="4" w:space="0" w:color="auto"/>
              <w:bottom w:val="single" w:sz="4" w:space="0" w:color="auto"/>
              <w:right w:val="single" w:sz="4" w:space="0" w:color="auto"/>
            </w:tcBorders>
          </w:tcPr>
          <w:p w14:paraId="36B643B3" w14:textId="77777777" w:rsidR="003D7185" w:rsidRDefault="003D7185">
            <w:pPr>
              <w:jc w:val="right"/>
            </w:pPr>
          </w:p>
        </w:tc>
        <w:tc>
          <w:tcPr>
            <w:tcW w:w="1184" w:type="pct"/>
            <w:tcBorders>
              <w:top w:val="single" w:sz="4" w:space="0" w:color="auto"/>
              <w:left w:val="single" w:sz="4" w:space="0" w:color="auto"/>
              <w:bottom w:val="single" w:sz="4" w:space="0" w:color="auto"/>
              <w:right w:val="single" w:sz="4" w:space="0" w:color="auto"/>
            </w:tcBorders>
          </w:tcPr>
          <w:p w14:paraId="095001C6" w14:textId="77777777" w:rsidR="003D7185" w:rsidRDefault="003D7185">
            <w:pPr>
              <w:autoSpaceDE w:val="0"/>
              <w:autoSpaceDN w:val="0"/>
              <w:adjustRightInd w:val="0"/>
              <w:jc w:val="right"/>
            </w:pPr>
          </w:p>
        </w:tc>
      </w:tr>
      <w:tr w:rsidR="00E435CE" w14:paraId="0BD8C4C1" w14:textId="77777777" w:rsidTr="003D7185">
        <w:tc>
          <w:tcPr>
            <w:tcW w:w="1410" w:type="pct"/>
            <w:tcBorders>
              <w:top w:val="single" w:sz="4" w:space="0" w:color="auto"/>
              <w:left w:val="single" w:sz="4" w:space="0" w:color="auto"/>
              <w:bottom w:val="single" w:sz="4" w:space="0" w:color="auto"/>
              <w:right w:val="single" w:sz="4" w:space="0" w:color="auto"/>
            </w:tcBorders>
          </w:tcPr>
          <w:p w14:paraId="6170E73D" w14:textId="77777777" w:rsidR="00E435CE" w:rsidRDefault="00CD52FD" w:rsidP="00E435CE">
            <w:pPr>
              <w:autoSpaceDE w:val="0"/>
              <w:autoSpaceDN w:val="0"/>
              <w:adjustRightInd w:val="0"/>
              <w:rPr>
                <w:color w:val="000000" w:themeColor="text1"/>
              </w:rPr>
            </w:pPr>
            <w:r>
              <w:rPr>
                <w:rFonts w:hint="eastAsia"/>
                <w:color w:val="000000" w:themeColor="text1"/>
              </w:rPr>
              <w:t>对外捐赠</w:t>
            </w:r>
          </w:p>
        </w:tc>
        <w:tc>
          <w:tcPr>
            <w:tcW w:w="1215" w:type="pct"/>
            <w:tcBorders>
              <w:top w:val="single" w:sz="4" w:space="0" w:color="auto"/>
              <w:left w:val="single" w:sz="4" w:space="0" w:color="auto"/>
              <w:bottom w:val="single" w:sz="4" w:space="0" w:color="auto"/>
              <w:right w:val="single" w:sz="4" w:space="0" w:color="auto"/>
            </w:tcBorders>
          </w:tcPr>
          <w:p w14:paraId="4363F942" w14:textId="3F2FDF00" w:rsidR="00E435CE" w:rsidRDefault="00CD52FD" w:rsidP="00E435CE">
            <w:pPr>
              <w:jc w:val="right"/>
            </w:pPr>
            <w:r w:rsidRPr="001D6B0D">
              <w:rPr>
                <w:rFonts w:hint="eastAsia"/>
              </w:rPr>
              <w:t xml:space="preserve"> 800,000.00 </w:t>
            </w:r>
          </w:p>
        </w:tc>
        <w:tc>
          <w:tcPr>
            <w:tcW w:w="1191" w:type="pct"/>
            <w:tcBorders>
              <w:top w:val="single" w:sz="4" w:space="0" w:color="auto"/>
              <w:left w:val="single" w:sz="4" w:space="0" w:color="auto"/>
              <w:bottom w:val="single" w:sz="4" w:space="0" w:color="auto"/>
              <w:right w:val="single" w:sz="4" w:space="0" w:color="auto"/>
            </w:tcBorders>
          </w:tcPr>
          <w:p w14:paraId="6D5E3A9B" w14:textId="590FAD45" w:rsidR="00E435CE" w:rsidRDefault="00CD52FD" w:rsidP="00E435CE">
            <w:pPr>
              <w:jc w:val="right"/>
            </w:pPr>
            <w:r w:rsidRPr="00F96EE6">
              <w:rPr>
                <w:rFonts w:hint="eastAsia"/>
              </w:rPr>
              <w:t xml:space="preserve">2,000,000.00 </w:t>
            </w:r>
          </w:p>
        </w:tc>
        <w:tc>
          <w:tcPr>
            <w:tcW w:w="1184" w:type="pct"/>
            <w:tcBorders>
              <w:top w:val="single" w:sz="4" w:space="0" w:color="auto"/>
              <w:left w:val="single" w:sz="4" w:space="0" w:color="auto"/>
              <w:bottom w:val="single" w:sz="4" w:space="0" w:color="auto"/>
              <w:right w:val="single" w:sz="4" w:space="0" w:color="auto"/>
            </w:tcBorders>
          </w:tcPr>
          <w:p w14:paraId="52FB4026" w14:textId="64F78EF8" w:rsidR="00E435CE" w:rsidRDefault="00CD52FD" w:rsidP="00E435CE">
            <w:pPr>
              <w:autoSpaceDE w:val="0"/>
              <w:autoSpaceDN w:val="0"/>
              <w:adjustRightInd w:val="0"/>
              <w:jc w:val="right"/>
            </w:pPr>
            <w:r w:rsidRPr="00E964E8">
              <w:rPr>
                <w:rFonts w:hint="eastAsia"/>
              </w:rPr>
              <w:t xml:space="preserve"> 800,000.00 </w:t>
            </w:r>
          </w:p>
        </w:tc>
      </w:tr>
      <w:tr w:rsidR="00E435CE" w14:paraId="55039D5D" w14:textId="77777777" w:rsidTr="003D7185">
        <w:tc>
          <w:tcPr>
            <w:tcW w:w="1410" w:type="pct"/>
            <w:tcBorders>
              <w:top w:val="single" w:sz="4" w:space="0" w:color="auto"/>
              <w:left w:val="single" w:sz="4" w:space="0" w:color="auto"/>
              <w:bottom w:val="single" w:sz="4" w:space="0" w:color="auto"/>
              <w:right w:val="single" w:sz="4" w:space="0" w:color="auto"/>
            </w:tcBorders>
          </w:tcPr>
          <w:p w14:paraId="1600D684" w14:textId="434DE77D" w:rsidR="00E435CE" w:rsidRDefault="00CD52FD" w:rsidP="00E435CE">
            <w:r w:rsidRPr="00C768CF">
              <w:rPr>
                <w:rFonts w:hint="eastAsia"/>
              </w:rPr>
              <w:t xml:space="preserve">罚款及赔款支出 </w:t>
            </w:r>
          </w:p>
        </w:tc>
        <w:tc>
          <w:tcPr>
            <w:tcW w:w="1215" w:type="pct"/>
            <w:tcBorders>
              <w:top w:val="single" w:sz="4" w:space="0" w:color="auto"/>
              <w:left w:val="single" w:sz="4" w:space="0" w:color="auto"/>
              <w:bottom w:val="single" w:sz="4" w:space="0" w:color="auto"/>
              <w:right w:val="single" w:sz="4" w:space="0" w:color="auto"/>
            </w:tcBorders>
          </w:tcPr>
          <w:p w14:paraId="3932347C" w14:textId="29A3742C" w:rsidR="00E435CE" w:rsidRDefault="00CD52FD" w:rsidP="00E435CE">
            <w:pPr>
              <w:jc w:val="right"/>
            </w:pPr>
            <w:r w:rsidRPr="001D6B0D">
              <w:rPr>
                <w:rFonts w:hint="eastAsia"/>
              </w:rPr>
              <w:t xml:space="preserve"> 206,060.00 </w:t>
            </w:r>
          </w:p>
        </w:tc>
        <w:tc>
          <w:tcPr>
            <w:tcW w:w="1191" w:type="pct"/>
            <w:tcBorders>
              <w:top w:val="single" w:sz="4" w:space="0" w:color="auto"/>
              <w:left w:val="single" w:sz="4" w:space="0" w:color="auto"/>
              <w:bottom w:val="single" w:sz="4" w:space="0" w:color="auto"/>
              <w:right w:val="single" w:sz="4" w:space="0" w:color="auto"/>
            </w:tcBorders>
          </w:tcPr>
          <w:p w14:paraId="56144B2B" w14:textId="75F4E443" w:rsidR="00E435CE" w:rsidRDefault="00CD52FD" w:rsidP="00E435CE">
            <w:pPr>
              <w:jc w:val="right"/>
            </w:pPr>
            <w:r w:rsidRPr="00F96EE6">
              <w:rPr>
                <w:rFonts w:hint="eastAsia"/>
              </w:rPr>
              <w:t xml:space="preserve">2,181.48 </w:t>
            </w:r>
          </w:p>
        </w:tc>
        <w:tc>
          <w:tcPr>
            <w:tcW w:w="1184" w:type="pct"/>
            <w:tcBorders>
              <w:top w:val="single" w:sz="4" w:space="0" w:color="auto"/>
              <w:left w:val="single" w:sz="4" w:space="0" w:color="auto"/>
              <w:bottom w:val="single" w:sz="4" w:space="0" w:color="auto"/>
              <w:right w:val="single" w:sz="4" w:space="0" w:color="auto"/>
            </w:tcBorders>
          </w:tcPr>
          <w:p w14:paraId="63948D75" w14:textId="0834A746" w:rsidR="00E435CE" w:rsidRDefault="00CD52FD" w:rsidP="00E435CE">
            <w:pPr>
              <w:jc w:val="right"/>
            </w:pPr>
            <w:r w:rsidRPr="00E964E8">
              <w:rPr>
                <w:rFonts w:hint="eastAsia"/>
              </w:rPr>
              <w:t xml:space="preserve"> 206,060.00 </w:t>
            </w:r>
          </w:p>
        </w:tc>
      </w:tr>
      <w:tr w:rsidR="003D7185" w14:paraId="147E8361" w14:textId="77777777" w:rsidTr="003D7185">
        <w:tc>
          <w:tcPr>
            <w:tcW w:w="1410" w:type="pct"/>
            <w:tcBorders>
              <w:top w:val="single" w:sz="4" w:space="0" w:color="auto"/>
              <w:left w:val="single" w:sz="4" w:space="0" w:color="auto"/>
              <w:bottom w:val="single" w:sz="4" w:space="0" w:color="auto"/>
              <w:right w:val="single" w:sz="4" w:space="0" w:color="auto"/>
            </w:tcBorders>
          </w:tcPr>
          <w:p w14:paraId="464B87FA" w14:textId="1EB67F34" w:rsidR="003D7185" w:rsidRDefault="003D7185" w:rsidP="003D7185">
            <w:r w:rsidRPr="00C768CF">
              <w:rPr>
                <w:rFonts w:hint="eastAsia"/>
              </w:rPr>
              <w:t xml:space="preserve">地方水利建设基金 </w:t>
            </w:r>
          </w:p>
        </w:tc>
        <w:tc>
          <w:tcPr>
            <w:tcW w:w="1215" w:type="pct"/>
            <w:tcBorders>
              <w:top w:val="single" w:sz="4" w:space="0" w:color="auto"/>
              <w:left w:val="single" w:sz="4" w:space="0" w:color="auto"/>
              <w:bottom w:val="single" w:sz="4" w:space="0" w:color="auto"/>
              <w:right w:val="single" w:sz="4" w:space="0" w:color="auto"/>
            </w:tcBorders>
          </w:tcPr>
          <w:p w14:paraId="5AAC5DAE" w14:textId="7EAC7860" w:rsidR="003D7185" w:rsidRDefault="003D7185" w:rsidP="003D7185">
            <w:pPr>
              <w:jc w:val="right"/>
            </w:pPr>
            <w:r w:rsidRPr="001D6B0D">
              <w:rPr>
                <w:rFonts w:hint="eastAsia"/>
              </w:rPr>
              <w:t xml:space="preserve"> 24,857.22 </w:t>
            </w:r>
          </w:p>
        </w:tc>
        <w:tc>
          <w:tcPr>
            <w:tcW w:w="1191" w:type="pct"/>
            <w:tcBorders>
              <w:top w:val="single" w:sz="4" w:space="0" w:color="auto"/>
              <w:left w:val="single" w:sz="4" w:space="0" w:color="auto"/>
              <w:bottom w:val="single" w:sz="4" w:space="0" w:color="auto"/>
              <w:right w:val="single" w:sz="4" w:space="0" w:color="auto"/>
            </w:tcBorders>
          </w:tcPr>
          <w:p w14:paraId="2192D094" w14:textId="61FF1E9B" w:rsidR="003D7185" w:rsidRDefault="003D7185" w:rsidP="003D7185">
            <w:pPr>
              <w:jc w:val="right"/>
            </w:pPr>
            <w:r w:rsidRPr="00F96EE6">
              <w:rPr>
                <w:rFonts w:hint="eastAsia"/>
              </w:rPr>
              <w:t xml:space="preserve">24,857.22 </w:t>
            </w:r>
          </w:p>
        </w:tc>
        <w:tc>
          <w:tcPr>
            <w:tcW w:w="1184" w:type="pct"/>
            <w:tcBorders>
              <w:top w:val="single" w:sz="4" w:space="0" w:color="auto"/>
              <w:left w:val="single" w:sz="4" w:space="0" w:color="auto"/>
              <w:bottom w:val="single" w:sz="4" w:space="0" w:color="auto"/>
              <w:right w:val="single" w:sz="4" w:space="0" w:color="auto"/>
            </w:tcBorders>
          </w:tcPr>
          <w:p w14:paraId="1858749E" w14:textId="77777777" w:rsidR="003D7185" w:rsidRDefault="003D7185" w:rsidP="003D7185">
            <w:pPr>
              <w:jc w:val="right"/>
            </w:pPr>
          </w:p>
        </w:tc>
      </w:tr>
      <w:tr w:rsidR="003D7185" w14:paraId="486353D1" w14:textId="77777777" w:rsidTr="003D7185">
        <w:tc>
          <w:tcPr>
            <w:tcW w:w="1410" w:type="pct"/>
            <w:tcBorders>
              <w:top w:val="single" w:sz="4" w:space="0" w:color="auto"/>
              <w:left w:val="single" w:sz="4" w:space="0" w:color="auto"/>
              <w:bottom w:val="single" w:sz="4" w:space="0" w:color="auto"/>
              <w:right w:val="single" w:sz="4" w:space="0" w:color="auto"/>
            </w:tcBorders>
          </w:tcPr>
          <w:p w14:paraId="06B8ED27" w14:textId="5A3AAABB" w:rsidR="003D7185" w:rsidRDefault="003D7185" w:rsidP="003D7185">
            <w:r w:rsidRPr="00C768CF">
              <w:rPr>
                <w:rFonts w:hint="eastAsia"/>
              </w:rPr>
              <w:t xml:space="preserve">其他 </w:t>
            </w:r>
          </w:p>
        </w:tc>
        <w:tc>
          <w:tcPr>
            <w:tcW w:w="1215" w:type="pct"/>
            <w:tcBorders>
              <w:top w:val="single" w:sz="4" w:space="0" w:color="auto"/>
              <w:left w:val="single" w:sz="4" w:space="0" w:color="auto"/>
              <w:bottom w:val="single" w:sz="4" w:space="0" w:color="auto"/>
              <w:right w:val="single" w:sz="4" w:space="0" w:color="auto"/>
            </w:tcBorders>
          </w:tcPr>
          <w:p w14:paraId="7F6EA803" w14:textId="53476796" w:rsidR="003D7185" w:rsidRDefault="003D7185" w:rsidP="003D7185">
            <w:pPr>
              <w:jc w:val="right"/>
            </w:pPr>
            <w:r w:rsidRPr="001D6B0D">
              <w:rPr>
                <w:rFonts w:hint="eastAsia"/>
              </w:rPr>
              <w:t xml:space="preserve"> 939,365.73 </w:t>
            </w:r>
          </w:p>
        </w:tc>
        <w:tc>
          <w:tcPr>
            <w:tcW w:w="1191" w:type="pct"/>
            <w:tcBorders>
              <w:top w:val="single" w:sz="4" w:space="0" w:color="auto"/>
              <w:left w:val="single" w:sz="4" w:space="0" w:color="auto"/>
              <w:bottom w:val="single" w:sz="4" w:space="0" w:color="auto"/>
              <w:right w:val="single" w:sz="4" w:space="0" w:color="auto"/>
            </w:tcBorders>
          </w:tcPr>
          <w:p w14:paraId="533079CB" w14:textId="010A196B" w:rsidR="003D7185" w:rsidRDefault="003D7185" w:rsidP="003D7185">
            <w:pPr>
              <w:jc w:val="right"/>
            </w:pPr>
            <w:r w:rsidRPr="00F96EE6">
              <w:rPr>
                <w:rFonts w:hint="eastAsia"/>
              </w:rPr>
              <w:t xml:space="preserve">5,241.40 </w:t>
            </w:r>
          </w:p>
        </w:tc>
        <w:tc>
          <w:tcPr>
            <w:tcW w:w="1184" w:type="pct"/>
            <w:tcBorders>
              <w:top w:val="single" w:sz="4" w:space="0" w:color="auto"/>
              <w:left w:val="single" w:sz="4" w:space="0" w:color="auto"/>
              <w:bottom w:val="single" w:sz="4" w:space="0" w:color="auto"/>
              <w:right w:val="single" w:sz="4" w:space="0" w:color="auto"/>
            </w:tcBorders>
          </w:tcPr>
          <w:p w14:paraId="05BD4095" w14:textId="715670DC" w:rsidR="003D7185" w:rsidRDefault="00CD52FD" w:rsidP="003D7185">
            <w:pPr>
              <w:jc w:val="right"/>
            </w:pPr>
            <w:r w:rsidRPr="00413ED3">
              <w:rPr>
                <w:rFonts w:hint="eastAsia"/>
              </w:rPr>
              <w:t>939,365.73</w:t>
            </w:r>
          </w:p>
        </w:tc>
      </w:tr>
      <w:tr w:rsidR="003D7185" w14:paraId="6951AD40" w14:textId="77777777" w:rsidTr="003D7185">
        <w:tc>
          <w:tcPr>
            <w:tcW w:w="1410" w:type="pct"/>
            <w:tcBorders>
              <w:top w:val="single" w:sz="4" w:space="0" w:color="auto"/>
              <w:left w:val="single" w:sz="4" w:space="0" w:color="auto"/>
              <w:bottom w:val="single" w:sz="4" w:space="0" w:color="auto"/>
              <w:right w:val="single" w:sz="4" w:space="0" w:color="auto"/>
            </w:tcBorders>
          </w:tcPr>
          <w:p w14:paraId="259361E7" w14:textId="77777777" w:rsidR="003D7185" w:rsidRDefault="003D7185" w:rsidP="003D7185">
            <w:pPr>
              <w:ind w:right="6"/>
              <w:jc w:val="center"/>
              <w:rPr>
                <w:color w:val="000000" w:themeColor="text1"/>
              </w:rPr>
            </w:pPr>
            <w:r>
              <w:rPr>
                <w:rFonts w:hint="eastAsia"/>
                <w:color w:val="000000" w:themeColor="text1"/>
              </w:rPr>
              <w:t>合计</w:t>
            </w:r>
          </w:p>
        </w:tc>
        <w:tc>
          <w:tcPr>
            <w:tcW w:w="1215" w:type="pct"/>
            <w:tcBorders>
              <w:top w:val="single" w:sz="4" w:space="0" w:color="auto"/>
              <w:left w:val="single" w:sz="4" w:space="0" w:color="auto"/>
              <w:bottom w:val="single" w:sz="4" w:space="0" w:color="auto"/>
              <w:right w:val="single" w:sz="4" w:space="0" w:color="auto"/>
            </w:tcBorders>
          </w:tcPr>
          <w:p w14:paraId="221FA0C1" w14:textId="58B09A05" w:rsidR="003D7185" w:rsidRDefault="003D7185" w:rsidP="003D7185">
            <w:pPr>
              <w:jc w:val="right"/>
            </w:pPr>
            <w:r>
              <w:rPr>
                <w:rFonts w:hint="eastAsia"/>
              </w:rPr>
              <w:t>2,055,293.92</w:t>
            </w:r>
          </w:p>
        </w:tc>
        <w:tc>
          <w:tcPr>
            <w:tcW w:w="1191" w:type="pct"/>
            <w:tcBorders>
              <w:top w:val="single" w:sz="4" w:space="0" w:color="auto"/>
              <w:left w:val="single" w:sz="4" w:space="0" w:color="auto"/>
              <w:bottom w:val="single" w:sz="4" w:space="0" w:color="auto"/>
              <w:right w:val="single" w:sz="4" w:space="0" w:color="auto"/>
            </w:tcBorders>
          </w:tcPr>
          <w:p w14:paraId="3266CAAE" w14:textId="22FACA59" w:rsidR="003D7185" w:rsidRDefault="003D7185" w:rsidP="003D7185">
            <w:pPr>
              <w:jc w:val="right"/>
            </w:pPr>
            <w:r w:rsidRPr="00F96EE6">
              <w:rPr>
                <w:rFonts w:hint="eastAsia"/>
              </w:rPr>
              <w:t xml:space="preserve">2,059,997.75 </w:t>
            </w:r>
          </w:p>
        </w:tc>
        <w:tc>
          <w:tcPr>
            <w:tcW w:w="1184" w:type="pct"/>
            <w:tcBorders>
              <w:top w:val="single" w:sz="4" w:space="0" w:color="auto"/>
              <w:left w:val="single" w:sz="4" w:space="0" w:color="auto"/>
              <w:bottom w:val="single" w:sz="4" w:space="0" w:color="auto"/>
              <w:right w:val="single" w:sz="4" w:space="0" w:color="auto"/>
            </w:tcBorders>
          </w:tcPr>
          <w:p w14:paraId="2C7A4263" w14:textId="7F2F1DFE" w:rsidR="003D7185" w:rsidRDefault="00CD52FD" w:rsidP="003D7185">
            <w:pPr>
              <w:autoSpaceDE w:val="0"/>
              <w:autoSpaceDN w:val="0"/>
              <w:adjustRightInd w:val="0"/>
              <w:jc w:val="right"/>
            </w:pPr>
            <w:r>
              <w:rPr>
                <w:rFonts w:hint="eastAsia"/>
              </w:rPr>
              <w:t>2,030,436.70</w:t>
            </w:r>
          </w:p>
        </w:tc>
      </w:tr>
    </w:tbl>
    <w:p w14:paraId="7D704F8E" w14:textId="77777777" w:rsidR="003D7185" w:rsidRDefault="003D7185">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1532453718"/>
        <w:placeholder>
          <w:docPart w:val="GBC22222222222222222222222222222"/>
        </w:placeholder>
      </w:sdtPr>
      <w:sdtContent>
        <w:p w14:paraId="58A8FC96" w14:textId="2A7C0A81" w:rsidR="003D7185" w:rsidRDefault="003D7185">
          <w:pPr>
            <w:rPr>
              <w:color w:val="000000" w:themeColor="text1"/>
            </w:rPr>
          </w:pPr>
          <w:r>
            <w:rPr>
              <w:rFonts w:hint="eastAsia"/>
              <w:color w:val="000000" w:themeColor="text1"/>
            </w:rPr>
            <w:t>无</w:t>
          </w:r>
        </w:p>
      </w:sdtContent>
    </w:sdt>
    <w:p w14:paraId="65EEE606" w14:textId="77777777" w:rsidR="003D7185" w:rsidRDefault="003D7185">
      <w:pPr>
        <w:rPr>
          <w:color w:val="000000" w:themeColor="text1"/>
        </w:rPr>
      </w:pPr>
    </w:p>
    <w:p w14:paraId="18FB64BA"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所得税费用</w:t>
      </w:r>
    </w:p>
    <w:p w14:paraId="7F53E04D" w14:textId="77777777" w:rsidR="003D7185" w:rsidRDefault="003D7185" w:rsidP="00CD52FD">
      <w:pPr>
        <w:pStyle w:val="afffffffffffffffffffffffffffffb"/>
        <w:numPr>
          <w:ilvl w:val="0"/>
          <w:numId w:val="88"/>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131131056"/>
        <w:placeholder>
          <w:docPart w:val="GBC22222222222222222222222222222"/>
        </w:placeholder>
      </w:sdtPr>
      <w:sdtContent>
        <w:p w14:paraId="4FD0D4A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97B9724" w14:textId="77777777" w:rsidR="003D7185" w:rsidRDefault="003D7185">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9940223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1193070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3D7185" w14:paraId="1AAECA85" w14:textId="77777777" w:rsidTr="00534515">
        <w:trPr>
          <w:trHeight w:val="87"/>
        </w:trPr>
        <w:sdt>
          <w:sdtPr>
            <w:rPr>
              <w:color w:val="000000" w:themeColor="text1"/>
            </w:rPr>
            <w:tag w:val="_PLD_951f380ec376457cb80126c7d6018f65"/>
            <w:id w:val="1734268686"/>
          </w:sdtPr>
          <w:sdtContent>
            <w:tc>
              <w:tcPr>
                <w:tcW w:w="1774" w:type="pct"/>
                <w:vAlign w:val="center"/>
              </w:tcPr>
              <w:p w14:paraId="3561EC96" w14:textId="77777777" w:rsidR="003D7185" w:rsidRDefault="003D7185">
                <w:pPr>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1625990687"/>
          </w:sdtPr>
          <w:sdtContent>
            <w:tc>
              <w:tcPr>
                <w:tcW w:w="1617" w:type="pct"/>
                <w:vAlign w:val="center"/>
              </w:tcPr>
              <w:p w14:paraId="08BE0C4A" w14:textId="77777777" w:rsidR="003D7185" w:rsidRDefault="003D7185">
                <w:pPr>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1676528810"/>
          </w:sdtPr>
          <w:sdtContent>
            <w:tc>
              <w:tcPr>
                <w:tcW w:w="1608" w:type="pct"/>
                <w:vAlign w:val="center"/>
              </w:tcPr>
              <w:p w14:paraId="7DEA2588" w14:textId="77777777" w:rsidR="003D7185" w:rsidRDefault="003D7185">
                <w:pPr>
                  <w:ind w:right="6"/>
                  <w:jc w:val="center"/>
                  <w:rPr>
                    <w:color w:val="000000" w:themeColor="text1"/>
                  </w:rPr>
                </w:pPr>
                <w:r>
                  <w:rPr>
                    <w:rFonts w:hint="eastAsia"/>
                    <w:color w:val="000000" w:themeColor="text1"/>
                  </w:rPr>
                  <w:t>上期发生额</w:t>
                </w:r>
              </w:p>
            </w:tc>
          </w:sdtContent>
        </w:sdt>
      </w:tr>
      <w:tr w:rsidR="003D7185" w14:paraId="38BC7869" w14:textId="77777777" w:rsidTr="00534515">
        <w:tc>
          <w:tcPr>
            <w:tcW w:w="1774" w:type="pct"/>
          </w:tcPr>
          <w:p w14:paraId="3E9C0A63" w14:textId="77777777" w:rsidR="003D7185" w:rsidRDefault="003D7185" w:rsidP="003D7185">
            <w:pPr>
              <w:ind w:right="6"/>
              <w:rPr>
                <w:b/>
                <w:color w:val="000000" w:themeColor="text1"/>
              </w:rPr>
            </w:pPr>
            <w:r>
              <w:rPr>
                <w:rFonts w:hint="eastAsia"/>
                <w:color w:val="000000" w:themeColor="text1"/>
              </w:rPr>
              <w:t>当期所得税费用</w:t>
            </w:r>
          </w:p>
        </w:tc>
        <w:tc>
          <w:tcPr>
            <w:tcW w:w="1617" w:type="pct"/>
          </w:tcPr>
          <w:p w14:paraId="0347490B" w14:textId="1654C3FB" w:rsidR="003D7185" w:rsidRDefault="003D7185" w:rsidP="003D7185">
            <w:pPr>
              <w:jc w:val="right"/>
            </w:pPr>
            <w:r w:rsidRPr="00633B00">
              <w:rPr>
                <w:rFonts w:hint="eastAsia"/>
              </w:rPr>
              <w:t xml:space="preserve">30,061,252.35 </w:t>
            </w:r>
          </w:p>
        </w:tc>
        <w:tc>
          <w:tcPr>
            <w:tcW w:w="1608" w:type="pct"/>
          </w:tcPr>
          <w:p w14:paraId="60C9CCA3" w14:textId="33D69F84" w:rsidR="003D7185" w:rsidRDefault="003D7185" w:rsidP="003D7185">
            <w:pPr>
              <w:ind w:right="6"/>
              <w:jc w:val="right"/>
            </w:pPr>
            <w:r w:rsidRPr="00667975">
              <w:rPr>
                <w:rFonts w:hint="eastAsia"/>
              </w:rPr>
              <w:t>34,942,314.10</w:t>
            </w:r>
          </w:p>
        </w:tc>
      </w:tr>
      <w:tr w:rsidR="003D7185" w14:paraId="4C4FC18A" w14:textId="77777777" w:rsidTr="00534515">
        <w:tc>
          <w:tcPr>
            <w:tcW w:w="1774" w:type="pct"/>
          </w:tcPr>
          <w:p w14:paraId="316433E7" w14:textId="77777777" w:rsidR="003D7185" w:rsidRDefault="003D7185" w:rsidP="003D7185">
            <w:pPr>
              <w:ind w:right="6"/>
              <w:rPr>
                <w:color w:val="000000" w:themeColor="text1"/>
              </w:rPr>
            </w:pPr>
            <w:r>
              <w:rPr>
                <w:rFonts w:hint="eastAsia"/>
                <w:color w:val="000000" w:themeColor="text1"/>
              </w:rPr>
              <w:t>递延所得税费用</w:t>
            </w:r>
          </w:p>
        </w:tc>
        <w:tc>
          <w:tcPr>
            <w:tcW w:w="1617" w:type="pct"/>
          </w:tcPr>
          <w:p w14:paraId="6C280400" w14:textId="0F49DF21" w:rsidR="003D7185" w:rsidRDefault="003D7185" w:rsidP="003D7185">
            <w:pPr>
              <w:jc w:val="right"/>
            </w:pPr>
            <w:r w:rsidRPr="00633B00">
              <w:rPr>
                <w:rFonts w:hint="eastAsia"/>
              </w:rPr>
              <w:t xml:space="preserve">-910,197.26 </w:t>
            </w:r>
          </w:p>
        </w:tc>
        <w:tc>
          <w:tcPr>
            <w:tcW w:w="1608" w:type="pct"/>
          </w:tcPr>
          <w:p w14:paraId="562E6118" w14:textId="16DA0586" w:rsidR="003D7185" w:rsidRDefault="003D7185" w:rsidP="003D7185">
            <w:pPr>
              <w:ind w:right="6"/>
              <w:jc w:val="right"/>
            </w:pPr>
            <w:r w:rsidRPr="00667975">
              <w:rPr>
                <w:rFonts w:hint="eastAsia"/>
              </w:rPr>
              <w:t>1,706,411.70</w:t>
            </w:r>
          </w:p>
        </w:tc>
      </w:tr>
      <w:tr w:rsidR="003D7185" w14:paraId="172C2715" w14:textId="77777777" w:rsidTr="00534515">
        <w:tc>
          <w:tcPr>
            <w:tcW w:w="1774" w:type="pct"/>
          </w:tcPr>
          <w:p w14:paraId="6CB8A799" w14:textId="77777777" w:rsidR="003D7185" w:rsidRDefault="003D7185" w:rsidP="003D7185">
            <w:pPr>
              <w:ind w:right="6"/>
              <w:jc w:val="center"/>
              <w:rPr>
                <w:color w:val="000000" w:themeColor="text1"/>
              </w:rPr>
            </w:pPr>
            <w:r>
              <w:rPr>
                <w:rFonts w:hint="eastAsia"/>
                <w:color w:val="000000" w:themeColor="text1"/>
              </w:rPr>
              <w:t>合计</w:t>
            </w:r>
          </w:p>
        </w:tc>
        <w:tc>
          <w:tcPr>
            <w:tcW w:w="1617" w:type="pct"/>
          </w:tcPr>
          <w:p w14:paraId="03027AF8" w14:textId="752CAFCC" w:rsidR="003D7185" w:rsidRDefault="003D7185" w:rsidP="003D7185">
            <w:pPr>
              <w:ind w:right="6"/>
              <w:jc w:val="right"/>
            </w:pPr>
            <w:r>
              <w:rPr>
                <w:rFonts w:hint="eastAsia"/>
              </w:rPr>
              <w:t>29,151,055.09</w:t>
            </w:r>
          </w:p>
        </w:tc>
        <w:tc>
          <w:tcPr>
            <w:tcW w:w="1608" w:type="pct"/>
          </w:tcPr>
          <w:p w14:paraId="11341C3E" w14:textId="76259E37" w:rsidR="003D7185" w:rsidRDefault="003D7185" w:rsidP="003D7185">
            <w:pPr>
              <w:ind w:right="6"/>
              <w:jc w:val="right"/>
            </w:pPr>
            <w:r w:rsidRPr="00667975">
              <w:rPr>
                <w:rFonts w:hint="eastAsia"/>
              </w:rPr>
              <w:t>36,648,725.80</w:t>
            </w:r>
          </w:p>
        </w:tc>
      </w:tr>
    </w:tbl>
    <w:p w14:paraId="13E40FB9" w14:textId="77777777" w:rsidR="003D7185" w:rsidRDefault="003D7185">
      <w:pPr>
        <w:rPr>
          <w:color w:val="000000" w:themeColor="text1"/>
        </w:rPr>
      </w:pPr>
    </w:p>
    <w:p w14:paraId="2F3BDD70" w14:textId="77777777" w:rsidR="003D7185" w:rsidRPr="0086588E" w:rsidRDefault="003D7185" w:rsidP="00CD52FD">
      <w:pPr>
        <w:pStyle w:val="afffffffffffffffffffffffffffffb"/>
        <w:numPr>
          <w:ilvl w:val="0"/>
          <w:numId w:val="88"/>
        </w:numPr>
        <w:rPr>
          <w:rFonts w:ascii="宋体" w:hAnsi="宋体"/>
          <w:color w:val="000000" w:themeColor="text1"/>
          <w:szCs w:val="21"/>
        </w:rPr>
      </w:pPr>
      <w:r w:rsidRPr="0086588E">
        <w:rPr>
          <w:rFonts w:ascii="宋体" w:hAnsi="宋体" w:hint="eastAsia"/>
          <w:color w:val="000000" w:themeColor="text1"/>
          <w:szCs w:val="21"/>
        </w:rPr>
        <w:t>会计利润与</w:t>
      </w:r>
      <w:r w:rsidRPr="0086588E">
        <w:rPr>
          <w:rFonts w:ascii="宋体" w:hAnsi="宋体" w:hint="eastAsia"/>
          <w:color w:val="000000" w:themeColor="text1"/>
        </w:rPr>
        <w:t>所得税</w:t>
      </w:r>
      <w:r w:rsidRPr="0086588E">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192846442"/>
        <w:placeholder>
          <w:docPart w:val="GBC22222222222222222222222222222"/>
        </w:placeholder>
      </w:sdtPr>
      <w:sdtContent>
        <w:p w14:paraId="26AAD22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24BF78F"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19829573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会计利润与所得税费用调整过程"/>
          <w:tag w:val="_GBC_f07b399def8f4b49bdebcbb56994fb61"/>
          <w:id w:val="11946468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3D7185" w14:paraId="0C04CDD4" w14:textId="77777777" w:rsidTr="008A1E33">
        <w:sdt>
          <w:sdtPr>
            <w:rPr>
              <w:color w:val="000000" w:themeColor="text1"/>
            </w:rPr>
            <w:tag w:val="_PLD_762c770e68ab4734ab4b1455db567f92"/>
            <w:id w:val="1063755417"/>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764EBF0"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dbffde77b3344828a64e53b9962d0e3a"/>
            <w:id w:val="-1486998716"/>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35BC1881" w14:textId="77777777" w:rsidR="003D7185" w:rsidRDefault="003D7185">
                <w:pPr>
                  <w:jc w:val="center"/>
                  <w:rPr>
                    <w:color w:val="000000" w:themeColor="text1"/>
                  </w:rPr>
                </w:pPr>
                <w:r>
                  <w:rPr>
                    <w:rFonts w:hint="eastAsia"/>
                    <w:color w:val="000000" w:themeColor="text1"/>
                  </w:rPr>
                  <w:t>本期发生额</w:t>
                </w:r>
              </w:p>
            </w:tc>
          </w:sdtContent>
        </w:sdt>
      </w:tr>
      <w:tr w:rsidR="003D7185" w14:paraId="35E659CC"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F590400" w14:textId="77777777" w:rsidR="003D7185" w:rsidRDefault="003D7185" w:rsidP="003D7185">
            <w:pPr>
              <w:ind w:right="6"/>
              <w:rPr>
                <w:b/>
                <w:color w:val="000000" w:themeColor="text1"/>
              </w:rPr>
            </w:pPr>
            <w:r>
              <w:rPr>
                <w:rFonts w:hint="eastAsia"/>
                <w:color w:val="000000" w:themeColor="text1"/>
              </w:rPr>
              <w:t>利润总额</w:t>
            </w:r>
          </w:p>
        </w:tc>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14:paraId="04FB4081" w14:textId="442B9F45" w:rsidR="003D7185" w:rsidRDefault="003D7185" w:rsidP="003D7185">
            <w:pPr>
              <w:jc w:val="right"/>
            </w:pPr>
            <w:r w:rsidRPr="008C6635">
              <w:rPr>
                <w:rFonts w:hint="eastAsia"/>
              </w:rPr>
              <w:t xml:space="preserve"> 213,234,182.29 </w:t>
            </w:r>
          </w:p>
        </w:tc>
      </w:tr>
      <w:tr w:rsidR="003D7185" w14:paraId="005A9C8C"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10FC525" w14:textId="77777777" w:rsidR="003D7185" w:rsidRDefault="003D7185" w:rsidP="003D7185">
            <w:pPr>
              <w:ind w:right="6"/>
              <w:rPr>
                <w:color w:val="000000" w:themeColor="text1"/>
              </w:rPr>
            </w:pPr>
            <w:r>
              <w:rPr>
                <w:rFonts w:hint="eastAsia"/>
                <w:color w:val="000000" w:themeColor="text1"/>
              </w:rPr>
              <w:lastRenderedPageBreak/>
              <w:t>按法定</w:t>
            </w:r>
            <w:r>
              <w:rPr>
                <w:color w:val="000000" w:themeColor="text1"/>
              </w:rPr>
              <w:t>/</w:t>
            </w:r>
            <w:r>
              <w:rPr>
                <w:rFonts w:hint="eastAsia"/>
                <w:color w:val="000000" w:themeColor="text1"/>
              </w:rPr>
              <w:t>适用税率计算的所得税费用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50AF4B5" w14:textId="3EE62263" w:rsidR="003D7185" w:rsidRDefault="003D7185" w:rsidP="003D7185">
            <w:pPr>
              <w:jc w:val="right"/>
            </w:pPr>
            <w:r w:rsidRPr="008C6635">
              <w:rPr>
                <w:rFonts w:hint="eastAsia"/>
              </w:rPr>
              <w:t xml:space="preserve"> 53,308,545.57 </w:t>
            </w:r>
          </w:p>
        </w:tc>
      </w:tr>
      <w:tr w:rsidR="003D7185" w14:paraId="792CBB1D" w14:textId="77777777" w:rsidTr="003D7185">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F3463B4" w14:textId="77777777" w:rsidR="003D7185" w:rsidRDefault="003D7185" w:rsidP="003D7185">
            <w:pPr>
              <w:ind w:right="6"/>
              <w:rPr>
                <w:color w:val="000000" w:themeColor="text1"/>
              </w:rPr>
            </w:pPr>
            <w:r>
              <w:rPr>
                <w:rFonts w:hint="eastAsia"/>
                <w:color w:val="000000" w:themeColor="text1"/>
              </w:rPr>
              <w:t>子公司适用不同税率的影响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07E1B6C1" w14:textId="351F169E" w:rsidR="003D7185" w:rsidRDefault="003D7185" w:rsidP="003D7185">
            <w:pPr>
              <w:jc w:val="right"/>
            </w:pPr>
            <w:r w:rsidRPr="008C6635">
              <w:rPr>
                <w:rFonts w:hint="eastAsia"/>
              </w:rPr>
              <w:t xml:space="preserve"> 369,049.11 </w:t>
            </w:r>
          </w:p>
        </w:tc>
      </w:tr>
      <w:tr w:rsidR="003D7185" w14:paraId="12CC70BB"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4133FCC" w14:textId="77777777" w:rsidR="003D7185" w:rsidRDefault="003D7185" w:rsidP="003D7185">
            <w:pPr>
              <w:ind w:right="6"/>
              <w:rPr>
                <w:color w:val="000000" w:themeColor="text1"/>
              </w:rPr>
            </w:pPr>
            <w:r>
              <w:rPr>
                <w:rFonts w:hint="eastAsia"/>
                <w:color w:val="000000" w:themeColor="text1"/>
              </w:rPr>
              <w:t>调整以前期间所得税的影响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1833D1E" w14:textId="731A28B6" w:rsidR="003D7185" w:rsidRDefault="003D7185" w:rsidP="003D7185">
            <w:pPr>
              <w:jc w:val="right"/>
            </w:pPr>
            <w:r w:rsidRPr="008C6635">
              <w:rPr>
                <w:rFonts w:hint="eastAsia"/>
              </w:rPr>
              <w:t xml:space="preserve"> 262,786.65 </w:t>
            </w:r>
          </w:p>
        </w:tc>
      </w:tr>
      <w:tr w:rsidR="003D7185" w14:paraId="57A34E43"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80D7EB0" w14:textId="77777777" w:rsidR="003D7185" w:rsidRDefault="003D7185" w:rsidP="003D7185">
            <w:pPr>
              <w:ind w:right="6"/>
              <w:rPr>
                <w:color w:val="000000" w:themeColor="text1"/>
              </w:rPr>
            </w:pPr>
            <w:r>
              <w:rPr>
                <w:rFonts w:hint="eastAsia"/>
                <w:color w:val="000000" w:themeColor="text1"/>
              </w:rPr>
              <w:t>非应税收入的影响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48C20E16" w14:textId="7AF368BD" w:rsidR="003D7185" w:rsidRDefault="003D7185" w:rsidP="003D7185">
            <w:pPr>
              <w:jc w:val="right"/>
            </w:pPr>
            <w:r w:rsidRPr="008C6635">
              <w:rPr>
                <w:rFonts w:hint="eastAsia"/>
              </w:rPr>
              <w:t xml:space="preserve"> -29,460,511.09 </w:t>
            </w:r>
          </w:p>
        </w:tc>
      </w:tr>
      <w:tr w:rsidR="003D7185" w14:paraId="0AFFE0A5"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EFE4C3D" w14:textId="77777777" w:rsidR="003D7185" w:rsidRDefault="003D7185" w:rsidP="003D7185">
            <w:pPr>
              <w:ind w:right="6"/>
              <w:rPr>
                <w:color w:val="000000" w:themeColor="text1"/>
              </w:rPr>
            </w:pPr>
            <w:r>
              <w:rPr>
                <w:rFonts w:hint="eastAsia"/>
                <w:color w:val="000000" w:themeColor="text1"/>
              </w:rPr>
              <w:t>不可抵扣的成本、费用和损失的影响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6CBF8936" w14:textId="6F7B0B07" w:rsidR="003D7185" w:rsidRDefault="003D7185" w:rsidP="003D7185">
            <w:pPr>
              <w:jc w:val="right"/>
            </w:pPr>
            <w:r w:rsidRPr="008C6635">
              <w:rPr>
                <w:rFonts w:hint="eastAsia"/>
              </w:rPr>
              <w:t xml:space="preserve"> 200,002.41 </w:t>
            </w:r>
          </w:p>
        </w:tc>
      </w:tr>
      <w:tr w:rsidR="003D7185" w14:paraId="4F8769D3"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559CF85" w14:textId="77777777" w:rsidR="003D7185" w:rsidRDefault="003D7185">
            <w:pPr>
              <w:ind w:right="6"/>
              <w:rPr>
                <w:color w:val="000000" w:themeColor="text1"/>
              </w:rPr>
            </w:pPr>
            <w:r>
              <w:rPr>
                <w:rFonts w:hint="eastAsia"/>
                <w:color w:val="000000" w:themeColor="text1"/>
              </w:rPr>
              <w:t>使用前期未确认递延所得税资产的可抵扣亏损的影响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17ACFEC" w14:textId="77777777" w:rsidR="003D7185" w:rsidRDefault="003D7185">
            <w:pPr>
              <w:jc w:val="right"/>
            </w:pPr>
          </w:p>
        </w:tc>
      </w:tr>
      <w:tr w:rsidR="003D7185" w14:paraId="49430671"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8F39C5F" w14:textId="77777777" w:rsidR="003D7185" w:rsidRDefault="003D7185">
            <w:pPr>
              <w:ind w:right="6"/>
              <w:rPr>
                <w:color w:val="000000" w:themeColor="text1"/>
              </w:rPr>
            </w:pPr>
            <w:proofErr w:type="gramStart"/>
            <w:r>
              <w:rPr>
                <w:rFonts w:hint="eastAsia"/>
                <w:color w:val="000000" w:themeColor="text1"/>
              </w:rPr>
              <w:t>本期未</w:t>
            </w:r>
            <w:proofErr w:type="gramEnd"/>
            <w:r>
              <w:rPr>
                <w:rFonts w:hint="eastAsia"/>
                <w:color w:val="000000" w:themeColor="text1"/>
              </w:rPr>
              <w:t>确认递延所得税资产的可抵扣暂时性差异或可抵扣亏损的影响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54C29E62" w14:textId="141BE319" w:rsidR="003D7185" w:rsidRDefault="003D7185">
            <w:pPr>
              <w:jc w:val="right"/>
            </w:pPr>
            <w:r w:rsidRPr="00C85F21">
              <w:rPr>
                <w:rFonts w:hint="eastAsia"/>
              </w:rPr>
              <w:t>4,471,182.44</w:t>
            </w:r>
          </w:p>
        </w:tc>
      </w:tr>
      <w:tr w:rsidR="003D7185" w14:paraId="3A298CCE" w14:textId="77777777" w:rsidTr="003D7185">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99E1011" w14:textId="77777777" w:rsidR="003D7185" w:rsidRDefault="003D7185">
            <w:pPr>
              <w:rPr>
                <w:color w:val="000000" w:themeColor="text1"/>
              </w:rPr>
            </w:pPr>
            <w:r>
              <w:rPr>
                <w:rFonts w:hint="eastAsia"/>
                <w:color w:val="000000" w:themeColor="text1"/>
              </w:rPr>
              <w:t>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FDB466D" w14:textId="2E887DF9" w:rsidR="003D7185" w:rsidRDefault="003D7185">
            <w:pPr>
              <w:jc w:val="right"/>
            </w:pPr>
            <w:r w:rsidRPr="00C85F21">
              <w:rPr>
                <w:rFonts w:hint="eastAsia"/>
              </w:rPr>
              <w:t>29,151,055.09</w:t>
            </w:r>
          </w:p>
        </w:tc>
      </w:tr>
    </w:tbl>
    <w:p w14:paraId="670B8011" w14:textId="77777777" w:rsidR="003D7185" w:rsidRDefault="003D7185">
      <w:pPr>
        <w:rPr>
          <w:color w:val="000000" w:themeColor="text1"/>
        </w:rPr>
      </w:pPr>
    </w:p>
    <w:p w14:paraId="3F3D0616"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297815041"/>
        <w:placeholder>
          <w:docPart w:val="GBC22222222222222222222222222222"/>
        </w:placeholder>
      </w:sdtPr>
      <w:sdtContent>
        <w:p w14:paraId="6EF2F076" w14:textId="6F7A6D22" w:rsidR="003D7185" w:rsidRPr="00391BE3" w:rsidRDefault="003D7185" w:rsidP="00391BE3">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8FFC5E4" w14:textId="77777777" w:rsidR="003D7185" w:rsidRPr="001C6659" w:rsidRDefault="003D7185" w:rsidP="00CD52FD">
      <w:pPr>
        <w:pStyle w:val="afffffffffffffffffffffffffffffa"/>
        <w:numPr>
          <w:ilvl w:val="0"/>
          <w:numId w:val="56"/>
        </w:numPr>
        <w:tabs>
          <w:tab w:val="left" w:pos="504"/>
        </w:tabs>
        <w:rPr>
          <w:rFonts w:ascii="宋体" w:hAnsi="宋体"/>
          <w:color w:val="000000" w:themeColor="text1"/>
          <w:szCs w:val="21"/>
        </w:rPr>
      </w:pPr>
      <w:r w:rsidRPr="001C6659">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378980119"/>
        <w:placeholder>
          <w:docPart w:val="GBC22222222222222222222222222222"/>
        </w:placeholder>
      </w:sdtPr>
      <w:sdtContent>
        <w:p w14:paraId="0757BE4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其他综合收益详见附注"/>
        <w:tag w:val="_GBC_6f59ae7e2b78472ea4fa736cbb8f062d"/>
        <w:id w:val="577099062"/>
        <w:placeholder>
          <w:docPart w:val="GBC22222222222222222222222222222"/>
        </w:placeholder>
      </w:sdtPr>
      <w:sdtEndPr>
        <w:rPr>
          <w:highlight w:val="green"/>
        </w:rPr>
      </w:sdtEndPr>
      <w:sdtContent>
        <w:p w14:paraId="5647E9C1" w14:textId="77777777" w:rsidR="003D7185" w:rsidRPr="006F1715" w:rsidRDefault="003D7185" w:rsidP="003D7185">
          <w:pPr>
            <w:ind w:firstLineChars="200" w:firstLine="420"/>
            <w:rPr>
              <w:color w:val="000000" w:themeColor="text1"/>
            </w:rPr>
          </w:pPr>
          <w:r w:rsidRPr="006F1715">
            <w:rPr>
              <w:rFonts w:hint="eastAsia"/>
              <w:color w:val="000000" w:themeColor="text1"/>
            </w:rPr>
            <w:t>其他综合收益的税后净额详见本报告第十节财务报告七、合并财务报表项目注释 57.其他</w:t>
          </w:r>
          <w:proofErr w:type="gramStart"/>
          <w:r w:rsidRPr="006F1715">
            <w:rPr>
              <w:rFonts w:hint="eastAsia"/>
              <w:color w:val="000000" w:themeColor="text1"/>
            </w:rPr>
            <w:t>综</w:t>
          </w:r>
          <w:proofErr w:type="gramEnd"/>
          <w:r w:rsidRPr="006F1715">
            <w:rPr>
              <w:rFonts w:hint="eastAsia"/>
              <w:color w:val="000000" w:themeColor="text1"/>
            </w:rPr>
            <w:t xml:space="preserve"> </w:t>
          </w:r>
        </w:p>
        <w:p w14:paraId="4C2B8CC6" w14:textId="1FDF84E1" w:rsidR="003D7185" w:rsidRDefault="003D7185" w:rsidP="003D7185">
          <w:pPr>
            <w:rPr>
              <w:color w:val="000000" w:themeColor="text1"/>
            </w:rPr>
          </w:pPr>
          <w:proofErr w:type="gramStart"/>
          <w:r w:rsidRPr="006F1715">
            <w:rPr>
              <w:rFonts w:hint="eastAsia"/>
              <w:color w:val="000000" w:themeColor="text1"/>
            </w:rPr>
            <w:t>合收益</w:t>
          </w:r>
          <w:proofErr w:type="gramEnd"/>
          <w:r w:rsidRPr="006F1715">
            <w:rPr>
              <w:rFonts w:hint="eastAsia"/>
              <w:color w:val="000000" w:themeColor="text1"/>
            </w:rPr>
            <w:t>之说明。</w:t>
          </w:r>
        </w:p>
      </w:sdtContent>
    </w:sdt>
    <w:p w14:paraId="3DC45FBF" w14:textId="77777777" w:rsidR="003D7185" w:rsidRDefault="003D7185">
      <w:pPr>
        <w:rPr>
          <w:color w:val="000000" w:themeColor="text1"/>
        </w:rPr>
      </w:pPr>
    </w:p>
    <w:p w14:paraId="3199F7BB"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现金流量表项目</w:t>
      </w:r>
    </w:p>
    <w:p w14:paraId="7AC19680" w14:textId="77777777" w:rsidR="003D7185" w:rsidRDefault="003D7185" w:rsidP="00CD52FD">
      <w:pPr>
        <w:pStyle w:val="afffffffffffffffffffffffffffffb"/>
        <w:numPr>
          <w:ilvl w:val="0"/>
          <w:numId w:val="89"/>
        </w:numPr>
        <w:rPr>
          <w:color w:val="000000" w:themeColor="text1"/>
        </w:rPr>
      </w:pPr>
      <w:r>
        <w:rPr>
          <w:rFonts w:hint="eastAsia"/>
          <w:color w:val="000000" w:themeColor="text1"/>
        </w:rPr>
        <w:t>与经营活动有关的现金</w:t>
      </w:r>
    </w:p>
    <w:p w14:paraId="6FB796F8" w14:textId="77777777" w:rsidR="003D7185" w:rsidRDefault="003D7185">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805396706"/>
        <w:placeholder>
          <w:docPart w:val="GBC22222222222222222222222222222"/>
        </w:placeholder>
      </w:sdtPr>
      <w:sdtContent>
        <w:p w14:paraId="7127ACA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16F5DC"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1799298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338463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3D7185" w14:paraId="5F6AE395" w14:textId="77777777" w:rsidTr="001A0C34">
        <w:sdt>
          <w:sdtPr>
            <w:rPr>
              <w:color w:val="000000" w:themeColor="text1"/>
            </w:rPr>
            <w:tag w:val="_PLD_37a08d49f8e14506929ae8c9544c259e"/>
            <w:id w:val="183017789"/>
          </w:sdtPr>
          <w:sdtContent>
            <w:tc>
              <w:tcPr>
                <w:tcW w:w="1882" w:type="pct"/>
              </w:tcPr>
              <w:p w14:paraId="7DE2AA25"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f6cb8d17057e4de79000a7b7c263b07e"/>
            <w:id w:val="45351131"/>
          </w:sdtPr>
          <w:sdtContent>
            <w:tc>
              <w:tcPr>
                <w:tcW w:w="1562" w:type="pct"/>
              </w:tcPr>
              <w:p w14:paraId="7BA65A9A"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28d6db3ec51c43eb8751b53e93c8f270"/>
            <w:id w:val="373511941"/>
          </w:sdtPr>
          <w:sdtContent>
            <w:tc>
              <w:tcPr>
                <w:tcW w:w="1556" w:type="pct"/>
              </w:tcPr>
              <w:p w14:paraId="37EECE3E"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3D7185" w14:paraId="6C91D8A3" w14:textId="77777777" w:rsidTr="001A0C34">
        <w:tc>
          <w:tcPr>
            <w:tcW w:w="1882" w:type="pct"/>
          </w:tcPr>
          <w:p w14:paraId="187E91C3" w14:textId="024861C0" w:rsidR="003D7185" w:rsidRDefault="003D7185" w:rsidP="003D7185">
            <w:pPr>
              <w:autoSpaceDE w:val="0"/>
              <w:autoSpaceDN w:val="0"/>
              <w:adjustRightInd w:val="0"/>
              <w:snapToGrid w:val="0"/>
              <w:spacing w:line="240" w:lineRule="atLeast"/>
              <w:rPr>
                <w:color w:val="000000" w:themeColor="text1"/>
              </w:rPr>
            </w:pPr>
            <w:r w:rsidRPr="00FC0852">
              <w:rPr>
                <w:rFonts w:hint="eastAsia"/>
              </w:rPr>
              <w:t xml:space="preserve">存款利息收入 </w:t>
            </w:r>
          </w:p>
        </w:tc>
        <w:tc>
          <w:tcPr>
            <w:tcW w:w="1562" w:type="pct"/>
          </w:tcPr>
          <w:p w14:paraId="4AAAB33E" w14:textId="12DF48FD" w:rsidR="003D7185" w:rsidRDefault="003D7185" w:rsidP="003D7185">
            <w:pPr>
              <w:autoSpaceDE w:val="0"/>
              <w:autoSpaceDN w:val="0"/>
              <w:adjustRightInd w:val="0"/>
              <w:snapToGrid w:val="0"/>
              <w:spacing w:line="240" w:lineRule="atLeast"/>
              <w:jc w:val="right"/>
              <w:rPr>
                <w:color w:val="000000" w:themeColor="text1"/>
              </w:rPr>
            </w:pPr>
            <w:r w:rsidRPr="000B2AB5">
              <w:rPr>
                <w:rFonts w:hint="eastAsia"/>
              </w:rPr>
              <w:t xml:space="preserve"> 9,168,691.60 </w:t>
            </w:r>
          </w:p>
        </w:tc>
        <w:tc>
          <w:tcPr>
            <w:tcW w:w="1556" w:type="pct"/>
          </w:tcPr>
          <w:p w14:paraId="11AB1D5B" w14:textId="2B90F95D" w:rsidR="003D7185" w:rsidRDefault="003D7185" w:rsidP="003D7185">
            <w:pPr>
              <w:autoSpaceDE w:val="0"/>
              <w:autoSpaceDN w:val="0"/>
              <w:adjustRightInd w:val="0"/>
              <w:snapToGrid w:val="0"/>
              <w:spacing w:line="240" w:lineRule="atLeast"/>
              <w:jc w:val="right"/>
              <w:rPr>
                <w:color w:val="000000" w:themeColor="text1"/>
              </w:rPr>
            </w:pPr>
            <w:r w:rsidRPr="00BC699A">
              <w:rPr>
                <w:rFonts w:hint="eastAsia"/>
              </w:rPr>
              <w:t>11,175,082.88</w:t>
            </w:r>
          </w:p>
        </w:tc>
      </w:tr>
      <w:tr w:rsidR="003D7185" w14:paraId="1109AE7C" w14:textId="77777777" w:rsidTr="003D7185">
        <w:tc>
          <w:tcPr>
            <w:tcW w:w="1882" w:type="pct"/>
          </w:tcPr>
          <w:p w14:paraId="7100EFE6" w14:textId="2DDAC224" w:rsidR="003D7185" w:rsidRDefault="003D7185" w:rsidP="003D7185">
            <w:pPr>
              <w:autoSpaceDE w:val="0"/>
              <w:autoSpaceDN w:val="0"/>
              <w:adjustRightInd w:val="0"/>
              <w:snapToGrid w:val="0"/>
              <w:spacing w:line="240" w:lineRule="atLeast"/>
              <w:rPr>
                <w:color w:val="000000" w:themeColor="text1"/>
              </w:rPr>
            </w:pPr>
            <w:r w:rsidRPr="00FC0852">
              <w:rPr>
                <w:rFonts w:hint="eastAsia"/>
              </w:rPr>
              <w:t xml:space="preserve">收到的政府补助 </w:t>
            </w:r>
          </w:p>
        </w:tc>
        <w:tc>
          <w:tcPr>
            <w:tcW w:w="1562" w:type="pct"/>
          </w:tcPr>
          <w:p w14:paraId="4C004596" w14:textId="1AFFCE4E" w:rsidR="003D7185" w:rsidRDefault="003D7185" w:rsidP="003D7185">
            <w:pPr>
              <w:autoSpaceDE w:val="0"/>
              <w:autoSpaceDN w:val="0"/>
              <w:adjustRightInd w:val="0"/>
              <w:snapToGrid w:val="0"/>
              <w:spacing w:line="240" w:lineRule="atLeast"/>
              <w:jc w:val="right"/>
              <w:rPr>
                <w:color w:val="000000" w:themeColor="text1"/>
              </w:rPr>
            </w:pPr>
            <w:r w:rsidRPr="000B2AB5">
              <w:rPr>
                <w:rFonts w:hint="eastAsia"/>
              </w:rPr>
              <w:t xml:space="preserve"> 1,508,779.41 </w:t>
            </w:r>
          </w:p>
        </w:tc>
        <w:tc>
          <w:tcPr>
            <w:tcW w:w="1556" w:type="pct"/>
          </w:tcPr>
          <w:p w14:paraId="417A6F39" w14:textId="7138F37A" w:rsidR="003D7185" w:rsidRDefault="003D7185" w:rsidP="003D7185">
            <w:pPr>
              <w:autoSpaceDE w:val="0"/>
              <w:autoSpaceDN w:val="0"/>
              <w:adjustRightInd w:val="0"/>
              <w:snapToGrid w:val="0"/>
              <w:spacing w:line="240" w:lineRule="atLeast"/>
              <w:jc w:val="right"/>
              <w:rPr>
                <w:color w:val="000000" w:themeColor="text1"/>
              </w:rPr>
            </w:pPr>
            <w:r w:rsidRPr="00BC699A">
              <w:rPr>
                <w:rFonts w:hint="eastAsia"/>
              </w:rPr>
              <w:t>787,068.75</w:t>
            </w:r>
          </w:p>
        </w:tc>
      </w:tr>
      <w:tr w:rsidR="003D7185" w14:paraId="64865F72" w14:textId="77777777" w:rsidTr="001A0C34">
        <w:tc>
          <w:tcPr>
            <w:tcW w:w="1882" w:type="pct"/>
          </w:tcPr>
          <w:p w14:paraId="22A9BAC6" w14:textId="3C56AC2F" w:rsidR="003D7185" w:rsidRDefault="003D7185" w:rsidP="003D7185">
            <w:pPr>
              <w:autoSpaceDE w:val="0"/>
              <w:autoSpaceDN w:val="0"/>
              <w:adjustRightInd w:val="0"/>
              <w:snapToGrid w:val="0"/>
              <w:spacing w:line="240" w:lineRule="atLeast"/>
            </w:pPr>
            <w:r w:rsidRPr="00FC0852">
              <w:rPr>
                <w:rFonts w:hint="eastAsia"/>
              </w:rPr>
              <w:t xml:space="preserve">收到的押金保证金净额 </w:t>
            </w:r>
          </w:p>
        </w:tc>
        <w:tc>
          <w:tcPr>
            <w:tcW w:w="1562" w:type="pct"/>
            <w:vAlign w:val="bottom"/>
          </w:tcPr>
          <w:p w14:paraId="646F0A21" w14:textId="61FBEDEA" w:rsidR="003D7185" w:rsidRDefault="003D7185" w:rsidP="003D7185">
            <w:pPr>
              <w:jc w:val="right"/>
            </w:pPr>
            <w:r>
              <w:rPr>
                <w:rFonts w:hint="eastAsia"/>
              </w:rPr>
              <w:t>5,145,391.50</w:t>
            </w:r>
          </w:p>
        </w:tc>
        <w:tc>
          <w:tcPr>
            <w:tcW w:w="1556" w:type="pct"/>
          </w:tcPr>
          <w:p w14:paraId="12E489C7" w14:textId="54C54209" w:rsidR="003D7185" w:rsidRDefault="003D7185" w:rsidP="003D7185">
            <w:pPr>
              <w:jc w:val="right"/>
            </w:pPr>
            <w:r w:rsidRPr="00BC699A">
              <w:rPr>
                <w:rFonts w:hint="eastAsia"/>
              </w:rPr>
              <w:t>10,422,140.55</w:t>
            </w:r>
          </w:p>
        </w:tc>
      </w:tr>
      <w:tr w:rsidR="003D7185" w14:paraId="1294CE60" w14:textId="77777777" w:rsidTr="001A0C34">
        <w:tc>
          <w:tcPr>
            <w:tcW w:w="1882" w:type="pct"/>
          </w:tcPr>
          <w:p w14:paraId="1208958C" w14:textId="64184E08" w:rsidR="003D7185" w:rsidRDefault="003D7185" w:rsidP="003D7185">
            <w:pPr>
              <w:autoSpaceDE w:val="0"/>
              <w:autoSpaceDN w:val="0"/>
              <w:adjustRightInd w:val="0"/>
              <w:snapToGrid w:val="0"/>
              <w:spacing w:line="240" w:lineRule="atLeast"/>
            </w:pPr>
            <w:r w:rsidRPr="00FC0852">
              <w:rPr>
                <w:rFonts w:hint="eastAsia"/>
              </w:rPr>
              <w:t xml:space="preserve">收到其他款项及往来款净额 </w:t>
            </w:r>
          </w:p>
        </w:tc>
        <w:tc>
          <w:tcPr>
            <w:tcW w:w="1562" w:type="pct"/>
            <w:vAlign w:val="bottom"/>
          </w:tcPr>
          <w:p w14:paraId="6E5DDC5F" w14:textId="6702DA82" w:rsidR="003D7185" w:rsidRDefault="003D7185" w:rsidP="003D7185">
            <w:pPr>
              <w:jc w:val="right"/>
            </w:pPr>
            <w:r>
              <w:rPr>
                <w:rFonts w:hint="eastAsia"/>
              </w:rPr>
              <w:t>5,646,638.61</w:t>
            </w:r>
          </w:p>
        </w:tc>
        <w:tc>
          <w:tcPr>
            <w:tcW w:w="1556" w:type="pct"/>
          </w:tcPr>
          <w:p w14:paraId="21DC116A" w14:textId="78D3C370" w:rsidR="003D7185" w:rsidRDefault="003D7185" w:rsidP="003D7185">
            <w:pPr>
              <w:jc w:val="right"/>
            </w:pPr>
            <w:r w:rsidRPr="00BC699A">
              <w:rPr>
                <w:rFonts w:hint="eastAsia"/>
              </w:rPr>
              <w:t>235,518.90</w:t>
            </w:r>
          </w:p>
        </w:tc>
      </w:tr>
      <w:tr w:rsidR="003D7185" w14:paraId="133DA265" w14:textId="77777777" w:rsidTr="001A0C34">
        <w:tc>
          <w:tcPr>
            <w:tcW w:w="1882" w:type="pct"/>
          </w:tcPr>
          <w:p w14:paraId="71BDFB8F"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bottom"/>
          </w:tcPr>
          <w:p w14:paraId="2068901E" w14:textId="1AF8A8DF" w:rsidR="003D7185" w:rsidRDefault="003D7185" w:rsidP="003D7185">
            <w:pPr>
              <w:jc w:val="right"/>
            </w:pPr>
            <w:r>
              <w:rPr>
                <w:rFonts w:hint="eastAsia"/>
              </w:rPr>
              <w:t>21,469,501.12</w:t>
            </w:r>
          </w:p>
        </w:tc>
        <w:tc>
          <w:tcPr>
            <w:tcW w:w="1556" w:type="pct"/>
          </w:tcPr>
          <w:p w14:paraId="666D896A" w14:textId="0FDB02F6" w:rsidR="003D7185" w:rsidRDefault="003D7185" w:rsidP="003D7185">
            <w:pPr>
              <w:jc w:val="right"/>
            </w:pPr>
            <w:r w:rsidRPr="00BC699A">
              <w:rPr>
                <w:rFonts w:hint="eastAsia"/>
              </w:rPr>
              <w:t>22,619,811.08</w:t>
            </w:r>
          </w:p>
        </w:tc>
      </w:tr>
    </w:tbl>
    <w:p w14:paraId="3E8BABF9" w14:textId="77777777" w:rsidR="003D7185" w:rsidRDefault="003D7185">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1259143644"/>
        <w:placeholder>
          <w:docPart w:val="GBC22222222222222222222222222222"/>
        </w:placeholder>
      </w:sdtPr>
      <w:sdtContent>
        <w:p w14:paraId="0F513A8A" w14:textId="23787720" w:rsidR="003D7185" w:rsidRDefault="003D7185">
          <w:pPr>
            <w:rPr>
              <w:color w:val="000000" w:themeColor="text1"/>
            </w:rPr>
          </w:pPr>
          <w:r>
            <w:rPr>
              <w:rFonts w:hint="eastAsia"/>
              <w:color w:val="000000" w:themeColor="text1"/>
            </w:rPr>
            <w:t>无</w:t>
          </w:r>
        </w:p>
      </w:sdtContent>
    </w:sdt>
    <w:p w14:paraId="3A3F73C2" w14:textId="77777777" w:rsidR="003D7185" w:rsidRDefault="003D7185">
      <w:pPr>
        <w:rPr>
          <w:color w:val="000000" w:themeColor="text1"/>
        </w:rPr>
      </w:pPr>
    </w:p>
    <w:p w14:paraId="2F48B916" w14:textId="77777777" w:rsidR="003D7185" w:rsidRDefault="003D7185">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460620983"/>
        <w:placeholder>
          <w:docPart w:val="GBC22222222222222222222222222222"/>
        </w:placeholder>
      </w:sdtPr>
      <w:sdtContent>
        <w:p w14:paraId="13F1522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E8FE0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8019269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13427643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3D7185" w14:paraId="15F1270D" w14:textId="77777777" w:rsidTr="001A0C34">
        <w:sdt>
          <w:sdtPr>
            <w:rPr>
              <w:color w:val="000000" w:themeColor="text1"/>
            </w:rPr>
            <w:tag w:val="_PLD_164da6d2b96e42688b06fe557d996ac2"/>
            <w:id w:val="8656720"/>
          </w:sdtPr>
          <w:sdtContent>
            <w:tc>
              <w:tcPr>
                <w:tcW w:w="1882" w:type="pct"/>
              </w:tcPr>
              <w:p w14:paraId="246723CC" w14:textId="77777777" w:rsidR="003D7185" w:rsidRDefault="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9d21b5f023448adbd8c69a7e96e585d"/>
            <w:id w:val="-1296602343"/>
          </w:sdtPr>
          <w:sdtContent>
            <w:tc>
              <w:tcPr>
                <w:tcW w:w="1551" w:type="pct"/>
              </w:tcPr>
              <w:p w14:paraId="23D5123E"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cf4811cdbb443297a0ce875715525f"/>
            <w:id w:val="-363832092"/>
          </w:sdtPr>
          <w:sdtContent>
            <w:tc>
              <w:tcPr>
                <w:tcW w:w="1567" w:type="pct"/>
              </w:tcPr>
              <w:p w14:paraId="402992CA" w14:textId="77777777" w:rsidR="003D7185" w:rsidRDefault="003D7185">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3D7185" w14:paraId="6D347F9B" w14:textId="77777777" w:rsidTr="003D7185">
        <w:tc>
          <w:tcPr>
            <w:tcW w:w="1882" w:type="pct"/>
          </w:tcPr>
          <w:p w14:paraId="5F73E521" w14:textId="0C2A376C" w:rsidR="003D7185" w:rsidRDefault="003D7185" w:rsidP="003D7185">
            <w:pPr>
              <w:autoSpaceDE w:val="0"/>
              <w:autoSpaceDN w:val="0"/>
              <w:adjustRightInd w:val="0"/>
              <w:snapToGrid w:val="0"/>
            </w:pPr>
            <w:r w:rsidRPr="002B0546">
              <w:rPr>
                <w:rFonts w:hint="eastAsia"/>
              </w:rPr>
              <w:t xml:space="preserve">支付的广告及业务宣传费等 </w:t>
            </w:r>
          </w:p>
        </w:tc>
        <w:tc>
          <w:tcPr>
            <w:tcW w:w="1551" w:type="pct"/>
            <w:vAlign w:val="center"/>
          </w:tcPr>
          <w:p w14:paraId="7C2A00CC" w14:textId="56CDF91F" w:rsidR="003D7185" w:rsidRDefault="003D7185" w:rsidP="003D7185">
            <w:pPr>
              <w:jc w:val="right"/>
            </w:pPr>
            <w:r w:rsidRPr="002578D6">
              <w:rPr>
                <w:rFonts w:hint="eastAsia"/>
              </w:rPr>
              <w:t xml:space="preserve"> 17,282,640.88 </w:t>
            </w:r>
          </w:p>
        </w:tc>
        <w:tc>
          <w:tcPr>
            <w:tcW w:w="1567" w:type="pct"/>
            <w:vAlign w:val="center"/>
          </w:tcPr>
          <w:p w14:paraId="726D7BD5" w14:textId="7FB86E23" w:rsidR="003D7185" w:rsidRDefault="003D7185" w:rsidP="003D7185">
            <w:pPr>
              <w:jc w:val="right"/>
            </w:pPr>
            <w:r w:rsidRPr="00F1353E">
              <w:rPr>
                <w:rFonts w:hint="eastAsia"/>
              </w:rPr>
              <w:t>23,881,450.60</w:t>
            </w:r>
          </w:p>
        </w:tc>
      </w:tr>
      <w:tr w:rsidR="003D7185" w14:paraId="58F1E390" w14:textId="77777777" w:rsidTr="003D7185">
        <w:tc>
          <w:tcPr>
            <w:tcW w:w="1882" w:type="pct"/>
          </w:tcPr>
          <w:p w14:paraId="77FAF457" w14:textId="4A9CD82A" w:rsidR="003D7185" w:rsidRDefault="003D7185" w:rsidP="003D7185">
            <w:pPr>
              <w:autoSpaceDE w:val="0"/>
              <w:autoSpaceDN w:val="0"/>
              <w:adjustRightInd w:val="0"/>
              <w:snapToGrid w:val="0"/>
            </w:pPr>
            <w:r w:rsidRPr="002B0546">
              <w:rPr>
                <w:rFonts w:hint="eastAsia"/>
              </w:rPr>
              <w:t xml:space="preserve">支付的办公费、邮电通讯费、会务费及中介机构费用等 </w:t>
            </w:r>
          </w:p>
        </w:tc>
        <w:tc>
          <w:tcPr>
            <w:tcW w:w="1551" w:type="pct"/>
            <w:vAlign w:val="center"/>
          </w:tcPr>
          <w:p w14:paraId="717CADA8" w14:textId="36DAFA2C" w:rsidR="003D7185" w:rsidRDefault="003D7185" w:rsidP="003D7185">
            <w:pPr>
              <w:jc w:val="right"/>
            </w:pPr>
            <w:r w:rsidRPr="002578D6">
              <w:rPr>
                <w:rFonts w:hint="eastAsia"/>
              </w:rPr>
              <w:t xml:space="preserve"> 6,533,968.46 </w:t>
            </w:r>
          </w:p>
        </w:tc>
        <w:tc>
          <w:tcPr>
            <w:tcW w:w="1567" w:type="pct"/>
            <w:vAlign w:val="center"/>
          </w:tcPr>
          <w:p w14:paraId="571EF034" w14:textId="27AA3CE6" w:rsidR="003D7185" w:rsidRDefault="003D7185" w:rsidP="003D7185">
            <w:pPr>
              <w:jc w:val="right"/>
            </w:pPr>
            <w:r w:rsidRPr="00F1353E">
              <w:rPr>
                <w:rFonts w:hint="eastAsia"/>
              </w:rPr>
              <w:t>6,253,516.09</w:t>
            </w:r>
          </w:p>
        </w:tc>
      </w:tr>
      <w:tr w:rsidR="003D7185" w14:paraId="22892999" w14:textId="77777777" w:rsidTr="003D7185">
        <w:tc>
          <w:tcPr>
            <w:tcW w:w="1882" w:type="pct"/>
          </w:tcPr>
          <w:p w14:paraId="12B62184" w14:textId="7E1DAA5B" w:rsidR="003D7185" w:rsidRDefault="003D7185" w:rsidP="003D7185">
            <w:pPr>
              <w:autoSpaceDE w:val="0"/>
              <w:autoSpaceDN w:val="0"/>
              <w:adjustRightInd w:val="0"/>
              <w:snapToGrid w:val="0"/>
            </w:pPr>
            <w:r w:rsidRPr="002B0546">
              <w:rPr>
                <w:rFonts w:hint="eastAsia"/>
              </w:rPr>
              <w:t xml:space="preserve">支付的差旅费、业务招待费、拍卖佣金及公证费等 </w:t>
            </w:r>
          </w:p>
        </w:tc>
        <w:tc>
          <w:tcPr>
            <w:tcW w:w="1551" w:type="pct"/>
            <w:vAlign w:val="center"/>
          </w:tcPr>
          <w:p w14:paraId="703090DA" w14:textId="09BC30A5" w:rsidR="003D7185" w:rsidRDefault="003D7185" w:rsidP="003D7185">
            <w:pPr>
              <w:jc w:val="right"/>
            </w:pPr>
            <w:r w:rsidRPr="002578D6">
              <w:rPr>
                <w:rFonts w:hint="eastAsia"/>
              </w:rPr>
              <w:t xml:space="preserve"> 330,207.01 </w:t>
            </w:r>
          </w:p>
        </w:tc>
        <w:tc>
          <w:tcPr>
            <w:tcW w:w="1567" w:type="pct"/>
            <w:vAlign w:val="center"/>
          </w:tcPr>
          <w:p w14:paraId="1231FB7A" w14:textId="141D0D59" w:rsidR="003D7185" w:rsidRDefault="003D7185" w:rsidP="003D7185">
            <w:pPr>
              <w:jc w:val="right"/>
            </w:pPr>
            <w:r w:rsidRPr="00F1353E">
              <w:rPr>
                <w:rFonts w:hint="eastAsia"/>
              </w:rPr>
              <w:t>554,282.00</w:t>
            </w:r>
          </w:p>
        </w:tc>
      </w:tr>
      <w:tr w:rsidR="003D7185" w14:paraId="0498DE6D" w14:textId="77777777" w:rsidTr="003D7185">
        <w:tc>
          <w:tcPr>
            <w:tcW w:w="1882" w:type="pct"/>
          </w:tcPr>
          <w:p w14:paraId="0919D114" w14:textId="531D62DD" w:rsidR="003D7185" w:rsidRDefault="003D7185" w:rsidP="003D7185">
            <w:pPr>
              <w:autoSpaceDE w:val="0"/>
              <w:autoSpaceDN w:val="0"/>
              <w:adjustRightInd w:val="0"/>
              <w:snapToGrid w:val="0"/>
            </w:pPr>
            <w:r w:rsidRPr="002B0546">
              <w:rPr>
                <w:rFonts w:hint="eastAsia"/>
              </w:rPr>
              <w:t xml:space="preserve">支付的办公装修费、维修费、汽车费用及财产保险费等 </w:t>
            </w:r>
          </w:p>
        </w:tc>
        <w:tc>
          <w:tcPr>
            <w:tcW w:w="1551" w:type="pct"/>
            <w:vAlign w:val="center"/>
          </w:tcPr>
          <w:p w14:paraId="3E76AF40" w14:textId="13A2E86F" w:rsidR="003D7185" w:rsidRDefault="003D7185" w:rsidP="003D7185">
            <w:pPr>
              <w:jc w:val="right"/>
            </w:pPr>
            <w:r w:rsidRPr="002578D6">
              <w:rPr>
                <w:rFonts w:hint="eastAsia"/>
              </w:rPr>
              <w:t xml:space="preserve"> 1,058,345.44 </w:t>
            </w:r>
          </w:p>
        </w:tc>
        <w:tc>
          <w:tcPr>
            <w:tcW w:w="1567" w:type="pct"/>
            <w:vAlign w:val="center"/>
          </w:tcPr>
          <w:p w14:paraId="6A2E12EC" w14:textId="40767B59" w:rsidR="003D7185" w:rsidRDefault="003D7185" w:rsidP="003D7185">
            <w:pPr>
              <w:jc w:val="right"/>
            </w:pPr>
            <w:r w:rsidRPr="00F1353E">
              <w:rPr>
                <w:rFonts w:hint="eastAsia"/>
              </w:rPr>
              <w:t>441,749.72</w:t>
            </w:r>
          </w:p>
        </w:tc>
      </w:tr>
      <w:tr w:rsidR="003D7185" w14:paraId="74CAED9A" w14:textId="77777777" w:rsidTr="003D7185">
        <w:tc>
          <w:tcPr>
            <w:tcW w:w="1882" w:type="pct"/>
          </w:tcPr>
          <w:p w14:paraId="72AF1222" w14:textId="2966913A" w:rsidR="003D7185" w:rsidRDefault="003D7185" w:rsidP="003D7185">
            <w:pPr>
              <w:autoSpaceDE w:val="0"/>
              <w:autoSpaceDN w:val="0"/>
              <w:adjustRightInd w:val="0"/>
              <w:snapToGrid w:val="0"/>
            </w:pPr>
            <w:r w:rsidRPr="002B0546">
              <w:rPr>
                <w:rFonts w:hint="eastAsia"/>
              </w:rPr>
              <w:t xml:space="preserve">支付的押金保证金净额 </w:t>
            </w:r>
          </w:p>
        </w:tc>
        <w:tc>
          <w:tcPr>
            <w:tcW w:w="1551" w:type="pct"/>
            <w:vAlign w:val="center"/>
          </w:tcPr>
          <w:p w14:paraId="4157912C" w14:textId="79A0C89F" w:rsidR="003D7185" w:rsidRDefault="003D7185" w:rsidP="003D7185">
            <w:pPr>
              <w:jc w:val="right"/>
            </w:pPr>
            <w:r w:rsidRPr="00C45762">
              <w:rPr>
                <w:rFonts w:hint="eastAsia"/>
              </w:rPr>
              <w:t>7,799,555.00</w:t>
            </w:r>
          </w:p>
        </w:tc>
        <w:tc>
          <w:tcPr>
            <w:tcW w:w="1567" w:type="pct"/>
            <w:vAlign w:val="center"/>
          </w:tcPr>
          <w:p w14:paraId="57691156" w14:textId="7E781939" w:rsidR="003D7185" w:rsidRDefault="003D7185" w:rsidP="003D7185">
            <w:pPr>
              <w:jc w:val="right"/>
            </w:pPr>
            <w:r w:rsidRPr="00DD5456">
              <w:rPr>
                <w:rFonts w:hint="eastAsia"/>
              </w:rPr>
              <w:t>7,475,951.17</w:t>
            </w:r>
          </w:p>
        </w:tc>
      </w:tr>
      <w:tr w:rsidR="003D7185" w14:paraId="62FFD381" w14:textId="77777777" w:rsidTr="003D7185">
        <w:tc>
          <w:tcPr>
            <w:tcW w:w="1882" w:type="pct"/>
          </w:tcPr>
          <w:p w14:paraId="6558467A" w14:textId="0BD1F150" w:rsidR="003D7185" w:rsidRDefault="003D7185" w:rsidP="003D7185">
            <w:pPr>
              <w:autoSpaceDE w:val="0"/>
              <w:autoSpaceDN w:val="0"/>
              <w:adjustRightInd w:val="0"/>
              <w:snapToGrid w:val="0"/>
            </w:pPr>
            <w:r w:rsidRPr="002B0546">
              <w:rPr>
                <w:rFonts w:hint="eastAsia"/>
              </w:rPr>
              <w:t xml:space="preserve">捐赠支出 </w:t>
            </w:r>
          </w:p>
        </w:tc>
        <w:tc>
          <w:tcPr>
            <w:tcW w:w="1551" w:type="pct"/>
            <w:vAlign w:val="center"/>
          </w:tcPr>
          <w:p w14:paraId="069494A9" w14:textId="5FFE2165" w:rsidR="003D7185" w:rsidRDefault="003D7185" w:rsidP="003D7185">
            <w:pPr>
              <w:jc w:val="right"/>
            </w:pPr>
            <w:r>
              <w:rPr>
                <w:rFonts w:hint="eastAsia"/>
              </w:rPr>
              <w:t>800,000.00</w:t>
            </w:r>
          </w:p>
        </w:tc>
        <w:tc>
          <w:tcPr>
            <w:tcW w:w="1567" w:type="pct"/>
            <w:vAlign w:val="center"/>
          </w:tcPr>
          <w:p w14:paraId="0D17BECF" w14:textId="4256CF54" w:rsidR="003D7185" w:rsidRDefault="003D7185" w:rsidP="003D7185">
            <w:pPr>
              <w:jc w:val="right"/>
            </w:pPr>
          </w:p>
        </w:tc>
      </w:tr>
      <w:tr w:rsidR="003D7185" w14:paraId="26FC5299" w14:textId="77777777" w:rsidTr="003D7185">
        <w:tc>
          <w:tcPr>
            <w:tcW w:w="1882" w:type="pct"/>
          </w:tcPr>
          <w:p w14:paraId="12104670" w14:textId="102353CC" w:rsidR="003D7185" w:rsidRDefault="003D7185" w:rsidP="003D7185">
            <w:pPr>
              <w:autoSpaceDE w:val="0"/>
              <w:autoSpaceDN w:val="0"/>
              <w:adjustRightInd w:val="0"/>
              <w:snapToGrid w:val="0"/>
            </w:pPr>
            <w:r w:rsidRPr="002B0546">
              <w:rPr>
                <w:rFonts w:hint="eastAsia"/>
              </w:rPr>
              <w:t xml:space="preserve">支付的其他往来净额及费用 </w:t>
            </w:r>
          </w:p>
        </w:tc>
        <w:tc>
          <w:tcPr>
            <w:tcW w:w="1551" w:type="pct"/>
            <w:vAlign w:val="center"/>
          </w:tcPr>
          <w:p w14:paraId="156AE42C" w14:textId="0F70E716" w:rsidR="003D7185" w:rsidRDefault="003D7185" w:rsidP="003D7185">
            <w:pPr>
              <w:jc w:val="right"/>
            </w:pPr>
            <w:r>
              <w:rPr>
                <w:rFonts w:hint="eastAsia"/>
              </w:rPr>
              <w:t>18,299,477.08</w:t>
            </w:r>
          </w:p>
        </w:tc>
        <w:tc>
          <w:tcPr>
            <w:tcW w:w="1567" w:type="pct"/>
            <w:vAlign w:val="center"/>
          </w:tcPr>
          <w:p w14:paraId="40C02947" w14:textId="17ED3C59" w:rsidR="003D7185" w:rsidRDefault="003D7185" w:rsidP="003D7185">
            <w:pPr>
              <w:jc w:val="right"/>
            </w:pPr>
            <w:r w:rsidRPr="00DD5456">
              <w:rPr>
                <w:rFonts w:hint="eastAsia"/>
              </w:rPr>
              <w:t>7,578,845.05</w:t>
            </w:r>
          </w:p>
        </w:tc>
      </w:tr>
      <w:tr w:rsidR="003D7185" w14:paraId="4ADBF9FD" w14:textId="77777777" w:rsidTr="003D7185">
        <w:tc>
          <w:tcPr>
            <w:tcW w:w="1882" w:type="pct"/>
          </w:tcPr>
          <w:p w14:paraId="38F98E33"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551" w:type="pct"/>
            <w:vAlign w:val="center"/>
          </w:tcPr>
          <w:p w14:paraId="58D11377" w14:textId="7790C643" w:rsidR="003D7185" w:rsidRDefault="003D7185" w:rsidP="003D7185">
            <w:pPr>
              <w:jc w:val="right"/>
            </w:pPr>
            <w:r>
              <w:rPr>
                <w:rFonts w:hint="eastAsia"/>
              </w:rPr>
              <w:t>52,104,193.87</w:t>
            </w:r>
          </w:p>
        </w:tc>
        <w:tc>
          <w:tcPr>
            <w:tcW w:w="1567" w:type="pct"/>
            <w:vAlign w:val="center"/>
          </w:tcPr>
          <w:p w14:paraId="67E4AD5F" w14:textId="4ED01FAF" w:rsidR="003D7185" w:rsidRDefault="003D7185" w:rsidP="003D7185">
            <w:pPr>
              <w:jc w:val="right"/>
            </w:pPr>
            <w:r w:rsidRPr="00DD5456">
              <w:rPr>
                <w:rFonts w:hint="eastAsia"/>
              </w:rPr>
              <w:t>46,185,794.63</w:t>
            </w:r>
          </w:p>
        </w:tc>
      </w:tr>
    </w:tbl>
    <w:p w14:paraId="74124F00" w14:textId="77777777" w:rsidR="003D7185" w:rsidRDefault="003D7185">
      <w:pPr>
        <w:spacing w:before="60" w:after="60"/>
        <w:rPr>
          <w:color w:val="000000" w:themeColor="text1"/>
        </w:rPr>
      </w:pPr>
      <w:r>
        <w:rPr>
          <w:rFonts w:hint="eastAsia"/>
          <w:color w:val="000000" w:themeColor="text1"/>
        </w:rPr>
        <w:lastRenderedPageBreak/>
        <w:t>支付的其他与经营活动有关的现金说明：</w:t>
      </w:r>
    </w:p>
    <w:sdt>
      <w:sdtPr>
        <w:rPr>
          <w:rFonts w:hint="eastAsia"/>
          <w:color w:val="000000" w:themeColor="text1"/>
        </w:rPr>
        <w:alias w:val="支付的其他与经营活动有关的现金说明"/>
        <w:tag w:val="_GBC_632dc3caefd547b5b57f9340a021af22"/>
        <w:id w:val="-261678861"/>
        <w:placeholder>
          <w:docPart w:val="GBC22222222222222222222222222222"/>
        </w:placeholder>
      </w:sdtPr>
      <w:sdtContent>
        <w:p w14:paraId="7D6DA902" w14:textId="35C9FC32" w:rsidR="003D7185" w:rsidRDefault="003D7185">
          <w:pPr>
            <w:ind w:right="5"/>
            <w:rPr>
              <w:color w:val="000000" w:themeColor="text1"/>
            </w:rPr>
          </w:pPr>
          <w:r>
            <w:rPr>
              <w:rFonts w:hint="eastAsia"/>
              <w:color w:val="000000" w:themeColor="text1"/>
            </w:rPr>
            <w:t>无</w:t>
          </w:r>
        </w:p>
      </w:sdtContent>
    </w:sdt>
    <w:p w14:paraId="72F9B539" w14:textId="77777777" w:rsidR="003D7185" w:rsidRDefault="003D7185">
      <w:pPr>
        <w:ind w:right="5"/>
        <w:rPr>
          <w:color w:val="000000" w:themeColor="text1"/>
        </w:rPr>
      </w:pPr>
    </w:p>
    <w:p w14:paraId="70AA4384" w14:textId="77777777" w:rsidR="003D7185" w:rsidRPr="004D24C4" w:rsidRDefault="003D7185" w:rsidP="00CD52FD">
      <w:pPr>
        <w:pStyle w:val="afffffffffffffffffffffffffffffb"/>
        <w:numPr>
          <w:ilvl w:val="0"/>
          <w:numId w:val="89"/>
        </w:numPr>
        <w:rPr>
          <w:rFonts w:ascii="宋体" w:hAnsi="宋体" w:cs="宋体"/>
          <w:color w:val="000000" w:themeColor="text1"/>
          <w:kern w:val="0"/>
          <w:szCs w:val="21"/>
        </w:rPr>
      </w:pPr>
      <w:bookmarkStart w:id="391" w:name="_Hlk167970426"/>
      <w:r w:rsidRPr="004D24C4">
        <w:rPr>
          <w:rFonts w:ascii="宋体" w:hAnsi="宋体" w:cs="宋体" w:hint="eastAsia"/>
          <w:color w:val="000000" w:themeColor="text1"/>
          <w:kern w:val="0"/>
          <w:szCs w:val="21"/>
        </w:rPr>
        <w:t>与投资活动有关的现金</w:t>
      </w:r>
    </w:p>
    <w:p w14:paraId="4EED09E0" w14:textId="77777777" w:rsidR="003D7185" w:rsidRPr="004D24C4" w:rsidRDefault="003D7185">
      <w:pPr>
        <w:rPr>
          <w:color w:val="000000" w:themeColor="text1"/>
        </w:rPr>
      </w:pPr>
      <w:r w:rsidRPr="004D24C4">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2080253191"/>
        <w:placeholder>
          <w:docPart w:val="GBC22222222222222222222222222222"/>
        </w:placeholder>
      </w:sdtPr>
      <w:sdtContent>
        <w:p w14:paraId="76A0B801" w14:textId="77777777" w:rsidR="003D7185" w:rsidRPr="004D24C4" w:rsidRDefault="003D7185">
          <w:pPr>
            <w:rPr>
              <w:color w:val="000000" w:themeColor="text1"/>
            </w:rPr>
          </w:pPr>
          <w:r w:rsidRPr="004D24C4">
            <w:rPr>
              <w:color w:val="000000" w:themeColor="text1"/>
            </w:rPr>
            <w:fldChar w:fldCharType="begin"/>
          </w:r>
          <w:r w:rsidRPr="004D24C4">
            <w:rPr>
              <w:color w:val="000000" w:themeColor="text1"/>
            </w:rPr>
            <w:instrText xml:space="preserve"> MACROBUTTON  SnrToggleCheckbox √适用 </w:instrText>
          </w:r>
          <w:r w:rsidRPr="004D24C4">
            <w:rPr>
              <w:color w:val="000000" w:themeColor="text1"/>
            </w:rPr>
            <w:fldChar w:fldCharType="end"/>
          </w:r>
          <w:r w:rsidRPr="004D24C4">
            <w:rPr>
              <w:color w:val="000000" w:themeColor="text1"/>
            </w:rPr>
            <w:fldChar w:fldCharType="begin"/>
          </w:r>
          <w:r w:rsidRPr="004D24C4">
            <w:rPr>
              <w:color w:val="000000" w:themeColor="text1"/>
            </w:rPr>
            <w:instrText xml:space="preserve"> MACROBUTTON  SnrToggleCheckbox □不适用 </w:instrText>
          </w:r>
          <w:r w:rsidRPr="004D24C4">
            <w:rPr>
              <w:color w:val="000000" w:themeColor="text1"/>
            </w:rPr>
            <w:fldChar w:fldCharType="end"/>
          </w:r>
        </w:p>
      </w:sdtContent>
    </w:sdt>
    <w:p w14:paraId="0EBFF235" w14:textId="77777777" w:rsidR="003D7185" w:rsidRPr="004D24C4" w:rsidRDefault="003D7185">
      <w:pPr>
        <w:jc w:val="right"/>
        <w:rPr>
          <w:color w:val="000000" w:themeColor="text1"/>
        </w:rPr>
      </w:pPr>
      <w:r w:rsidRPr="004D24C4">
        <w:rPr>
          <w:rFonts w:hint="eastAsia"/>
          <w:color w:val="000000" w:themeColor="text1"/>
        </w:rPr>
        <w:t xml:space="preserve">  单位：</w:t>
      </w:r>
      <w:sdt>
        <w:sdtPr>
          <w:rPr>
            <w:rFonts w:hint="eastAsia"/>
            <w:color w:val="000000" w:themeColor="text1"/>
          </w:rPr>
          <w:alias w:val="单位：收到的重要的投资活动有关的现金"/>
          <w:tag w:val="_GBC_0006c3e982d14b108eeeb9d0cc4c06a5"/>
          <w:id w:val="-116355108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4D24C4">
            <w:rPr>
              <w:rFonts w:hint="eastAsia"/>
              <w:color w:val="000000" w:themeColor="text1"/>
            </w:rPr>
            <w:t>元</w:t>
          </w:r>
        </w:sdtContent>
      </w:sdt>
      <w:r w:rsidRPr="004D24C4">
        <w:rPr>
          <w:rFonts w:hint="eastAsia"/>
          <w:color w:val="000000" w:themeColor="text1"/>
        </w:rPr>
        <w:t xml:space="preserve">  币种：</w:t>
      </w:r>
      <w:sdt>
        <w:sdtPr>
          <w:rPr>
            <w:rFonts w:hint="eastAsia"/>
            <w:color w:val="000000" w:themeColor="text1"/>
          </w:rPr>
          <w:alias w:val="币种：收到的重要的投资活动有关的现金"/>
          <w:tag w:val="_GBC_b25ca19ae0f54a76bed3360d5dc82ed6"/>
          <w:id w:val="-6132877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D24C4">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3D7185" w:rsidRPr="004D24C4" w14:paraId="5E130A56" w14:textId="77777777" w:rsidTr="00C95668">
        <w:sdt>
          <w:sdtPr>
            <w:rPr>
              <w:rFonts w:hint="eastAsia"/>
              <w:color w:val="000000" w:themeColor="text1"/>
            </w:rPr>
            <w:tag w:val="_PLD_bddc8dd5aa2045808f3c137142daffc0"/>
            <w:id w:val="1756709320"/>
          </w:sdtPr>
          <w:sdtContent>
            <w:tc>
              <w:tcPr>
                <w:tcW w:w="1882" w:type="pct"/>
              </w:tcPr>
              <w:p w14:paraId="74BB87D5" w14:textId="77777777" w:rsidR="003D7185" w:rsidRPr="004D24C4" w:rsidRDefault="003D7185">
                <w:pPr>
                  <w:autoSpaceDE w:val="0"/>
                  <w:autoSpaceDN w:val="0"/>
                  <w:adjustRightInd w:val="0"/>
                  <w:snapToGrid w:val="0"/>
                  <w:spacing w:line="240" w:lineRule="atLeast"/>
                  <w:jc w:val="center"/>
                  <w:rPr>
                    <w:color w:val="000000" w:themeColor="text1"/>
                  </w:rPr>
                </w:pPr>
                <w:r w:rsidRPr="004D24C4">
                  <w:rPr>
                    <w:rFonts w:hint="eastAsia"/>
                    <w:color w:val="000000" w:themeColor="text1"/>
                  </w:rPr>
                  <w:t>项目</w:t>
                </w:r>
              </w:p>
            </w:tc>
          </w:sdtContent>
        </w:sdt>
        <w:sdt>
          <w:sdtPr>
            <w:rPr>
              <w:rFonts w:hint="eastAsia"/>
              <w:color w:val="000000" w:themeColor="text1"/>
            </w:rPr>
            <w:tag w:val="_PLD_5d7047f8800345d7bc4677da8befa617"/>
            <w:id w:val="-564570789"/>
          </w:sdtPr>
          <w:sdtContent>
            <w:tc>
              <w:tcPr>
                <w:tcW w:w="1562" w:type="pct"/>
              </w:tcPr>
              <w:p w14:paraId="5956F981" w14:textId="77777777" w:rsidR="003D7185" w:rsidRPr="004D24C4" w:rsidRDefault="003D7185">
                <w:pPr>
                  <w:autoSpaceDE w:val="0"/>
                  <w:autoSpaceDN w:val="0"/>
                  <w:adjustRightInd w:val="0"/>
                  <w:snapToGrid w:val="0"/>
                  <w:spacing w:line="240" w:lineRule="atLeast"/>
                  <w:jc w:val="center"/>
                  <w:rPr>
                    <w:color w:val="000000" w:themeColor="text1"/>
                  </w:rPr>
                </w:pPr>
                <w:r w:rsidRPr="004D24C4">
                  <w:rPr>
                    <w:rFonts w:hint="eastAsia"/>
                    <w:color w:val="000000" w:themeColor="text1"/>
                  </w:rPr>
                  <w:t>本期发生额</w:t>
                </w:r>
              </w:p>
            </w:tc>
          </w:sdtContent>
        </w:sdt>
        <w:sdt>
          <w:sdtPr>
            <w:rPr>
              <w:rFonts w:hint="eastAsia"/>
              <w:color w:val="000000" w:themeColor="text1"/>
            </w:rPr>
            <w:tag w:val="_PLD_813f2b7c77834f54a4754ccac511a2b4"/>
            <w:id w:val="-1081910814"/>
          </w:sdtPr>
          <w:sdtContent>
            <w:tc>
              <w:tcPr>
                <w:tcW w:w="1556" w:type="pct"/>
              </w:tcPr>
              <w:p w14:paraId="78AE9EE7" w14:textId="77777777" w:rsidR="003D7185" w:rsidRPr="004D24C4" w:rsidRDefault="003D7185">
                <w:pPr>
                  <w:autoSpaceDE w:val="0"/>
                  <w:autoSpaceDN w:val="0"/>
                  <w:adjustRightInd w:val="0"/>
                  <w:snapToGrid w:val="0"/>
                  <w:spacing w:line="240" w:lineRule="atLeast"/>
                  <w:jc w:val="center"/>
                  <w:rPr>
                    <w:color w:val="000000" w:themeColor="text1"/>
                  </w:rPr>
                </w:pPr>
                <w:r w:rsidRPr="004D24C4">
                  <w:rPr>
                    <w:rFonts w:hint="eastAsia"/>
                    <w:color w:val="000000" w:themeColor="text1"/>
                  </w:rPr>
                  <w:t>上期发生额</w:t>
                </w:r>
              </w:p>
            </w:tc>
          </w:sdtContent>
        </w:sdt>
      </w:tr>
      <w:tr w:rsidR="003D7185" w14:paraId="3CA1990A" w14:textId="77777777" w:rsidTr="00C95668">
        <w:tc>
          <w:tcPr>
            <w:tcW w:w="1882" w:type="pct"/>
          </w:tcPr>
          <w:p w14:paraId="1B80805A" w14:textId="45BAD1F7" w:rsidR="003D7185" w:rsidRPr="004D24C4" w:rsidRDefault="003D7185" w:rsidP="003D7185">
            <w:pPr>
              <w:autoSpaceDE w:val="0"/>
              <w:autoSpaceDN w:val="0"/>
              <w:adjustRightInd w:val="0"/>
              <w:snapToGrid w:val="0"/>
              <w:spacing w:line="240" w:lineRule="atLeast"/>
            </w:pPr>
            <w:r w:rsidRPr="004D24C4">
              <w:rPr>
                <w:rFonts w:hint="eastAsia"/>
              </w:rPr>
              <w:t xml:space="preserve">处置固定资产 </w:t>
            </w:r>
          </w:p>
        </w:tc>
        <w:tc>
          <w:tcPr>
            <w:tcW w:w="1562" w:type="pct"/>
            <w:vAlign w:val="bottom"/>
          </w:tcPr>
          <w:p w14:paraId="2BC8C0E2" w14:textId="46BB69FA" w:rsidR="003D7185" w:rsidRPr="004D24C4" w:rsidRDefault="003D7185" w:rsidP="003D7185">
            <w:pPr>
              <w:jc w:val="right"/>
            </w:pPr>
            <w:r w:rsidRPr="004D24C4">
              <w:rPr>
                <w:rFonts w:hint="eastAsia"/>
              </w:rPr>
              <w:t>30,465,330.00</w:t>
            </w:r>
          </w:p>
        </w:tc>
        <w:tc>
          <w:tcPr>
            <w:tcW w:w="1556" w:type="pct"/>
          </w:tcPr>
          <w:p w14:paraId="4F9C5CD1" w14:textId="5ED9B950" w:rsidR="003D7185" w:rsidRDefault="003D7185" w:rsidP="003D7185">
            <w:pPr>
              <w:jc w:val="right"/>
            </w:pPr>
            <w:r w:rsidRPr="004D24C4">
              <w:rPr>
                <w:rFonts w:hint="eastAsia"/>
              </w:rPr>
              <w:t>775,294.08</w:t>
            </w:r>
          </w:p>
        </w:tc>
      </w:tr>
      <w:tr w:rsidR="003D7185" w14:paraId="4F7F5EFC" w14:textId="77777777" w:rsidTr="00C95668">
        <w:tc>
          <w:tcPr>
            <w:tcW w:w="1882" w:type="pct"/>
          </w:tcPr>
          <w:p w14:paraId="1E78E9AE" w14:textId="7B5453E0" w:rsidR="003D7185" w:rsidRDefault="003D7185" w:rsidP="003D7185">
            <w:pPr>
              <w:autoSpaceDE w:val="0"/>
              <w:autoSpaceDN w:val="0"/>
              <w:adjustRightInd w:val="0"/>
              <w:snapToGrid w:val="0"/>
              <w:spacing w:line="240" w:lineRule="atLeast"/>
            </w:pPr>
            <w:r w:rsidRPr="007E6463">
              <w:rPr>
                <w:rFonts w:hint="eastAsia"/>
              </w:rPr>
              <w:t xml:space="preserve">收到拆迁补偿款 </w:t>
            </w:r>
          </w:p>
        </w:tc>
        <w:tc>
          <w:tcPr>
            <w:tcW w:w="1562" w:type="pct"/>
            <w:vAlign w:val="bottom"/>
          </w:tcPr>
          <w:p w14:paraId="1FA971E8" w14:textId="77777777" w:rsidR="003D7185" w:rsidRDefault="003D7185" w:rsidP="003D7185">
            <w:pPr>
              <w:jc w:val="right"/>
            </w:pPr>
          </w:p>
        </w:tc>
        <w:tc>
          <w:tcPr>
            <w:tcW w:w="1556" w:type="pct"/>
          </w:tcPr>
          <w:p w14:paraId="4283A5E0" w14:textId="2C5C8D74" w:rsidR="003D7185" w:rsidRDefault="003D7185" w:rsidP="003D7185">
            <w:pPr>
              <w:jc w:val="right"/>
            </w:pPr>
            <w:r w:rsidRPr="00CD7C0D">
              <w:rPr>
                <w:rFonts w:hint="eastAsia"/>
              </w:rPr>
              <w:t xml:space="preserve">200,000,000.00 </w:t>
            </w:r>
          </w:p>
        </w:tc>
      </w:tr>
      <w:tr w:rsidR="003D7185" w14:paraId="0507D942" w14:textId="77777777" w:rsidTr="00C95668">
        <w:tc>
          <w:tcPr>
            <w:tcW w:w="1882" w:type="pct"/>
          </w:tcPr>
          <w:p w14:paraId="646BD6DE"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bottom"/>
          </w:tcPr>
          <w:p w14:paraId="181EDD04" w14:textId="0D3B0D7D" w:rsidR="003D7185" w:rsidRDefault="003D7185" w:rsidP="003D7185">
            <w:pPr>
              <w:jc w:val="right"/>
            </w:pPr>
            <w:r w:rsidRPr="00965DFD">
              <w:rPr>
                <w:rFonts w:hint="eastAsia"/>
              </w:rPr>
              <w:t>30,465,330.00</w:t>
            </w:r>
          </w:p>
        </w:tc>
        <w:tc>
          <w:tcPr>
            <w:tcW w:w="1556" w:type="pct"/>
          </w:tcPr>
          <w:p w14:paraId="7311982D" w14:textId="0EE4B9B7" w:rsidR="003D7185" w:rsidRDefault="003D7185" w:rsidP="003D7185">
            <w:pPr>
              <w:jc w:val="right"/>
            </w:pPr>
            <w:r>
              <w:rPr>
                <w:rFonts w:hint="eastAsia"/>
              </w:rPr>
              <w:t>200,775,294.08</w:t>
            </w:r>
          </w:p>
        </w:tc>
      </w:tr>
    </w:tbl>
    <w:p w14:paraId="19266377" w14:textId="77777777" w:rsidR="003D7185" w:rsidRDefault="003D7185">
      <w:pPr>
        <w:rPr>
          <w:color w:val="000000" w:themeColor="text1"/>
        </w:rPr>
      </w:pPr>
      <w:r>
        <w:rPr>
          <w:rFonts w:hint="eastAsia"/>
          <w:color w:val="000000" w:themeColor="text1"/>
        </w:rPr>
        <w:t>收到的重要的投资活动有关的现金说明</w:t>
      </w:r>
    </w:p>
    <w:sdt>
      <w:sdtPr>
        <w:rPr>
          <w:color w:val="000000" w:themeColor="text1"/>
        </w:rPr>
        <w:alias w:val="收到的重要的投资活动有关的现金的说明"/>
        <w:tag w:val="_GBC_a841186e663b4ef2a0be76cd03dc1e49"/>
        <w:id w:val="-1824418642"/>
        <w:placeholder>
          <w:docPart w:val="GBC22222222222222222222222222222"/>
        </w:placeholder>
      </w:sdtPr>
      <w:sdtContent>
        <w:p w14:paraId="70C27F54" w14:textId="1BC5EA03" w:rsidR="003D7185" w:rsidRDefault="003D7185">
          <w:pPr>
            <w:rPr>
              <w:color w:val="000000" w:themeColor="text1"/>
            </w:rPr>
          </w:pPr>
          <w:r>
            <w:rPr>
              <w:rFonts w:hint="eastAsia"/>
              <w:color w:val="000000" w:themeColor="text1"/>
            </w:rPr>
            <w:t>无</w:t>
          </w:r>
        </w:p>
      </w:sdtContent>
    </w:sdt>
    <w:p w14:paraId="709BB512" w14:textId="77777777" w:rsidR="003D7185" w:rsidRDefault="003D7185">
      <w:pPr>
        <w:rPr>
          <w:color w:val="000000" w:themeColor="text1"/>
        </w:rPr>
      </w:pPr>
    </w:p>
    <w:p w14:paraId="207E619C" w14:textId="77777777" w:rsidR="003D7185" w:rsidRDefault="003D7185">
      <w:pPr>
        <w:rPr>
          <w:color w:val="000000" w:themeColor="text1"/>
        </w:rPr>
      </w:pPr>
      <w:r w:rsidRPr="006F589E">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724186859"/>
        <w:placeholder>
          <w:docPart w:val="GBC22222222222222222222222222222"/>
        </w:placeholder>
      </w:sdtPr>
      <w:sdtContent>
        <w:p w14:paraId="2B73711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C57963" w14:textId="77777777" w:rsidR="003D7185" w:rsidRDefault="003D7185">
      <w:pPr>
        <w:jc w:val="right"/>
        <w:rPr>
          <w:color w:val="000000" w:themeColor="text1"/>
        </w:rPr>
      </w:pPr>
      <w:r>
        <w:rPr>
          <w:rFonts w:hint="eastAsia"/>
          <w:color w:val="000000" w:themeColor="text1"/>
        </w:rPr>
        <w:t xml:space="preserve">  单位：</w:t>
      </w:r>
      <w:sdt>
        <w:sdtPr>
          <w:rPr>
            <w:rFonts w:hint="eastAsia"/>
            <w:color w:val="000000" w:themeColor="text1"/>
          </w:rPr>
          <w:alias w:val="单位：支付的重要的投资活动有关的现金"/>
          <w:tag w:val="_GBC_dd865b1779ff4e65a600058244346633"/>
          <w:id w:val="93548661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支付的重要的投资活动有关的现金"/>
          <w:tag w:val="_GBC_b2be4d7fd00f4a1d873d8c3b35ece58d"/>
          <w:id w:val="-8034568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3D7185" w14:paraId="0EB55368" w14:textId="77777777" w:rsidTr="00C95668">
        <w:sdt>
          <w:sdtPr>
            <w:rPr>
              <w:rFonts w:hint="eastAsia"/>
              <w:color w:val="000000" w:themeColor="text1"/>
            </w:rPr>
            <w:tag w:val="_PLD_6fd2a5f2ac0244d08f803c4693ced7de"/>
            <w:id w:val="18974217"/>
          </w:sdtPr>
          <w:sdtContent>
            <w:tc>
              <w:tcPr>
                <w:tcW w:w="1882" w:type="pct"/>
              </w:tcPr>
              <w:p w14:paraId="60CE8721"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rFonts w:hint="eastAsia"/>
              <w:color w:val="000000" w:themeColor="text1"/>
            </w:rPr>
            <w:tag w:val="_PLD_3f2d6bba65494492af2cde1da634a814"/>
            <w:id w:val="1711985969"/>
          </w:sdtPr>
          <w:sdtContent>
            <w:tc>
              <w:tcPr>
                <w:tcW w:w="1562" w:type="pct"/>
              </w:tcPr>
              <w:p w14:paraId="6E22F7B8" w14:textId="77777777" w:rsidR="003D7185" w:rsidRPr="0086588E" w:rsidRDefault="003D7185">
                <w:pPr>
                  <w:autoSpaceDE w:val="0"/>
                  <w:autoSpaceDN w:val="0"/>
                  <w:adjustRightInd w:val="0"/>
                  <w:snapToGrid w:val="0"/>
                  <w:spacing w:line="240" w:lineRule="atLeast"/>
                  <w:jc w:val="center"/>
                  <w:rPr>
                    <w:color w:val="000000" w:themeColor="text1"/>
                  </w:rPr>
                </w:pPr>
                <w:r w:rsidRPr="0086588E">
                  <w:rPr>
                    <w:rFonts w:hint="eastAsia"/>
                    <w:color w:val="000000" w:themeColor="text1"/>
                  </w:rPr>
                  <w:t>本期发生额</w:t>
                </w:r>
              </w:p>
            </w:tc>
          </w:sdtContent>
        </w:sdt>
        <w:sdt>
          <w:sdtPr>
            <w:rPr>
              <w:rFonts w:hint="eastAsia"/>
              <w:color w:val="000000" w:themeColor="text1"/>
            </w:rPr>
            <w:tag w:val="_PLD_4535b64933e04581a81ff0c2f6d60aee"/>
            <w:id w:val="480664843"/>
          </w:sdtPr>
          <w:sdtContent>
            <w:tc>
              <w:tcPr>
                <w:tcW w:w="1556" w:type="pct"/>
              </w:tcPr>
              <w:p w14:paraId="4E863BEA" w14:textId="77777777" w:rsidR="003D7185" w:rsidRPr="0086588E" w:rsidRDefault="003D7185">
                <w:pPr>
                  <w:autoSpaceDE w:val="0"/>
                  <w:autoSpaceDN w:val="0"/>
                  <w:adjustRightInd w:val="0"/>
                  <w:snapToGrid w:val="0"/>
                  <w:spacing w:line="240" w:lineRule="atLeast"/>
                  <w:jc w:val="center"/>
                  <w:rPr>
                    <w:color w:val="000000" w:themeColor="text1"/>
                  </w:rPr>
                </w:pPr>
                <w:r w:rsidRPr="0086588E">
                  <w:rPr>
                    <w:rFonts w:hint="eastAsia"/>
                    <w:color w:val="000000" w:themeColor="text1"/>
                  </w:rPr>
                  <w:t>上期发生额</w:t>
                </w:r>
              </w:p>
            </w:tc>
          </w:sdtContent>
        </w:sdt>
      </w:tr>
      <w:tr w:rsidR="00FC34C8" w14:paraId="5F209E46" w14:textId="77777777" w:rsidTr="003D7185">
        <w:tc>
          <w:tcPr>
            <w:tcW w:w="1882" w:type="pct"/>
          </w:tcPr>
          <w:p w14:paraId="5D4D76A0" w14:textId="50D1CC7B" w:rsidR="00FC34C8" w:rsidRDefault="0015021E" w:rsidP="00FC34C8">
            <w:pPr>
              <w:autoSpaceDE w:val="0"/>
              <w:autoSpaceDN w:val="0"/>
              <w:adjustRightInd w:val="0"/>
              <w:snapToGrid w:val="0"/>
              <w:spacing w:line="240" w:lineRule="atLeast"/>
            </w:pPr>
            <w:r w:rsidRPr="007A005B">
              <w:rPr>
                <w:rFonts w:hint="eastAsia"/>
              </w:rPr>
              <w:t xml:space="preserve">购建在建工程 </w:t>
            </w:r>
          </w:p>
        </w:tc>
        <w:tc>
          <w:tcPr>
            <w:tcW w:w="1562" w:type="pct"/>
          </w:tcPr>
          <w:p w14:paraId="7FCCBAA7" w14:textId="18FFBF05" w:rsidR="00FC34C8" w:rsidRDefault="0015021E" w:rsidP="00FC34C8">
            <w:pPr>
              <w:jc w:val="right"/>
            </w:pPr>
            <w:r w:rsidRPr="00330A44">
              <w:rPr>
                <w:rFonts w:hint="eastAsia"/>
              </w:rPr>
              <w:t>603,018,998.84</w:t>
            </w:r>
          </w:p>
        </w:tc>
        <w:tc>
          <w:tcPr>
            <w:tcW w:w="1556" w:type="pct"/>
          </w:tcPr>
          <w:p w14:paraId="6C219366" w14:textId="3C58C6EB" w:rsidR="00FC34C8" w:rsidRDefault="0015021E" w:rsidP="00FC34C8">
            <w:pPr>
              <w:jc w:val="right"/>
            </w:pPr>
            <w:r w:rsidRPr="00DE3D9E">
              <w:rPr>
                <w:rFonts w:hint="eastAsia"/>
              </w:rPr>
              <w:t xml:space="preserve"> 360,398,160.71 </w:t>
            </w:r>
          </w:p>
        </w:tc>
      </w:tr>
      <w:tr w:rsidR="00FC34C8" w14:paraId="16B135BB" w14:textId="77777777" w:rsidTr="003D7185">
        <w:tc>
          <w:tcPr>
            <w:tcW w:w="1882" w:type="pct"/>
          </w:tcPr>
          <w:p w14:paraId="0164C4C4" w14:textId="3C2D8A8E" w:rsidR="00FC34C8" w:rsidRDefault="0015021E" w:rsidP="00FC34C8">
            <w:pPr>
              <w:autoSpaceDE w:val="0"/>
              <w:autoSpaceDN w:val="0"/>
              <w:adjustRightInd w:val="0"/>
              <w:snapToGrid w:val="0"/>
              <w:spacing w:line="240" w:lineRule="atLeast"/>
            </w:pPr>
            <w:r>
              <w:rPr>
                <w:rFonts w:hint="eastAsia"/>
              </w:rPr>
              <w:t>购</w:t>
            </w:r>
            <w:r w:rsidRPr="007A005B">
              <w:rPr>
                <w:rFonts w:hint="eastAsia"/>
              </w:rPr>
              <w:t xml:space="preserve">建固定资产等支出 </w:t>
            </w:r>
          </w:p>
        </w:tc>
        <w:tc>
          <w:tcPr>
            <w:tcW w:w="1562" w:type="pct"/>
          </w:tcPr>
          <w:p w14:paraId="11DD44CF" w14:textId="264FF324" w:rsidR="00FC34C8" w:rsidRDefault="0015021E" w:rsidP="00FC34C8">
            <w:pPr>
              <w:jc w:val="right"/>
            </w:pPr>
            <w:r w:rsidRPr="00330A44">
              <w:rPr>
                <w:rFonts w:hint="eastAsia"/>
              </w:rPr>
              <w:t>1,352,925.86</w:t>
            </w:r>
          </w:p>
        </w:tc>
        <w:tc>
          <w:tcPr>
            <w:tcW w:w="1556" w:type="pct"/>
          </w:tcPr>
          <w:p w14:paraId="70A5761D" w14:textId="4403CB83" w:rsidR="00FC34C8" w:rsidRDefault="0015021E" w:rsidP="00FC34C8">
            <w:pPr>
              <w:jc w:val="right"/>
            </w:pPr>
            <w:r w:rsidRPr="00DE3D9E">
              <w:rPr>
                <w:rFonts w:hint="eastAsia"/>
              </w:rPr>
              <w:t xml:space="preserve"> 1,192,795.81 </w:t>
            </w:r>
          </w:p>
        </w:tc>
      </w:tr>
      <w:tr w:rsidR="00FC34C8" w14:paraId="4A52D69E" w14:textId="77777777" w:rsidTr="003D7185">
        <w:tc>
          <w:tcPr>
            <w:tcW w:w="1882" w:type="pct"/>
          </w:tcPr>
          <w:p w14:paraId="2766F41E" w14:textId="77777777" w:rsidR="00FC34C8" w:rsidRDefault="0015021E" w:rsidP="00FC34C8">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tcPr>
          <w:p w14:paraId="33AFEAAE" w14:textId="1FC78A65" w:rsidR="00FC34C8" w:rsidRDefault="0015021E" w:rsidP="00FC34C8">
            <w:pPr>
              <w:jc w:val="right"/>
            </w:pPr>
            <w:r>
              <w:rPr>
                <w:rFonts w:hint="eastAsia"/>
              </w:rPr>
              <w:t>604,371,924.70</w:t>
            </w:r>
          </w:p>
        </w:tc>
        <w:tc>
          <w:tcPr>
            <w:tcW w:w="1556" w:type="pct"/>
          </w:tcPr>
          <w:p w14:paraId="7ECAEF7F" w14:textId="72FF48DE" w:rsidR="00FC34C8" w:rsidRDefault="0015021E" w:rsidP="00FC34C8">
            <w:pPr>
              <w:jc w:val="right"/>
            </w:pPr>
            <w:r w:rsidRPr="00DE3D9E">
              <w:rPr>
                <w:rFonts w:hint="eastAsia"/>
              </w:rPr>
              <w:t>361,590,956.52</w:t>
            </w:r>
          </w:p>
        </w:tc>
      </w:tr>
    </w:tbl>
    <w:p w14:paraId="6700526C" w14:textId="77777777" w:rsidR="003D7185" w:rsidRDefault="003D7185">
      <w:pPr>
        <w:rPr>
          <w:color w:val="000000" w:themeColor="text1"/>
        </w:rPr>
      </w:pPr>
      <w:r>
        <w:rPr>
          <w:rFonts w:hint="eastAsia"/>
          <w:color w:val="000000" w:themeColor="text1"/>
        </w:rPr>
        <w:t>支付的重要的投资活动有关的现金说明</w:t>
      </w:r>
    </w:p>
    <w:sdt>
      <w:sdtPr>
        <w:rPr>
          <w:color w:val="000000" w:themeColor="text1"/>
        </w:rPr>
        <w:alias w:val="支付的重要的投资活动有关的现金的说明"/>
        <w:tag w:val="_GBC_0d5eb9a515964348b1a6a780e6c2e850"/>
        <w:id w:val="-787509239"/>
        <w:placeholder>
          <w:docPart w:val="GBC22222222222222222222222222222"/>
        </w:placeholder>
      </w:sdtPr>
      <w:sdtContent>
        <w:p w14:paraId="1266F013" w14:textId="62BF138F" w:rsidR="003D7185" w:rsidRDefault="003D7185">
          <w:pPr>
            <w:rPr>
              <w:color w:val="000000" w:themeColor="text1"/>
            </w:rPr>
          </w:pPr>
          <w:r>
            <w:rPr>
              <w:rFonts w:hint="eastAsia"/>
              <w:color w:val="000000" w:themeColor="text1"/>
            </w:rPr>
            <w:t>无</w:t>
          </w:r>
        </w:p>
      </w:sdtContent>
    </w:sdt>
    <w:p w14:paraId="1214BF87" w14:textId="77777777" w:rsidR="003D7185" w:rsidRDefault="003D7185">
      <w:pPr>
        <w:rPr>
          <w:color w:val="000000" w:themeColor="text1"/>
        </w:rPr>
      </w:pPr>
    </w:p>
    <w:bookmarkEnd w:id="391"/>
    <w:p w14:paraId="4104617B" w14:textId="77777777" w:rsidR="003D7185" w:rsidRDefault="003D7185">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75495185"/>
        <w:placeholder>
          <w:docPart w:val="GBC22222222222222222222222222222"/>
        </w:placeholder>
      </w:sdtPr>
      <w:sdtContent>
        <w:p w14:paraId="601C7171" w14:textId="48FF1DE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0D2B7BD"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投资活动有关的现金"/>
          <w:tag w:val="_GBC_864c08420ed74aa18dcf838d10153475"/>
          <w:id w:val="1128197571"/>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投资活动有关的现金"/>
          <w:tag w:val="_GBC_557bfe9cc4b045ff8684fc828911efc1"/>
          <w:id w:val="-11181384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781"/>
        <w:gridCol w:w="2862"/>
        <w:gridCol w:w="2684"/>
      </w:tblGrid>
      <w:tr w:rsidR="003D7185" w14:paraId="6AAECA9F" w14:textId="77777777" w:rsidTr="003D7185">
        <w:sdt>
          <w:sdtPr>
            <w:rPr>
              <w:color w:val="000000" w:themeColor="text1"/>
            </w:rPr>
            <w:tag w:val="_PLD_fe329b3300fe449c869fda5c957ed9e6"/>
            <w:id w:val="779304246"/>
          </w:sdtPr>
          <w:sdtContent>
            <w:tc>
              <w:tcPr>
                <w:tcW w:w="2027" w:type="pct"/>
              </w:tcPr>
              <w:p w14:paraId="5EDFB330"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e828a524680d4faeb14e148b152d9982"/>
            <w:id w:val="-2129385126"/>
          </w:sdtPr>
          <w:sdtContent>
            <w:tc>
              <w:tcPr>
                <w:tcW w:w="1534" w:type="pct"/>
              </w:tcPr>
              <w:p w14:paraId="46EA1712"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a8eb20dbb1b143d399d3bde1f6e00fa3"/>
            <w:id w:val="-1360812178"/>
          </w:sdtPr>
          <w:sdtContent>
            <w:tc>
              <w:tcPr>
                <w:tcW w:w="1439" w:type="pct"/>
              </w:tcPr>
              <w:p w14:paraId="1D83F731"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3D7185" w14:paraId="1F9B8B37" w14:textId="77777777" w:rsidTr="003D7185">
        <w:tc>
          <w:tcPr>
            <w:tcW w:w="2027" w:type="pct"/>
          </w:tcPr>
          <w:p w14:paraId="4EA01BF7" w14:textId="4BD127FA" w:rsidR="003D7185" w:rsidRDefault="003D7185" w:rsidP="003D7185">
            <w:pPr>
              <w:autoSpaceDE w:val="0"/>
              <w:autoSpaceDN w:val="0"/>
              <w:adjustRightInd w:val="0"/>
              <w:snapToGrid w:val="0"/>
              <w:spacing w:line="240" w:lineRule="atLeast"/>
            </w:pPr>
            <w:r w:rsidRPr="00BE523D">
              <w:rPr>
                <w:rFonts w:hint="eastAsia"/>
              </w:rPr>
              <w:t xml:space="preserve">收回理财产品及结构性存款本金 </w:t>
            </w:r>
          </w:p>
        </w:tc>
        <w:tc>
          <w:tcPr>
            <w:tcW w:w="1534" w:type="pct"/>
            <w:vAlign w:val="bottom"/>
          </w:tcPr>
          <w:p w14:paraId="6F5DA347" w14:textId="77777777" w:rsidR="003D7185" w:rsidRDefault="003D7185" w:rsidP="003D7185">
            <w:pPr>
              <w:jc w:val="right"/>
            </w:pPr>
          </w:p>
        </w:tc>
        <w:tc>
          <w:tcPr>
            <w:tcW w:w="1439" w:type="pct"/>
          </w:tcPr>
          <w:p w14:paraId="764DBEBF" w14:textId="63AD9828" w:rsidR="003D7185" w:rsidRDefault="003D7185" w:rsidP="003D7185">
            <w:pPr>
              <w:jc w:val="right"/>
            </w:pPr>
            <w:r w:rsidRPr="00FD52AA">
              <w:rPr>
                <w:rFonts w:hint="eastAsia"/>
              </w:rPr>
              <w:t>30,000,000.00</w:t>
            </w:r>
          </w:p>
        </w:tc>
      </w:tr>
      <w:tr w:rsidR="003D7185" w14:paraId="1A8A6E5E" w14:textId="77777777" w:rsidTr="003D7185">
        <w:tc>
          <w:tcPr>
            <w:tcW w:w="2027" w:type="pct"/>
          </w:tcPr>
          <w:p w14:paraId="2D389120" w14:textId="31F78088" w:rsidR="003D7185" w:rsidRDefault="003D7185" w:rsidP="003D7185">
            <w:pPr>
              <w:autoSpaceDE w:val="0"/>
              <w:autoSpaceDN w:val="0"/>
              <w:adjustRightInd w:val="0"/>
              <w:snapToGrid w:val="0"/>
              <w:spacing w:line="240" w:lineRule="atLeast"/>
            </w:pPr>
            <w:r w:rsidRPr="00BE523D">
              <w:rPr>
                <w:rFonts w:hint="eastAsia"/>
              </w:rPr>
              <w:t xml:space="preserve">收到银行理财产品及结构性存款收益 </w:t>
            </w:r>
          </w:p>
        </w:tc>
        <w:tc>
          <w:tcPr>
            <w:tcW w:w="1534" w:type="pct"/>
            <w:vAlign w:val="bottom"/>
          </w:tcPr>
          <w:p w14:paraId="6E2451CA" w14:textId="77777777" w:rsidR="003D7185" w:rsidRDefault="003D7185" w:rsidP="003D7185">
            <w:pPr>
              <w:jc w:val="right"/>
            </w:pPr>
          </w:p>
        </w:tc>
        <w:tc>
          <w:tcPr>
            <w:tcW w:w="1439" w:type="pct"/>
          </w:tcPr>
          <w:p w14:paraId="02629212" w14:textId="1187DE30" w:rsidR="003D7185" w:rsidRDefault="003D7185" w:rsidP="003D7185">
            <w:pPr>
              <w:jc w:val="right"/>
            </w:pPr>
            <w:r w:rsidRPr="00FD52AA">
              <w:rPr>
                <w:rFonts w:hint="eastAsia"/>
              </w:rPr>
              <w:t>8,685,764.12</w:t>
            </w:r>
          </w:p>
        </w:tc>
      </w:tr>
      <w:tr w:rsidR="003D7185" w14:paraId="0D89D848" w14:textId="77777777" w:rsidTr="003D7185">
        <w:tc>
          <w:tcPr>
            <w:tcW w:w="2027" w:type="pct"/>
          </w:tcPr>
          <w:p w14:paraId="4BB8DDF9" w14:textId="77777777" w:rsidR="003D7185" w:rsidRDefault="003D7185" w:rsidP="003D7185">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34" w:type="pct"/>
            <w:vAlign w:val="bottom"/>
          </w:tcPr>
          <w:p w14:paraId="0E28716D" w14:textId="77777777" w:rsidR="003D7185" w:rsidRDefault="003D7185" w:rsidP="003D7185">
            <w:pPr>
              <w:jc w:val="right"/>
            </w:pPr>
          </w:p>
        </w:tc>
        <w:tc>
          <w:tcPr>
            <w:tcW w:w="1439" w:type="pct"/>
          </w:tcPr>
          <w:p w14:paraId="40941F84" w14:textId="19C3C575" w:rsidR="003D7185" w:rsidRDefault="003D7185" w:rsidP="003D7185">
            <w:pPr>
              <w:jc w:val="right"/>
            </w:pPr>
            <w:r w:rsidRPr="00FD52AA">
              <w:rPr>
                <w:rFonts w:hint="eastAsia"/>
              </w:rPr>
              <w:t>38,685,764.12</w:t>
            </w:r>
          </w:p>
        </w:tc>
      </w:tr>
    </w:tbl>
    <w:p w14:paraId="7C3B0703" w14:textId="77777777" w:rsidR="003D7185" w:rsidRDefault="003D7185" w:rsidP="003D7185">
      <w:pPr>
        <w:snapToGrid w:val="0"/>
        <w:spacing w:before="60" w:after="60"/>
        <w:rPr>
          <w:color w:val="000000" w:themeColor="text1"/>
        </w:rPr>
      </w:pPr>
      <w:r>
        <w:rPr>
          <w:rFonts w:hint="eastAsia"/>
          <w:color w:val="000000" w:themeColor="text1"/>
        </w:rPr>
        <w:t>收到的其他与投资活动有关的现金说明：</w:t>
      </w:r>
    </w:p>
    <w:sdt>
      <w:sdtPr>
        <w:rPr>
          <w:color w:val="000000" w:themeColor="text1"/>
        </w:rPr>
        <w:alias w:val="收到的其他与投资活动有关的现金说明"/>
        <w:tag w:val="_GBC_10ad2bcf624d4c49924f65fcffdeebbc"/>
        <w:id w:val="-1672474598"/>
      </w:sdtPr>
      <w:sdtContent>
        <w:p w14:paraId="7F88FB84" w14:textId="54EA28ED" w:rsidR="003D7185" w:rsidRDefault="003D7185" w:rsidP="003D7185">
          <w:r>
            <w:rPr>
              <w:rFonts w:hint="eastAsia"/>
              <w:color w:val="000000" w:themeColor="text1"/>
            </w:rPr>
            <w:t>无</w:t>
          </w:r>
        </w:p>
      </w:sdtContent>
    </w:sdt>
    <w:p w14:paraId="37CAD4CA" w14:textId="77777777" w:rsidR="003D7185" w:rsidRDefault="003D7185">
      <w:pPr>
        <w:rPr>
          <w:color w:val="000000" w:themeColor="text1"/>
        </w:rPr>
      </w:pPr>
    </w:p>
    <w:p w14:paraId="7B521B20" w14:textId="77777777" w:rsidR="003D7185" w:rsidRDefault="003D7185">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48539738"/>
        <w:placeholder>
          <w:docPart w:val="GBC22222222222222222222222222222"/>
        </w:placeholder>
      </w:sdtPr>
      <w:sdtContent>
        <w:p w14:paraId="17E7A159" w14:textId="694C71F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759D28"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投资活动有关的现金"/>
          <w:tag w:val="_GBC_d10892949aa14ffe8488e5fb3e554708"/>
          <w:id w:val="-601726969"/>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投资活动有关的现金"/>
          <w:tag w:val="_GBC_699764a41036486da9355782e929009a"/>
          <w:id w:val="128815934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3D7185" w14:paraId="686334C7" w14:textId="77777777" w:rsidTr="003D7185">
        <w:sdt>
          <w:sdtPr>
            <w:rPr>
              <w:color w:val="000000" w:themeColor="text1"/>
            </w:rPr>
            <w:tag w:val="_PLD_9d1eae9c142b4411afe63077d56be240"/>
            <w:id w:val="-206953476"/>
          </w:sdtPr>
          <w:sdtContent>
            <w:tc>
              <w:tcPr>
                <w:tcW w:w="1882" w:type="pct"/>
              </w:tcPr>
              <w:p w14:paraId="6F1AF107"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c15b0147904647a286b23a6481ce17ad"/>
            <w:id w:val="-930432416"/>
          </w:sdtPr>
          <w:sdtContent>
            <w:tc>
              <w:tcPr>
                <w:tcW w:w="1610" w:type="pct"/>
              </w:tcPr>
              <w:p w14:paraId="779D9027"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e0073208a034a9ea119993745bed906"/>
            <w:id w:val="1340426247"/>
          </w:sdtPr>
          <w:sdtContent>
            <w:tc>
              <w:tcPr>
                <w:tcW w:w="1508" w:type="pct"/>
              </w:tcPr>
              <w:p w14:paraId="72B016AF"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3D7185" w14:paraId="4350929B" w14:textId="77777777" w:rsidTr="003D7185">
        <w:tc>
          <w:tcPr>
            <w:tcW w:w="1882" w:type="pct"/>
          </w:tcPr>
          <w:p w14:paraId="40ECA437" w14:textId="02FCB3F3" w:rsidR="003D7185" w:rsidRDefault="003D7185" w:rsidP="003D7185">
            <w:pPr>
              <w:autoSpaceDE w:val="0"/>
              <w:autoSpaceDN w:val="0"/>
              <w:adjustRightInd w:val="0"/>
              <w:snapToGrid w:val="0"/>
            </w:pPr>
            <w:r w:rsidRPr="00BC18B2">
              <w:rPr>
                <w:rFonts w:hint="eastAsia"/>
              </w:rPr>
              <w:t>购买银行理财产品及结构性存款</w:t>
            </w:r>
          </w:p>
        </w:tc>
        <w:tc>
          <w:tcPr>
            <w:tcW w:w="1610" w:type="pct"/>
            <w:vAlign w:val="bottom"/>
          </w:tcPr>
          <w:p w14:paraId="5164975D" w14:textId="77777777" w:rsidR="003D7185" w:rsidRDefault="003D7185" w:rsidP="003D7185">
            <w:pPr>
              <w:jc w:val="right"/>
            </w:pPr>
          </w:p>
        </w:tc>
        <w:tc>
          <w:tcPr>
            <w:tcW w:w="1508" w:type="pct"/>
          </w:tcPr>
          <w:p w14:paraId="1B0FAC45" w14:textId="10F032D0" w:rsidR="003D7185" w:rsidRDefault="003D7185" w:rsidP="003D7185">
            <w:pPr>
              <w:jc w:val="right"/>
            </w:pPr>
            <w:r w:rsidRPr="005764F2">
              <w:rPr>
                <w:rFonts w:hint="eastAsia"/>
              </w:rPr>
              <w:t xml:space="preserve">60,000,000.00 </w:t>
            </w:r>
          </w:p>
        </w:tc>
      </w:tr>
      <w:tr w:rsidR="003D7185" w14:paraId="22F42F4B" w14:textId="77777777" w:rsidTr="003D7185">
        <w:tc>
          <w:tcPr>
            <w:tcW w:w="1882" w:type="pct"/>
          </w:tcPr>
          <w:p w14:paraId="1780ABA1"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bottom"/>
          </w:tcPr>
          <w:p w14:paraId="3E44F4B0" w14:textId="77777777" w:rsidR="003D7185" w:rsidRDefault="003D7185" w:rsidP="003D7185">
            <w:pPr>
              <w:jc w:val="right"/>
            </w:pPr>
          </w:p>
        </w:tc>
        <w:tc>
          <w:tcPr>
            <w:tcW w:w="1508" w:type="pct"/>
          </w:tcPr>
          <w:p w14:paraId="766BDC6D" w14:textId="69DA0DAE" w:rsidR="003D7185" w:rsidRDefault="003D7185" w:rsidP="003D7185">
            <w:pPr>
              <w:jc w:val="right"/>
            </w:pPr>
            <w:r w:rsidRPr="005764F2">
              <w:rPr>
                <w:rFonts w:hint="eastAsia"/>
              </w:rPr>
              <w:t xml:space="preserve">60,000,000.00 </w:t>
            </w:r>
          </w:p>
        </w:tc>
      </w:tr>
    </w:tbl>
    <w:p w14:paraId="0CC72717" w14:textId="77777777" w:rsidR="003D7185" w:rsidRDefault="003D7185" w:rsidP="003D7185">
      <w:pPr>
        <w:spacing w:before="60" w:after="60"/>
        <w:rPr>
          <w:color w:val="000000" w:themeColor="text1"/>
        </w:rPr>
      </w:pPr>
      <w:r>
        <w:rPr>
          <w:rFonts w:hint="eastAsia"/>
          <w:color w:val="000000" w:themeColor="text1"/>
        </w:rPr>
        <w:t>支付的其他与投资活动有关的现金说明：</w:t>
      </w:r>
    </w:p>
    <w:sdt>
      <w:sdtPr>
        <w:rPr>
          <w:rFonts w:hint="eastAsia"/>
          <w:color w:val="000000" w:themeColor="text1"/>
        </w:rPr>
        <w:alias w:val="支付的其他与投资活动有关的现金说明"/>
        <w:tag w:val="_GBC_01ca6e937c9f400c901d9f734e0a827f"/>
        <w:id w:val="-2038501131"/>
      </w:sdtPr>
      <w:sdtContent>
        <w:p w14:paraId="4F3364D6" w14:textId="2600A3D2" w:rsidR="003D7185" w:rsidRDefault="003D7185" w:rsidP="003D7185">
          <w:r>
            <w:rPr>
              <w:rFonts w:hint="eastAsia"/>
              <w:color w:val="000000" w:themeColor="text1"/>
            </w:rPr>
            <w:t>无</w:t>
          </w:r>
        </w:p>
      </w:sdtContent>
    </w:sdt>
    <w:p w14:paraId="08C81508" w14:textId="77777777" w:rsidR="003D7185" w:rsidRDefault="003D7185">
      <w:pPr>
        <w:rPr>
          <w:color w:val="000000" w:themeColor="text1"/>
        </w:rPr>
      </w:pPr>
    </w:p>
    <w:p w14:paraId="7EDB8654" w14:textId="77777777" w:rsidR="003D7185" w:rsidRDefault="003D7185" w:rsidP="00CD52FD">
      <w:pPr>
        <w:pStyle w:val="afffffffffffffffffffffffffffffb"/>
        <w:numPr>
          <w:ilvl w:val="0"/>
          <w:numId w:val="89"/>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14:paraId="46BD4E15" w14:textId="77777777" w:rsidR="003D7185" w:rsidRDefault="003D7185">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1560974753"/>
        <w:placeholder>
          <w:docPart w:val="GBC22222222222222222222222222222"/>
        </w:placeholder>
      </w:sdtPr>
      <w:sdtContent>
        <w:p w14:paraId="67696859" w14:textId="66C93A2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8BA6262" w14:textId="77777777" w:rsidR="003D7185" w:rsidRDefault="003D7185">
      <w:pPr>
        <w:rPr>
          <w:color w:val="000000" w:themeColor="text1"/>
        </w:rPr>
      </w:pPr>
    </w:p>
    <w:p w14:paraId="315D3460" w14:textId="77777777" w:rsidR="003D7185" w:rsidRDefault="003D7185">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432118814"/>
        <w:placeholder>
          <w:docPart w:val="GBC22222222222222222222222222222"/>
        </w:placeholder>
      </w:sdtPr>
      <w:sdtContent>
        <w:p w14:paraId="5FAF1A7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B9848E3"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6171393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筹资活动有关的现金"/>
          <w:tag w:val="_GBC_d6726952256941209f32bac8fffa568d"/>
          <w:id w:val="-11317818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3D7185" w14:paraId="48C0D122" w14:textId="77777777" w:rsidTr="001A0C34">
        <w:sdt>
          <w:sdtPr>
            <w:rPr>
              <w:color w:val="000000" w:themeColor="text1"/>
            </w:rPr>
            <w:tag w:val="_PLD_2b9da6111f3f4cacb3afcfc0de00e1e9"/>
            <w:id w:val="-686137000"/>
          </w:sdtPr>
          <w:sdtContent>
            <w:tc>
              <w:tcPr>
                <w:tcW w:w="1882" w:type="pct"/>
              </w:tcPr>
              <w:p w14:paraId="7C3102A1" w14:textId="77777777" w:rsidR="003D7185" w:rsidRDefault="003D7185">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b6791a7f5c234d80be8964d8fb7b3ce6"/>
            <w:id w:val="-811322137"/>
          </w:sdtPr>
          <w:sdtContent>
            <w:tc>
              <w:tcPr>
                <w:tcW w:w="1610" w:type="pct"/>
              </w:tcPr>
              <w:p w14:paraId="7F3ED657" w14:textId="77777777" w:rsidR="003D7185" w:rsidRDefault="003D7185">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4a33da4012d47bd8013a6c570bcad87"/>
            <w:id w:val="-828205964"/>
          </w:sdtPr>
          <w:sdtContent>
            <w:tc>
              <w:tcPr>
                <w:tcW w:w="1508" w:type="pct"/>
              </w:tcPr>
              <w:p w14:paraId="28B1D18D" w14:textId="77777777" w:rsidR="003D7185" w:rsidRDefault="003D7185">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3D7185" w14:paraId="40EEC4D9" w14:textId="77777777" w:rsidTr="001A0C34">
        <w:tc>
          <w:tcPr>
            <w:tcW w:w="1882" w:type="pct"/>
          </w:tcPr>
          <w:p w14:paraId="2823E70F" w14:textId="2C2ABC80" w:rsidR="003D7185" w:rsidRDefault="003D7185" w:rsidP="003D7185">
            <w:pPr>
              <w:autoSpaceDE w:val="0"/>
              <w:autoSpaceDN w:val="0"/>
              <w:adjustRightInd w:val="0"/>
              <w:snapToGrid w:val="0"/>
            </w:pPr>
            <w:r w:rsidRPr="009A4638">
              <w:rPr>
                <w:rFonts w:hint="eastAsia"/>
              </w:rPr>
              <w:t xml:space="preserve">回购公司股份 </w:t>
            </w:r>
          </w:p>
        </w:tc>
        <w:tc>
          <w:tcPr>
            <w:tcW w:w="1610" w:type="pct"/>
            <w:vAlign w:val="bottom"/>
          </w:tcPr>
          <w:p w14:paraId="0463FEE6" w14:textId="77777777" w:rsidR="003D7185" w:rsidRDefault="003D7185" w:rsidP="003D7185">
            <w:pPr>
              <w:jc w:val="right"/>
            </w:pPr>
          </w:p>
        </w:tc>
        <w:tc>
          <w:tcPr>
            <w:tcW w:w="1508" w:type="pct"/>
          </w:tcPr>
          <w:p w14:paraId="0B3665DF" w14:textId="04F3393C" w:rsidR="003D7185" w:rsidRDefault="003D7185" w:rsidP="003D7185">
            <w:pPr>
              <w:jc w:val="right"/>
            </w:pPr>
            <w:r w:rsidRPr="00251507">
              <w:rPr>
                <w:rFonts w:hint="eastAsia"/>
              </w:rPr>
              <w:t>138,975,792.69</w:t>
            </w:r>
          </w:p>
        </w:tc>
      </w:tr>
      <w:tr w:rsidR="003D7185" w14:paraId="60ABE598" w14:textId="77777777" w:rsidTr="001A0C34">
        <w:tc>
          <w:tcPr>
            <w:tcW w:w="1882" w:type="pct"/>
          </w:tcPr>
          <w:p w14:paraId="5C1BCF4D" w14:textId="7E8E4A85" w:rsidR="003D7185" w:rsidRDefault="003D7185" w:rsidP="003D7185">
            <w:pPr>
              <w:autoSpaceDE w:val="0"/>
              <w:autoSpaceDN w:val="0"/>
              <w:adjustRightInd w:val="0"/>
              <w:snapToGrid w:val="0"/>
            </w:pPr>
            <w:r w:rsidRPr="009A4638">
              <w:rPr>
                <w:rFonts w:hint="eastAsia"/>
              </w:rPr>
              <w:t xml:space="preserve">收购子公司少数股东股权 </w:t>
            </w:r>
          </w:p>
        </w:tc>
        <w:tc>
          <w:tcPr>
            <w:tcW w:w="1610" w:type="pct"/>
            <w:vAlign w:val="bottom"/>
          </w:tcPr>
          <w:p w14:paraId="31EC99F6" w14:textId="769CE8C3" w:rsidR="003D7185" w:rsidRDefault="003D7185" w:rsidP="003D7185">
            <w:pPr>
              <w:jc w:val="right"/>
            </w:pPr>
            <w:r>
              <w:rPr>
                <w:rFonts w:hint="eastAsia"/>
              </w:rPr>
              <w:t>1,260,000.00</w:t>
            </w:r>
          </w:p>
        </w:tc>
        <w:tc>
          <w:tcPr>
            <w:tcW w:w="1508" w:type="pct"/>
          </w:tcPr>
          <w:p w14:paraId="5CDB35CD" w14:textId="26ACED32" w:rsidR="003D7185" w:rsidRDefault="003D7185" w:rsidP="003D7185">
            <w:pPr>
              <w:jc w:val="right"/>
            </w:pPr>
            <w:r w:rsidRPr="00251507">
              <w:rPr>
                <w:rFonts w:hint="eastAsia"/>
              </w:rPr>
              <w:t>9,760,000.00</w:t>
            </w:r>
          </w:p>
        </w:tc>
      </w:tr>
      <w:tr w:rsidR="003D7185" w14:paraId="053D229F" w14:textId="77777777" w:rsidTr="001A0C34">
        <w:tc>
          <w:tcPr>
            <w:tcW w:w="1882" w:type="pct"/>
          </w:tcPr>
          <w:p w14:paraId="760EBB02" w14:textId="77777777" w:rsidR="003D7185" w:rsidRDefault="003D7185" w:rsidP="003D7185">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bottom"/>
          </w:tcPr>
          <w:p w14:paraId="2E294585" w14:textId="10B887A1" w:rsidR="003D7185" w:rsidRDefault="003D7185" w:rsidP="003D7185">
            <w:pPr>
              <w:jc w:val="right"/>
            </w:pPr>
            <w:r>
              <w:rPr>
                <w:rFonts w:hint="eastAsia"/>
              </w:rPr>
              <w:t>1,260,000.00</w:t>
            </w:r>
          </w:p>
        </w:tc>
        <w:tc>
          <w:tcPr>
            <w:tcW w:w="1508" w:type="pct"/>
          </w:tcPr>
          <w:p w14:paraId="005CDAA9" w14:textId="7A42D308" w:rsidR="003D7185" w:rsidRDefault="003D7185" w:rsidP="003D7185">
            <w:pPr>
              <w:jc w:val="right"/>
            </w:pPr>
            <w:r w:rsidRPr="000B405E">
              <w:rPr>
                <w:rFonts w:hint="eastAsia"/>
              </w:rPr>
              <w:t>148,735,792.69</w:t>
            </w:r>
            <w:r w:rsidRPr="002C1CED">
              <w:rPr>
                <w:rFonts w:hint="eastAsia"/>
              </w:rPr>
              <w:t xml:space="preserve"> </w:t>
            </w:r>
          </w:p>
        </w:tc>
      </w:tr>
    </w:tbl>
    <w:p w14:paraId="1565DB19" w14:textId="77777777" w:rsidR="003D7185" w:rsidRDefault="003D7185">
      <w:pPr>
        <w:spacing w:before="60" w:after="60"/>
        <w:rPr>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1787338117"/>
        <w:placeholder>
          <w:docPart w:val="GBC22222222222222222222222222222"/>
        </w:placeholder>
      </w:sdtPr>
      <w:sdtContent>
        <w:p w14:paraId="7F930BCE" w14:textId="1F9C0DB4" w:rsidR="003D7185" w:rsidRDefault="003D7185">
          <w:pPr>
            <w:ind w:right="5"/>
            <w:rPr>
              <w:color w:val="000000" w:themeColor="text1"/>
            </w:rPr>
          </w:pPr>
          <w:r>
            <w:rPr>
              <w:rFonts w:hint="eastAsia"/>
              <w:color w:val="000000" w:themeColor="text1"/>
            </w:rPr>
            <w:t>无</w:t>
          </w:r>
        </w:p>
      </w:sdtContent>
    </w:sdt>
    <w:p w14:paraId="4738E0EC" w14:textId="77777777" w:rsidR="003D7185" w:rsidRDefault="003D7185">
      <w:pPr>
        <w:ind w:right="5"/>
        <w:rPr>
          <w:rFonts w:cstheme="minorBidi"/>
          <w:color w:val="000000" w:themeColor="text1"/>
          <w:kern w:val="2"/>
          <w:szCs w:val="22"/>
        </w:rPr>
      </w:pPr>
    </w:p>
    <w:p w14:paraId="6C19A25C" w14:textId="77777777" w:rsidR="003D7185" w:rsidRDefault="003D7185">
      <w:pPr>
        <w:ind w:right="5"/>
        <w:rPr>
          <w:color w:val="000000" w:themeColor="text1"/>
        </w:rPr>
      </w:pPr>
      <w:bookmarkStart w:id="392" w:name="_Hlk167970634"/>
      <w:r w:rsidRPr="00FB7544">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815374452"/>
        <w:placeholder>
          <w:docPart w:val="GBC22222222222222222222222222222"/>
        </w:placeholder>
      </w:sdtPr>
      <w:sdtContent>
        <w:p w14:paraId="2E76A17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1CA6B3"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筹资活动产生的各项负债变动情况"/>
          <w:tag w:val="_GBC_b2115f4b0ede479da8748ac4d1759102"/>
          <w:id w:val="110499443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筹资活动产生的各项负债变动情况"/>
          <w:tag w:val="_GBC_4afc8b10e1f7417d98697a1f635a7718"/>
          <w:id w:val="-11799635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09"/>
        <w:gridCol w:w="1547"/>
        <w:gridCol w:w="1601"/>
        <w:gridCol w:w="1456"/>
        <w:gridCol w:w="1454"/>
        <w:gridCol w:w="1603"/>
        <w:gridCol w:w="1601"/>
      </w:tblGrid>
      <w:tr w:rsidR="003D7185" w14:paraId="2B8CE312" w14:textId="77777777" w:rsidTr="003D7185">
        <w:trPr>
          <w:trHeight w:val="135"/>
          <w:jc w:val="center"/>
        </w:trPr>
        <w:sdt>
          <w:sdtPr>
            <w:rPr>
              <w:rFonts w:hint="eastAsia"/>
              <w:color w:val="000000" w:themeColor="text1"/>
              <w:sz w:val="16"/>
              <w:szCs w:val="16"/>
            </w:rPr>
            <w:tag w:val="_PLD_5a6b6a267e0e40e3bc26d2b61cac8198"/>
            <w:id w:val="-145976028"/>
          </w:sdtPr>
          <w:sdtContent>
            <w:tc>
              <w:tcPr>
                <w:tcW w:w="701" w:type="pct"/>
                <w:vMerge w:val="restart"/>
                <w:vAlign w:val="center"/>
              </w:tcPr>
              <w:p w14:paraId="1E33E66A" w14:textId="77777777" w:rsidR="003D7185" w:rsidRPr="00CD4C9D" w:rsidRDefault="003D7185">
                <w:pPr>
                  <w:autoSpaceDE w:val="0"/>
                  <w:autoSpaceDN w:val="0"/>
                  <w:adjustRightInd w:val="0"/>
                  <w:snapToGrid w:val="0"/>
                  <w:jc w:val="center"/>
                  <w:rPr>
                    <w:color w:val="000000" w:themeColor="text1"/>
                    <w:sz w:val="16"/>
                    <w:szCs w:val="16"/>
                  </w:rPr>
                </w:pPr>
                <w:r w:rsidRPr="00CD4C9D">
                  <w:rPr>
                    <w:rFonts w:hint="eastAsia"/>
                    <w:color w:val="000000" w:themeColor="text1"/>
                    <w:sz w:val="16"/>
                    <w:szCs w:val="16"/>
                  </w:rPr>
                  <w:t>项目</w:t>
                </w:r>
              </w:p>
            </w:tc>
          </w:sdtContent>
        </w:sdt>
        <w:sdt>
          <w:sdtPr>
            <w:rPr>
              <w:color w:val="000000" w:themeColor="text1"/>
              <w:sz w:val="16"/>
              <w:szCs w:val="16"/>
            </w:rPr>
            <w:tag w:val="_PLD_36925a1427f44fc9ad2d6b19462366bd"/>
            <w:id w:val="-739407091"/>
          </w:sdtPr>
          <w:sdtContent>
            <w:tc>
              <w:tcPr>
                <w:tcW w:w="718" w:type="pct"/>
                <w:vMerge w:val="restart"/>
                <w:vAlign w:val="center"/>
              </w:tcPr>
              <w:p w14:paraId="481B2BA0" w14:textId="77777777" w:rsidR="003D7185" w:rsidRPr="00CD4C9D" w:rsidRDefault="003D7185">
                <w:pPr>
                  <w:autoSpaceDE w:val="0"/>
                  <w:autoSpaceDN w:val="0"/>
                  <w:adjustRightInd w:val="0"/>
                  <w:snapToGrid w:val="0"/>
                  <w:jc w:val="center"/>
                  <w:rPr>
                    <w:color w:val="000000" w:themeColor="text1"/>
                    <w:sz w:val="16"/>
                    <w:szCs w:val="16"/>
                  </w:rPr>
                </w:pPr>
                <w:r w:rsidRPr="00CD4C9D">
                  <w:rPr>
                    <w:color w:val="000000" w:themeColor="text1"/>
                    <w:sz w:val="16"/>
                    <w:szCs w:val="16"/>
                  </w:rPr>
                  <w:t>期初余额</w:t>
                </w:r>
              </w:p>
            </w:tc>
          </w:sdtContent>
        </w:sdt>
        <w:sdt>
          <w:sdtPr>
            <w:rPr>
              <w:rFonts w:hint="eastAsia"/>
              <w:color w:val="000000" w:themeColor="text1"/>
              <w:sz w:val="16"/>
              <w:szCs w:val="16"/>
            </w:rPr>
            <w:tag w:val="_PLD_176eed8443cb4d22bd65c7b5b358dc6c"/>
            <w:id w:val="-502974477"/>
          </w:sdtPr>
          <w:sdtContent>
            <w:tc>
              <w:tcPr>
                <w:tcW w:w="1419" w:type="pct"/>
                <w:gridSpan w:val="2"/>
                <w:vAlign w:val="center"/>
              </w:tcPr>
              <w:p w14:paraId="55657F07" w14:textId="77777777" w:rsidR="003D7185" w:rsidRPr="00CD4C9D" w:rsidRDefault="003D7185">
                <w:pPr>
                  <w:autoSpaceDE w:val="0"/>
                  <w:autoSpaceDN w:val="0"/>
                  <w:adjustRightInd w:val="0"/>
                  <w:snapToGrid w:val="0"/>
                  <w:jc w:val="center"/>
                  <w:rPr>
                    <w:color w:val="000000" w:themeColor="text1"/>
                    <w:sz w:val="16"/>
                    <w:szCs w:val="16"/>
                  </w:rPr>
                </w:pPr>
                <w:r w:rsidRPr="00CD4C9D">
                  <w:rPr>
                    <w:rFonts w:hint="eastAsia"/>
                    <w:color w:val="000000" w:themeColor="text1"/>
                    <w:sz w:val="16"/>
                    <w:szCs w:val="16"/>
                  </w:rPr>
                  <w:t>本期增加</w:t>
                </w:r>
              </w:p>
            </w:tc>
          </w:sdtContent>
        </w:sdt>
        <w:sdt>
          <w:sdtPr>
            <w:rPr>
              <w:rFonts w:hint="eastAsia"/>
              <w:color w:val="000000" w:themeColor="text1"/>
              <w:sz w:val="16"/>
              <w:szCs w:val="16"/>
            </w:rPr>
            <w:tag w:val="_PLD_cac06696e80c47f5b5568a75d3febe74"/>
            <w:id w:val="-1336523741"/>
          </w:sdtPr>
          <w:sdtContent>
            <w:tc>
              <w:tcPr>
                <w:tcW w:w="1419" w:type="pct"/>
                <w:gridSpan w:val="2"/>
                <w:vAlign w:val="center"/>
              </w:tcPr>
              <w:p w14:paraId="31C70A95" w14:textId="77777777" w:rsidR="003D7185" w:rsidRPr="00CD4C9D" w:rsidRDefault="003D7185">
                <w:pPr>
                  <w:autoSpaceDE w:val="0"/>
                  <w:autoSpaceDN w:val="0"/>
                  <w:adjustRightInd w:val="0"/>
                  <w:snapToGrid w:val="0"/>
                  <w:jc w:val="center"/>
                  <w:rPr>
                    <w:color w:val="000000" w:themeColor="text1"/>
                    <w:sz w:val="16"/>
                    <w:szCs w:val="16"/>
                  </w:rPr>
                </w:pPr>
                <w:r w:rsidRPr="00CD4C9D">
                  <w:rPr>
                    <w:rFonts w:hint="eastAsia"/>
                    <w:color w:val="000000" w:themeColor="text1"/>
                    <w:sz w:val="16"/>
                    <w:szCs w:val="16"/>
                  </w:rPr>
                  <w:t>本期减少</w:t>
                </w:r>
              </w:p>
            </w:tc>
          </w:sdtContent>
        </w:sdt>
        <w:sdt>
          <w:sdtPr>
            <w:rPr>
              <w:rFonts w:hint="eastAsia"/>
              <w:color w:val="000000" w:themeColor="text1"/>
              <w:sz w:val="16"/>
              <w:szCs w:val="16"/>
            </w:rPr>
            <w:tag w:val="_PLD_e21e0332db6f456baa78cdaed3e13bfb"/>
            <w:id w:val="1402791877"/>
          </w:sdtPr>
          <w:sdtContent>
            <w:tc>
              <w:tcPr>
                <w:tcW w:w="743" w:type="pct"/>
                <w:vMerge w:val="restart"/>
                <w:vAlign w:val="center"/>
              </w:tcPr>
              <w:p w14:paraId="3BEDC434" w14:textId="77777777" w:rsidR="003D7185" w:rsidRPr="00CD4C9D" w:rsidRDefault="003D7185">
                <w:pPr>
                  <w:autoSpaceDE w:val="0"/>
                  <w:autoSpaceDN w:val="0"/>
                  <w:adjustRightInd w:val="0"/>
                  <w:snapToGrid w:val="0"/>
                  <w:jc w:val="center"/>
                  <w:rPr>
                    <w:color w:val="000000" w:themeColor="text1"/>
                    <w:sz w:val="16"/>
                    <w:szCs w:val="16"/>
                  </w:rPr>
                </w:pPr>
                <w:r w:rsidRPr="00CD4C9D">
                  <w:rPr>
                    <w:rFonts w:hint="eastAsia"/>
                    <w:color w:val="000000" w:themeColor="text1"/>
                    <w:sz w:val="16"/>
                    <w:szCs w:val="16"/>
                  </w:rPr>
                  <w:t>期末余额</w:t>
                </w:r>
              </w:p>
            </w:tc>
          </w:sdtContent>
        </w:sdt>
      </w:tr>
      <w:tr w:rsidR="003D7185" w14:paraId="48969A00" w14:textId="77777777" w:rsidTr="003D7185">
        <w:trPr>
          <w:trHeight w:val="135"/>
          <w:jc w:val="center"/>
        </w:trPr>
        <w:tc>
          <w:tcPr>
            <w:tcW w:w="701" w:type="pct"/>
            <w:vMerge/>
          </w:tcPr>
          <w:p w14:paraId="56EFFDC2" w14:textId="77777777" w:rsidR="003D7185" w:rsidRPr="00CD4C9D" w:rsidRDefault="003D7185">
            <w:pPr>
              <w:autoSpaceDE w:val="0"/>
              <w:autoSpaceDN w:val="0"/>
              <w:adjustRightInd w:val="0"/>
              <w:snapToGrid w:val="0"/>
              <w:jc w:val="center"/>
              <w:rPr>
                <w:color w:val="000000" w:themeColor="text1"/>
                <w:sz w:val="16"/>
                <w:szCs w:val="16"/>
              </w:rPr>
            </w:pPr>
          </w:p>
        </w:tc>
        <w:tc>
          <w:tcPr>
            <w:tcW w:w="718" w:type="pct"/>
            <w:vMerge/>
          </w:tcPr>
          <w:p w14:paraId="4FE6DB9C" w14:textId="77777777" w:rsidR="003D7185" w:rsidRPr="00CD4C9D" w:rsidRDefault="003D7185">
            <w:pPr>
              <w:autoSpaceDE w:val="0"/>
              <w:autoSpaceDN w:val="0"/>
              <w:adjustRightInd w:val="0"/>
              <w:snapToGrid w:val="0"/>
              <w:jc w:val="center"/>
              <w:rPr>
                <w:color w:val="000000" w:themeColor="text1"/>
                <w:sz w:val="16"/>
                <w:szCs w:val="16"/>
              </w:rPr>
            </w:pPr>
          </w:p>
        </w:tc>
        <w:sdt>
          <w:sdtPr>
            <w:rPr>
              <w:color w:val="000000" w:themeColor="text1"/>
              <w:sz w:val="16"/>
              <w:szCs w:val="16"/>
            </w:rPr>
            <w:tag w:val="_PLD_91886e77e3aa45f593f23a58a4371259"/>
            <w:id w:val="-818185955"/>
          </w:sdtPr>
          <w:sdtContent>
            <w:tc>
              <w:tcPr>
                <w:tcW w:w="743" w:type="pct"/>
              </w:tcPr>
              <w:p w14:paraId="6683CB3B" w14:textId="77777777" w:rsidR="003D7185" w:rsidRPr="00CD4C9D" w:rsidRDefault="003D7185">
                <w:pPr>
                  <w:autoSpaceDE w:val="0"/>
                  <w:autoSpaceDN w:val="0"/>
                  <w:adjustRightInd w:val="0"/>
                  <w:snapToGrid w:val="0"/>
                  <w:rPr>
                    <w:color w:val="000000" w:themeColor="text1"/>
                    <w:sz w:val="16"/>
                    <w:szCs w:val="16"/>
                  </w:rPr>
                </w:pPr>
                <w:r w:rsidRPr="00CD4C9D">
                  <w:rPr>
                    <w:color w:val="000000" w:themeColor="text1"/>
                    <w:sz w:val="16"/>
                    <w:szCs w:val="16"/>
                  </w:rPr>
                  <w:t>现金变动</w:t>
                </w:r>
              </w:p>
            </w:tc>
          </w:sdtContent>
        </w:sdt>
        <w:sdt>
          <w:sdtPr>
            <w:rPr>
              <w:color w:val="000000" w:themeColor="text1"/>
              <w:sz w:val="16"/>
              <w:szCs w:val="16"/>
            </w:rPr>
            <w:tag w:val="_PLD_bb55d31edc784a1a9201d9cfc35cfb0a"/>
            <w:id w:val="-1156298887"/>
          </w:sdtPr>
          <w:sdtContent>
            <w:tc>
              <w:tcPr>
                <w:tcW w:w="676" w:type="pct"/>
              </w:tcPr>
              <w:p w14:paraId="69189549" w14:textId="77777777" w:rsidR="003D7185" w:rsidRPr="00CD4C9D" w:rsidRDefault="003D7185">
                <w:pPr>
                  <w:autoSpaceDE w:val="0"/>
                  <w:autoSpaceDN w:val="0"/>
                  <w:adjustRightInd w:val="0"/>
                  <w:snapToGrid w:val="0"/>
                  <w:rPr>
                    <w:color w:val="000000" w:themeColor="text1"/>
                    <w:sz w:val="16"/>
                    <w:szCs w:val="16"/>
                  </w:rPr>
                </w:pPr>
                <w:r w:rsidRPr="00CD4C9D">
                  <w:rPr>
                    <w:color w:val="000000" w:themeColor="text1"/>
                    <w:sz w:val="16"/>
                    <w:szCs w:val="16"/>
                  </w:rPr>
                  <w:t>非现金变动</w:t>
                </w:r>
              </w:p>
            </w:tc>
          </w:sdtContent>
        </w:sdt>
        <w:sdt>
          <w:sdtPr>
            <w:rPr>
              <w:color w:val="000000" w:themeColor="text1"/>
              <w:sz w:val="16"/>
              <w:szCs w:val="16"/>
            </w:rPr>
            <w:tag w:val="_PLD_54bb1edd4a3647d0b36572ae06e87dcc"/>
            <w:id w:val="810064606"/>
          </w:sdtPr>
          <w:sdtContent>
            <w:tc>
              <w:tcPr>
                <w:tcW w:w="675" w:type="pct"/>
              </w:tcPr>
              <w:p w14:paraId="6F23FF36" w14:textId="77777777" w:rsidR="003D7185" w:rsidRPr="00CD4C9D" w:rsidRDefault="003D7185">
                <w:pPr>
                  <w:autoSpaceDE w:val="0"/>
                  <w:autoSpaceDN w:val="0"/>
                  <w:adjustRightInd w:val="0"/>
                  <w:snapToGrid w:val="0"/>
                  <w:rPr>
                    <w:color w:val="000000" w:themeColor="text1"/>
                    <w:sz w:val="16"/>
                    <w:szCs w:val="16"/>
                  </w:rPr>
                </w:pPr>
                <w:r w:rsidRPr="00CD4C9D">
                  <w:rPr>
                    <w:color w:val="000000" w:themeColor="text1"/>
                    <w:sz w:val="16"/>
                    <w:szCs w:val="16"/>
                  </w:rPr>
                  <w:t>现金变动</w:t>
                </w:r>
              </w:p>
            </w:tc>
          </w:sdtContent>
        </w:sdt>
        <w:sdt>
          <w:sdtPr>
            <w:rPr>
              <w:color w:val="000000" w:themeColor="text1"/>
              <w:sz w:val="16"/>
              <w:szCs w:val="16"/>
            </w:rPr>
            <w:tag w:val="_PLD_d089b8baa83c4cc6b03f3dd0078bbdbc"/>
            <w:id w:val="-1785346228"/>
          </w:sdtPr>
          <w:sdtContent>
            <w:tc>
              <w:tcPr>
                <w:tcW w:w="744" w:type="pct"/>
              </w:tcPr>
              <w:p w14:paraId="5302B7D2" w14:textId="77777777" w:rsidR="003D7185" w:rsidRPr="00CD4C9D" w:rsidRDefault="003D7185">
                <w:pPr>
                  <w:autoSpaceDE w:val="0"/>
                  <w:autoSpaceDN w:val="0"/>
                  <w:adjustRightInd w:val="0"/>
                  <w:snapToGrid w:val="0"/>
                  <w:rPr>
                    <w:color w:val="000000" w:themeColor="text1"/>
                    <w:sz w:val="16"/>
                    <w:szCs w:val="16"/>
                  </w:rPr>
                </w:pPr>
                <w:r w:rsidRPr="00CD4C9D">
                  <w:rPr>
                    <w:color w:val="000000" w:themeColor="text1"/>
                    <w:sz w:val="16"/>
                    <w:szCs w:val="16"/>
                  </w:rPr>
                  <w:t>非现金变动</w:t>
                </w:r>
              </w:p>
            </w:tc>
          </w:sdtContent>
        </w:sdt>
        <w:tc>
          <w:tcPr>
            <w:tcW w:w="743" w:type="pct"/>
            <w:vMerge/>
          </w:tcPr>
          <w:p w14:paraId="2A52E136" w14:textId="77777777" w:rsidR="003D7185" w:rsidRPr="00CD4C9D" w:rsidRDefault="003D7185">
            <w:pPr>
              <w:autoSpaceDE w:val="0"/>
              <w:autoSpaceDN w:val="0"/>
              <w:adjustRightInd w:val="0"/>
              <w:snapToGrid w:val="0"/>
              <w:jc w:val="center"/>
              <w:rPr>
                <w:color w:val="000000" w:themeColor="text1"/>
                <w:sz w:val="16"/>
                <w:szCs w:val="16"/>
              </w:rPr>
            </w:pPr>
          </w:p>
        </w:tc>
      </w:tr>
      <w:tr w:rsidR="003D7185" w14:paraId="71CAD059" w14:textId="77777777" w:rsidTr="003D7185">
        <w:trPr>
          <w:jc w:val="center"/>
        </w:trPr>
        <w:tc>
          <w:tcPr>
            <w:tcW w:w="701" w:type="pct"/>
            <w:vAlign w:val="center"/>
          </w:tcPr>
          <w:p w14:paraId="549ED37B" w14:textId="2F1E1427" w:rsidR="003D7185" w:rsidRPr="00CD4C9D" w:rsidRDefault="003D7185" w:rsidP="003D7185">
            <w:pPr>
              <w:autoSpaceDE w:val="0"/>
              <w:autoSpaceDN w:val="0"/>
              <w:adjustRightInd w:val="0"/>
              <w:snapToGrid w:val="0"/>
              <w:rPr>
                <w:sz w:val="16"/>
                <w:szCs w:val="16"/>
              </w:rPr>
            </w:pPr>
            <w:r w:rsidRPr="00CD4C9D">
              <w:rPr>
                <w:rFonts w:hint="eastAsia"/>
                <w:sz w:val="16"/>
                <w:szCs w:val="16"/>
              </w:rPr>
              <w:t xml:space="preserve">短期借款 </w:t>
            </w:r>
          </w:p>
        </w:tc>
        <w:tc>
          <w:tcPr>
            <w:tcW w:w="718" w:type="pct"/>
            <w:vAlign w:val="center"/>
          </w:tcPr>
          <w:p w14:paraId="6C23FB95" w14:textId="19C5979D" w:rsidR="003D7185" w:rsidRPr="00CD4C9D" w:rsidRDefault="003D7185" w:rsidP="003D7185">
            <w:pPr>
              <w:jc w:val="center"/>
              <w:rPr>
                <w:sz w:val="16"/>
                <w:szCs w:val="16"/>
              </w:rPr>
            </w:pPr>
            <w:r w:rsidRPr="00CD4C9D">
              <w:rPr>
                <w:rFonts w:hint="eastAsia"/>
                <w:sz w:val="16"/>
                <w:szCs w:val="16"/>
              </w:rPr>
              <w:t>869,903,604.17</w:t>
            </w:r>
          </w:p>
        </w:tc>
        <w:tc>
          <w:tcPr>
            <w:tcW w:w="743" w:type="pct"/>
            <w:vAlign w:val="center"/>
          </w:tcPr>
          <w:p w14:paraId="3B778488" w14:textId="77777777" w:rsidR="003D7185" w:rsidRPr="00CD4C9D" w:rsidRDefault="003D7185" w:rsidP="003D7185">
            <w:pPr>
              <w:jc w:val="center"/>
              <w:rPr>
                <w:sz w:val="16"/>
                <w:szCs w:val="16"/>
              </w:rPr>
            </w:pPr>
          </w:p>
        </w:tc>
        <w:tc>
          <w:tcPr>
            <w:tcW w:w="676" w:type="pct"/>
            <w:vAlign w:val="center"/>
          </w:tcPr>
          <w:p w14:paraId="7324238E" w14:textId="05CA544A" w:rsidR="003D7185" w:rsidRPr="00CD4C9D" w:rsidRDefault="003D7185" w:rsidP="003D7185">
            <w:pPr>
              <w:jc w:val="center"/>
              <w:rPr>
                <w:sz w:val="16"/>
                <w:szCs w:val="16"/>
              </w:rPr>
            </w:pPr>
            <w:r w:rsidRPr="00CD4C9D">
              <w:rPr>
                <w:rFonts w:hint="eastAsia"/>
                <w:sz w:val="16"/>
                <w:szCs w:val="16"/>
              </w:rPr>
              <w:t>6,941,625.01</w:t>
            </w:r>
          </w:p>
        </w:tc>
        <w:tc>
          <w:tcPr>
            <w:tcW w:w="675" w:type="pct"/>
            <w:vAlign w:val="center"/>
          </w:tcPr>
          <w:p w14:paraId="4C74E9BC" w14:textId="189F821C" w:rsidR="003D7185" w:rsidRPr="00CD4C9D" w:rsidRDefault="003D7185" w:rsidP="003D7185">
            <w:pPr>
              <w:jc w:val="center"/>
              <w:rPr>
                <w:sz w:val="16"/>
                <w:szCs w:val="16"/>
              </w:rPr>
            </w:pPr>
            <w:r>
              <w:rPr>
                <w:rFonts w:hint="eastAsia"/>
                <w:sz w:val="16"/>
                <w:szCs w:val="16"/>
              </w:rPr>
              <w:t>827,614,937.50</w:t>
            </w:r>
          </w:p>
        </w:tc>
        <w:tc>
          <w:tcPr>
            <w:tcW w:w="744" w:type="pct"/>
            <w:vAlign w:val="center"/>
          </w:tcPr>
          <w:p w14:paraId="3C37A18C" w14:textId="3A4F3467" w:rsidR="003D7185" w:rsidRPr="00CD4C9D" w:rsidRDefault="003D7185" w:rsidP="003D7185">
            <w:pPr>
              <w:jc w:val="center"/>
              <w:rPr>
                <w:sz w:val="16"/>
                <w:szCs w:val="16"/>
              </w:rPr>
            </w:pPr>
          </w:p>
        </w:tc>
        <w:tc>
          <w:tcPr>
            <w:tcW w:w="743" w:type="pct"/>
            <w:vAlign w:val="center"/>
          </w:tcPr>
          <w:p w14:paraId="3D3D3FF1" w14:textId="0364E3BA" w:rsidR="003D7185" w:rsidRPr="00CD4C9D" w:rsidRDefault="003D7185" w:rsidP="003D7185">
            <w:pPr>
              <w:jc w:val="center"/>
              <w:rPr>
                <w:sz w:val="16"/>
                <w:szCs w:val="16"/>
              </w:rPr>
            </w:pPr>
            <w:r>
              <w:rPr>
                <w:rFonts w:hint="eastAsia"/>
                <w:sz w:val="16"/>
                <w:szCs w:val="16"/>
              </w:rPr>
              <w:t>49,230,291.68</w:t>
            </w:r>
          </w:p>
        </w:tc>
      </w:tr>
      <w:tr w:rsidR="003D7185" w14:paraId="60E8B60B" w14:textId="77777777" w:rsidTr="003D7185">
        <w:trPr>
          <w:jc w:val="center"/>
        </w:trPr>
        <w:tc>
          <w:tcPr>
            <w:tcW w:w="701" w:type="pct"/>
            <w:vAlign w:val="center"/>
          </w:tcPr>
          <w:p w14:paraId="57B63BE4" w14:textId="2FF7D6B0" w:rsidR="003D7185" w:rsidRPr="00CD4C9D" w:rsidRDefault="003D7185" w:rsidP="003D7185">
            <w:pPr>
              <w:autoSpaceDE w:val="0"/>
              <w:autoSpaceDN w:val="0"/>
              <w:adjustRightInd w:val="0"/>
              <w:snapToGrid w:val="0"/>
              <w:rPr>
                <w:sz w:val="16"/>
                <w:szCs w:val="16"/>
              </w:rPr>
            </w:pPr>
            <w:r w:rsidRPr="00CD4C9D">
              <w:rPr>
                <w:rFonts w:hint="eastAsia"/>
                <w:sz w:val="16"/>
                <w:szCs w:val="16"/>
              </w:rPr>
              <w:t xml:space="preserve">长期借款（含一年内到期的长期借款） </w:t>
            </w:r>
          </w:p>
        </w:tc>
        <w:tc>
          <w:tcPr>
            <w:tcW w:w="718" w:type="pct"/>
            <w:vAlign w:val="center"/>
          </w:tcPr>
          <w:p w14:paraId="05246CED" w14:textId="4C562C24" w:rsidR="003D7185" w:rsidRPr="00CD4C9D" w:rsidRDefault="003D7185" w:rsidP="003D7185">
            <w:pPr>
              <w:jc w:val="center"/>
              <w:rPr>
                <w:sz w:val="16"/>
                <w:szCs w:val="16"/>
              </w:rPr>
            </w:pPr>
            <w:r w:rsidRPr="00CD4C9D">
              <w:rPr>
                <w:rFonts w:hint="eastAsia"/>
                <w:sz w:val="16"/>
                <w:szCs w:val="16"/>
              </w:rPr>
              <w:t>1,103,006,071.44</w:t>
            </w:r>
          </w:p>
        </w:tc>
        <w:tc>
          <w:tcPr>
            <w:tcW w:w="743" w:type="pct"/>
            <w:vAlign w:val="center"/>
          </w:tcPr>
          <w:p w14:paraId="6173846E" w14:textId="3322ED32" w:rsidR="003D7185" w:rsidRPr="00CD4C9D" w:rsidRDefault="003D7185" w:rsidP="003D7185">
            <w:pPr>
              <w:jc w:val="center"/>
              <w:rPr>
                <w:sz w:val="16"/>
                <w:szCs w:val="16"/>
              </w:rPr>
            </w:pPr>
            <w:r>
              <w:rPr>
                <w:rFonts w:hint="eastAsia"/>
                <w:sz w:val="16"/>
                <w:szCs w:val="16"/>
              </w:rPr>
              <w:t>125,810,557.00</w:t>
            </w:r>
          </w:p>
        </w:tc>
        <w:tc>
          <w:tcPr>
            <w:tcW w:w="676" w:type="pct"/>
            <w:vAlign w:val="center"/>
          </w:tcPr>
          <w:p w14:paraId="27AC62FA" w14:textId="31A0212B" w:rsidR="003D7185" w:rsidRPr="00CD4C9D" w:rsidRDefault="003D7185" w:rsidP="003D7185">
            <w:pPr>
              <w:jc w:val="center"/>
              <w:rPr>
                <w:sz w:val="16"/>
                <w:szCs w:val="16"/>
              </w:rPr>
            </w:pPr>
            <w:r>
              <w:rPr>
                <w:rFonts w:hint="eastAsia"/>
                <w:sz w:val="16"/>
                <w:szCs w:val="16"/>
              </w:rPr>
              <w:t>20,927,643.09</w:t>
            </w:r>
          </w:p>
        </w:tc>
        <w:tc>
          <w:tcPr>
            <w:tcW w:w="675" w:type="pct"/>
            <w:vAlign w:val="center"/>
          </w:tcPr>
          <w:p w14:paraId="1B5DE3B2" w14:textId="12A2ABF2" w:rsidR="003D7185" w:rsidRPr="00CD4C9D" w:rsidRDefault="003D7185" w:rsidP="003D7185">
            <w:pPr>
              <w:jc w:val="center"/>
              <w:rPr>
                <w:sz w:val="16"/>
                <w:szCs w:val="16"/>
              </w:rPr>
            </w:pPr>
            <w:r>
              <w:rPr>
                <w:rFonts w:hint="eastAsia"/>
                <w:sz w:val="16"/>
                <w:szCs w:val="16"/>
              </w:rPr>
              <w:t>22,037,461.72</w:t>
            </w:r>
          </w:p>
        </w:tc>
        <w:tc>
          <w:tcPr>
            <w:tcW w:w="744" w:type="pct"/>
            <w:vAlign w:val="center"/>
          </w:tcPr>
          <w:p w14:paraId="7BF4D317" w14:textId="77777777" w:rsidR="003D7185" w:rsidRPr="00CD4C9D" w:rsidRDefault="003D7185" w:rsidP="003D7185">
            <w:pPr>
              <w:jc w:val="center"/>
              <w:rPr>
                <w:sz w:val="16"/>
                <w:szCs w:val="16"/>
              </w:rPr>
            </w:pPr>
          </w:p>
        </w:tc>
        <w:tc>
          <w:tcPr>
            <w:tcW w:w="743" w:type="pct"/>
            <w:vAlign w:val="center"/>
          </w:tcPr>
          <w:p w14:paraId="7A5318BB" w14:textId="396C9588" w:rsidR="003D7185" w:rsidRPr="00CD4C9D" w:rsidRDefault="003D7185" w:rsidP="003D7185">
            <w:pPr>
              <w:jc w:val="center"/>
              <w:rPr>
                <w:sz w:val="16"/>
                <w:szCs w:val="16"/>
              </w:rPr>
            </w:pPr>
            <w:r>
              <w:rPr>
                <w:rFonts w:hint="eastAsia"/>
                <w:sz w:val="16"/>
                <w:szCs w:val="16"/>
              </w:rPr>
              <w:t>1,227,706,809.81</w:t>
            </w:r>
          </w:p>
        </w:tc>
      </w:tr>
      <w:tr w:rsidR="003D7185" w14:paraId="160D2E33" w14:textId="77777777" w:rsidTr="003D7185">
        <w:trPr>
          <w:jc w:val="center"/>
        </w:trPr>
        <w:tc>
          <w:tcPr>
            <w:tcW w:w="701" w:type="pct"/>
            <w:vAlign w:val="center"/>
          </w:tcPr>
          <w:p w14:paraId="0CA7D155" w14:textId="51F3F275" w:rsidR="003D7185" w:rsidRPr="00CD4C9D" w:rsidRDefault="003D7185" w:rsidP="003D7185">
            <w:pPr>
              <w:autoSpaceDE w:val="0"/>
              <w:autoSpaceDN w:val="0"/>
              <w:adjustRightInd w:val="0"/>
              <w:snapToGrid w:val="0"/>
              <w:rPr>
                <w:sz w:val="16"/>
                <w:szCs w:val="16"/>
              </w:rPr>
            </w:pPr>
            <w:r w:rsidRPr="00CD4C9D">
              <w:rPr>
                <w:rFonts w:hint="eastAsia"/>
                <w:sz w:val="16"/>
                <w:szCs w:val="16"/>
              </w:rPr>
              <w:t xml:space="preserve">应付债券（含一年内到期的应付债券） </w:t>
            </w:r>
          </w:p>
        </w:tc>
        <w:tc>
          <w:tcPr>
            <w:tcW w:w="718" w:type="pct"/>
            <w:vAlign w:val="center"/>
          </w:tcPr>
          <w:p w14:paraId="1D166C0B" w14:textId="20E82D35" w:rsidR="003D7185" w:rsidRPr="00CD4C9D" w:rsidRDefault="003D7185" w:rsidP="003D7185">
            <w:pPr>
              <w:jc w:val="center"/>
              <w:rPr>
                <w:sz w:val="16"/>
                <w:szCs w:val="16"/>
              </w:rPr>
            </w:pPr>
            <w:r w:rsidRPr="00CD4C9D">
              <w:rPr>
                <w:rFonts w:hint="eastAsia"/>
                <w:sz w:val="16"/>
                <w:szCs w:val="16"/>
              </w:rPr>
              <w:t>1,202,290,367.76</w:t>
            </w:r>
          </w:p>
        </w:tc>
        <w:tc>
          <w:tcPr>
            <w:tcW w:w="743" w:type="pct"/>
            <w:vAlign w:val="center"/>
          </w:tcPr>
          <w:p w14:paraId="003BA463" w14:textId="77777777" w:rsidR="003D7185" w:rsidRPr="00CD4C9D" w:rsidRDefault="003D7185" w:rsidP="003D7185">
            <w:pPr>
              <w:jc w:val="center"/>
              <w:rPr>
                <w:sz w:val="16"/>
                <w:szCs w:val="16"/>
              </w:rPr>
            </w:pPr>
          </w:p>
        </w:tc>
        <w:tc>
          <w:tcPr>
            <w:tcW w:w="676" w:type="pct"/>
            <w:vAlign w:val="center"/>
          </w:tcPr>
          <w:p w14:paraId="0B1E1AE6" w14:textId="4DE0A455" w:rsidR="003D7185" w:rsidRPr="00CD4C9D" w:rsidRDefault="003D7185" w:rsidP="003D7185">
            <w:pPr>
              <w:jc w:val="center"/>
              <w:rPr>
                <w:sz w:val="16"/>
                <w:szCs w:val="16"/>
              </w:rPr>
            </w:pPr>
            <w:r w:rsidRPr="00CD4C9D">
              <w:rPr>
                <w:rFonts w:hint="eastAsia"/>
                <w:sz w:val="16"/>
                <w:szCs w:val="16"/>
              </w:rPr>
              <w:t>21,542,058.13</w:t>
            </w:r>
          </w:p>
        </w:tc>
        <w:tc>
          <w:tcPr>
            <w:tcW w:w="675" w:type="pct"/>
            <w:vAlign w:val="center"/>
          </w:tcPr>
          <w:p w14:paraId="1CFA8E20" w14:textId="77777777" w:rsidR="003D7185" w:rsidRPr="00CD4C9D" w:rsidRDefault="003D7185" w:rsidP="003D7185">
            <w:pPr>
              <w:jc w:val="center"/>
              <w:rPr>
                <w:sz w:val="16"/>
                <w:szCs w:val="16"/>
              </w:rPr>
            </w:pPr>
          </w:p>
        </w:tc>
        <w:tc>
          <w:tcPr>
            <w:tcW w:w="744" w:type="pct"/>
            <w:vAlign w:val="center"/>
          </w:tcPr>
          <w:p w14:paraId="532B15B1" w14:textId="77777777" w:rsidR="003D7185" w:rsidRPr="00CD4C9D" w:rsidRDefault="003D7185" w:rsidP="003D7185">
            <w:pPr>
              <w:jc w:val="center"/>
              <w:rPr>
                <w:sz w:val="16"/>
                <w:szCs w:val="16"/>
              </w:rPr>
            </w:pPr>
          </w:p>
        </w:tc>
        <w:tc>
          <w:tcPr>
            <w:tcW w:w="743" w:type="pct"/>
            <w:vAlign w:val="center"/>
          </w:tcPr>
          <w:p w14:paraId="36EBFB1C" w14:textId="4718CF87" w:rsidR="003D7185" w:rsidRPr="00CD4C9D" w:rsidRDefault="003D7185" w:rsidP="003D7185">
            <w:pPr>
              <w:jc w:val="center"/>
              <w:rPr>
                <w:sz w:val="16"/>
                <w:szCs w:val="16"/>
              </w:rPr>
            </w:pPr>
            <w:r w:rsidRPr="00CD4C9D">
              <w:rPr>
                <w:rFonts w:hint="eastAsia"/>
                <w:sz w:val="16"/>
                <w:szCs w:val="16"/>
              </w:rPr>
              <w:t>1,223,832,425.89</w:t>
            </w:r>
          </w:p>
        </w:tc>
      </w:tr>
      <w:tr w:rsidR="003D7185" w14:paraId="112500E3" w14:textId="77777777" w:rsidTr="003D7185">
        <w:trPr>
          <w:jc w:val="center"/>
        </w:trPr>
        <w:tc>
          <w:tcPr>
            <w:tcW w:w="701" w:type="pct"/>
            <w:vAlign w:val="center"/>
          </w:tcPr>
          <w:p w14:paraId="12B229E1" w14:textId="77777777" w:rsidR="003D7185" w:rsidRPr="00CD4C9D" w:rsidRDefault="003D7185" w:rsidP="003D7185">
            <w:pPr>
              <w:autoSpaceDE w:val="0"/>
              <w:autoSpaceDN w:val="0"/>
              <w:adjustRightInd w:val="0"/>
              <w:snapToGrid w:val="0"/>
              <w:jc w:val="center"/>
              <w:rPr>
                <w:color w:val="000000" w:themeColor="text1"/>
                <w:sz w:val="16"/>
                <w:szCs w:val="16"/>
              </w:rPr>
            </w:pPr>
            <w:r w:rsidRPr="00CD4C9D">
              <w:rPr>
                <w:rFonts w:hint="eastAsia"/>
                <w:color w:val="000000" w:themeColor="text1"/>
                <w:sz w:val="16"/>
                <w:szCs w:val="16"/>
              </w:rPr>
              <w:t>合计</w:t>
            </w:r>
          </w:p>
        </w:tc>
        <w:tc>
          <w:tcPr>
            <w:tcW w:w="718" w:type="pct"/>
            <w:vAlign w:val="center"/>
          </w:tcPr>
          <w:p w14:paraId="57FD5DED" w14:textId="061B12B7" w:rsidR="003D7185" w:rsidRPr="00CD4C9D" w:rsidRDefault="003D7185" w:rsidP="003D7185">
            <w:pPr>
              <w:jc w:val="center"/>
              <w:rPr>
                <w:sz w:val="16"/>
                <w:szCs w:val="16"/>
              </w:rPr>
            </w:pPr>
            <w:r w:rsidRPr="00CD4C9D">
              <w:rPr>
                <w:rFonts w:hint="eastAsia"/>
                <w:sz w:val="16"/>
                <w:szCs w:val="16"/>
              </w:rPr>
              <w:t>3,175,200,043.37</w:t>
            </w:r>
          </w:p>
        </w:tc>
        <w:tc>
          <w:tcPr>
            <w:tcW w:w="743" w:type="pct"/>
            <w:vAlign w:val="center"/>
          </w:tcPr>
          <w:p w14:paraId="2E0927FD" w14:textId="2CFD2E34" w:rsidR="003D7185" w:rsidRPr="00CD4C9D" w:rsidRDefault="003D7185" w:rsidP="003D7185">
            <w:pPr>
              <w:jc w:val="center"/>
              <w:rPr>
                <w:sz w:val="16"/>
                <w:szCs w:val="16"/>
              </w:rPr>
            </w:pPr>
            <w:r w:rsidRPr="0095621F">
              <w:rPr>
                <w:rFonts w:hint="eastAsia"/>
                <w:sz w:val="16"/>
                <w:szCs w:val="16"/>
              </w:rPr>
              <w:t>125,810,557.00</w:t>
            </w:r>
          </w:p>
        </w:tc>
        <w:tc>
          <w:tcPr>
            <w:tcW w:w="676" w:type="pct"/>
            <w:vAlign w:val="center"/>
          </w:tcPr>
          <w:p w14:paraId="304FD50D" w14:textId="3CCA0BF8" w:rsidR="003D7185" w:rsidRPr="00CD4C9D" w:rsidRDefault="003D7185" w:rsidP="003D7185">
            <w:pPr>
              <w:jc w:val="center"/>
              <w:rPr>
                <w:sz w:val="16"/>
                <w:szCs w:val="16"/>
              </w:rPr>
            </w:pPr>
            <w:r>
              <w:rPr>
                <w:rFonts w:hint="eastAsia"/>
                <w:sz w:val="16"/>
                <w:szCs w:val="16"/>
              </w:rPr>
              <w:t>49,411,326.23</w:t>
            </w:r>
          </w:p>
        </w:tc>
        <w:tc>
          <w:tcPr>
            <w:tcW w:w="675" w:type="pct"/>
            <w:vAlign w:val="center"/>
          </w:tcPr>
          <w:p w14:paraId="01AD19C9" w14:textId="66E2F23C" w:rsidR="003D7185" w:rsidRPr="00CD4C9D" w:rsidRDefault="003D7185" w:rsidP="003D7185">
            <w:pPr>
              <w:jc w:val="center"/>
              <w:rPr>
                <w:sz w:val="16"/>
                <w:szCs w:val="16"/>
              </w:rPr>
            </w:pPr>
            <w:r>
              <w:rPr>
                <w:rFonts w:hint="eastAsia"/>
                <w:sz w:val="16"/>
                <w:szCs w:val="16"/>
              </w:rPr>
              <w:t>849,652,399.22</w:t>
            </w:r>
          </w:p>
        </w:tc>
        <w:tc>
          <w:tcPr>
            <w:tcW w:w="744" w:type="pct"/>
            <w:vAlign w:val="center"/>
          </w:tcPr>
          <w:p w14:paraId="68C2E120" w14:textId="77777777" w:rsidR="003D7185" w:rsidRPr="00CD4C9D" w:rsidRDefault="003D7185" w:rsidP="003D7185">
            <w:pPr>
              <w:jc w:val="center"/>
              <w:rPr>
                <w:sz w:val="16"/>
                <w:szCs w:val="16"/>
              </w:rPr>
            </w:pPr>
          </w:p>
        </w:tc>
        <w:tc>
          <w:tcPr>
            <w:tcW w:w="743" w:type="pct"/>
            <w:vAlign w:val="center"/>
          </w:tcPr>
          <w:p w14:paraId="17436FCE" w14:textId="608C0735" w:rsidR="003D7185" w:rsidRPr="00CD4C9D" w:rsidRDefault="003D7185" w:rsidP="003D7185">
            <w:pPr>
              <w:jc w:val="center"/>
              <w:rPr>
                <w:sz w:val="16"/>
                <w:szCs w:val="16"/>
              </w:rPr>
            </w:pPr>
            <w:r>
              <w:rPr>
                <w:rFonts w:hint="eastAsia"/>
                <w:sz w:val="16"/>
                <w:szCs w:val="16"/>
              </w:rPr>
              <w:t>2,500,769,527.38</w:t>
            </w:r>
          </w:p>
        </w:tc>
      </w:tr>
    </w:tbl>
    <w:p w14:paraId="539FD024" w14:textId="77777777" w:rsidR="003D7185" w:rsidRDefault="003D7185">
      <w:pPr>
        <w:rPr>
          <w:color w:val="000000" w:themeColor="text1"/>
        </w:rPr>
      </w:pPr>
    </w:p>
    <w:p w14:paraId="3500E074" w14:textId="77777777" w:rsidR="003D7185" w:rsidRDefault="003D7185" w:rsidP="00CD52FD">
      <w:pPr>
        <w:pStyle w:val="afffffffffffffffffffffffffffffb"/>
        <w:numPr>
          <w:ilvl w:val="0"/>
          <w:numId w:val="89"/>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111026626"/>
        <w:placeholder>
          <w:docPart w:val="GBC22222222222222222222222222222"/>
        </w:placeholder>
      </w:sdtPr>
      <w:sdtContent>
        <w:p w14:paraId="09E2056C" w14:textId="1F12056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B8DD3E0" w14:textId="77777777" w:rsidR="003D7185" w:rsidRDefault="003D7185" w:rsidP="003D7185">
      <w:pPr>
        <w:rPr>
          <w:color w:val="000000" w:themeColor="text1"/>
        </w:rPr>
      </w:pPr>
    </w:p>
    <w:p w14:paraId="3EF6AA6B" w14:textId="77777777" w:rsidR="003D7185" w:rsidRDefault="003D7185" w:rsidP="00CD52FD">
      <w:pPr>
        <w:pStyle w:val="afffffffffffffffffffffffffffffb"/>
        <w:numPr>
          <w:ilvl w:val="0"/>
          <w:numId w:val="89"/>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1878355751"/>
        <w:placeholder>
          <w:docPart w:val="GBC22222222222222222222222222222"/>
        </w:placeholder>
      </w:sdtPr>
      <w:sdtContent>
        <w:p w14:paraId="20E3BA55" w14:textId="230FF68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B701503" w14:textId="77777777" w:rsidR="003D7185" w:rsidRDefault="003D7185">
      <w:pPr>
        <w:ind w:right="5"/>
        <w:rPr>
          <w:rFonts w:ascii="Calibri" w:hAnsi="Calibri" w:cs="Times New Roman"/>
          <w:color w:val="000000" w:themeColor="text1"/>
          <w:kern w:val="2"/>
          <w:szCs w:val="22"/>
        </w:rPr>
      </w:pPr>
    </w:p>
    <w:bookmarkEnd w:id="392"/>
    <w:p w14:paraId="75E2EE86" w14:textId="77777777" w:rsidR="003D7185" w:rsidRPr="0086588E" w:rsidRDefault="003D7185" w:rsidP="00CD52FD">
      <w:pPr>
        <w:pStyle w:val="afffffffffffffffffffffffffffffa"/>
        <w:numPr>
          <w:ilvl w:val="0"/>
          <w:numId w:val="56"/>
        </w:numPr>
        <w:tabs>
          <w:tab w:val="left" w:pos="504"/>
        </w:tabs>
        <w:rPr>
          <w:rFonts w:ascii="宋体" w:hAnsi="宋体"/>
          <w:color w:val="000000" w:themeColor="text1"/>
        </w:rPr>
      </w:pPr>
      <w:r w:rsidRPr="0086588E">
        <w:rPr>
          <w:rFonts w:ascii="宋体" w:hAnsi="宋体" w:hint="eastAsia"/>
          <w:color w:val="000000" w:themeColor="text1"/>
        </w:rPr>
        <w:t>现金流量表</w:t>
      </w:r>
      <w:r w:rsidRPr="0086588E">
        <w:rPr>
          <w:rFonts w:ascii="宋体" w:hAnsi="宋体" w:hint="eastAsia"/>
          <w:color w:val="000000" w:themeColor="text1"/>
          <w:szCs w:val="21"/>
        </w:rPr>
        <w:t>补充</w:t>
      </w:r>
      <w:r w:rsidRPr="0086588E">
        <w:rPr>
          <w:rFonts w:ascii="宋体" w:hAnsi="宋体" w:hint="eastAsia"/>
          <w:color w:val="000000" w:themeColor="text1"/>
        </w:rPr>
        <w:t>资料</w:t>
      </w:r>
    </w:p>
    <w:p w14:paraId="1DE5941A" w14:textId="77777777" w:rsidR="003D7185" w:rsidRDefault="003D7185" w:rsidP="00CD52FD">
      <w:pPr>
        <w:pStyle w:val="afffffffffffffffffffffffffffffb"/>
        <w:numPr>
          <w:ilvl w:val="0"/>
          <w:numId w:val="90"/>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2092425853"/>
        <w:placeholder>
          <w:docPart w:val="GBC22222222222222222222222222222"/>
        </w:placeholder>
      </w:sdtPr>
      <w:sdtContent>
        <w:p w14:paraId="0B6F6205"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B10129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11889410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7529371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3D7185" w14:paraId="0B441121" w14:textId="77777777" w:rsidTr="00C12DCE">
        <w:sdt>
          <w:sdtPr>
            <w:rPr>
              <w:color w:val="000000" w:themeColor="text1"/>
            </w:rPr>
            <w:tag w:val="_PLD_a6ea455751354381bc869d5865ef3d8f"/>
            <w:id w:val="-1480296893"/>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2A6DEBC" w14:textId="77777777" w:rsidR="003D7185" w:rsidRDefault="003D7185">
                <w:pPr>
                  <w:jc w:val="center"/>
                  <w:rPr>
                    <w:color w:val="000000" w:themeColor="text1"/>
                  </w:rPr>
                </w:pPr>
                <w:r>
                  <w:rPr>
                    <w:rFonts w:hint="eastAsia"/>
                    <w:color w:val="000000" w:themeColor="text1"/>
                  </w:rPr>
                  <w:t>补充资料</w:t>
                </w:r>
              </w:p>
            </w:tc>
          </w:sdtContent>
        </w:sdt>
        <w:sdt>
          <w:sdtPr>
            <w:rPr>
              <w:color w:val="000000" w:themeColor="text1"/>
            </w:rPr>
            <w:tag w:val="_PLD_0687e3743a4e4e2db7b08855f23641e8"/>
            <w:id w:val="1053422087"/>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16BBBA00" w14:textId="77777777" w:rsidR="003D7185" w:rsidRDefault="003D7185">
                <w:pPr>
                  <w:jc w:val="center"/>
                  <w:rPr>
                    <w:color w:val="000000" w:themeColor="text1"/>
                  </w:rPr>
                </w:pPr>
                <w:r>
                  <w:rPr>
                    <w:rFonts w:hint="eastAsia"/>
                    <w:color w:val="000000" w:themeColor="text1"/>
                  </w:rPr>
                  <w:t>本期金额</w:t>
                </w:r>
              </w:p>
            </w:tc>
          </w:sdtContent>
        </w:sdt>
        <w:sdt>
          <w:sdtPr>
            <w:rPr>
              <w:color w:val="000000" w:themeColor="text1"/>
            </w:rPr>
            <w:tag w:val="_PLD_f90342638d124edea40aa264bbe65e8e"/>
            <w:id w:val="1523816073"/>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3ADB5476" w14:textId="77777777" w:rsidR="003D7185" w:rsidRDefault="003D7185">
                <w:pPr>
                  <w:jc w:val="center"/>
                  <w:rPr>
                    <w:color w:val="000000" w:themeColor="text1"/>
                  </w:rPr>
                </w:pPr>
                <w:r>
                  <w:rPr>
                    <w:rFonts w:hint="eastAsia"/>
                    <w:color w:val="000000" w:themeColor="text1"/>
                  </w:rPr>
                  <w:t>上期金额</w:t>
                </w:r>
              </w:p>
            </w:tc>
          </w:sdtContent>
        </w:sdt>
      </w:tr>
      <w:tr w:rsidR="003D7185" w14:paraId="59E98F89" w14:textId="77777777" w:rsidTr="001466E1">
        <w:sdt>
          <w:sdtPr>
            <w:rPr>
              <w:color w:val="000000" w:themeColor="text1"/>
            </w:rPr>
            <w:tag w:val="_PLD_0a799a1250f946df9181881c4b1f3829"/>
            <w:id w:val="2001378397"/>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4D51E5CC" w14:textId="77777777" w:rsidR="003D7185" w:rsidRDefault="003D7185">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3D7185" w14:paraId="43A25EC7"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70345F19" w14:textId="77777777" w:rsidR="003D7185" w:rsidRDefault="003D7185" w:rsidP="003D7185">
            <w:pPr>
              <w:rPr>
                <w:color w:val="000000" w:themeColor="text1"/>
              </w:rPr>
            </w:pPr>
            <w:r>
              <w:rPr>
                <w:rFonts w:hint="eastAsia"/>
                <w:color w:val="000000" w:themeColor="text1"/>
              </w:rPr>
              <w:t>净利润</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431243D" w14:textId="330448BE" w:rsidR="003D7185" w:rsidRDefault="003D7185" w:rsidP="003D7185">
            <w:pPr>
              <w:jc w:val="right"/>
            </w:pPr>
            <w:r w:rsidRPr="00B5133F">
              <w:rPr>
                <w:rFonts w:hint="eastAsia"/>
              </w:rPr>
              <w:t>184,083,127.20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C481034" w14:textId="4E247B02" w:rsidR="003D7185" w:rsidRDefault="003D7185" w:rsidP="003D7185">
            <w:pPr>
              <w:jc w:val="right"/>
            </w:pPr>
            <w:r w:rsidRPr="00B522E6">
              <w:rPr>
                <w:rFonts w:hint="eastAsia"/>
              </w:rPr>
              <w:t xml:space="preserve">208,868,035.00 </w:t>
            </w:r>
          </w:p>
        </w:tc>
      </w:tr>
      <w:tr w:rsidR="003D7185" w14:paraId="1BB65941"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471AC17F" w14:textId="77777777" w:rsidR="003D7185" w:rsidRDefault="003D7185" w:rsidP="003D7185">
            <w:pPr>
              <w:rPr>
                <w:color w:val="000000" w:themeColor="text1"/>
              </w:rPr>
            </w:pPr>
            <w:r>
              <w:rPr>
                <w:rFonts w:hint="eastAsia"/>
                <w:color w:val="000000" w:themeColor="text1"/>
              </w:rPr>
              <w:t>加：资产减值准备</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87E10BB" w14:textId="28CC252B" w:rsidR="003D7185" w:rsidRDefault="003D7185" w:rsidP="003D7185">
            <w:pPr>
              <w:jc w:val="right"/>
            </w:pPr>
            <w:r w:rsidRPr="00B84950">
              <w:rPr>
                <w:rFonts w:hint="eastAsia"/>
              </w:rPr>
              <w:t xml:space="preserve"> 639,987.94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754CFD8" w14:textId="6F0FA3B8" w:rsidR="003D7185" w:rsidRDefault="003D7185" w:rsidP="003D7185">
            <w:pPr>
              <w:jc w:val="right"/>
            </w:pPr>
            <w:r w:rsidRPr="00B522E6">
              <w:rPr>
                <w:rFonts w:hint="eastAsia"/>
              </w:rPr>
              <w:t xml:space="preserve">639,987.95 </w:t>
            </w:r>
          </w:p>
        </w:tc>
      </w:tr>
      <w:tr w:rsidR="003D7185" w14:paraId="6163F344"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3D8AC68A" w14:textId="77777777" w:rsidR="003D7185" w:rsidRDefault="003D7185" w:rsidP="003D7185">
            <w:pPr>
              <w:rPr>
                <w:color w:val="000000" w:themeColor="text1"/>
              </w:rPr>
            </w:pPr>
            <w:r>
              <w:rPr>
                <w:rFonts w:hint="eastAsia"/>
                <w:color w:val="000000" w:themeColor="text1"/>
              </w:rPr>
              <w:t>信用减值损失</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FEF7141" w14:textId="3ABAA0AA" w:rsidR="003D7185" w:rsidRDefault="003D7185" w:rsidP="003D7185">
            <w:pPr>
              <w:jc w:val="right"/>
            </w:pPr>
            <w:r w:rsidRPr="00B84950">
              <w:rPr>
                <w:rFonts w:hint="eastAsia"/>
              </w:rPr>
              <w:t xml:space="preserve"> 1,849,770.57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FD88B46" w14:textId="57C67C5A" w:rsidR="003D7185" w:rsidRDefault="003D7185" w:rsidP="003D7185">
            <w:pPr>
              <w:jc w:val="right"/>
            </w:pPr>
            <w:r w:rsidRPr="00B522E6">
              <w:rPr>
                <w:rFonts w:hint="eastAsia"/>
              </w:rPr>
              <w:t xml:space="preserve">-13,945,413.92 </w:t>
            </w:r>
          </w:p>
        </w:tc>
      </w:tr>
      <w:tr w:rsidR="003D7185" w14:paraId="3CEA3450"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27854D7" w14:textId="77777777" w:rsidR="003D7185" w:rsidRDefault="003D7185" w:rsidP="003D7185">
            <w:pPr>
              <w:rPr>
                <w:color w:val="000000" w:themeColor="text1"/>
              </w:rPr>
            </w:pPr>
            <w:r>
              <w:rPr>
                <w:rFonts w:hint="eastAsia"/>
                <w:color w:val="000000" w:themeColor="text1"/>
              </w:rPr>
              <w:t>固定资产折旧、油气资产折耗、生产性生物资产折旧</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D5B8D7A" w14:textId="24B25C85" w:rsidR="003D7185" w:rsidRDefault="003D7185" w:rsidP="003D7185">
            <w:pPr>
              <w:jc w:val="right"/>
            </w:pPr>
            <w:r w:rsidRPr="00B84950">
              <w:rPr>
                <w:rFonts w:hint="eastAsia"/>
              </w:rPr>
              <w:t xml:space="preserve"> 84,422,288.86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6C4F6533" w14:textId="57CDF16D" w:rsidR="003D7185" w:rsidRDefault="003D7185" w:rsidP="003D7185">
            <w:pPr>
              <w:jc w:val="right"/>
            </w:pPr>
            <w:r w:rsidRPr="00B522E6">
              <w:rPr>
                <w:rFonts w:hint="eastAsia"/>
              </w:rPr>
              <w:t xml:space="preserve">83,753,707.69 </w:t>
            </w:r>
          </w:p>
        </w:tc>
      </w:tr>
      <w:tr w:rsidR="003D7185" w14:paraId="3817A2FF"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7FE5B25B" w14:textId="77777777" w:rsidR="003D7185" w:rsidRDefault="003D7185" w:rsidP="003D7185">
            <w:pPr>
              <w:rPr>
                <w:color w:val="000000" w:themeColor="text1"/>
              </w:rPr>
            </w:pPr>
            <w:r>
              <w:rPr>
                <w:rFonts w:hint="eastAsia"/>
                <w:color w:val="000000" w:themeColor="text1"/>
              </w:rPr>
              <w:t>使用权资产摊销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9F85056" w14:textId="69942E16" w:rsidR="003D7185" w:rsidRDefault="003D7185" w:rsidP="003D7185">
            <w:pPr>
              <w:jc w:val="right"/>
            </w:pPr>
            <w:r w:rsidRPr="00B84950">
              <w:rPr>
                <w:rFonts w:hint="eastAsia"/>
              </w:rPr>
              <w:t xml:space="preserve"> 2,486,624.82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62EAFB6" w14:textId="188F757A" w:rsidR="003D7185" w:rsidRDefault="003D7185" w:rsidP="003D7185">
            <w:pPr>
              <w:jc w:val="right"/>
            </w:pPr>
            <w:r w:rsidRPr="00B522E6">
              <w:rPr>
                <w:rFonts w:hint="eastAsia"/>
              </w:rPr>
              <w:t xml:space="preserve">2,279,406.12 </w:t>
            </w:r>
          </w:p>
        </w:tc>
      </w:tr>
      <w:tr w:rsidR="003D7185" w14:paraId="41FACA32"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7DD4EE38" w14:textId="77777777" w:rsidR="003D7185" w:rsidRDefault="003D7185" w:rsidP="003D7185">
            <w:pPr>
              <w:rPr>
                <w:color w:val="000000" w:themeColor="text1"/>
              </w:rPr>
            </w:pPr>
            <w:r>
              <w:rPr>
                <w:rFonts w:hint="eastAsia"/>
                <w:color w:val="000000" w:themeColor="text1"/>
              </w:rPr>
              <w:t>无形资产摊销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CC3D586" w14:textId="74B8DEAD" w:rsidR="003D7185" w:rsidRDefault="003D7185" w:rsidP="003D7185">
            <w:pPr>
              <w:jc w:val="right"/>
            </w:pPr>
            <w:r w:rsidRPr="00B84950">
              <w:rPr>
                <w:rFonts w:hint="eastAsia"/>
              </w:rPr>
              <w:t xml:space="preserve"> 18,693,941.33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FE36733" w14:textId="0DE5D670" w:rsidR="003D7185" w:rsidRDefault="003D7185" w:rsidP="003D7185">
            <w:pPr>
              <w:jc w:val="right"/>
            </w:pPr>
            <w:r w:rsidRPr="00B522E6">
              <w:rPr>
                <w:rFonts w:hint="eastAsia"/>
              </w:rPr>
              <w:t xml:space="preserve">18,529,041.01 </w:t>
            </w:r>
          </w:p>
        </w:tc>
      </w:tr>
      <w:tr w:rsidR="003D7185" w14:paraId="5773ACF0"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4D2BC29F" w14:textId="77777777" w:rsidR="003D7185" w:rsidRDefault="003D7185" w:rsidP="003D7185">
            <w:pPr>
              <w:rPr>
                <w:color w:val="000000" w:themeColor="text1"/>
              </w:rPr>
            </w:pPr>
            <w:r>
              <w:rPr>
                <w:rFonts w:hint="eastAsia"/>
                <w:color w:val="000000" w:themeColor="text1"/>
              </w:rPr>
              <w:t>长期待摊费用摊销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2D61B2A" w14:textId="73438722" w:rsidR="003D7185" w:rsidRDefault="003D7185" w:rsidP="003D7185">
            <w:pPr>
              <w:jc w:val="right"/>
            </w:pPr>
            <w:r w:rsidRPr="00B84950">
              <w:rPr>
                <w:rFonts w:hint="eastAsia"/>
              </w:rPr>
              <w:t xml:space="preserve"> 2,397,003.72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ADCE617" w14:textId="17427354" w:rsidR="003D7185" w:rsidRDefault="003D7185" w:rsidP="003D7185">
            <w:pPr>
              <w:jc w:val="right"/>
            </w:pPr>
            <w:r w:rsidRPr="00B522E6">
              <w:rPr>
                <w:rFonts w:hint="eastAsia"/>
              </w:rPr>
              <w:t xml:space="preserve">6,950,831.50 </w:t>
            </w:r>
          </w:p>
        </w:tc>
      </w:tr>
      <w:tr w:rsidR="003D7185" w14:paraId="0E776CA6"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0BBE4FF4" w14:textId="77777777" w:rsidR="003D7185" w:rsidRDefault="003D7185" w:rsidP="003D7185">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1F0DF22C" w14:textId="6FA4B24C" w:rsidR="003D7185" w:rsidRDefault="003D7185" w:rsidP="003D7185">
            <w:pPr>
              <w:jc w:val="right"/>
            </w:pPr>
            <w:r w:rsidRPr="00D52076">
              <w:rPr>
                <w:rFonts w:hint="eastAsia"/>
              </w:rPr>
              <w:t xml:space="preserve"> 40,247.68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510541A" w14:textId="56FA8786" w:rsidR="003D7185" w:rsidRDefault="003D7185" w:rsidP="003D7185">
            <w:pPr>
              <w:jc w:val="right"/>
            </w:pPr>
            <w:r w:rsidRPr="00B522E6">
              <w:rPr>
                <w:rFonts w:hint="eastAsia"/>
              </w:rPr>
              <w:t xml:space="preserve">-700,640.99 </w:t>
            </w:r>
          </w:p>
        </w:tc>
      </w:tr>
      <w:tr w:rsidR="003D7185" w14:paraId="1F815030"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168FD1E2" w14:textId="77777777" w:rsidR="003D7185" w:rsidRDefault="003D7185" w:rsidP="003D7185">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67379B5" w14:textId="1C58F59D" w:rsidR="003D7185" w:rsidRDefault="003D7185" w:rsidP="003D7185">
            <w:pPr>
              <w:jc w:val="right"/>
            </w:pPr>
            <w:r w:rsidRPr="00D52076">
              <w:rPr>
                <w:rFonts w:hint="eastAsia"/>
              </w:rPr>
              <w:t xml:space="preserve"> 85,010.97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710EDD8" w14:textId="572582CF" w:rsidR="003D7185" w:rsidRDefault="003D7185" w:rsidP="003D7185">
            <w:pPr>
              <w:jc w:val="right"/>
            </w:pPr>
            <w:r w:rsidRPr="00B522E6">
              <w:rPr>
                <w:rFonts w:hint="eastAsia"/>
              </w:rPr>
              <w:t xml:space="preserve">27,717.65 </w:t>
            </w:r>
          </w:p>
        </w:tc>
      </w:tr>
      <w:tr w:rsidR="003D7185" w14:paraId="3691DAA9"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3EEDF750" w14:textId="77777777" w:rsidR="003D7185" w:rsidRDefault="003D7185" w:rsidP="003D7185">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A35828A"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01DDD71B" w14:textId="174035F0" w:rsidR="003D7185" w:rsidRDefault="003D7185" w:rsidP="003D7185">
            <w:pPr>
              <w:jc w:val="right"/>
            </w:pPr>
            <w:r w:rsidRPr="006256EB">
              <w:rPr>
                <w:rFonts w:hint="eastAsia"/>
              </w:rPr>
              <w:t xml:space="preserve"> </w:t>
            </w:r>
          </w:p>
        </w:tc>
      </w:tr>
      <w:tr w:rsidR="003D7185" w14:paraId="01701494"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147E538D" w14:textId="77777777" w:rsidR="003D7185" w:rsidRDefault="003D7185" w:rsidP="003D7185">
            <w:pPr>
              <w:rPr>
                <w:color w:val="000000" w:themeColor="text1"/>
              </w:rPr>
            </w:pPr>
            <w:r>
              <w:rPr>
                <w:rFonts w:hint="eastAsia"/>
                <w:color w:val="000000" w:themeColor="text1"/>
              </w:rPr>
              <w:lastRenderedPageBreak/>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D57FDA5" w14:textId="23DC7CC6" w:rsidR="003D7185" w:rsidRDefault="003D7185" w:rsidP="003D7185">
            <w:pPr>
              <w:jc w:val="right"/>
            </w:pPr>
            <w:r w:rsidRPr="00490ACC">
              <w:rPr>
                <w:rFonts w:hint="eastAsia"/>
              </w:rPr>
              <w:t xml:space="preserve"> 28,518,326.14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3AA9056" w14:textId="7D8E6FB2" w:rsidR="003D7185" w:rsidRDefault="003D7185" w:rsidP="003D7185">
            <w:pPr>
              <w:jc w:val="right"/>
            </w:pPr>
            <w:r w:rsidRPr="00227995">
              <w:rPr>
                <w:rFonts w:hint="eastAsia"/>
              </w:rPr>
              <w:t xml:space="preserve">17,636,194.54 </w:t>
            </w:r>
          </w:p>
        </w:tc>
      </w:tr>
      <w:tr w:rsidR="003D7185" w14:paraId="1FBE5D08"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43D2235E" w14:textId="77777777" w:rsidR="003D7185" w:rsidRDefault="003D7185" w:rsidP="003D7185">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FA3B06D" w14:textId="5CAB8002" w:rsidR="003D7185" w:rsidRDefault="003D7185" w:rsidP="003D7185">
            <w:pPr>
              <w:jc w:val="right"/>
            </w:pPr>
            <w:r w:rsidRPr="00490ACC">
              <w:rPr>
                <w:rFonts w:hint="eastAsia"/>
              </w:rPr>
              <w:t xml:space="preserve"> -117,060,696.42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5B444BF" w14:textId="6BD62326" w:rsidR="003D7185" w:rsidRDefault="003D7185" w:rsidP="003D7185">
            <w:pPr>
              <w:jc w:val="right"/>
            </w:pPr>
            <w:r w:rsidRPr="00227995">
              <w:rPr>
                <w:rFonts w:hint="eastAsia"/>
              </w:rPr>
              <w:t xml:space="preserve">-134,370,853.20 </w:t>
            </w:r>
          </w:p>
        </w:tc>
      </w:tr>
      <w:tr w:rsidR="003D7185" w14:paraId="4B2E9EAC"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6503C94E" w14:textId="77777777" w:rsidR="003D7185" w:rsidRDefault="003D7185" w:rsidP="003D7185">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D4EA786" w14:textId="5294FC95" w:rsidR="003D7185" w:rsidRDefault="003D7185" w:rsidP="00E435CE">
            <w:pPr>
              <w:jc w:val="right"/>
            </w:pPr>
            <w:r w:rsidRPr="00B5133F">
              <w:rPr>
                <w:rFonts w:hint="eastAsia"/>
              </w:rPr>
              <w:t>109,323.62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D7DB8FD" w14:textId="1578F7DB" w:rsidR="003D7185" w:rsidRDefault="003D7185" w:rsidP="003D7185">
            <w:pPr>
              <w:jc w:val="right"/>
            </w:pPr>
            <w:r w:rsidRPr="00227995">
              <w:rPr>
                <w:rFonts w:hint="eastAsia"/>
              </w:rPr>
              <w:t xml:space="preserve">2,346,399.65 </w:t>
            </w:r>
          </w:p>
        </w:tc>
      </w:tr>
      <w:tr w:rsidR="003D7185" w14:paraId="1C8C85D7"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68A0161" w14:textId="77777777" w:rsidR="003D7185" w:rsidRDefault="003D7185" w:rsidP="003D7185">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763B85D" w14:textId="38AAD325" w:rsidR="003D7185" w:rsidRDefault="003D7185" w:rsidP="00E435CE">
            <w:pPr>
              <w:jc w:val="right"/>
            </w:pPr>
            <w:r w:rsidRPr="00B5133F">
              <w:rPr>
                <w:rFonts w:hint="eastAsia"/>
              </w:rPr>
              <w:t xml:space="preserve">37,505,266.14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7A47E43" w14:textId="30E97C96" w:rsidR="003D7185" w:rsidRDefault="003D7185" w:rsidP="003D7185">
            <w:pPr>
              <w:jc w:val="right"/>
            </w:pPr>
            <w:r w:rsidRPr="00227995">
              <w:rPr>
                <w:rFonts w:hint="eastAsia"/>
              </w:rPr>
              <w:t xml:space="preserve">-639,987.95 </w:t>
            </w:r>
          </w:p>
        </w:tc>
      </w:tr>
      <w:tr w:rsidR="003D7185" w14:paraId="25ABBA4B"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5F7571B" w14:textId="77777777" w:rsidR="003D7185" w:rsidRDefault="003D7185" w:rsidP="003D7185">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0CD58406" w14:textId="272B12E9" w:rsidR="003D7185" w:rsidRDefault="003D7185" w:rsidP="003D7185">
            <w:pPr>
              <w:jc w:val="right"/>
            </w:pPr>
            <w:r w:rsidRPr="00B5133F">
              <w:rPr>
                <w:rFonts w:hint="eastAsia"/>
              </w:rPr>
              <w:t>-135,747.05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6368C27" w14:textId="01EF9834" w:rsidR="003D7185" w:rsidRDefault="003D7185" w:rsidP="003D7185">
            <w:pPr>
              <w:jc w:val="right"/>
            </w:pPr>
            <w:r w:rsidRPr="006256EB">
              <w:rPr>
                <w:rFonts w:hint="eastAsia"/>
              </w:rPr>
              <w:t xml:space="preserve"> </w:t>
            </w:r>
          </w:p>
        </w:tc>
      </w:tr>
      <w:tr w:rsidR="003D7185" w14:paraId="2CAFDFD0"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4816881E" w14:textId="77777777" w:rsidR="003D7185" w:rsidRDefault="003D7185" w:rsidP="003D7185">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2370BB92" w14:textId="0C730551" w:rsidR="003D7185" w:rsidRDefault="003D7185" w:rsidP="00E435CE">
            <w:pPr>
              <w:jc w:val="right"/>
            </w:pPr>
            <w:r w:rsidRPr="00B5133F">
              <w:rPr>
                <w:rFonts w:hint="eastAsia"/>
              </w:rPr>
              <w:t xml:space="preserve">-33,478,328.48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6D88D42" w14:textId="128DAFC8" w:rsidR="003D7185" w:rsidRDefault="003D7185" w:rsidP="003D7185">
            <w:pPr>
              <w:jc w:val="right"/>
            </w:pPr>
            <w:r w:rsidRPr="00EE0DF7">
              <w:rPr>
                <w:rFonts w:hint="eastAsia"/>
              </w:rPr>
              <w:t xml:space="preserve">-18,916,167.87 </w:t>
            </w:r>
          </w:p>
        </w:tc>
      </w:tr>
      <w:tr w:rsidR="003D7185" w14:paraId="500E5FC9"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722A094C" w14:textId="77777777" w:rsidR="003D7185" w:rsidRDefault="003D7185" w:rsidP="003D7185">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51B3A78A" w14:textId="339FA3DB" w:rsidR="003D7185" w:rsidRDefault="003D7185" w:rsidP="00E435CE">
            <w:pPr>
              <w:jc w:val="right"/>
            </w:pPr>
            <w:r w:rsidRPr="00B5133F">
              <w:rPr>
                <w:rFonts w:hint="eastAsia"/>
              </w:rPr>
              <w:t xml:space="preserve">140,762,697.32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742F2794" w14:textId="0BDC4968" w:rsidR="003D7185" w:rsidRDefault="003D7185" w:rsidP="003D7185">
            <w:pPr>
              <w:jc w:val="right"/>
            </w:pPr>
            <w:r w:rsidRPr="00EE0DF7">
              <w:rPr>
                <w:rFonts w:hint="eastAsia"/>
              </w:rPr>
              <w:t xml:space="preserve">-217,404,224.13 </w:t>
            </w:r>
          </w:p>
        </w:tc>
      </w:tr>
      <w:tr w:rsidR="003D7185" w14:paraId="7E9BE826"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27D8825" w14:textId="77777777" w:rsidR="003D7185" w:rsidRDefault="003D7185" w:rsidP="003D7185">
            <w:pPr>
              <w:rPr>
                <w:color w:val="000000" w:themeColor="text1"/>
              </w:rPr>
            </w:pPr>
            <w:r>
              <w:rPr>
                <w:rFonts w:hint="eastAsia"/>
                <w:color w:val="000000" w:themeColor="text1"/>
              </w:rPr>
              <w:t>其他</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34DCE363"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190C0EAE" w14:textId="78C9F517" w:rsidR="003D7185" w:rsidRDefault="003D7185" w:rsidP="003D7185">
            <w:pPr>
              <w:jc w:val="right"/>
            </w:pPr>
            <w:r w:rsidRPr="006256EB">
              <w:rPr>
                <w:rFonts w:hint="eastAsia"/>
              </w:rPr>
              <w:t xml:space="preserve"> </w:t>
            </w:r>
          </w:p>
        </w:tc>
      </w:tr>
      <w:tr w:rsidR="003D7185" w14:paraId="05C56BBC"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3E25E9D3" w14:textId="77777777" w:rsidR="003D7185" w:rsidRDefault="003D7185" w:rsidP="003D7185">
            <w:pPr>
              <w:rPr>
                <w:color w:val="000000" w:themeColor="text1"/>
              </w:rPr>
            </w:pPr>
            <w:r>
              <w:rPr>
                <w:rFonts w:hint="eastAsia"/>
                <w:color w:val="000000" w:themeColor="text1"/>
              </w:rPr>
              <w:t>经营活动产生的现金流量净额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F880C68" w14:textId="3F4FA3E5" w:rsidR="003D7185" w:rsidRDefault="003D7185" w:rsidP="003D7185">
            <w:pPr>
              <w:jc w:val="right"/>
            </w:pPr>
            <w:r w:rsidRPr="00B5133F">
              <w:rPr>
                <w:rFonts w:hint="eastAsia"/>
              </w:rPr>
              <w:t>350,918,844.36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3150D9EF" w14:textId="07A70FD9" w:rsidR="003D7185" w:rsidRDefault="003D7185" w:rsidP="003D7185">
            <w:pPr>
              <w:jc w:val="right"/>
            </w:pPr>
            <w:r w:rsidRPr="008B3698">
              <w:rPr>
                <w:rFonts w:hint="eastAsia"/>
              </w:rPr>
              <w:t xml:space="preserve">-44,945,966.95 </w:t>
            </w:r>
            <w:r w:rsidRPr="006256EB">
              <w:rPr>
                <w:rFonts w:hint="eastAsia"/>
              </w:rPr>
              <w:t xml:space="preserve"> </w:t>
            </w:r>
          </w:p>
        </w:tc>
      </w:tr>
      <w:tr w:rsidR="003D7185" w14:paraId="29D24470" w14:textId="77777777" w:rsidTr="001466E1">
        <w:sdt>
          <w:sdtPr>
            <w:rPr>
              <w:color w:val="000000" w:themeColor="text1"/>
            </w:rPr>
            <w:tag w:val="_PLD_db693429a97d44a2848da029ca6a724c"/>
            <w:id w:val="155662940"/>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1C2D0D6" w14:textId="77777777" w:rsidR="003D7185" w:rsidRDefault="003D7185" w:rsidP="003D7185">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3D7185" w14:paraId="5A0A0A32"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029833FE" w14:textId="77777777" w:rsidR="003D7185" w:rsidRDefault="003D7185" w:rsidP="003D7185">
            <w:pPr>
              <w:rPr>
                <w:color w:val="000000" w:themeColor="text1"/>
              </w:rPr>
            </w:pPr>
            <w:r>
              <w:rPr>
                <w:rFonts w:hint="eastAsia"/>
                <w:color w:val="000000" w:themeColor="text1"/>
              </w:rPr>
              <w:t>债务转为资本</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240F3D57"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7B0F092" w14:textId="1B85B1C4" w:rsidR="003D7185" w:rsidRDefault="003D7185" w:rsidP="003D7185">
            <w:pPr>
              <w:jc w:val="right"/>
            </w:pPr>
            <w:r w:rsidRPr="006256EB">
              <w:rPr>
                <w:rFonts w:hint="eastAsia"/>
              </w:rPr>
              <w:t xml:space="preserve"> </w:t>
            </w:r>
          </w:p>
        </w:tc>
      </w:tr>
      <w:tr w:rsidR="003D7185" w14:paraId="5A798FD5"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4E36156D" w14:textId="77777777" w:rsidR="003D7185" w:rsidRDefault="003D7185" w:rsidP="003D7185">
            <w:pPr>
              <w:rPr>
                <w:color w:val="000000" w:themeColor="text1"/>
              </w:rPr>
            </w:pPr>
            <w:r>
              <w:rPr>
                <w:rFonts w:hint="eastAsia"/>
                <w:color w:val="000000" w:themeColor="text1"/>
              </w:rPr>
              <w:t>一年内到期的可转换公司债</w:t>
            </w:r>
            <w:proofErr w:type="gramStart"/>
            <w:r>
              <w:rPr>
                <w:rFonts w:hint="eastAsia"/>
                <w:color w:val="000000" w:themeColor="text1"/>
              </w:rPr>
              <w:t>券</w:t>
            </w:r>
            <w:proofErr w:type="gramEnd"/>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0BE0DAB5"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C32F8A4" w14:textId="73017242" w:rsidR="003D7185" w:rsidRDefault="003D7185" w:rsidP="003D7185">
            <w:pPr>
              <w:jc w:val="right"/>
            </w:pPr>
            <w:r w:rsidRPr="006256EB">
              <w:rPr>
                <w:rFonts w:hint="eastAsia"/>
              </w:rPr>
              <w:t xml:space="preserve"> </w:t>
            </w:r>
          </w:p>
        </w:tc>
      </w:tr>
      <w:tr w:rsidR="003D7185" w14:paraId="666D3857"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048FB992" w14:textId="77777777" w:rsidR="003D7185" w:rsidRDefault="003D7185" w:rsidP="003D7185">
            <w:pPr>
              <w:rPr>
                <w:color w:val="000000" w:themeColor="text1"/>
              </w:rPr>
            </w:pPr>
            <w:r>
              <w:rPr>
                <w:rFonts w:hint="eastAsia"/>
                <w:color w:val="000000" w:themeColor="text1"/>
              </w:rPr>
              <w:t>融资租入固定资产</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18CECBB1"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068FAE0" w14:textId="198947D0" w:rsidR="003D7185" w:rsidRDefault="003D7185" w:rsidP="003D7185">
            <w:pPr>
              <w:jc w:val="right"/>
            </w:pPr>
            <w:r w:rsidRPr="006256EB">
              <w:rPr>
                <w:rFonts w:hint="eastAsia"/>
              </w:rPr>
              <w:t xml:space="preserve"> </w:t>
            </w:r>
          </w:p>
        </w:tc>
      </w:tr>
      <w:tr w:rsidR="003D7185" w14:paraId="26F3552B" w14:textId="77777777" w:rsidTr="001466E1">
        <w:sdt>
          <w:sdtPr>
            <w:rPr>
              <w:color w:val="000000" w:themeColor="text1"/>
            </w:rPr>
            <w:tag w:val="_PLD_1294459fe7ee46638b8d4b78b8d8c436"/>
            <w:id w:val="1018898190"/>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07176110" w14:textId="77777777" w:rsidR="003D7185" w:rsidRDefault="003D7185" w:rsidP="003D7185">
                <w:pPr>
                  <w:rPr>
                    <w:color w:val="000000" w:themeColor="text1"/>
                  </w:rPr>
                </w:pPr>
                <w:r>
                  <w:rPr>
                    <w:b/>
                    <w:color w:val="000000" w:themeColor="text1"/>
                  </w:rPr>
                  <w:t>3</w:t>
                </w:r>
                <w:r>
                  <w:rPr>
                    <w:rFonts w:hint="eastAsia"/>
                    <w:b/>
                    <w:color w:val="000000" w:themeColor="text1"/>
                  </w:rPr>
                  <w:t>．现金及现金等价物净变动情况：</w:t>
                </w:r>
              </w:p>
            </w:tc>
          </w:sdtContent>
        </w:sdt>
      </w:tr>
      <w:tr w:rsidR="003D7185" w14:paraId="4F88E8A7"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6017087E" w14:textId="77777777" w:rsidR="003D7185" w:rsidRDefault="003D7185" w:rsidP="003D7185">
            <w:pPr>
              <w:rPr>
                <w:color w:val="000000" w:themeColor="text1"/>
              </w:rPr>
            </w:pPr>
            <w:r>
              <w:rPr>
                <w:rFonts w:hint="eastAsia"/>
                <w:color w:val="000000" w:themeColor="text1"/>
              </w:rPr>
              <w:t>现金的期末余额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6EADBA9D" w14:textId="3CA424B5" w:rsidR="003D7185" w:rsidRDefault="003D7185" w:rsidP="003D7185">
            <w:pPr>
              <w:jc w:val="right"/>
            </w:pPr>
            <w:r w:rsidRPr="00FB392C">
              <w:rPr>
                <w:rFonts w:hint="eastAsia"/>
              </w:rPr>
              <w:t xml:space="preserve"> 1,648,143,348.14 </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9DD0802" w14:textId="2D97C59E" w:rsidR="003D7185" w:rsidRDefault="003D7185" w:rsidP="003D7185">
            <w:pPr>
              <w:jc w:val="right"/>
            </w:pPr>
            <w:r w:rsidRPr="00C2438C">
              <w:rPr>
                <w:rFonts w:hint="eastAsia"/>
              </w:rPr>
              <w:t xml:space="preserve">2,674,826,325.52 </w:t>
            </w:r>
          </w:p>
        </w:tc>
      </w:tr>
      <w:tr w:rsidR="003D7185" w14:paraId="4CCBD95D"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25223C9" w14:textId="77777777" w:rsidR="003D7185" w:rsidRDefault="003D7185" w:rsidP="003D7185">
            <w:pPr>
              <w:rPr>
                <w:color w:val="000000" w:themeColor="text1"/>
              </w:rPr>
            </w:pPr>
            <w:r>
              <w:rPr>
                <w:rFonts w:hint="eastAsia"/>
                <w:color w:val="000000" w:themeColor="text1"/>
              </w:rPr>
              <w:t>减：现金的期初余额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3433BD0C" w14:textId="002102E2" w:rsidR="003D7185" w:rsidRDefault="003D7185" w:rsidP="003D7185">
            <w:pPr>
              <w:jc w:val="right"/>
            </w:pPr>
            <w:r w:rsidRPr="00FB392C">
              <w:rPr>
                <w:rFonts w:hint="eastAsia"/>
              </w:rPr>
              <w:t xml:space="preserve"> 2,593,882,005.00 </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3FE845D5" w14:textId="34B26858" w:rsidR="003D7185" w:rsidRDefault="003D7185" w:rsidP="003D7185">
            <w:pPr>
              <w:jc w:val="right"/>
            </w:pPr>
            <w:r w:rsidRPr="00C2438C">
              <w:rPr>
                <w:rFonts w:hint="eastAsia"/>
              </w:rPr>
              <w:t xml:space="preserve">1,758,433,225.51 </w:t>
            </w:r>
          </w:p>
        </w:tc>
      </w:tr>
      <w:tr w:rsidR="003D7185" w14:paraId="0F520FEB"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435EAE96" w14:textId="77777777" w:rsidR="003D7185" w:rsidRDefault="003D7185" w:rsidP="003D7185">
            <w:pPr>
              <w:rPr>
                <w:color w:val="000000" w:themeColor="text1"/>
              </w:rPr>
            </w:pPr>
            <w:r>
              <w:rPr>
                <w:rFonts w:hint="eastAsia"/>
                <w:color w:val="000000" w:themeColor="text1"/>
              </w:rPr>
              <w:t>加：现金等价物的期末余额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225C7641"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0315336" w14:textId="7FE12339" w:rsidR="003D7185" w:rsidRDefault="003D7185" w:rsidP="003D7185">
            <w:pPr>
              <w:jc w:val="right"/>
            </w:pPr>
            <w:r w:rsidRPr="00C2438C">
              <w:rPr>
                <w:rFonts w:hint="eastAsia"/>
              </w:rPr>
              <w:t xml:space="preserve"> </w:t>
            </w:r>
          </w:p>
        </w:tc>
      </w:tr>
      <w:tr w:rsidR="003D7185" w14:paraId="77B17126" w14:textId="77777777" w:rsidTr="003D7185">
        <w:tc>
          <w:tcPr>
            <w:tcW w:w="1924" w:type="pct"/>
            <w:tcBorders>
              <w:top w:val="single" w:sz="4" w:space="0" w:color="auto"/>
              <w:left w:val="single" w:sz="4" w:space="0" w:color="auto"/>
              <w:bottom w:val="single" w:sz="4" w:space="0" w:color="auto"/>
              <w:right w:val="single" w:sz="4" w:space="0" w:color="auto"/>
            </w:tcBorders>
            <w:shd w:val="clear" w:color="auto" w:fill="auto"/>
          </w:tcPr>
          <w:p w14:paraId="5A3960EB" w14:textId="77777777" w:rsidR="003D7185" w:rsidRDefault="003D7185" w:rsidP="003D7185">
            <w:pPr>
              <w:rPr>
                <w:color w:val="000000" w:themeColor="text1"/>
              </w:rPr>
            </w:pPr>
            <w:r>
              <w:rPr>
                <w:rFonts w:hint="eastAsia"/>
                <w:color w:val="000000" w:themeColor="text1"/>
              </w:rPr>
              <w:t>减：现金等价物的期初余额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6647FA33" w14:textId="77777777" w:rsidR="003D7185" w:rsidRDefault="003D7185" w:rsidP="003D7185">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25666C4" w14:textId="5CF29DCE" w:rsidR="003D7185" w:rsidRDefault="003D7185" w:rsidP="003D7185">
            <w:pPr>
              <w:jc w:val="right"/>
            </w:pPr>
            <w:r w:rsidRPr="00C2438C">
              <w:rPr>
                <w:rFonts w:hint="eastAsia"/>
              </w:rPr>
              <w:t xml:space="preserve"> </w:t>
            </w:r>
          </w:p>
        </w:tc>
      </w:tr>
      <w:tr w:rsidR="003D7185" w14:paraId="19332306" w14:textId="77777777" w:rsidTr="006409BE">
        <w:tc>
          <w:tcPr>
            <w:tcW w:w="1924" w:type="pct"/>
            <w:tcBorders>
              <w:top w:val="single" w:sz="4" w:space="0" w:color="auto"/>
              <w:left w:val="single" w:sz="4" w:space="0" w:color="auto"/>
              <w:bottom w:val="single" w:sz="4" w:space="0" w:color="auto"/>
              <w:right w:val="single" w:sz="4" w:space="0" w:color="auto"/>
            </w:tcBorders>
            <w:shd w:val="clear" w:color="auto" w:fill="auto"/>
          </w:tcPr>
          <w:p w14:paraId="6D4EBA0F" w14:textId="77777777" w:rsidR="003D7185" w:rsidRDefault="003D7185" w:rsidP="003D7185">
            <w:pPr>
              <w:rPr>
                <w:color w:val="000000" w:themeColor="text1"/>
              </w:rPr>
            </w:pPr>
            <w:r>
              <w:rPr>
                <w:rFonts w:hint="eastAsia"/>
                <w:color w:val="000000" w:themeColor="text1"/>
              </w:rPr>
              <w:t>现金及现金等价物净增加额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0044CA03" w14:textId="0D784463" w:rsidR="003D7185" w:rsidRDefault="003D7185" w:rsidP="003D7185">
            <w:pPr>
              <w:jc w:val="right"/>
            </w:pPr>
            <w:r w:rsidRPr="00FB392C">
              <w:rPr>
                <w:rFonts w:hint="eastAsia"/>
              </w:rPr>
              <w:t xml:space="preserve"> -945,738,656.86 </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A06929B" w14:textId="35D837D4" w:rsidR="003D7185" w:rsidRDefault="003D7185" w:rsidP="003D7185">
            <w:pPr>
              <w:jc w:val="right"/>
            </w:pPr>
            <w:r w:rsidRPr="00C2438C">
              <w:rPr>
                <w:rFonts w:hint="eastAsia"/>
              </w:rPr>
              <w:t xml:space="preserve">916,393,100.01 </w:t>
            </w:r>
          </w:p>
        </w:tc>
      </w:tr>
    </w:tbl>
    <w:p w14:paraId="59D34F75" w14:textId="77777777" w:rsidR="003D7185" w:rsidRDefault="003D7185">
      <w:pPr>
        <w:rPr>
          <w:color w:val="000000" w:themeColor="text1"/>
        </w:rPr>
      </w:pPr>
    </w:p>
    <w:p w14:paraId="1A9C10C6" w14:textId="77777777" w:rsidR="003D7185" w:rsidRPr="005A747D" w:rsidRDefault="003D7185" w:rsidP="00CD52FD">
      <w:pPr>
        <w:pStyle w:val="afffffffffffffffffffffffffffffb"/>
        <w:numPr>
          <w:ilvl w:val="0"/>
          <w:numId w:val="90"/>
        </w:numPr>
        <w:rPr>
          <w:rFonts w:ascii="宋体" w:hAnsi="宋体"/>
          <w:color w:val="000000" w:themeColor="text1"/>
          <w:szCs w:val="21"/>
        </w:rPr>
      </w:pPr>
      <w:r w:rsidRPr="005A747D">
        <w:rPr>
          <w:rFonts w:ascii="宋体" w:hAnsi="宋体" w:cs="宋体" w:hint="eastAsia"/>
          <w:color w:val="000000" w:themeColor="text1"/>
          <w:kern w:val="0"/>
          <w:szCs w:val="21"/>
        </w:rPr>
        <w:t>本期支付的</w:t>
      </w:r>
      <w:r w:rsidRPr="005A747D">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1700619630"/>
        <w:placeholder>
          <w:docPart w:val="GBC22222222222222222222222222222"/>
        </w:placeholder>
      </w:sdtPr>
      <w:sdtContent>
        <w:p w14:paraId="703C4A87"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040BA3"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本期支付的取得子公司的现金净额"/>
          <w:tag w:val="_GBC_8c471c67a05c46ad9fc2bff120d8e053"/>
          <w:id w:val="7301887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本期支付的取得子公司的现金净额"/>
          <w:tag w:val="_GBC_630c30e8574b4cd999b5ae9b7fac52db"/>
          <w:id w:val="-1055832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6"/>
        <w:gridCol w:w="3133"/>
      </w:tblGrid>
      <w:tr w:rsidR="003D7185" w14:paraId="38FA662E" w14:textId="77777777" w:rsidTr="001A0C34">
        <w:trPr>
          <w:jc w:val="center"/>
        </w:trPr>
        <w:tc>
          <w:tcPr>
            <w:tcW w:w="3269" w:type="pct"/>
            <w:shd w:val="clear" w:color="auto" w:fill="auto"/>
          </w:tcPr>
          <w:p w14:paraId="3A3F49F3" w14:textId="77777777" w:rsidR="003D7185" w:rsidRDefault="003D7185">
            <w:pPr>
              <w:jc w:val="center"/>
              <w:rPr>
                <w:rFonts w:cs="Arial"/>
                <w:color w:val="000000" w:themeColor="text1"/>
                <w:lang w:val="en-GB"/>
              </w:rPr>
            </w:pPr>
          </w:p>
        </w:tc>
        <w:sdt>
          <w:sdtPr>
            <w:rPr>
              <w:color w:val="000000" w:themeColor="text1"/>
            </w:rPr>
            <w:tag w:val="_PLD_ced6d418dab74c35bb2988f2cda32118"/>
            <w:id w:val="-522477989"/>
          </w:sdtPr>
          <w:sdtContent>
            <w:tc>
              <w:tcPr>
                <w:tcW w:w="1731" w:type="pct"/>
                <w:shd w:val="clear" w:color="auto" w:fill="auto"/>
              </w:tcPr>
              <w:p w14:paraId="2904D209" w14:textId="77777777" w:rsidR="003D7185" w:rsidRDefault="003D7185">
                <w:pPr>
                  <w:jc w:val="center"/>
                  <w:rPr>
                    <w:rFonts w:cs="Arial"/>
                    <w:color w:val="000000" w:themeColor="text1"/>
                  </w:rPr>
                </w:pPr>
                <w:r>
                  <w:rPr>
                    <w:rFonts w:cs="Arial" w:hint="eastAsia"/>
                    <w:color w:val="000000" w:themeColor="text1"/>
                  </w:rPr>
                  <w:t>金额</w:t>
                </w:r>
              </w:p>
            </w:tc>
          </w:sdtContent>
        </w:sdt>
      </w:tr>
      <w:tr w:rsidR="003D7185" w14:paraId="21ABAF2D" w14:textId="77777777" w:rsidTr="001A0C34">
        <w:trPr>
          <w:jc w:val="center"/>
        </w:trPr>
        <w:tc>
          <w:tcPr>
            <w:tcW w:w="3269" w:type="pct"/>
            <w:shd w:val="clear" w:color="auto" w:fill="auto"/>
          </w:tcPr>
          <w:p w14:paraId="792ED46A" w14:textId="77777777" w:rsidR="003D7185" w:rsidRDefault="003D7185">
            <w:pPr>
              <w:rPr>
                <w:rFonts w:cs="Arial"/>
                <w:color w:val="000000" w:themeColor="text1"/>
              </w:rPr>
            </w:pPr>
            <w:r>
              <w:rPr>
                <w:rFonts w:cs="Arial" w:hint="eastAsia"/>
                <w:color w:val="000000" w:themeColor="text1"/>
                <w:lang w:val="en-GB"/>
              </w:rPr>
              <w:t>本期发生的企业合并于本期支付的现金或现金等价物</w:t>
            </w:r>
          </w:p>
        </w:tc>
        <w:tc>
          <w:tcPr>
            <w:tcW w:w="1731" w:type="pct"/>
            <w:shd w:val="clear" w:color="auto" w:fill="auto"/>
          </w:tcPr>
          <w:p w14:paraId="1497E151" w14:textId="084FA1FC" w:rsidR="003D7185" w:rsidRDefault="003D7185">
            <w:pPr>
              <w:jc w:val="right"/>
              <w:rPr>
                <w:rFonts w:cs="Arial"/>
              </w:rPr>
            </w:pPr>
            <w:r w:rsidRPr="008324A6">
              <w:rPr>
                <w:rFonts w:cs="Arial" w:hint="eastAsia"/>
              </w:rPr>
              <w:t>1,090,814.63</w:t>
            </w:r>
          </w:p>
        </w:tc>
      </w:tr>
      <w:tr w:rsidR="003D7185" w14:paraId="75FAA0EA" w14:textId="77777777" w:rsidTr="001A0C34">
        <w:trPr>
          <w:jc w:val="center"/>
        </w:trPr>
        <w:tc>
          <w:tcPr>
            <w:tcW w:w="3269" w:type="pct"/>
            <w:shd w:val="clear" w:color="auto" w:fill="auto"/>
          </w:tcPr>
          <w:p w14:paraId="526C2784" w14:textId="040EA0B3" w:rsidR="003D7185" w:rsidRDefault="003D7185">
            <w:pPr>
              <w:rPr>
                <w:rFonts w:cs="Arial"/>
                <w:lang w:val="en-GB"/>
              </w:rPr>
            </w:pPr>
            <w:r>
              <w:rPr>
                <w:rFonts w:cs="Arial" w:hint="eastAsia"/>
                <w:lang w:val="en-GB"/>
              </w:rPr>
              <w:t>其中：</w:t>
            </w:r>
            <w:r w:rsidRPr="008324A6">
              <w:rPr>
                <w:rFonts w:cs="Arial" w:hint="eastAsia"/>
                <w:lang w:val="en-GB"/>
              </w:rPr>
              <w:t>绍兴中国轻纺城新亚大酒店有限公司</w:t>
            </w:r>
          </w:p>
        </w:tc>
        <w:tc>
          <w:tcPr>
            <w:tcW w:w="1731" w:type="pct"/>
            <w:shd w:val="clear" w:color="auto" w:fill="auto"/>
          </w:tcPr>
          <w:p w14:paraId="1A34C873" w14:textId="4893D841" w:rsidR="003D7185" w:rsidRDefault="003D7185">
            <w:pPr>
              <w:jc w:val="right"/>
              <w:rPr>
                <w:rFonts w:cs="Arial"/>
              </w:rPr>
            </w:pPr>
            <w:r w:rsidRPr="008324A6">
              <w:rPr>
                <w:rFonts w:cs="Arial" w:hint="eastAsia"/>
              </w:rPr>
              <w:t>1,090,814.63</w:t>
            </w:r>
          </w:p>
        </w:tc>
      </w:tr>
      <w:tr w:rsidR="003D7185" w14:paraId="390B48E3" w14:textId="77777777" w:rsidTr="001A0C34">
        <w:trPr>
          <w:jc w:val="center"/>
        </w:trPr>
        <w:tc>
          <w:tcPr>
            <w:tcW w:w="3269" w:type="pct"/>
            <w:shd w:val="clear" w:color="auto" w:fill="auto"/>
          </w:tcPr>
          <w:p w14:paraId="2AB7E242" w14:textId="77777777" w:rsidR="003D7185" w:rsidRDefault="003D7185">
            <w:pPr>
              <w:rPr>
                <w:rFonts w:cs="Arial"/>
                <w:color w:val="000000" w:themeColor="text1"/>
              </w:rPr>
            </w:pPr>
            <w:r>
              <w:rPr>
                <w:rFonts w:cs="Arial" w:hint="eastAsia"/>
                <w:color w:val="000000" w:themeColor="text1"/>
                <w:lang w:val="en-GB"/>
              </w:rPr>
              <w:t>减：购买日子公司持有的现金及现金等价物</w:t>
            </w:r>
          </w:p>
        </w:tc>
        <w:tc>
          <w:tcPr>
            <w:tcW w:w="1731" w:type="pct"/>
            <w:shd w:val="clear" w:color="auto" w:fill="auto"/>
          </w:tcPr>
          <w:p w14:paraId="6B6FBF50" w14:textId="77777777" w:rsidR="003D7185" w:rsidRDefault="003D7185">
            <w:pPr>
              <w:jc w:val="right"/>
              <w:rPr>
                <w:rFonts w:cs="Arial"/>
              </w:rPr>
            </w:pPr>
          </w:p>
        </w:tc>
      </w:tr>
      <w:tr w:rsidR="003D7185" w14:paraId="6D5A6408" w14:textId="77777777" w:rsidTr="001A0C34">
        <w:trPr>
          <w:jc w:val="center"/>
        </w:trPr>
        <w:tc>
          <w:tcPr>
            <w:tcW w:w="3269" w:type="pct"/>
            <w:shd w:val="clear" w:color="auto" w:fill="auto"/>
          </w:tcPr>
          <w:p w14:paraId="0929FE28" w14:textId="77777777" w:rsidR="003D7185" w:rsidRDefault="003D7185">
            <w:pPr>
              <w:rPr>
                <w:rFonts w:cs="Arial"/>
                <w:color w:val="000000" w:themeColor="text1"/>
                <w:lang w:val="en-GB"/>
              </w:rPr>
            </w:pPr>
            <w:r>
              <w:rPr>
                <w:rFonts w:cs="Arial" w:hint="eastAsia"/>
                <w:color w:val="000000" w:themeColor="text1"/>
                <w:lang w:val="en-GB"/>
              </w:rPr>
              <w:t>加：以前期间发生的企业合并于本期支付的现金或现金等价物</w:t>
            </w:r>
          </w:p>
        </w:tc>
        <w:tc>
          <w:tcPr>
            <w:tcW w:w="1731" w:type="pct"/>
            <w:shd w:val="clear" w:color="auto" w:fill="auto"/>
          </w:tcPr>
          <w:p w14:paraId="2B0802A6" w14:textId="77777777" w:rsidR="003D7185" w:rsidRDefault="003D7185">
            <w:pPr>
              <w:jc w:val="right"/>
              <w:rPr>
                <w:rFonts w:cs="Arial"/>
              </w:rPr>
            </w:pPr>
          </w:p>
        </w:tc>
      </w:tr>
      <w:tr w:rsidR="003D7185" w14:paraId="4C0CF587" w14:textId="77777777" w:rsidTr="001A0C34">
        <w:trPr>
          <w:jc w:val="center"/>
        </w:trPr>
        <w:tc>
          <w:tcPr>
            <w:tcW w:w="3269" w:type="pct"/>
            <w:shd w:val="clear" w:color="auto" w:fill="auto"/>
          </w:tcPr>
          <w:p w14:paraId="79EF27E1" w14:textId="77777777" w:rsidR="003D7185" w:rsidRDefault="003D7185">
            <w:pPr>
              <w:rPr>
                <w:rFonts w:cs="Arial"/>
                <w:color w:val="000000" w:themeColor="text1"/>
              </w:rPr>
            </w:pPr>
            <w:r>
              <w:rPr>
                <w:rFonts w:hint="eastAsia"/>
                <w:color w:val="000000" w:themeColor="text1"/>
              </w:rPr>
              <w:t>取得子公司支付的现金净额</w:t>
            </w:r>
          </w:p>
        </w:tc>
        <w:tc>
          <w:tcPr>
            <w:tcW w:w="1731" w:type="pct"/>
            <w:shd w:val="clear" w:color="auto" w:fill="auto"/>
          </w:tcPr>
          <w:p w14:paraId="66D9C950" w14:textId="0B400D59" w:rsidR="003D7185" w:rsidRDefault="003D7185">
            <w:pPr>
              <w:jc w:val="right"/>
              <w:rPr>
                <w:rFonts w:cs="Arial"/>
              </w:rPr>
            </w:pPr>
            <w:r w:rsidRPr="008324A6">
              <w:rPr>
                <w:rFonts w:cs="Arial" w:hint="eastAsia"/>
              </w:rPr>
              <w:t>1,090,814.63</w:t>
            </w:r>
          </w:p>
        </w:tc>
      </w:tr>
    </w:tbl>
    <w:p w14:paraId="2834125D" w14:textId="77777777" w:rsidR="003D7185" w:rsidRDefault="003D7185">
      <w:pPr>
        <w:rPr>
          <w:color w:val="000000" w:themeColor="text1"/>
        </w:rPr>
      </w:pPr>
      <w:r>
        <w:rPr>
          <w:rFonts w:hint="eastAsia"/>
          <w:color w:val="000000" w:themeColor="text1"/>
        </w:rPr>
        <w:t>其他说明：</w:t>
      </w:r>
    </w:p>
    <w:sdt>
      <w:sdtPr>
        <w:rPr>
          <w:rFonts w:hint="eastAsia"/>
          <w:color w:val="000000" w:themeColor="text1"/>
        </w:rPr>
        <w:alias w:val="取得子公司支付的现金净额的其他说明"/>
        <w:tag w:val="_GBC_1b859cf90bee441a822a7f514940be48"/>
        <w:id w:val="1561360354"/>
        <w:placeholder>
          <w:docPart w:val="GBC22222222222222222222222222222"/>
        </w:placeholder>
      </w:sdtPr>
      <w:sdtContent>
        <w:p w14:paraId="70B136D9" w14:textId="41AA5BFB" w:rsidR="003D7185" w:rsidRDefault="003D7185">
          <w:pPr>
            <w:rPr>
              <w:color w:val="000000" w:themeColor="text1"/>
            </w:rPr>
          </w:pPr>
          <w:r>
            <w:rPr>
              <w:rFonts w:hint="eastAsia"/>
              <w:color w:val="000000" w:themeColor="text1"/>
            </w:rPr>
            <w:t>无</w:t>
          </w:r>
        </w:p>
      </w:sdtContent>
    </w:sdt>
    <w:p w14:paraId="59922475" w14:textId="77777777" w:rsidR="003D7185" w:rsidRDefault="003D7185">
      <w:pPr>
        <w:rPr>
          <w:color w:val="000000" w:themeColor="text1"/>
        </w:rPr>
      </w:pPr>
    </w:p>
    <w:p w14:paraId="568D7FA2" w14:textId="77777777" w:rsidR="003D7185" w:rsidRDefault="003D7185" w:rsidP="00CD52FD">
      <w:pPr>
        <w:pStyle w:val="afffffffffffffffffffffffffffffb"/>
        <w:numPr>
          <w:ilvl w:val="0"/>
          <w:numId w:val="90"/>
        </w:numPr>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1893990087"/>
        <w:placeholder>
          <w:docPart w:val="GBC22222222222222222222222222222"/>
        </w:placeholder>
      </w:sdtPr>
      <w:sdtContent>
        <w:p w14:paraId="0D664F9C" w14:textId="11998D7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5CE572B" w14:textId="7568303A" w:rsidR="003D7185" w:rsidRDefault="003D7185">
      <w:pPr>
        <w:rPr>
          <w:color w:val="000000" w:themeColor="text1"/>
        </w:rPr>
      </w:pPr>
    </w:p>
    <w:p w14:paraId="27F2C3EC" w14:textId="77777777" w:rsidR="003D7185" w:rsidRPr="001A1497" w:rsidRDefault="003D7185" w:rsidP="00CD52FD">
      <w:pPr>
        <w:pStyle w:val="afffffffffffffffffffffffffffffb"/>
        <w:numPr>
          <w:ilvl w:val="0"/>
          <w:numId w:val="90"/>
        </w:numPr>
        <w:rPr>
          <w:rFonts w:ascii="宋体" w:hAnsi="宋体"/>
          <w:color w:val="000000" w:themeColor="text1"/>
          <w:szCs w:val="21"/>
        </w:rPr>
      </w:pPr>
      <w:r w:rsidRPr="001A1497">
        <w:rPr>
          <w:rFonts w:ascii="宋体" w:hAnsi="宋体" w:hint="eastAsia"/>
          <w:color w:val="000000" w:themeColor="text1"/>
          <w:szCs w:val="21"/>
        </w:rPr>
        <w:t>现金和现金</w:t>
      </w:r>
      <w:r w:rsidRPr="001A1497">
        <w:rPr>
          <w:rFonts w:ascii="宋体" w:hAnsi="宋体" w:hint="eastAsia"/>
          <w:color w:val="000000" w:themeColor="text1"/>
        </w:rPr>
        <w:t>等价物</w:t>
      </w:r>
      <w:r w:rsidRPr="001A1497">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1976596226"/>
        <w:placeholder>
          <w:docPart w:val="GBC22222222222222222222222222222"/>
        </w:placeholder>
      </w:sdtPr>
      <w:sdtContent>
        <w:p w14:paraId="2752EA2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EDEDED" w14:textId="77777777" w:rsidR="003D7185" w:rsidRDefault="003D7185">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4423852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6060717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3D7185" w14:paraId="0CC1224F" w14:textId="77777777" w:rsidTr="00D84D13">
        <w:trPr>
          <w:trHeight w:val="285"/>
        </w:trPr>
        <w:sdt>
          <w:sdtPr>
            <w:rPr>
              <w:color w:val="000000" w:themeColor="text1"/>
            </w:rPr>
            <w:tag w:val="_PLD_d5bf85e9303e4843a7623f09eae933c6"/>
            <w:id w:val="1077173767"/>
          </w:sdtPr>
          <w:sdtContent>
            <w:tc>
              <w:tcPr>
                <w:tcW w:w="1875" w:type="pct"/>
                <w:tcBorders>
                  <w:bottom w:val="single" w:sz="4" w:space="0" w:color="auto"/>
                </w:tcBorders>
                <w:shd w:val="clear" w:color="auto" w:fill="auto"/>
                <w:vAlign w:val="center"/>
              </w:tcPr>
              <w:p w14:paraId="6CCD7E6D" w14:textId="77777777" w:rsidR="003D7185" w:rsidRDefault="003D7185">
                <w:pPr>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2142308914"/>
          </w:sdtPr>
          <w:sdtContent>
            <w:tc>
              <w:tcPr>
                <w:tcW w:w="1614" w:type="pct"/>
                <w:shd w:val="clear" w:color="auto" w:fill="auto"/>
                <w:vAlign w:val="center"/>
              </w:tcPr>
              <w:p w14:paraId="227819EE"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1722786415"/>
          </w:sdtPr>
          <w:sdtContent>
            <w:tc>
              <w:tcPr>
                <w:tcW w:w="1511" w:type="pct"/>
                <w:shd w:val="clear" w:color="auto" w:fill="auto"/>
              </w:tcPr>
              <w:p w14:paraId="74877C86" w14:textId="77777777" w:rsidR="003D7185" w:rsidRDefault="003D7185">
                <w:pPr>
                  <w:jc w:val="center"/>
                  <w:rPr>
                    <w:color w:val="000000" w:themeColor="text1"/>
                  </w:rPr>
                </w:pPr>
                <w:r>
                  <w:rPr>
                    <w:rFonts w:hint="eastAsia"/>
                    <w:color w:val="000000" w:themeColor="text1"/>
                  </w:rPr>
                  <w:t>期初余额</w:t>
                </w:r>
              </w:p>
            </w:tc>
          </w:sdtContent>
        </w:sdt>
      </w:tr>
      <w:tr w:rsidR="003D7185" w14:paraId="0003B1A0" w14:textId="77777777" w:rsidTr="003D7185">
        <w:trPr>
          <w:trHeight w:val="285"/>
        </w:trPr>
        <w:tc>
          <w:tcPr>
            <w:tcW w:w="1875" w:type="pct"/>
            <w:shd w:val="clear" w:color="auto" w:fill="auto"/>
            <w:vAlign w:val="center"/>
          </w:tcPr>
          <w:p w14:paraId="684DED77" w14:textId="77777777" w:rsidR="003D7185" w:rsidRDefault="003D7185" w:rsidP="003D7185">
            <w:pPr>
              <w:rPr>
                <w:color w:val="000000" w:themeColor="text1"/>
              </w:rPr>
            </w:pPr>
            <w:r>
              <w:rPr>
                <w:rFonts w:hint="eastAsia"/>
                <w:color w:val="000000" w:themeColor="text1"/>
              </w:rPr>
              <w:t>一、现金</w:t>
            </w:r>
          </w:p>
        </w:tc>
        <w:tc>
          <w:tcPr>
            <w:tcW w:w="1614" w:type="pct"/>
            <w:shd w:val="clear" w:color="auto" w:fill="auto"/>
            <w:vAlign w:val="center"/>
          </w:tcPr>
          <w:p w14:paraId="109BD3FC" w14:textId="4271B857" w:rsidR="003D7185" w:rsidRDefault="003D7185" w:rsidP="003D7185">
            <w:pPr>
              <w:jc w:val="right"/>
            </w:pPr>
            <w:r w:rsidRPr="005A747D">
              <w:rPr>
                <w:rFonts w:hint="eastAsia"/>
              </w:rPr>
              <w:t>1,648,143,348.14</w:t>
            </w:r>
          </w:p>
        </w:tc>
        <w:tc>
          <w:tcPr>
            <w:tcW w:w="1511" w:type="pct"/>
            <w:shd w:val="clear" w:color="auto" w:fill="auto"/>
            <w:vAlign w:val="center"/>
          </w:tcPr>
          <w:p w14:paraId="452037A6" w14:textId="348FED3F" w:rsidR="003D7185" w:rsidRDefault="00B20280" w:rsidP="003D7185">
            <w:pPr>
              <w:jc w:val="right"/>
            </w:pPr>
            <w:r>
              <w:rPr>
                <w:rFonts w:hint="eastAsia"/>
              </w:rPr>
              <w:t>2,593,882,005.00</w:t>
            </w:r>
          </w:p>
        </w:tc>
      </w:tr>
      <w:tr w:rsidR="003D7185" w14:paraId="1AE7E2AB" w14:textId="77777777" w:rsidTr="003D7185">
        <w:trPr>
          <w:trHeight w:val="285"/>
        </w:trPr>
        <w:tc>
          <w:tcPr>
            <w:tcW w:w="1875" w:type="pct"/>
            <w:shd w:val="clear" w:color="auto" w:fill="auto"/>
            <w:vAlign w:val="center"/>
          </w:tcPr>
          <w:p w14:paraId="28C20431" w14:textId="77777777" w:rsidR="003D7185" w:rsidRDefault="003D7185" w:rsidP="003D7185">
            <w:pPr>
              <w:rPr>
                <w:color w:val="000000" w:themeColor="text1"/>
              </w:rPr>
            </w:pPr>
            <w:r>
              <w:rPr>
                <w:rFonts w:hint="eastAsia"/>
                <w:color w:val="000000" w:themeColor="text1"/>
              </w:rPr>
              <w:t>其中：库存现金</w:t>
            </w:r>
          </w:p>
        </w:tc>
        <w:tc>
          <w:tcPr>
            <w:tcW w:w="1614" w:type="pct"/>
            <w:shd w:val="clear" w:color="auto" w:fill="auto"/>
            <w:vAlign w:val="center"/>
          </w:tcPr>
          <w:p w14:paraId="3627A711" w14:textId="0001B069" w:rsidR="003D7185" w:rsidRDefault="003D7185" w:rsidP="003D7185">
            <w:pPr>
              <w:jc w:val="right"/>
            </w:pPr>
            <w:r>
              <w:rPr>
                <w:rFonts w:hint="eastAsia"/>
              </w:rPr>
              <w:t>11,005.60</w:t>
            </w:r>
          </w:p>
        </w:tc>
        <w:tc>
          <w:tcPr>
            <w:tcW w:w="1511" w:type="pct"/>
            <w:shd w:val="clear" w:color="auto" w:fill="auto"/>
            <w:vAlign w:val="center"/>
          </w:tcPr>
          <w:p w14:paraId="2A41019E" w14:textId="7911F1FF" w:rsidR="003D7185" w:rsidRDefault="00B20280" w:rsidP="00B20280">
            <w:pPr>
              <w:ind w:right="210"/>
              <w:jc w:val="right"/>
            </w:pPr>
            <w:r>
              <w:rPr>
                <w:rFonts w:hint="eastAsia"/>
              </w:rPr>
              <w:t>8,725.60</w:t>
            </w:r>
          </w:p>
        </w:tc>
      </w:tr>
      <w:tr w:rsidR="003D7185" w14:paraId="376884C0" w14:textId="77777777" w:rsidTr="003D7185">
        <w:trPr>
          <w:trHeight w:val="285"/>
        </w:trPr>
        <w:tc>
          <w:tcPr>
            <w:tcW w:w="1875" w:type="pct"/>
            <w:shd w:val="clear" w:color="auto" w:fill="auto"/>
            <w:vAlign w:val="center"/>
          </w:tcPr>
          <w:p w14:paraId="4CEF6C8C" w14:textId="77777777" w:rsidR="003D7185" w:rsidRDefault="003D7185" w:rsidP="003D7185">
            <w:pPr>
              <w:rPr>
                <w:color w:val="000000" w:themeColor="text1"/>
              </w:rPr>
            </w:pPr>
            <w:r>
              <w:rPr>
                <w:rFonts w:hint="eastAsia"/>
                <w:color w:val="000000" w:themeColor="text1"/>
              </w:rPr>
              <w:t xml:space="preserve">　　可随时用于支付的银行存款</w:t>
            </w:r>
          </w:p>
        </w:tc>
        <w:tc>
          <w:tcPr>
            <w:tcW w:w="1614" w:type="pct"/>
            <w:shd w:val="clear" w:color="auto" w:fill="auto"/>
            <w:vAlign w:val="center"/>
          </w:tcPr>
          <w:p w14:paraId="18241A11" w14:textId="42AA4BDA" w:rsidR="003D7185" w:rsidRDefault="003D7185" w:rsidP="003D7185">
            <w:pPr>
              <w:jc w:val="right"/>
            </w:pPr>
            <w:r>
              <w:rPr>
                <w:rFonts w:hint="eastAsia"/>
              </w:rPr>
              <w:t>1,648,079,998.72</w:t>
            </w:r>
          </w:p>
        </w:tc>
        <w:tc>
          <w:tcPr>
            <w:tcW w:w="1511" w:type="pct"/>
            <w:shd w:val="clear" w:color="auto" w:fill="auto"/>
            <w:vAlign w:val="center"/>
          </w:tcPr>
          <w:p w14:paraId="3C08C489" w14:textId="3916F106" w:rsidR="003D7185" w:rsidRDefault="00B20280" w:rsidP="003D7185">
            <w:pPr>
              <w:jc w:val="right"/>
            </w:pPr>
            <w:r>
              <w:rPr>
                <w:rFonts w:hint="eastAsia"/>
              </w:rPr>
              <w:t>2,593,813,305.12</w:t>
            </w:r>
          </w:p>
        </w:tc>
      </w:tr>
      <w:tr w:rsidR="003D7185" w14:paraId="3F0AED09" w14:textId="77777777" w:rsidTr="003D7185">
        <w:trPr>
          <w:trHeight w:val="285"/>
        </w:trPr>
        <w:tc>
          <w:tcPr>
            <w:tcW w:w="1875" w:type="pct"/>
            <w:shd w:val="clear" w:color="auto" w:fill="auto"/>
            <w:vAlign w:val="center"/>
          </w:tcPr>
          <w:p w14:paraId="3FB99071" w14:textId="77777777" w:rsidR="003D7185" w:rsidRDefault="003D7185" w:rsidP="003D7185">
            <w:pPr>
              <w:rPr>
                <w:color w:val="000000" w:themeColor="text1"/>
              </w:rPr>
            </w:pPr>
            <w:r>
              <w:rPr>
                <w:rFonts w:hint="eastAsia"/>
                <w:color w:val="000000" w:themeColor="text1"/>
              </w:rPr>
              <w:t xml:space="preserve">　　可随时用于支付的其他货币资</w:t>
            </w:r>
            <w:r>
              <w:rPr>
                <w:rFonts w:hint="eastAsia"/>
                <w:color w:val="000000" w:themeColor="text1"/>
              </w:rPr>
              <w:lastRenderedPageBreak/>
              <w:t>金</w:t>
            </w:r>
          </w:p>
        </w:tc>
        <w:tc>
          <w:tcPr>
            <w:tcW w:w="1614" w:type="pct"/>
            <w:shd w:val="clear" w:color="auto" w:fill="auto"/>
            <w:vAlign w:val="center"/>
          </w:tcPr>
          <w:p w14:paraId="4CE71EF5" w14:textId="0610DB61" w:rsidR="003D7185" w:rsidRDefault="003D7185" w:rsidP="003D7185">
            <w:pPr>
              <w:jc w:val="right"/>
            </w:pPr>
            <w:r>
              <w:rPr>
                <w:rFonts w:hint="eastAsia"/>
              </w:rPr>
              <w:lastRenderedPageBreak/>
              <w:t>52,343.82</w:t>
            </w:r>
          </w:p>
        </w:tc>
        <w:tc>
          <w:tcPr>
            <w:tcW w:w="1511" w:type="pct"/>
            <w:shd w:val="clear" w:color="auto" w:fill="auto"/>
            <w:vAlign w:val="center"/>
          </w:tcPr>
          <w:p w14:paraId="599B8A06" w14:textId="7DD9934B" w:rsidR="003D7185" w:rsidRDefault="00B20280" w:rsidP="003D7185">
            <w:pPr>
              <w:jc w:val="right"/>
            </w:pPr>
            <w:r>
              <w:rPr>
                <w:rFonts w:hint="eastAsia"/>
              </w:rPr>
              <w:t>59,974.28</w:t>
            </w:r>
          </w:p>
        </w:tc>
      </w:tr>
      <w:tr w:rsidR="003D7185" w14:paraId="02A2831A" w14:textId="77777777" w:rsidTr="003D7185">
        <w:trPr>
          <w:trHeight w:val="285"/>
        </w:trPr>
        <w:tc>
          <w:tcPr>
            <w:tcW w:w="1875" w:type="pct"/>
            <w:shd w:val="clear" w:color="auto" w:fill="auto"/>
            <w:vAlign w:val="center"/>
          </w:tcPr>
          <w:p w14:paraId="2134387B" w14:textId="77777777" w:rsidR="003D7185" w:rsidRDefault="003D7185">
            <w:pPr>
              <w:rPr>
                <w:color w:val="000000" w:themeColor="text1"/>
              </w:rPr>
            </w:pPr>
            <w:r>
              <w:rPr>
                <w:rFonts w:hint="eastAsia"/>
                <w:color w:val="000000" w:themeColor="text1"/>
              </w:rPr>
              <w:lastRenderedPageBreak/>
              <w:t xml:space="preserve">　　可用于支付的存放中央银行款项</w:t>
            </w:r>
          </w:p>
        </w:tc>
        <w:tc>
          <w:tcPr>
            <w:tcW w:w="1614" w:type="pct"/>
            <w:shd w:val="clear" w:color="auto" w:fill="auto"/>
            <w:vAlign w:val="center"/>
          </w:tcPr>
          <w:p w14:paraId="6B6781BA" w14:textId="77777777" w:rsidR="003D7185" w:rsidRDefault="003D7185">
            <w:pPr>
              <w:jc w:val="right"/>
            </w:pPr>
          </w:p>
        </w:tc>
        <w:tc>
          <w:tcPr>
            <w:tcW w:w="1511" w:type="pct"/>
            <w:shd w:val="clear" w:color="auto" w:fill="auto"/>
            <w:vAlign w:val="center"/>
          </w:tcPr>
          <w:p w14:paraId="7CE89B80" w14:textId="77777777" w:rsidR="003D7185" w:rsidRDefault="003D7185">
            <w:pPr>
              <w:jc w:val="right"/>
            </w:pPr>
          </w:p>
        </w:tc>
      </w:tr>
      <w:tr w:rsidR="003D7185" w14:paraId="7C0BB5B7" w14:textId="77777777" w:rsidTr="003D7185">
        <w:trPr>
          <w:trHeight w:val="285"/>
        </w:trPr>
        <w:tc>
          <w:tcPr>
            <w:tcW w:w="1875" w:type="pct"/>
            <w:shd w:val="clear" w:color="auto" w:fill="auto"/>
            <w:vAlign w:val="center"/>
          </w:tcPr>
          <w:p w14:paraId="2F8C2AD4" w14:textId="77777777" w:rsidR="003D7185" w:rsidRDefault="003D7185">
            <w:pPr>
              <w:rPr>
                <w:color w:val="000000" w:themeColor="text1"/>
              </w:rPr>
            </w:pPr>
            <w:r>
              <w:rPr>
                <w:rFonts w:hint="eastAsia"/>
                <w:color w:val="000000" w:themeColor="text1"/>
              </w:rPr>
              <w:t xml:space="preserve">　　存放同业款项</w:t>
            </w:r>
          </w:p>
        </w:tc>
        <w:tc>
          <w:tcPr>
            <w:tcW w:w="1614" w:type="pct"/>
            <w:shd w:val="clear" w:color="auto" w:fill="auto"/>
            <w:vAlign w:val="center"/>
          </w:tcPr>
          <w:p w14:paraId="2F53CB34" w14:textId="77777777" w:rsidR="003D7185" w:rsidRDefault="003D7185">
            <w:pPr>
              <w:jc w:val="right"/>
            </w:pPr>
          </w:p>
        </w:tc>
        <w:tc>
          <w:tcPr>
            <w:tcW w:w="1511" w:type="pct"/>
            <w:shd w:val="clear" w:color="auto" w:fill="auto"/>
            <w:vAlign w:val="center"/>
          </w:tcPr>
          <w:p w14:paraId="3CA75F9C" w14:textId="77777777" w:rsidR="003D7185" w:rsidRDefault="003D7185">
            <w:pPr>
              <w:jc w:val="right"/>
            </w:pPr>
          </w:p>
        </w:tc>
      </w:tr>
      <w:tr w:rsidR="003D7185" w14:paraId="043F110F" w14:textId="77777777" w:rsidTr="003D7185">
        <w:trPr>
          <w:trHeight w:val="285"/>
        </w:trPr>
        <w:tc>
          <w:tcPr>
            <w:tcW w:w="1875" w:type="pct"/>
            <w:shd w:val="clear" w:color="auto" w:fill="auto"/>
            <w:vAlign w:val="center"/>
          </w:tcPr>
          <w:p w14:paraId="684729B6" w14:textId="77777777" w:rsidR="003D7185" w:rsidRDefault="003D7185">
            <w:pPr>
              <w:rPr>
                <w:color w:val="000000" w:themeColor="text1"/>
              </w:rPr>
            </w:pPr>
            <w:r>
              <w:rPr>
                <w:rFonts w:hint="eastAsia"/>
                <w:color w:val="000000" w:themeColor="text1"/>
              </w:rPr>
              <w:t xml:space="preserve">　　拆放同业款项</w:t>
            </w:r>
          </w:p>
        </w:tc>
        <w:tc>
          <w:tcPr>
            <w:tcW w:w="1614" w:type="pct"/>
            <w:shd w:val="clear" w:color="auto" w:fill="auto"/>
            <w:vAlign w:val="center"/>
          </w:tcPr>
          <w:p w14:paraId="0D180B41" w14:textId="77777777" w:rsidR="003D7185" w:rsidRDefault="003D7185">
            <w:pPr>
              <w:jc w:val="right"/>
            </w:pPr>
          </w:p>
        </w:tc>
        <w:tc>
          <w:tcPr>
            <w:tcW w:w="1511" w:type="pct"/>
            <w:shd w:val="clear" w:color="auto" w:fill="auto"/>
            <w:vAlign w:val="center"/>
          </w:tcPr>
          <w:p w14:paraId="6E7471CF" w14:textId="77777777" w:rsidR="003D7185" w:rsidRDefault="003D7185">
            <w:pPr>
              <w:jc w:val="right"/>
            </w:pPr>
          </w:p>
        </w:tc>
      </w:tr>
      <w:tr w:rsidR="003D7185" w14:paraId="2C97085A" w14:textId="77777777" w:rsidTr="003D7185">
        <w:trPr>
          <w:trHeight w:val="285"/>
        </w:trPr>
        <w:tc>
          <w:tcPr>
            <w:tcW w:w="1875" w:type="pct"/>
            <w:shd w:val="clear" w:color="auto" w:fill="auto"/>
            <w:vAlign w:val="center"/>
          </w:tcPr>
          <w:p w14:paraId="027E0D7F" w14:textId="77777777" w:rsidR="003D7185" w:rsidRDefault="003D7185">
            <w:pPr>
              <w:rPr>
                <w:color w:val="000000" w:themeColor="text1"/>
              </w:rPr>
            </w:pPr>
            <w:r>
              <w:rPr>
                <w:rFonts w:hint="eastAsia"/>
                <w:color w:val="000000" w:themeColor="text1"/>
              </w:rPr>
              <w:t>二、现金等价物</w:t>
            </w:r>
          </w:p>
        </w:tc>
        <w:tc>
          <w:tcPr>
            <w:tcW w:w="1614" w:type="pct"/>
            <w:shd w:val="clear" w:color="auto" w:fill="auto"/>
            <w:vAlign w:val="center"/>
          </w:tcPr>
          <w:p w14:paraId="38D87896" w14:textId="77777777" w:rsidR="003D7185" w:rsidRDefault="003D7185">
            <w:pPr>
              <w:jc w:val="right"/>
            </w:pPr>
          </w:p>
        </w:tc>
        <w:tc>
          <w:tcPr>
            <w:tcW w:w="1511" w:type="pct"/>
            <w:shd w:val="clear" w:color="auto" w:fill="auto"/>
            <w:vAlign w:val="center"/>
          </w:tcPr>
          <w:p w14:paraId="6396D5DA" w14:textId="77777777" w:rsidR="003D7185" w:rsidRDefault="003D7185">
            <w:pPr>
              <w:jc w:val="right"/>
            </w:pPr>
          </w:p>
        </w:tc>
      </w:tr>
      <w:tr w:rsidR="003D7185" w14:paraId="37750A0C" w14:textId="77777777" w:rsidTr="003D7185">
        <w:trPr>
          <w:trHeight w:val="285"/>
        </w:trPr>
        <w:tc>
          <w:tcPr>
            <w:tcW w:w="1875" w:type="pct"/>
            <w:tcBorders>
              <w:bottom w:val="single" w:sz="4" w:space="0" w:color="auto"/>
            </w:tcBorders>
            <w:shd w:val="clear" w:color="auto" w:fill="auto"/>
            <w:vAlign w:val="center"/>
          </w:tcPr>
          <w:p w14:paraId="39283DB6" w14:textId="77777777" w:rsidR="003D7185" w:rsidRDefault="003D7185">
            <w:pPr>
              <w:rPr>
                <w:color w:val="000000" w:themeColor="text1"/>
              </w:rPr>
            </w:pPr>
            <w:r>
              <w:rPr>
                <w:rFonts w:hint="eastAsia"/>
                <w:color w:val="000000" w:themeColor="text1"/>
              </w:rPr>
              <w:t>其中：三个月内到期的债券投资</w:t>
            </w:r>
          </w:p>
        </w:tc>
        <w:tc>
          <w:tcPr>
            <w:tcW w:w="1614" w:type="pct"/>
            <w:tcBorders>
              <w:bottom w:val="single" w:sz="4" w:space="0" w:color="auto"/>
            </w:tcBorders>
            <w:shd w:val="clear" w:color="auto" w:fill="auto"/>
            <w:vAlign w:val="center"/>
          </w:tcPr>
          <w:p w14:paraId="57D440DD" w14:textId="77777777" w:rsidR="003D7185" w:rsidRDefault="003D7185">
            <w:pPr>
              <w:jc w:val="right"/>
            </w:pPr>
          </w:p>
        </w:tc>
        <w:tc>
          <w:tcPr>
            <w:tcW w:w="1511" w:type="pct"/>
            <w:tcBorders>
              <w:bottom w:val="single" w:sz="4" w:space="0" w:color="auto"/>
            </w:tcBorders>
            <w:shd w:val="clear" w:color="auto" w:fill="auto"/>
            <w:vAlign w:val="center"/>
          </w:tcPr>
          <w:p w14:paraId="04C93EA6" w14:textId="77777777" w:rsidR="003D7185" w:rsidRDefault="003D7185">
            <w:pPr>
              <w:jc w:val="right"/>
            </w:pPr>
          </w:p>
        </w:tc>
      </w:tr>
      <w:tr w:rsidR="003D7185" w14:paraId="717D1A35" w14:textId="77777777" w:rsidTr="003D7185">
        <w:trPr>
          <w:trHeight w:val="285"/>
        </w:trPr>
        <w:tc>
          <w:tcPr>
            <w:tcW w:w="1875" w:type="pct"/>
            <w:shd w:val="clear" w:color="auto" w:fill="auto"/>
            <w:vAlign w:val="center"/>
          </w:tcPr>
          <w:p w14:paraId="4F1385FB" w14:textId="77777777" w:rsidR="003D7185" w:rsidRDefault="003D7185">
            <w:pPr>
              <w:rPr>
                <w:color w:val="000000" w:themeColor="text1"/>
              </w:rPr>
            </w:pPr>
            <w:r>
              <w:rPr>
                <w:rFonts w:hint="eastAsia"/>
                <w:color w:val="000000" w:themeColor="text1"/>
              </w:rPr>
              <w:t>三、期末现金及现金等价物余额</w:t>
            </w:r>
          </w:p>
        </w:tc>
        <w:tc>
          <w:tcPr>
            <w:tcW w:w="1614" w:type="pct"/>
            <w:shd w:val="clear" w:color="auto" w:fill="auto"/>
            <w:vAlign w:val="center"/>
          </w:tcPr>
          <w:p w14:paraId="3B07C63A" w14:textId="57B6445E" w:rsidR="003D7185" w:rsidRDefault="003D7185">
            <w:pPr>
              <w:jc w:val="right"/>
            </w:pPr>
            <w:r w:rsidRPr="005A747D">
              <w:rPr>
                <w:rFonts w:hint="eastAsia"/>
              </w:rPr>
              <w:t>1,648,143,348.14</w:t>
            </w:r>
          </w:p>
        </w:tc>
        <w:tc>
          <w:tcPr>
            <w:tcW w:w="1511" w:type="pct"/>
            <w:shd w:val="clear" w:color="auto" w:fill="auto"/>
            <w:vAlign w:val="center"/>
          </w:tcPr>
          <w:p w14:paraId="344C62F5" w14:textId="1926E7B6" w:rsidR="003D7185" w:rsidRDefault="00B20280">
            <w:pPr>
              <w:jc w:val="right"/>
            </w:pPr>
            <w:r>
              <w:rPr>
                <w:rFonts w:hint="eastAsia"/>
              </w:rPr>
              <w:t>2,593,882,005.00</w:t>
            </w:r>
          </w:p>
        </w:tc>
      </w:tr>
      <w:tr w:rsidR="003D7185" w14:paraId="6B466D1F" w14:textId="77777777" w:rsidTr="00D84D13">
        <w:trPr>
          <w:trHeight w:val="285"/>
        </w:trPr>
        <w:tc>
          <w:tcPr>
            <w:tcW w:w="1875" w:type="pct"/>
            <w:shd w:val="clear" w:color="auto" w:fill="auto"/>
            <w:vAlign w:val="center"/>
          </w:tcPr>
          <w:p w14:paraId="67634ED9" w14:textId="77777777" w:rsidR="003D7185" w:rsidRDefault="003D7185">
            <w:pPr>
              <w:rPr>
                <w:color w:val="000000" w:themeColor="text1"/>
              </w:rPr>
            </w:pPr>
            <w:r>
              <w:rPr>
                <w:rFonts w:hint="eastAsia"/>
                <w:color w:val="000000" w:themeColor="text1"/>
              </w:rPr>
              <w:t>其中：母公司或集团内子公司使用受限制的现金和现金等价物</w:t>
            </w:r>
          </w:p>
        </w:tc>
        <w:tc>
          <w:tcPr>
            <w:tcW w:w="1614" w:type="pct"/>
            <w:shd w:val="clear" w:color="auto" w:fill="auto"/>
          </w:tcPr>
          <w:p w14:paraId="67D4D4BD" w14:textId="77777777" w:rsidR="003D7185" w:rsidRDefault="003D7185">
            <w:pPr>
              <w:jc w:val="right"/>
            </w:pPr>
          </w:p>
        </w:tc>
        <w:tc>
          <w:tcPr>
            <w:tcW w:w="1511" w:type="pct"/>
            <w:shd w:val="clear" w:color="auto" w:fill="auto"/>
          </w:tcPr>
          <w:p w14:paraId="6AF244CD" w14:textId="77777777" w:rsidR="003D7185" w:rsidRDefault="003D7185">
            <w:pPr>
              <w:jc w:val="right"/>
            </w:pPr>
          </w:p>
        </w:tc>
      </w:tr>
    </w:tbl>
    <w:p w14:paraId="07D539D2" w14:textId="77777777" w:rsidR="003D7185" w:rsidRDefault="003D7185">
      <w:pPr>
        <w:rPr>
          <w:color w:val="000000" w:themeColor="text1"/>
        </w:rPr>
      </w:pPr>
    </w:p>
    <w:p w14:paraId="1A17F500" w14:textId="77777777" w:rsidR="003D7185" w:rsidRPr="002E5C8E" w:rsidRDefault="003D7185" w:rsidP="00CD52FD">
      <w:pPr>
        <w:pStyle w:val="afffffffffffffffffffffffffffffb"/>
        <w:numPr>
          <w:ilvl w:val="0"/>
          <w:numId w:val="90"/>
        </w:numPr>
        <w:rPr>
          <w:color w:val="000000" w:themeColor="text1"/>
        </w:rPr>
      </w:pPr>
      <w:bookmarkStart w:id="393" w:name="_Hlk167970923"/>
      <w:r w:rsidRPr="002E5C8E">
        <w:rPr>
          <w:rFonts w:hint="eastAsia"/>
          <w:color w:val="000000" w:themeColor="text1"/>
        </w:rPr>
        <w:t>使用范围受限但仍作为现金和现金</w:t>
      </w:r>
      <w:r w:rsidRPr="002E5C8E">
        <w:rPr>
          <w:rFonts w:ascii="宋体" w:hAnsi="宋体" w:hint="eastAsia"/>
          <w:color w:val="000000" w:themeColor="text1"/>
          <w:szCs w:val="21"/>
        </w:rPr>
        <w:t>等价物</w:t>
      </w:r>
      <w:r w:rsidRPr="002E5C8E">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520541624"/>
        <w:placeholder>
          <w:docPart w:val="GBC22222222222222222222222222222"/>
        </w:placeholder>
      </w:sdtPr>
      <w:sdtContent>
        <w:p w14:paraId="27016FAE" w14:textId="766B556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4F1BCE" w14:textId="77777777" w:rsidR="003D7185" w:rsidRDefault="003D7185" w:rsidP="003D7185">
      <w:pPr>
        <w:rPr>
          <w:color w:val="000000" w:themeColor="text1"/>
        </w:rPr>
      </w:pPr>
    </w:p>
    <w:p w14:paraId="7D263F4C" w14:textId="77777777" w:rsidR="003D7185" w:rsidRDefault="003D7185" w:rsidP="00CD52FD">
      <w:pPr>
        <w:pStyle w:val="afffffffffffffffffffffffffffffb"/>
        <w:numPr>
          <w:ilvl w:val="0"/>
          <w:numId w:val="90"/>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574085551"/>
        <w:placeholder>
          <w:docPart w:val="GBC22222222222222222222222222222"/>
        </w:placeholder>
      </w:sdtPr>
      <w:sdtContent>
        <w:p w14:paraId="3F5745B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194D2D" w14:textId="77777777" w:rsidR="003D7185" w:rsidRDefault="003D7185">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46257805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不属于现金及现金等价物的货币资金"/>
          <w:tag w:val="_GBC_0a0043c6530c4ab2bc30ec98d82b63cf"/>
          <w:id w:val="-2263032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3D7185" w14:paraId="07011A23" w14:textId="77777777" w:rsidTr="003D7185">
        <w:trPr>
          <w:trHeight w:val="196"/>
        </w:trPr>
        <w:sdt>
          <w:sdtPr>
            <w:rPr>
              <w:rFonts w:hint="eastAsia"/>
              <w:color w:val="000000" w:themeColor="text1"/>
            </w:rPr>
            <w:tag w:val="_PLD_edb7da4f96fd483da0db9e51774f40a2"/>
            <w:id w:val="-1155834000"/>
          </w:sdtPr>
          <w:sdtContent>
            <w:tc>
              <w:tcPr>
                <w:tcW w:w="1143" w:type="pct"/>
                <w:tcBorders>
                  <w:bottom w:val="single" w:sz="4" w:space="0" w:color="auto"/>
                </w:tcBorders>
                <w:shd w:val="clear" w:color="auto" w:fill="auto"/>
                <w:vAlign w:val="center"/>
              </w:tcPr>
              <w:p w14:paraId="6FB281D3" w14:textId="77777777" w:rsidR="003D7185" w:rsidRDefault="003D7185">
                <w:pPr>
                  <w:ind w:leftChars="-51" w:left="-107"/>
                  <w:jc w:val="center"/>
                  <w:rPr>
                    <w:color w:val="000000" w:themeColor="text1"/>
                  </w:rPr>
                </w:pPr>
                <w:r>
                  <w:rPr>
                    <w:rFonts w:hint="eastAsia"/>
                    <w:color w:val="000000" w:themeColor="text1"/>
                  </w:rPr>
                  <w:t>项目</w:t>
                </w:r>
              </w:p>
            </w:tc>
          </w:sdtContent>
        </w:sdt>
        <w:sdt>
          <w:sdtPr>
            <w:rPr>
              <w:rFonts w:hint="eastAsia"/>
              <w:color w:val="000000" w:themeColor="text1"/>
            </w:rPr>
            <w:tag w:val="_PLD_50a645135c3c4998a58aa2994c543dfe"/>
            <w:id w:val="-1716183689"/>
          </w:sdtPr>
          <w:sdtContent>
            <w:tc>
              <w:tcPr>
                <w:tcW w:w="1143" w:type="pct"/>
                <w:vAlign w:val="center"/>
              </w:tcPr>
              <w:p w14:paraId="2E2B6A9F" w14:textId="77777777" w:rsidR="003D7185" w:rsidRDefault="003D7185">
                <w:pPr>
                  <w:jc w:val="center"/>
                  <w:rPr>
                    <w:color w:val="000000" w:themeColor="text1"/>
                  </w:rPr>
                </w:pPr>
                <w:r>
                  <w:rPr>
                    <w:rFonts w:hint="eastAsia"/>
                    <w:color w:val="000000" w:themeColor="text1"/>
                  </w:rPr>
                  <w:t>本期金额</w:t>
                </w:r>
              </w:p>
            </w:tc>
          </w:sdtContent>
        </w:sdt>
        <w:sdt>
          <w:sdtPr>
            <w:rPr>
              <w:rFonts w:hint="eastAsia"/>
              <w:color w:val="000000" w:themeColor="text1"/>
            </w:rPr>
            <w:tag w:val="_PLD_2c47585cf5e64606bc9eaa265f16279c"/>
            <w:id w:val="-1530020940"/>
          </w:sdtPr>
          <w:sdtContent>
            <w:tc>
              <w:tcPr>
                <w:tcW w:w="1143" w:type="pct"/>
                <w:shd w:val="clear" w:color="auto" w:fill="auto"/>
                <w:vAlign w:val="center"/>
              </w:tcPr>
              <w:p w14:paraId="52A6300D" w14:textId="77777777" w:rsidR="003D7185" w:rsidRDefault="003D7185">
                <w:pPr>
                  <w:jc w:val="center"/>
                  <w:rPr>
                    <w:color w:val="000000" w:themeColor="text1"/>
                  </w:rPr>
                </w:pPr>
                <w:r>
                  <w:rPr>
                    <w:rFonts w:hint="eastAsia"/>
                    <w:color w:val="000000" w:themeColor="text1"/>
                  </w:rPr>
                  <w:t>上期金额</w:t>
                </w:r>
              </w:p>
            </w:tc>
          </w:sdtContent>
        </w:sdt>
        <w:sdt>
          <w:sdtPr>
            <w:rPr>
              <w:rFonts w:hint="eastAsia"/>
              <w:color w:val="000000" w:themeColor="text1"/>
            </w:rPr>
            <w:tag w:val="_PLD_60a5c86051274f1fa875f5d9c6ee937b"/>
            <w:id w:val="1225342904"/>
          </w:sdtPr>
          <w:sdtContent>
            <w:tc>
              <w:tcPr>
                <w:tcW w:w="1571" w:type="pct"/>
                <w:shd w:val="clear" w:color="auto" w:fill="auto"/>
                <w:vAlign w:val="center"/>
              </w:tcPr>
              <w:p w14:paraId="4C8E37D7" w14:textId="77777777" w:rsidR="003D7185" w:rsidRDefault="003D7185">
                <w:pPr>
                  <w:jc w:val="center"/>
                  <w:rPr>
                    <w:color w:val="000000" w:themeColor="text1"/>
                  </w:rPr>
                </w:pPr>
                <w:r>
                  <w:rPr>
                    <w:rFonts w:hint="eastAsia"/>
                    <w:color w:val="000000" w:themeColor="text1"/>
                  </w:rPr>
                  <w:t>理由</w:t>
                </w:r>
              </w:p>
            </w:tc>
          </w:sdtContent>
        </w:sdt>
      </w:tr>
      <w:tr w:rsidR="003D7185" w14:paraId="23A0A894" w14:textId="77777777" w:rsidTr="003D7185">
        <w:trPr>
          <w:trHeight w:val="121"/>
        </w:trPr>
        <w:tc>
          <w:tcPr>
            <w:tcW w:w="1143" w:type="pct"/>
            <w:shd w:val="clear" w:color="auto" w:fill="auto"/>
          </w:tcPr>
          <w:p w14:paraId="50545AD3" w14:textId="60E28610" w:rsidR="003D7185" w:rsidRDefault="003D7185" w:rsidP="003D7185">
            <w:r w:rsidRPr="00800841">
              <w:rPr>
                <w:rFonts w:hint="eastAsia"/>
              </w:rPr>
              <w:t xml:space="preserve">银行存款 </w:t>
            </w:r>
          </w:p>
        </w:tc>
        <w:tc>
          <w:tcPr>
            <w:tcW w:w="1143" w:type="pct"/>
          </w:tcPr>
          <w:p w14:paraId="4F2D2DA3" w14:textId="6D3E0494" w:rsidR="003D7185" w:rsidRDefault="003D7185" w:rsidP="003D7185">
            <w:pPr>
              <w:jc w:val="right"/>
            </w:pPr>
            <w:r w:rsidRPr="00800841">
              <w:rPr>
                <w:rFonts w:hint="eastAsia"/>
              </w:rPr>
              <w:t xml:space="preserve">13,000.00 </w:t>
            </w:r>
          </w:p>
        </w:tc>
        <w:tc>
          <w:tcPr>
            <w:tcW w:w="1143" w:type="pct"/>
            <w:shd w:val="clear" w:color="auto" w:fill="auto"/>
          </w:tcPr>
          <w:p w14:paraId="133CB004" w14:textId="7F4289C3" w:rsidR="003D7185" w:rsidRDefault="003D7185" w:rsidP="003D7185">
            <w:pPr>
              <w:jc w:val="right"/>
            </w:pPr>
            <w:r w:rsidRPr="00800841">
              <w:rPr>
                <w:rFonts w:hint="eastAsia"/>
              </w:rPr>
              <w:t xml:space="preserve">13,000.00 </w:t>
            </w:r>
          </w:p>
        </w:tc>
        <w:tc>
          <w:tcPr>
            <w:tcW w:w="1571" w:type="pct"/>
            <w:shd w:val="clear" w:color="auto" w:fill="auto"/>
          </w:tcPr>
          <w:p w14:paraId="1A394F37" w14:textId="36AC028A" w:rsidR="003D7185" w:rsidRDefault="003D7185" w:rsidP="003D7185">
            <w:r w:rsidRPr="00800841">
              <w:rPr>
                <w:rFonts w:hint="eastAsia"/>
              </w:rPr>
              <w:t xml:space="preserve">ETC保证金使用受限 </w:t>
            </w:r>
          </w:p>
        </w:tc>
      </w:tr>
      <w:tr w:rsidR="003D7185" w14:paraId="2A27ACFB" w14:textId="77777777" w:rsidTr="003D7185">
        <w:trPr>
          <w:trHeight w:val="125"/>
        </w:trPr>
        <w:tc>
          <w:tcPr>
            <w:tcW w:w="1143" w:type="pct"/>
            <w:shd w:val="clear" w:color="auto" w:fill="auto"/>
            <w:vAlign w:val="center"/>
          </w:tcPr>
          <w:p w14:paraId="4A60702B" w14:textId="77777777" w:rsidR="003D7185" w:rsidRDefault="003D7185" w:rsidP="003D7185">
            <w:pPr>
              <w:jc w:val="center"/>
              <w:rPr>
                <w:color w:val="000000" w:themeColor="text1"/>
              </w:rPr>
            </w:pPr>
            <w:r>
              <w:rPr>
                <w:color w:val="000000" w:themeColor="text1"/>
              </w:rPr>
              <w:t>合计</w:t>
            </w:r>
          </w:p>
        </w:tc>
        <w:tc>
          <w:tcPr>
            <w:tcW w:w="1143" w:type="pct"/>
          </w:tcPr>
          <w:p w14:paraId="70BBECC6" w14:textId="2C1CF199" w:rsidR="003D7185" w:rsidRDefault="003D7185" w:rsidP="003D7185">
            <w:pPr>
              <w:jc w:val="right"/>
            </w:pPr>
            <w:r w:rsidRPr="006C4BFF">
              <w:rPr>
                <w:rFonts w:hint="eastAsia"/>
              </w:rPr>
              <w:t xml:space="preserve">13,000.00 </w:t>
            </w:r>
          </w:p>
        </w:tc>
        <w:tc>
          <w:tcPr>
            <w:tcW w:w="1143" w:type="pct"/>
            <w:shd w:val="clear" w:color="auto" w:fill="auto"/>
          </w:tcPr>
          <w:p w14:paraId="747748E2" w14:textId="6D6D3F07" w:rsidR="003D7185" w:rsidRDefault="003D7185" w:rsidP="003D7185">
            <w:pPr>
              <w:jc w:val="right"/>
            </w:pPr>
            <w:r w:rsidRPr="006C4BFF">
              <w:rPr>
                <w:rFonts w:hint="eastAsia"/>
              </w:rPr>
              <w:t xml:space="preserve">13,000.00 </w:t>
            </w:r>
          </w:p>
        </w:tc>
        <w:tc>
          <w:tcPr>
            <w:tcW w:w="1571" w:type="pct"/>
            <w:shd w:val="clear" w:color="auto" w:fill="auto"/>
          </w:tcPr>
          <w:p w14:paraId="1F34081B" w14:textId="77777777" w:rsidR="003D7185" w:rsidRDefault="003D7185" w:rsidP="003D7185">
            <w:pPr>
              <w:jc w:val="center"/>
              <w:rPr>
                <w:color w:val="000000" w:themeColor="text1"/>
              </w:rPr>
            </w:pPr>
            <w:r>
              <w:rPr>
                <w:rFonts w:hint="eastAsia"/>
                <w:color w:val="000000" w:themeColor="text1"/>
              </w:rPr>
              <w:t>/</w:t>
            </w:r>
          </w:p>
        </w:tc>
      </w:tr>
    </w:tbl>
    <w:p w14:paraId="4F23E35D" w14:textId="77777777" w:rsidR="003D7185" w:rsidRDefault="003D7185">
      <w:pPr>
        <w:rPr>
          <w:color w:val="000000" w:themeColor="text1"/>
        </w:rPr>
      </w:pPr>
    </w:p>
    <w:bookmarkEnd w:id="393"/>
    <w:p w14:paraId="2ED639E2" w14:textId="77777777" w:rsidR="003D7185" w:rsidRDefault="003D7185">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631248797"/>
        <w:placeholder>
          <w:docPart w:val="GBC22222222222222222222222222222"/>
        </w:placeholder>
      </w:sdtPr>
      <w:sdtContent>
        <w:p w14:paraId="5C623056" w14:textId="266CF6E7" w:rsidR="003D7185" w:rsidRDefault="003D7185" w:rsidP="003D7185">
          <w:pPr>
            <w:spacing w:before="60" w:after="60"/>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DE54C8D" w14:textId="77777777" w:rsidR="003D7185" w:rsidRDefault="003D7185">
      <w:pPr>
        <w:rPr>
          <w:color w:val="000000" w:themeColor="text1"/>
        </w:rPr>
      </w:pPr>
    </w:p>
    <w:p w14:paraId="20B699FC" w14:textId="77777777" w:rsidR="003D7185" w:rsidRDefault="003D7185" w:rsidP="00CD52FD">
      <w:pPr>
        <w:pStyle w:val="afffffffffffffffffffffffffffffa"/>
        <w:numPr>
          <w:ilvl w:val="0"/>
          <w:numId w:val="56"/>
        </w:numPr>
        <w:tabs>
          <w:tab w:val="left" w:pos="504"/>
        </w:tabs>
        <w:rPr>
          <w:rFonts w:ascii="宋体" w:hAnsi="宋体"/>
          <w:color w:val="000000" w:themeColor="text1"/>
          <w:szCs w:val="21"/>
        </w:rPr>
      </w:pPr>
      <w:r>
        <w:rPr>
          <w:rFonts w:ascii="宋体" w:hAnsi="宋体" w:hint="eastAsia"/>
          <w:color w:val="000000" w:themeColor="text1"/>
          <w:szCs w:val="21"/>
        </w:rPr>
        <w:t>所有者权益变动</w:t>
      </w:r>
      <w:proofErr w:type="gramStart"/>
      <w:r>
        <w:rPr>
          <w:rFonts w:ascii="宋体" w:hAnsi="宋体" w:hint="eastAsia"/>
          <w:color w:val="000000" w:themeColor="text1"/>
          <w:szCs w:val="21"/>
        </w:rPr>
        <w:t>表项目</w:t>
      </w:r>
      <w:proofErr w:type="gramEnd"/>
      <w:r>
        <w:rPr>
          <w:rFonts w:ascii="宋体" w:hAnsi="宋体" w:hint="eastAsia"/>
          <w:color w:val="000000" w:themeColor="text1"/>
          <w:szCs w:val="21"/>
        </w:rPr>
        <w:t>注释</w:t>
      </w:r>
    </w:p>
    <w:p w14:paraId="183E2D72" w14:textId="77777777" w:rsidR="003D7185" w:rsidRDefault="003D7185">
      <w:pPr>
        <w:rPr>
          <w:color w:val="000000" w:themeColor="text1"/>
        </w:rPr>
      </w:pPr>
      <w:r>
        <w:rPr>
          <w:rFonts w:hint="eastAsia"/>
          <w:color w:val="000000" w:themeColor="text1"/>
        </w:rPr>
        <w:t>说明</w:t>
      </w:r>
      <w:proofErr w:type="gramStart"/>
      <w:r>
        <w:rPr>
          <w:rFonts w:hint="eastAsia"/>
          <w:color w:val="000000" w:themeColor="text1"/>
        </w:rPr>
        <w:t>对上年</w:t>
      </w:r>
      <w:proofErr w:type="gramEnd"/>
      <w:r>
        <w:rPr>
          <w:rFonts w:hint="eastAsia"/>
          <w:color w:val="000000" w:themeColor="text1"/>
        </w:rPr>
        <w:t>期末余额进行调整的“其他”项目名称及调整金额等事项：</w:t>
      </w:r>
    </w:p>
    <w:sdt>
      <w:sdtPr>
        <w:rPr>
          <w:color w:val="000000" w:themeColor="text1"/>
        </w:rPr>
        <w:alias w:val="是否适用：所有者权益变动表项目注释[双击切换]"/>
        <w:tag w:val="_GBC_61e84760a3fd4a58bb2421e95114d9b8"/>
        <w:id w:val="2036069801"/>
        <w:placeholder>
          <w:docPart w:val="GBC22222222222222222222222222222"/>
        </w:placeholder>
      </w:sdtPr>
      <w:sdtContent>
        <w:p w14:paraId="6292E6D2" w14:textId="270EE0D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8ADE227" w14:textId="77777777" w:rsidR="003D7185" w:rsidRDefault="003D7185">
      <w:pPr>
        <w:rPr>
          <w:color w:val="000000" w:themeColor="text1"/>
        </w:rPr>
      </w:pPr>
    </w:p>
    <w:p w14:paraId="01C9C02C" w14:textId="77777777" w:rsidR="003D7185" w:rsidRPr="00985017" w:rsidRDefault="003D7185" w:rsidP="00CD52FD">
      <w:pPr>
        <w:pStyle w:val="afffffffffffffffffffffffffffffa"/>
        <w:numPr>
          <w:ilvl w:val="0"/>
          <w:numId w:val="56"/>
        </w:numPr>
        <w:tabs>
          <w:tab w:val="left" w:pos="504"/>
        </w:tabs>
        <w:rPr>
          <w:rFonts w:ascii="宋体" w:hAnsi="宋体"/>
          <w:color w:val="000000" w:themeColor="text1"/>
          <w:szCs w:val="21"/>
        </w:rPr>
      </w:pPr>
      <w:bookmarkStart w:id="394" w:name="_Hlk42158948"/>
      <w:r w:rsidRPr="00985017">
        <w:rPr>
          <w:rFonts w:ascii="宋体" w:hAnsi="宋体" w:hint="eastAsia"/>
          <w:color w:val="000000" w:themeColor="text1"/>
          <w:szCs w:val="21"/>
        </w:rPr>
        <w:t>外币货币性项目</w:t>
      </w:r>
    </w:p>
    <w:p w14:paraId="33DE0ED5" w14:textId="77777777" w:rsidR="003D7185" w:rsidRDefault="003D7185" w:rsidP="00CD52FD">
      <w:pPr>
        <w:pStyle w:val="afffffffffffffffffffffffffffffb"/>
        <w:numPr>
          <w:ilvl w:val="0"/>
          <w:numId w:val="91"/>
        </w:numPr>
        <w:rPr>
          <w:b w:val="0"/>
          <w:bCs/>
          <w:color w:val="000000" w:themeColor="text1"/>
        </w:rPr>
      </w:pPr>
      <w:r>
        <w:rPr>
          <w:rStyle w:val="affffffffffffffffffffffffffffff"/>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943146212"/>
        <w:placeholder>
          <w:docPart w:val="GBC22222222222222222222222222222"/>
        </w:placeholder>
      </w:sdtPr>
      <w:sdtContent>
        <w:p w14:paraId="68EBD9B8"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B0C5E9B" w14:textId="77777777" w:rsidR="003D7185" w:rsidRDefault="003D7185">
      <w:pPr>
        <w:pStyle w:val="affffffffffffffffffffffffff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20401594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3D7185" w14:paraId="6B2531BC" w14:textId="77777777" w:rsidTr="00545B21">
        <w:sdt>
          <w:sdtPr>
            <w:rPr>
              <w:color w:val="000000" w:themeColor="text1"/>
            </w:rPr>
            <w:tag w:val="_PLD_28ce5153e9cf4914a550a6d253e7c465"/>
            <w:id w:val="905028230"/>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4963653"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295b6f310e534b62bde0e2c632482ed9"/>
            <w:id w:val="1107156894"/>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1AEFC12" w14:textId="77777777" w:rsidR="003D7185" w:rsidRDefault="003D7185">
                <w:pPr>
                  <w:jc w:val="center"/>
                  <w:rPr>
                    <w:color w:val="000000" w:themeColor="text1"/>
                  </w:rPr>
                </w:pPr>
                <w:r>
                  <w:rPr>
                    <w:rFonts w:hint="eastAsia"/>
                    <w:color w:val="000000" w:themeColor="text1"/>
                  </w:rPr>
                  <w:t>期末外币余额</w:t>
                </w:r>
              </w:p>
            </w:tc>
          </w:sdtContent>
        </w:sdt>
        <w:sdt>
          <w:sdtPr>
            <w:rPr>
              <w:color w:val="000000" w:themeColor="text1"/>
            </w:rPr>
            <w:tag w:val="_PLD_aa43af2545cb40668f2670b6f1569a92"/>
            <w:id w:val="635218397"/>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1092A49" w14:textId="77777777" w:rsidR="003D7185" w:rsidRDefault="003D7185">
                <w:pPr>
                  <w:jc w:val="center"/>
                  <w:rPr>
                    <w:color w:val="000000" w:themeColor="text1"/>
                  </w:rPr>
                </w:pPr>
                <w:r>
                  <w:rPr>
                    <w:rFonts w:hint="eastAsia"/>
                    <w:color w:val="000000" w:themeColor="text1"/>
                  </w:rPr>
                  <w:t>折算汇率</w:t>
                </w:r>
              </w:p>
            </w:tc>
          </w:sdtContent>
        </w:sdt>
        <w:sdt>
          <w:sdtPr>
            <w:rPr>
              <w:color w:val="000000" w:themeColor="text1"/>
            </w:rPr>
            <w:tag w:val="_PLD_8cdd9579b3964f01966c0b0c4cbacb2f"/>
            <w:id w:val="-641578750"/>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7A81427" w14:textId="77777777" w:rsidR="003D7185" w:rsidRDefault="003D7185">
                <w:pPr>
                  <w:jc w:val="center"/>
                  <w:rPr>
                    <w:color w:val="000000" w:themeColor="text1"/>
                  </w:rPr>
                </w:pPr>
                <w:r>
                  <w:rPr>
                    <w:rFonts w:hint="eastAsia"/>
                    <w:color w:val="000000" w:themeColor="text1"/>
                  </w:rPr>
                  <w:t>期末折算人民币</w:t>
                </w:r>
              </w:p>
              <w:p w14:paraId="4619E9A5" w14:textId="77777777" w:rsidR="003D7185" w:rsidRDefault="003D7185">
                <w:pPr>
                  <w:jc w:val="center"/>
                  <w:rPr>
                    <w:color w:val="000000" w:themeColor="text1"/>
                  </w:rPr>
                </w:pPr>
                <w:r>
                  <w:rPr>
                    <w:rFonts w:hint="eastAsia"/>
                    <w:color w:val="000000" w:themeColor="text1"/>
                  </w:rPr>
                  <w:t>余额</w:t>
                </w:r>
              </w:p>
            </w:tc>
          </w:sdtContent>
        </w:sdt>
      </w:tr>
      <w:tr w:rsidR="003D7185" w14:paraId="2EE7D508"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CF1EE7D" w14:textId="77777777" w:rsidR="003D7185" w:rsidRDefault="003D7185">
            <w:pPr>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856E82F" w14:textId="77777777" w:rsidR="003D7185" w:rsidRDefault="003D7185">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9162471" w14:textId="77777777" w:rsidR="003D7185" w:rsidRDefault="003D7185">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1810D4B" w14:textId="4B014B28" w:rsidR="003D7185" w:rsidRDefault="003D7185">
            <w:pPr>
              <w:jc w:val="right"/>
            </w:pPr>
            <w:r>
              <w:rPr>
                <w:rFonts w:hint="eastAsia"/>
              </w:rPr>
              <w:t>1.92</w:t>
            </w:r>
          </w:p>
        </w:tc>
      </w:tr>
      <w:tr w:rsidR="003D7185" w14:paraId="361EC0F0"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0EE46522" w14:textId="77777777" w:rsidR="003D7185" w:rsidRDefault="003D7185">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90264973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B0878EE" w14:textId="4B31F72A" w:rsidR="003D7185" w:rsidRDefault="003D7185">
            <w:pPr>
              <w:jc w:val="right"/>
            </w:pPr>
            <w:r>
              <w:rPr>
                <w:rFonts w:hint="eastAsia"/>
              </w:rPr>
              <w:t>0.27</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F14296A" w14:textId="3B25093C" w:rsidR="003D7185" w:rsidRDefault="003D7185">
            <w:pPr>
              <w:jc w:val="right"/>
            </w:pPr>
            <w:r>
              <w:rPr>
                <w:rFonts w:hint="eastAsia"/>
              </w:rPr>
              <w:t>7.1268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385912B" w14:textId="5F679F80" w:rsidR="003D7185" w:rsidRDefault="003D7185">
            <w:pPr>
              <w:jc w:val="right"/>
            </w:pPr>
            <w:r>
              <w:rPr>
                <w:rFonts w:hint="eastAsia"/>
              </w:rPr>
              <w:t>1.92</w:t>
            </w:r>
          </w:p>
        </w:tc>
      </w:tr>
      <w:tr w:rsidR="003D7185" w14:paraId="7CB2F892"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4DC985E" w14:textId="77777777" w:rsidR="003D7185" w:rsidRDefault="003D7185">
            <w:pPr>
              <w:rPr>
                <w:color w:val="000000" w:themeColor="text1"/>
              </w:rPr>
            </w:pPr>
            <w:r>
              <w:t xml:space="preserve">　　　</w:t>
            </w:r>
            <w:sdt>
              <w:sdtPr>
                <w:rPr>
                  <w:color w:val="000000" w:themeColor="text1"/>
                </w:rPr>
                <w:alias w:val="以外币核算的币种明细-币种名称"/>
                <w:tag w:val="_GBC_21765b5e64364f62971250478e4ff572"/>
                <w:id w:val="-1073579864"/>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DCE3E8B"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C421FA7"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FC53C9B" w14:textId="77777777" w:rsidR="003D7185" w:rsidRDefault="003D7185">
            <w:pPr>
              <w:jc w:val="right"/>
            </w:pPr>
          </w:p>
        </w:tc>
      </w:tr>
      <w:tr w:rsidR="003D7185" w14:paraId="55D22525"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8F6F963" w14:textId="77777777" w:rsidR="003D7185" w:rsidRDefault="003D7185">
            <w:pPr>
              <w:rPr>
                <w:color w:val="000000" w:themeColor="text1"/>
              </w:rPr>
            </w:pPr>
            <w:r>
              <w:t xml:space="preserve">　　　</w:t>
            </w:r>
            <w:sdt>
              <w:sdtPr>
                <w:rPr>
                  <w:color w:val="000000" w:themeColor="text1"/>
                </w:rPr>
                <w:alias w:val="以外币核算的币种明细-币种名称"/>
                <w:tag w:val="_GBC_21765b5e64364f62971250478e4ff572"/>
                <w:id w:val="78685987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5CA5103"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D92B848"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0B473FA" w14:textId="77777777" w:rsidR="003D7185" w:rsidRDefault="003D7185">
            <w:pPr>
              <w:jc w:val="right"/>
            </w:pPr>
          </w:p>
        </w:tc>
      </w:tr>
      <w:tr w:rsidR="003D7185" w14:paraId="632EAEC5"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79E7E8DC" w14:textId="77777777" w:rsidR="003D7185" w:rsidRDefault="003D7185">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0DD39C1" w14:textId="77777777" w:rsidR="003D7185" w:rsidRDefault="003D7185">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FD8870" w14:textId="77777777" w:rsidR="003D7185" w:rsidRDefault="003D7185">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6681D0A" w14:textId="0597F5C3" w:rsidR="003D7185" w:rsidRDefault="003D7185">
            <w:pPr>
              <w:jc w:val="right"/>
            </w:pPr>
            <w:r>
              <w:rPr>
                <w:rFonts w:hint="eastAsia"/>
              </w:rPr>
              <w:t>445,090.04</w:t>
            </w:r>
          </w:p>
        </w:tc>
      </w:tr>
      <w:tr w:rsidR="003D7185" w14:paraId="21B7E553"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10F3A6DE" w14:textId="77777777" w:rsidR="003D7185" w:rsidRDefault="003D7185">
            <w:pPr>
              <w:rPr>
                <w:color w:val="000000" w:themeColor="text1"/>
              </w:rPr>
            </w:pPr>
            <w:r>
              <w:rPr>
                <w:rFonts w:hint="eastAsia"/>
                <w:color w:val="000000" w:themeColor="text1"/>
              </w:rPr>
              <w:t>其中：</w:t>
            </w:r>
            <w:sdt>
              <w:sdtPr>
                <w:alias w:val="以外币核算的币种明细-币种名称"/>
                <w:tag w:val="_GBC_21765b5e64364f62971250478e4ff572"/>
                <w:id w:val="-75319786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E554A51" w14:textId="297F9F2C" w:rsidR="003D7185" w:rsidRDefault="003D7185">
            <w:pPr>
              <w:jc w:val="right"/>
            </w:pPr>
            <w:r>
              <w:rPr>
                <w:rFonts w:hint="eastAsia"/>
              </w:rPr>
              <w:t>62,453</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911040E" w14:textId="59369910" w:rsidR="003D7185" w:rsidRDefault="003D7185">
            <w:pPr>
              <w:jc w:val="right"/>
            </w:pPr>
            <w:r>
              <w:rPr>
                <w:rFonts w:hint="eastAsia"/>
              </w:rPr>
              <w:t>7.1268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CD56606" w14:textId="7051E93E" w:rsidR="003D7185" w:rsidRDefault="003D7185">
            <w:pPr>
              <w:jc w:val="right"/>
            </w:pPr>
            <w:r>
              <w:rPr>
                <w:rFonts w:hint="eastAsia"/>
              </w:rPr>
              <w:t>445,090.04</w:t>
            </w:r>
          </w:p>
        </w:tc>
      </w:tr>
      <w:tr w:rsidR="003D7185" w14:paraId="5DB4524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6E55F6B" w14:textId="77777777" w:rsidR="003D7185" w:rsidRDefault="003D7185">
            <w:pPr>
              <w:rPr>
                <w:color w:val="000000" w:themeColor="text1"/>
              </w:rPr>
            </w:pPr>
            <w:r>
              <w:t xml:space="preserve">　　　</w:t>
            </w:r>
            <w:sdt>
              <w:sdtPr>
                <w:alias w:val="以外币核算的币种明细-币种名称"/>
                <w:tag w:val="_GBC_21765b5e64364f62971250478e4ff572"/>
                <w:id w:val="709224105"/>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8A6389"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0196C8B"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A65C7F1" w14:textId="77777777" w:rsidR="003D7185" w:rsidRDefault="003D7185">
            <w:pPr>
              <w:jc w:val="right"/>
            </w:pPr>
          </w:p>
        </w:tc>
      </w:tr>
      <w:tr w:rsidR="003D7185" w14:paraId="2CFF60E8"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69C53A38" w14:textId="77777777" w:rsidR="003D7185" w:rsidRDefault="003D7185">
            <w:pPr>
              <w:rPr>
                <w:color w:val="000000" w:themeColor="text1"/>
              </w:rPr>
            </w:pPr>
            <w:r>
              <w:t xml:space="preserve">　　　</w:t>
            </w:r>
            <w:sdt>
              <w:sdtPr>
                <w:alias w:val="以外币核算的币种明细-币种名称"/>
                <w:tag w:val="_GBC_21765b5e64364f62971250478e4ff572"/>
                <w:id w:val="101296185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E575AAC"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83E5AA5"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B281D78" w14:textId="77777777" w:rsidR="003D7185" w:rsidRDefault="003D7185">
            <w:pPr>
              <w:jc w:val="right"/>
            </w:pPr>
          </w:p>
        </w:tc>
      </w:tr>
      <w:tr w:rsidR="003D7185" w14:paraId="42C085A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C3575BA" w14:textId="77777777" w:rsidR="003D7185" w:rsidRDefault="003D7185">
            <w: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9F24B6C" w14:textId="77777777" w:rsidR="003D7185" w:rsidRDefault="003D7185">
            <w:pPr>
              <w:jc w:val="right"/>
              <w:rPr>
                <w:color w:val="000000" w:themeColor="text1"/>
              </w:rPr>
            </w:pPr>
            <w:r>
              <w:rPr>
                <w:rFonts w:hint="eastAsia"/>
                <w:color w:val="000000" w:themeColor="text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F442276" w14:textId="77777777" w:rsidR="003D7185" w:rsidRDefault="003D7185">
            <w:pPr>
              <w:jc w:val="right"/>
              <w:rPr>
                <w:color w:val="000000" w:themeColor="text1"/>
              </w:rPr>
            </w:pPr>
            <w:r>
              <w:rPr>
                <w:rFonts w:hint="eastAsia"/>
                <w:color w:val="000000" w:themeColor="text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3EAD37E" w14:textId="77777777" w:rsidR="003D7185" w:rsidRDefault="003D7185">
            <w:pPr>
              <w:jc w:val="right"/>
            </w:pPr>
          </w:p>
        </w:tc>
      </w:tr>
      <w:tr w:rsidR="003D7185" w14:paraId="1ED1467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6ED5362E" w14:textId="77777777" w:rsidR="003D7185" w:rsidRDefault="003D7185">
            <w:pPr>
              <w:rPr>
                <w:color w:val="000000" w:themeColor="text1"/>
              </w:rPr>
            </w:pPr>
            <w:r>
              <w:rPr>
                <w:rFonts w:hint="eastAsia"/>
                <w:color w:val="000000" w:themeColor="text1"/>
              </w:rPr>
              <w:t>其中：</w:t>
            </w:r>
            <w:sdt>
              <w:sdtPr>
                <w:alias w:val="以外币核算的币种明细-币种名称"/>
                <w:tag w:val="_GBC_21765b5e64364f62971250478e4ff572"/>
                <w:id w:val="193562954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48C77FA"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BE36FA4"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F3E946E" w14:textId="77777777" w:rsidR="003D7185" w:rsidRDefault="003D7185">
            <w:pPr>
              <w:jc w:val="right"/>
            </w:pPr>
          </w:p>
        </w:tc>
      </w:tr>
      <w:tr w:rsidR="003D7185" w14:paraId="1EEDFF66"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5D88D224" w14:textId="77777777" w:rsidR="003D7185" w:rsidRDefault="003D7185">
            <w:pPr>
              <w:rPr>
                <w:color w:val="000000" w:themeColor="text1"/>
              </w:rPr>
            </w:pPr>
            <w:r>
              <w:t xml:space="preserve">　　　</w:t>
            </w:r>
            <w:sdt>
              <w:sdtPr>
                <w:alias w:val="以外币核算的币种明细-币种名称"/>
                <w:tag w:val="_GBC_21765b5e64364f62971250478e4ff572"/>
                <w:id w:val="58172840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4F28E89"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8530758"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44D9230" w14:textId="77777777" w:rsidR="003D7185" w:rsidRDefault="003D7185">
            <w:pPr>
              <w:jc w:val="right"/>
            </w:pPr>
          </w:p>
        </w:tc>
      </w:tr>
      <w:tr w:rsidR="003D7185" w14:paraId="40037B0E" w14:textId="77777777"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14:paraId="2B6BBC3B" w14:textId="77777777" w:rsidR="003D7185" w:rsidRDefault="003D7185">
            <w:pPr>
              <w:rPr>
                <w:color w:val="000000" w:themeColor="text1"/>
              </w:rPr>
            </w:pPr>
            <w:r>
              <w:t xml:space="preserve">　　　</w:t>
            </w:r>
            <w:sdt>
              <w:sdtPr>
                <w:alias w:val="以外币核算的币种明细-币种名称"/>
                <w:tag w:val="_GBC_21765b5e64364f62971250478e4ff572"/>
                <w:id w:val="-49025397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F20E48B" w14:textId="77777777" w:rsidR="003D7185" w:rsidRDefault="003D7185">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BECA2C8" w14:textId="77777777" w:rsidR="003D7185" w:rsidRDefault="003D7185">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02D96EB" w14:textId="77777777" w:rsidR="003D7185" w:rsidRDefault="003D7185">
            <w:pPr>
              <w:jc w:val="right"/>
            </w:pPr>
          </w:p>
        </w:tc>
      </w:tr>
    </w:tbl>
    <w:p w14:paraId="60949F13" w14:textId="77777777" w:rsidR="003D7185" w:rsidRDefault="003D7185">
      <w:pPr>
        <w:spacing w:before="60" w:after="60"/>
        <w:rPr>
          <w:color w:val="000000" w:themeColor="text1"/>
        </w:rPr>
      </w:pPr>
      <w:r>
        <w:rPr>
          <w:rFonts w:hint="eastAsia"/>
          <w:color w:val="000000" w:themeColor="text1"/>
        </w:rPr>
        <w:lastRenderedPageBreak/>
        <w:t>其他说明：</w:t>
      </w:r>
    </w:p>
    <w:sdt>
      <w:sdtPr>
        <w:rPr>
          <w:color w:val="000000" w:themeColor="text1"/>
        </w:rPr>
        <w:alias w:val="外币货币性项目的其他说明"/>
        <w:tag w:val="_GBC_a16b850d98e24762adbee5a1d5628893"/>
        <w:id w:val="1340190158"/>
        <w:placeholder>
          <w:docPart w:val="GBC22222222222222222222222222222"/>
        </w:placeholder>
      </w:sdtPr>
      <w:sdtContent>
        <w:p w14:paraId="40A797AF" w14:textId="171B37AE" w:rsidR="003D7185" w:rsidRDefault="003D7185">
          <w:pPr>
            <w:rPr>
              <w:color w:val="000000" w:themeColor="text1"/>
            </w:rPr>
          </w:pPr>
          <w:r>
            <w:rPr>
              <w:rFonts w:hint="eastAsia"/>
              <w:color w:val="000000" w:themeColor="text1"/>
            </w:rPr>
            <w:t>无</w:t>
          </w:r>
        </w:p>
      </w:sdtContent>
    </w:sdt>
    <w:p w14:paraId="7872F11C" w14:textId="77777777" w:rsidR="003D7185" w:rsidRDefault="003D7185">
      <w:pPr>
        <w:rPr>
          <w:color w:val="000000" w:themeColor="text1"/>
        </w:rPr>
      </w:pPr>
    </w:p>
    <w:p w14:paraId="6C98A586" w14:textId="77777777" w:rsidR="003D7185" w:rsidRPr="00274822" w:rsidRDefault="003D7185" w:rsidP="00CD52FD">
      <w:pPr>
        <w:pStyle w:val="afffffffffffffffffffffffffffffb"/>
        <w:numPr>
          <w:ilvl w:val="0"/>
          <w:numId w:val="91"/>
        </w:numPr>
        <w:ind w:left="0" w:firstLine="0"/>
        <w:rPr>
          <w:rStyle w:val="affffffffffffffffffffffffffffff"/>
          <w:rFonts w:ascii="宋体" w:hAnsi="宋体"/>
          <w:b/>
          <w:color w:val="000000" w:themeColor="text1"/>
          <w:szCs w:val="21"/>
        </w:rPr>
      </w:pPr>
      <w:r w:rsidRPr="00274822">
        <w:rPr>
          <w:rStyle w:val="affffffffffffffffffffffffffffff"/>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14:paraId="6ACDBAC9" w14:textId="6C934C10" w:rsidR="003D7185" w:rsidRDefault="00E435CE" w:rsidP="003D7185">
      <w:pPr>
        <w:rPr>
          <w:color w:val="000000" w:themeColor="text1"/>
        </w:rPr>
      </w:pPr>
      <w:sdt>
        <w:sdtPr>
          <w:rPr>
            <w:color w:val="000000" w:themeColor="text1"/>
          </w:rPr>
          <w:alias w:val="是否适用：境外经营实体主要报表项目的折算汇率[双击切换]"/>
          <w:tag w:val="_GBC_4ad16f5c306d4c6ead144dfd007fb925"/>
          <w:id w:val="474409861"/>
          <w:placeholder>
            <w:docPart w:val="GBC22222222222222222222222222222"/>
          </w:placeholder>
        </w:sdt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7183962C" w14:textId="77777777" w:rsidR="003D7185" w:rsidRDefault="003D7185">
      <w:pPr>
        <w:rPr>
          <w:color w:val="000000" w:themeColor="text1"/>
        </w:rPr>
      </w:pPr>
    </w:p>
    <w:p w14:paraId="6024F837" w14:textId="77777777" w:rsidR="003D7185" w:rsidRPr="0086588E" w:rsidRDefault="003D7185" w:rsidP="00CD52FD">
      <w:pPr>
        <w:pStyle w:val="afffffffffffffffffffffffffffffa"/>
        <w:numPr>
          <w:ilvl w:val="0"/>
          <w:numId w:val="56"/>
        </w:numPr>
        <w:tabs>
          <w:tab w:val="left" w:pos="504"/>
        </w:tabs>
        <w:ind w:left="450" w:hanging="450"/>
        <w:rPr>
          <w:rFonts w:ascii="宋体" w:hAnsi="宋体"/>
          <w:color w:val="000000" w:themeColor="text1"/>
          <w:szCs w:val="21"/>
        </w:rPr>
      </w:pPr>
      <w:bookmarkStart w:id="395" w:name="_Hlk167971524"/>
      <w:bookmarkEnd w:id="394"/>
      <w:r w:rsidRPr="0086588E">
        <w:rPr>
          <w:rFonts w:ascii="宋体" w:hAnsi="宋体" w:hint="eastAsia"/>
          <w:color w:val="000000" w:themeColor="text1"/>
          <w:szCs w:val="21"/>
        </w:rPr>
        <w:t>租赁</w:t>
      </w:r>
    </w:p>
    <w:p w14:paraId="055334EB" w14:textId="77777777" w:rsidR="003D7185" w:rsidRDefault="003D7185" w:rsidP="00CD52FD">
      <w:pPr>
        <w:pStyle w:val="afffffffffffffffffffffffffffffb"/>
        <w:numPr>
          <w:ilvl w:val="0"/>
          <w:numId w:val="92"/>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1491711117"/>
        <w:lock w:val="contentLocked"/>
        <w:placeholder>
          <w:docPart w:val="GBC22222222222222222222222222222"/>
        </w:placeholder>
      </w:sdtPr>
      <w:sdtContent>
        <w:p w14:paraId="6421D42A"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D54353" w14:textId="77777777" w:rsidR="003D7185" w:rsidRDefault="003D7185">
      <w:pPr>
        <w:rPr>
          <w:color w:val="000000" w:themeColor="text1"/>
        </w:rPr>
      </w:pPr>
    </w:p>
    <w:p w14:paraId="1084887E" w14:textId="77777777" w:rsidR="003D7185" w:rsidRDefault="003D7185">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1136097815"/>
        <w:placeholder>
          <w:docPart w:val="GBC22222222222222222222222222222"/>
        </w:placeholder>
      </w:sdtPr>
      <w:sdtContent>
        <w:p w14:paraId="7063438E" w14:textId="30E0C78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B239A5E" w14:textId="77777777" w:rsidR="003D7185" w:rsidRDefault="003D7185">
      <w:pPr>
        <w:rPr>
          <w:color w:val="000000" w:themeColor="text1"/>
        </w:rPr>
      </w:pPr>
    </w:p>
    <w:p w14:paraId="0FE5E4B0" w14:textId="77777777" w:rsidR="003D7185" w:rsidRPr="009F2C14" w:rsidRDefault="003D7185">
      <w:pPr>
        <w:rPr>
          <w:color w:val="000000" w:themeColor="text1"/>
        </w:rPr>
      </w:pPr>
      <w:r w:rsidRPr="009F2C14">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1613426169"/>
        <w:placeholder>
          <w:docPart w:val="GBC22222222222222222222222222222"/>
        </w:placeholder>
      </w:sdtPr>
      <w:sdtContent>
        <w:p w14:paraId="0182F3EE" w14:textId="77777777" w:rsidR="003D7185" w:rsidRPr="009F2C14" w:rsidRDefault="003D7185">
          <w:pPr>
            <w:rPr>
              <w:color w:val="000000" w:themeColor="text1"/>
            </w:rPr>
          </w:pPr>
          <w:r w:rsidRPr="009F2C14">
            <w:rPr>
              <w:color w:val="000000" w:themeColor="text1"/>
            </w:rPr>
            <w:fldChar w:fldCharType="begin"/>
          </w:r>
          <w:r w:rsidRPr="009F2C14">
            <w:rPr>
              <w:color w:val="000000" w:themeColor="text1"/>
            </w:rPr>
            <w:instrText xml:space="preserve"> MACROBUTTON  SnrToggleCheckbox √适用 </w:instrText>
          </w:r>
          <w:r w:rsidRPr="009F2C14">
            <w:rPr>
              <w:color w:val="000000" w:themeColor="text1"/>
            </w:rPr>
            <w:fldChar w:fldCharType="end"/>
          </w:r>
          <w:r w:rsidRPr="009F2C14">
            <w:rPr>
              <w:color w:val="000000" w:themeColor="text1"/>
            </w:rPr>
            <w:fldChar w:fldCharType="begin"/>
          </w:r>
          <w:r w:rsidRPr="009F2C14">
            <w:rPr>
              <w:color w:val="000000" w:themeColor="text1"/>
            </w:rPr>
            <w:instrText xml:space="preserve"> MACROBUTTON  SnrToggleCheckbox □不适用 </w:instrText>
          </w:r>
          <w:r w:rsidRPr="009F2C14">
            <w:rPr>
              <w:color w:val="000000" w:themeColor="text1"/>
            </w:rPr>
            <w:fldChar w:fldCharType="end"/>
          </w:r>
        </w:p>
      </w:sdtContent>
    </w:sdt>
    <w:sdt>
      <w:sdtPr>
        <w:rPr>
          <w:color w:val="000000" w:themeColor="text1"/>
        </w:rPr>
        <w:alias w:val="简化处理的短期租赁或低价值资产的租赁费用"/>
        <w:tag w:val="_GBC_36bcbd6cb13f43938e3736b9a975fb9b"/>
        <w:id w:val="-775551915"/>
        <w:placeholder>
          <w:docPart w:val="GBC22222222222222222222222222222"/>
        </w:placeholder>
      </w:sdtPr>
      <w:sdtContent>
        <w:p w14:paraId="55B65D77" w14:textId="77777777" w:rsidR="003D7185" w:rsidRPr="009F2C14" w:rsidRDefault="003D7185">
          <w:pPr>
            <w:rPr>
              <w:color w:val="000000" w:themeColor="text1"/>
            </w:rPr>
          </w:pPr>
        </w:p>
        <w:tbl>
          <w:tblPr>
            <w:tblStyle w:val="g22"/>
            <w:tblW w:w="906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right w:w="2" w:type="dxa"/>
            </w:tblCellMar>
            <w:tblLook w:val="04A0" w:firstRow="1" w:lastRow="0" w:firstColumn="1" w:lastColumn="0" w:noHBand="0" w:noVBand="1"/>
          </w:tblPr>
          <w:tblGrid>
            <w:gridCol w:w="3937"/>
            <w:gridCol w:w="2758"/>
            <w:gridCol w:w="2369"/>
          </w:tblGrid>
          <w:tr w:rsidR="003D7185" w:rsidRPr="00391BE3" w14:paraId="7F4A039E" w14:textId="77777777" w:rsidTr="003D7185">
            <w:trPr>
              <w:trHeight w:val="463"/>
            </w:trPr>
            <w:tc>
              <w:tcPr>
                <w:tcW w:w="3937" w:type="dxa"/>
                <w:vAlign w:val="center"/>
              </w:tcPr>
              <w:p w14:paraId="502C8F99" w14:textId="77777777" w:rsidR="003D7185" w:rsidRPr="00391BE3" w:rsidRDefault="003D7185" w:rsidP="003D7185">
                <w:pPr>
                  <w:spacing w:line="259" w:lineRule="auto"/>
                  <w:rPr>
                    <w:szCs w:val="21"/>
                  </w:rPr>
                </w:pPr>
                <w:r w:rsidRPr="00391BE3">
                  <w:rPr>
                    <w:szCs w:val="21"/>
                  </w:rPr>
                  <w:t>项</w:t>
                </w:r>
                <w:r w:rsidRPr="00391BE3">
                  <w:rPr>
                    <w:szCs w:val="21"/>
                  </w:rPr>
                  <w:t xml:space="preserve">  </w:t>
                </w:r>
                <w:r w:rsidRPr="00391BE3">
                  <w:rPr>
                    <w:szCs w:val="21"/>
                  </w:rPr>
                  <w:t>目</w:t>
                </w:r>
                <w:r w:rsidRPr="00391BE3">
                  <w:rPr>
                    <w:szCs w:val="21"/>
                  </w:rPr>
                  <w:t xml:space="preserve"> </w:t>
                </w:r>
              </w:p>
            </w:tc>
            <w:tc>
              <w:tcPr>
                <w:tcW w:w="2758" w:type="dxa"/>
                <w:vAlign w:val="center"/>
              </w:tcPr>
              <w:p w14:paraId="588DB39A" w14:textId="77777777" w:rsidR="003D7185" w:rsidRPr="00391BE3" w:rsidRDefault="003D7185" w:rsidP="003D7185">
                <w:pPr>
                  <w:spacing w:line="259" w:lineRule="auto"/>
                  <w:ind w:right="119"/>
                  <w:jc w:val="center"/>
                  <w:rPr>
                    <w:szCs w:val="21"/>
                  </w:rPr>
                </w:pPr>
                <w:r w:rsidRPr="00391BE3">
                  <w:rPr>
                    <w:szCs w:val="21"/>
                  </w:rPr>
                  <w:t>本期数</w:t>
                </w:r>
                <w:r w:rsidRPr="00391BE3">
                  <w:rPr>
                    <w:szCs w:val="21"/>
                  </w:rPr>
                  <w:t xml:space="preserve"> </w:t>
                </w:r>
              </w:p>
            </w:tc>
            <w:tc>
              <w:tcPr>
                <w:tcW w:w="2369" w:type="dxa"/>
                <w:vAlign w:val="center"/>
              </w:tcPr>
              <w:p w14:paraId="4F2FFEAD" w14:textId="77777777" w:rsidR="003D7185" w:rsidRPr="00391BE3" w:rsidRDefault="003D7185" w:rsidP="003D7185">
                <w:pPr>
                  <w:spacing w:line="259" w:lineRule="auto"/>
                  <w:ind w:right="121"/>
                  <w:jc w:val="center"/>
                  <w:rPr>
                    <w:szCs w:val="21"/>
                  </w:rPr>
                </w:pPr>
                <w:r w:rsidRPr="00391BE3">
                  <w:rPr>
                    <w:szCs w:val="21"/>
                  </w:rPr>
                  <w:t>上年同期数</w:t>
                </w:r>
                <w:r w:rsidRPr="00391BE3">
                  <w:rPr>
                    <w:szCs w:val="21"/>
                  </w:rPr>
                  <w:t xml:space="preserve"> </w:t>
                </w:r>
              </w:p>
            </w:tc>
          </w:tr>
          <w:tr w:rsidR="003D7185" w:rsidRPr="00391BE3" w14:paraId="112418A1" w14:textId="77777777" w:rsidTr="003D7185">
            <w:trPr>
              <w:trHeight w:val="466"/>
            </w:trPr>
            <w:tc>
              <w:tcPr>
                <w:tcW w:w="3937" w:type="dxa"/>
                <w:vAlign w:val="center"/>
              </w:tcPr>
              <w:p w14:paraId="5579BD42" w14:textId="77777777" w:rsidR="003D7185" w:rsidRPr="00391BE3" w:rsidRDefault="003D7185" w:rsidP="003D7185">
                <w:pPr>
                  <w:spacing w:line="259" w:lineRule="auto"/>
                  <w:rPr>
                    <w:szCs w:val="21"/>
                  </w:rPr>
                </w:pPr>
                <w:r w:rsidRPr="00391BE3">
                  <w:rPr>
                    <w:szCs w:val="21"/>
                  </w:rPr>
                  <w:t>短期租赁费用</w:t>
                </w:r>
                <w:r w:rsidRPr="00391BE3">
                  <w:rPr>
                    <w:szCs w:val="21"/>
                  </w:rPr>
                  <w:t xml:space="preserve"> </w:t>
                </w:r>
              </w:p>
            </w:tc>
            <w:tc>
              <w:tcPr>
                <w:tcW w:w="2758" w:type="dxa"/>
                <w:vAlign w:val="center"/>
              </w:tcPr>
              <w:p w14:paraId="3A5E665E" w14:textId="4FC7B29C" w:rsidR="003D7185" w:rsidRPr="00391BE3" w:rsidRDefault="003D7185" w:rsidP="003D7185">
                <w:pPr>
                  <w:spacing w:line="259" w:lineRule="auto"/>
                  <w:ind w:right="103"/>
                  <w:jc w:val="right"/>
                  <w:rPr>
                    <w:rFonts w:asciiTheme="minorEastAsia" w:hAnsiTheme="minorEastAsia"/>
                    <w:szCs w:val="21"/>
                  </w:rPr>
                </w:pPr>
                <w:r w:rsidRPr="00391BE3">
                  <w:rPr>
                    <w:rFonts w:asciiTheme="minorEastAsia" w:hAnsiTheme="minorEastAsia" w:hint="eastAsia"/>
                    <w:szCs w:val="21"/>
                  </w:rPr>
                  <w:t>173,590.43</w:t>
                </w:r>
              </w:p>
            </w:tc>
            <w:tc>
              <w:tcPr>
                <w:tcW w:w="2369" w:type="dxa"/>
                <w:vAlign w:val="center"/>
              </w:tcPr>
              <w:p w14:paraId="5289F25F" w14:textId="74EBF9CF" w:rsidR="003D7185" w:rsidRPr="00391BE3" w:rsidRDefault="003D7185" w:rsidP="003D7185">
                <w:pPr>
                  <w:spacing w:line="259" w:lineRule="auto"/>
                  <w:ind w:right="103"/>
                  <w:jc w:val="right"/>
                  <w:rPr>
                    <w:rFonts w:asciiTheme="minorEastAsia" w:hAnsiTheme="minorEastAsia"/>
                    <w:szCs w:val="21"/>
                  </w:rPr>
                </w:pPr>
                <w:r w:rsidRPr="00391BE3">
                  <w:rPr>
                    <w:rFonts w:asciiTheme="minorEastAsia" w:hAnsiTheme="minorEastAsia" w:hint="eastAsia"/>
                    <w:szCs w:val="21"/>
                  </w:rPr>
                  <w:t xml:space="preserve">60,180.28  </w:t>
                </w:r>
                <w:r w:rsidRPr="00391BE3">
                  <w:rPr>
                    <w:rFonts w:asciiTheme="minorEastAsia" w:hAnsiTheme="minorEastAsia"/>
                    <w:szCs w:val="21"/>
                  </w:rPr>
                  <w:t xml:space="preserve"> </w:t>
                </w:r>
              </w:p>
            </w:tc>
          </w:tr>
          <w:tr w:rsidR="003D7185" w:rsidRPr="00391BE3" w14:paraId="26AD61BB" w14:textId="77777777" w:rsidTr="003D7185">
            <w:trPr>
              <w:trHeight w:val="463"/>
            </w:trPr>
            <w:tc>
              <w:tcPr>
                <w:tcW w:w="3937" w:type="dxa"/>
                <w:vAlign w:val="center"/>
              </w:tcPr>
              <w:p w14:paraId="30D1A478" w14:textId="77777777" w:rsidR="003D7185" w:rsidRPr="00391BE3" w:rsidRDefault="003D7185" w:rsidP="003D7185">
                <w:pPr>
                  <w:spacing w:line="259" w:lineRule="auto"/>
                  <w:rPr>
                    <w:szCs w:val="21"/>
                  </w:rPr>
                </w:pPr>
                <w:r w:rsidRPr="00391BE3">
                  <w:rPr>
                    <w:szCs w:val="21"/>
                  </w:rPr>
                  <w:t>合</w:t>
                </w:r>
                <w:r w:rsidRPr="00391BE3">
                  <w:rPr>
                    <w:szCs w:val="21"/>
                  </w:rPr>
                  <w:t xml:space="preserve">  </w:t>
                </w:r>
                <w:r w:rsidRPr="00391BE3">
                  <w:rPr>
                    <w:szCs w:val="21"/>
                  </w:rPr>
                  <w:t>计</w:t>
                </w:r>
                <w:r w:rsidRPr="00391BE3">
                  <w:rPr>
                    <w:szCs w:val="21"/>
                  </w:rPr>
                  <w:t xml:space="preserve"> </w:t>
                </w:r>
              </w:p>
            </w:tc>
            <w:tc>
              <w:tcPr>
                <w:tcW w:w="2758" w:type="dxa"/>
                <w:vAlign w:val="center"/>
              </w:tcPr>
              <w:p w14:paraId="759F4A1C" w14:textId="2B15DBA7" w:rsidR="003D7185" w:rsidRPr="00391BE3" w:rsidRDefault="003D7185" w:rsidP="003D7185">
                <w:pPr>
                  <w:spacing w:line="259" w:lineRule="auto"/>
                  <w:ind w:right="103"/>
                  <w:jc w:val="right"/>
                  <w:rPr>
                    <w:rFonts w:asciiTheme="minorEastAsia" w:hAnsiTheme="minorEastAsia"/>
                    <w:szCs w:val="21"/>
                  </w:rPr>
                </w:pPr>
                <w:r w:rsidRPr="00391BE3">
                  <w:rPr>
                    <w:rFonts w:asciiTheme="minorEastAsia" w:hAnsiTheme="minorEastAsia" w:hint="eastAsia"/>
                    <w:szCs w:val="21"/>
                  </w:rPr>
                  <w:t>173,590.43</w:t>
                </w:r>
              </w:p>
            </w:tc>
            <w:tc>
              <w:tcPr>
                <w:tcW w:w="2369" w:type="dxa"/>
                <w:vAlign w:val="center"/>
              </w:tcPr>
              <w:p w14:paraId="7AEB0F0D" w14:textId="08A22B6B" w:rsidR="003D7185" w:rsidRPr="00391BE3" w:rsidRDefault="003D7185" w:rsidP="003D7185">
                <w:pPr>
                  <w:spacing w:line="259" w:lineRule="auto"/>
                  <w:ind w:right="103"/>
                  <w:jc w:val="right"/>
                  <w:rPr>
                    <w:rFonts w:asciiTheme="minorEastAsia" w:hAnsiTheme="minorEastAsia"/>
                    <w:szCs w:val="21"/>
                  </w:rPr>
                </w:pPr>
                <w:r w:rsidRPr="00391BE3">
                  <w:rPr>
                    <w:rFonts w:asciiTheme="minorEastAsia" w:hAnsiTheme="minorEastAsia" w:hint="eastAsia"/>
                    <w:szCs w:val="21"/>
                  </w:rPr>
                  <w:t xml:space="preserve">60,180.28  </w:t>
                </w:r>
                <w:r w:rsidRPr="00391BE3">
                  <w:rPr>
                    <w:rFonts w:asciiTheme="minorEastAsia" w:hAnsiTheme="minorEastAsia"/>
                    <w:szCs w:val="21"/>
                  </w:rPr>
                  <w:t xml:space="preserve"> </w:t>
                </w:r>
              </w:p>
            </w:tc>
          </w:tr>
        </w:tbl>
        <w:p w14:paraId="547A94D7" w14:textId="2CD829AD" w:rsidR="003D7185" w:rsidRDefault="00E435CE">
          <w:pPr>
            <w:rPr>
              <w:color w:val="000000" w:themeColor="text1"/>
            </w:rPr>
          </w:pPr>
        </w:p>
      </w:sdtContent>
    </w:sdt>
    <w:p w14:paraId="7DACEE08" w14:textId="77777777" w:rsidR="003D7185" w:rsidRDefault="003D7185">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1950276404"/>
        <w:placeholder>
          <w:docPart w:val="GBC22222222222222222222222222222"/>
        </w:placeholder>
      </w:sdtPr>
      <w:sdtContent>
        <w:p w14:paraId="73799DD0" w14:textId="06290A5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BA82748" w14:textId="77777777" w:rsidR="003D7185" w:rsidRDefault="003D7185">
      <w:pPr>
        <w:rPr>
          <w:color w:val="000000" w:themeColor="text1"/>
        </w:rPr>
      </w:pPr>
    </w:p>
    <w:p w14:paraId="1CF7AC3B" w14:textId="3C09CD36" w:rsidR="003D7185" w:rsidRDefault="003D7185">
      <w:pPr>
        <w:rPr>
          <w:color w:val="000000" w:themeColor="text1"/>
        </w:rPr>
      </w:pPr>
      <w:r w:rsidRPr="009F2C14">
        <w:rPr>
          <w:rFonts w:hint="eastAsia"/>
          <w:color w:val="000000" w:themeColor="text1"/>
        </w:rPr>
        <w:t>与租赁相关的现金流出总额</w:t>
      </w:r>
      <w:sdt>
        <w:sdtPr>
          <w:rPr>
            <w:rFonts w:hint="eastAsia"/>
            <w:color w:val="000000" w:themeColor="text1"/>
          </w:rPr>
          <w:alias w:val="与租赁相关的现金流出总额"/>
          <w:tag w:val="_GBC_d78e0355036a45b9afc0eca5988d4956"/>
          <w:id w:val="-1064408981"/>
          <w:placeholder>
            <w:docPart w:val="GBC22222222222222222222222222222"/>
          </w:placeholder>
        </w:sdtPr>
        <w:sdtContent>
          <w:r w:rsidRPr="00651AC3">
            <w:rPr>
              <w:rFonts w:hint="eastAsia"/>
              <w:color w:val="000000" w:themeColor="text1"/>
            </w:rPr>
            <w:t>173,590.43</w:t>
          </w:r>
        </w:sdtContent>
      </w:sdt>
      <w:r w:rsidRPr="009F2C14">
        <w:rPr>
          <w:rFonts w:hint="eastAsia"/>
          <w:color w:val="000000" w:themeColor="text1"/>
        </w:rPr>
        <w:t>(单位：</w:t>
      </w:r>
      <w:sdt>
        <w:sdtPr>
          <w:rPr>
            <w:rFonts w:hint="eastAsia"/>
            <w:color w:val="000000" w:themeColor="text1"/>
          </w:rPr>
          <w:alias w:val="单位：与租赁相关的现金流出总额"/>
          <w:tag w:val="_GBC_57a12ad185f640248e4c9dce377f5f57"/>
          <w:id w:val="58681409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9F2C14">
            <w:rPr>
              <w:rFonts w:hint="eastAsia"/>
              <w:color w:val="000000" w:themeColor="text1"/>
            </w:rPr>
            <w:t>元</w:t>
          </w:r>
        </w:sdtContent>
      </w:sdt>
      <w:r w:rsidRPr="009F2C14">
        <w:rPr>
          <w:rFonts w:hint="eastAsia"/>
          <w:color w:val="000000" w:themeColor="text1"/>
        </w:rPr>
        <w:t xml:space="preserve">  币种：</w:t>
      </w:r>
      <w:sdt>
        <w:sdtPr>
          <w:rPr>
            <w:rFonts w:hint="eastAsia"/>
            <w:color w:val="000000" w:themeColor="text1"/>
          </w:rPr>
          <w:alias w:val="币种：与租赁相关的现金流出总额"/>
          <w:tag w:val="_GBC_a5553fa6fd6f4fefa66550584159c745"/>
          <w:id w:val="-6286295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F2C14">
            <w:rPr>
              <w:rFonts w:hint="eastAsia"/>
              <w:color w:val="000000" w:themeColor="text1"/>
            </w:rPr>
            <w:t>人民币</w:t>
          </w:r>
        </w:sdtContent>
      </w:sdt>
      <w:r w:rsidRPr="009F2C14">
        <w:rPr>
          <w:rFonts w:hint="eastAsia"/>
          <w:color w:val="000000" w:themeColor="text1"/>
        </w:rPr>
        <w:t>)</w:t>
      </w:r>
    </w:p>
    <w:p w14:paraId="64971A50" w14:textId="77777777" w:rsidR="003D7185" w:rsidRDefault="003D7185">
      <w:pPr>
        <w:rPr>
          <w:color w:val="000000" w:themeColor="text1"/>
        </w:rPr>
      </w:pPr>
    </w:p>
    <w:p w14:paraId="13D968D3" w14:textId="77777777" w:rsidR="003D7185" w:rsidRDefault="003D7185" w:rsidP="00CD52FD">
      <w:pPr>
        <w:pStyle w:val="afffffffffffffffffffffffffffffb"/>
        <w:numPr>
          <w:ilvl w:val="0"/>
          <w:numId w:val="92"/>
        </w:numPr>
        <w:ind w:left="0" w:firstLine="0"/>
        <w:rPr>
          <w:color w:val="000000" w:themeColor="text1"/>
        </w:rPr>
      </w:pPr>
      <w:r>
        <w:rPr>
          <w:color w:val="000000" w:themeColor="text1"/>
        </w:rPr>
        <w:t>作为出租人</w:t>
      </w:r>
    </w:p>
    <w:p w14:paraId="16972080" w14:textId="77777777" w:rsidR="003D7185" w:rsidRDefault="003D7185">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300037704"/>
        <w:placeholder>
          <w:docPart w:val="GBC22222222222222222222222222222"/>
        </w:placeholder>
      </w:sdtPr>
      <w:sdtContent>
        <w:p w14:paraId="3EC68AAB"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C2967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16398426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作为出租人的经营租赁"/>
          <w:tag w:val="_GBC_3b9dbcc6234241c6ad9c2cb82be0f4e6"/>
          <w:id w:val="-2032588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3D7185" w14:paraId="62D83E36" w14:textId="77777777" w:rsidTr="00C95668">
        <w:sdt>
          <w:sdtPr>
            <w:rPr>
              <w:rFonts w:hint="eastAsia"/>
              <w:color w:val="000000" w:themeColor="text1"/>
            </w:rPr>
            <w:tag w:val="_PLD_592ea8def48e4d70a449933471ee6d8a"/>
            <w:id w:val="-1091243902"/>
          </w:sdtPr>
          <w:sdtContent>
            <w:tc>
              <w:tcPr>
                <w:tcW w:w="1666" w:type="pct"/>
                <w:shd w:val="clear" w:color="auto" w:fill="auto"/>
                <w:vAlign w:val="center"/>
              </w:tcPr>
              <w:p w14:paraId="0114277C"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fb99ae08176e462e8f93a77b1a3bf67d"/>
            <w:id w:val="160284896"/>
          </w:sdtPr>
          <w:sdtContent>
            <w:tc>
              <w:tcPr>
                <w:tcW w:w="1667" w:type="pct"/>
                <w:shd w:val="clear" w:color="auto" w:fill="auto"/>
                <w:vAlign w:val="center"/>
              </w:tcPr>
              <w:p w14:paraId="7D3B6D00" w14:textId="77777777" w:rsidR="003D7185" w:rsidRDefault="003D7185">
                <w:pPr>
                  <w:jc w:val="center"/>
                  <w:rPr>
                    <w:color w:val="000000" w:themeColor="text1"/>
                  </w:rPr>
                </w:pPr>
                <w:r>
                  <w:rPr>
                    <w:color w:val="000000" w:themeColor="text1"/>
                  </w:rPr>
                  <w:t>租赁收入</w:t>
                </w:r>
              </w:p>
            </w:tc>
          </w:sdtContent>
        </w:sdt>
        <w:sdt>
          <w:sdtPr>
            <w:rPr>
              <w:color w:val="000000" w:themeColor="text1"/>
            </w:rPr>
            <w:tag w:val="_PLD_b7054994bc594c33a61db80ee6e9bd3d"/>
            <w:id w:val="-1373371165"/>
          </w:sdtPr>
          <w:sdtContent>
            <w:tc>
              <w:tcPr>
                <w:tcW w:w="1667" w:type="pct"/>
                <w:shd w:val="clear" w:color="auto" w:fill="auto"/>
                <w:vAlign w:val="center"/>
              </w:tcPr>
              <w:p w14:paraId="6BD1989A" w14:textId="77777777" w:rsidR="003D7185" w:rsidRDefault="003D7185">
                <w:pPr>
                  <w:jc w:val="center"/>
                  <w:rPr>
                    <w:color w:val="000000" w:themeColor="text1"/>
                  </w:rPr>
                </w:pPr>
                <w:r>
                  <w:rPr>
                    <w:color w:val="000000" w:themeColor="text1"/>
                  </w:rPr>
                  <w:t>其中</w:t>
                </w:r>
                <w:r>
                  <w:rPr>
                    <w:rFonts w:hint="eastAsia"/>
                    <w:color w:val="000000" w:themeColor="text1"/>
                  </w:rPr>
                  <w:t>:</w:t>
                </w:r>
                <w:r>
                  <w:rPr>
                    <w:color w:val="000000" w:themeColor="text1"/>
                  </w:rPr>
                  <w:t>未计入</w:t>
                </w:r>
                <w:proofErr w:type="gramStart"/>
                <w:r>
                  <w:rPr>
                    <w:color w:val="000000" w:themeColor="text1"/>
                  </w:rPr>
                  <w:t>租赁收</w:t>
                </w:r>
                <w:proofErr w:type="gramEnd"/>
                <w:r>
                  <w:rPr>
                    <w:color w:val="000000" w:themeColor="text1"/>
                  </w:rPr>
                  <w:t>款额的可变租赁付款</w:t>
                </w:r>
                <w:proofErr w:type="gramStart"/>
                <w:r>
                  <w:rPr>
                    <w:color w:val="000000" w:themeColor="text1"/>
                  </w:rPr>
                  <w:t>额相关</w:t>
                </w:r>
                <w:proofErr w:type="gramEnd"/>
                <w:r>
                  <w:rPr>
                    <w:color w:val="000000" w:themeColor="text1"/>
                  </w:rPr>
                  <w:t>的收入</w:t>
                </w:r>
              </w:p>
            </w:tc>
          </w:sdtContent>
        </w:sdt>
      </w:tr>
      <w:tr w:rsidR="003D7185" w14:paraId="33BD994B" w14:textId="77777777" w:rsidTr="00C95668">
        <w:tc>
          <w:tcPr>
            <w:tcW w:w="1666" w:type="pct"/>
            <w:shd w:val="clear" w:color="auto" w:fill="auto"/>
            <w:vAlign w:val="center"/>
          </w:tcPr>
          <w:p w14:paraId="1CD7779C" w14:textId="21C632D7" w:rsidR="003D7185" w:rsidRDefault="003D7185">
            <w:r w:rsidRPr="001228F4">
              <w:rPr>
                <w:rFonts w:hint="eastAsia"/>
              </w:rPr>
              <w:t>投资性房地产</w:t>
            </w:r>
          </w:p>
        </w:tc>
        <w:tc>
          <w:tcPr>
            <w:tcW w:w="1667" w:type="pct"/>
            <w:shd w:val="clear" w:color="auto" w:fill="auto"/>
            <w:vAlign w:val="center"/>
          </w:tcPr>
          <w:p w14:paraId="111454EC" w14:textId="3A788456" w:rsidR="003D7185" w:rsidRDefault="003D7185">
            <w:pPr>
              <w:jc w:val="right"/>
            </w:pPr>
            <w:r w:rsidRPr="00597AEB">
              <w:rPr>
                <w:rFonts w:hint="eastAsia"/>
              </w:rPr>
              <w:t>326,221,495.64</w:t>
            </w:r>
          </w:p>
        </w:tc>
        <w:tc>
          <w:tcPr>
            <w:tcW w:w="1667" w:type="pct"/>
            <w:shd w:val="clear" w:color="auto" w:fill="auto"/>
            <w:vAlign w:val="center"/>
          </w:tcPr>
          <w:p w14:paraId="540A8C84" w14:textId="77777777" w:rsidR="003D7185" w:rsidRDefault="003D7185">
            <w:pPr>
              <w:jc w:val="right"/>
            </w:pPr>
          </w:p>
        </w:tc>
      </w:tr>
      <w:tr w:rsidR="003D7185" w14:paraId="181A98E6" w14:textId="77777777" w:rsidTr="00C95668">
        <w:tc>
          <w:tcPr>
            <w:tcW w:w="1666" w:type="pct"/>
            <w:shd w:val="clear" w:color="auto" w:fill="auto"/>
            <w:vAlign w:val="center"/>
          </w:tcPr>
          <w:p w14:paraId="41BE689A" w14:textId="77777777" w:rsidR="003D7185" w:rsidRDefault="003D7185">
            <w:pPr>
              <w:jc w:val="center"/>
              <w:rPr>
                <w:color w:val="000000" w:themeColor="text1"/>
              </w:rPr>
            </w:pPr>
            <w:r>
              <w:rPr>
                <w:color w:val="000000" w:themeColor="text1"/>
              </w:rPr>
              <w:t>合计</w:t>
            </w:r>
          </w:p>
        </w:tc>
        <w:tc>
          <w:tcPr>
            <w:tcW w:w="1667" w:type="pct"/>
            <w:shd w:val="clear" w:color="auto" w:fill="auto"/>
            <w:vAlign w:val="center"/>
          </w:tcPr>
          <w:p w14:paraId="40BFB9C1" w14:textId="6EB0BB40" w:rsidR="003D7185" w:rsidRDefault="003D7185">
            <w:pPr>
              <w:jc w:val="right"/>
            </w:pPr>
            <w:r w:rsidRPr="00597AEB">
              <w:rPr>
                <w:rFonts w:hint="eastAsia"/>
              </w:rPr>
              <w:t>326,221,495.64</w:t>
            </w:r>
          </w:p>
        </w:tc>
        <w:tc>
          <w:tcPr>
            <w:tcW w:w="1667" w:type="pct"/>
            <w:shd w:val="clear" w:color="auto" w:fill="auto"/>
            <w:vAlign w:val="center"/>
          </w:tcPr>
          <w:p w14:paraId="16460AD7" w14:textId="77777777" w:rsidR="003D7185" w:rsidRDefault="003D7185">
            <w:pPr>
              <w:jc w:val="right"/>
            </w:pPr>
          </w:p>
        </w:tc>
      </w:tr>
    </w:tbl>
    <w:p w14:paraId="4F686B46" w14:textId="77777777" w:rsidR="003D7185" w:rsidRDefault="003D7185">
      <w:pPr>
        <w:rPr>
          <w:b/>
          <w:color w:val="000000" w:themeColor="text1"/>
        </w:rPr>
      </w:pPr>
    </w:p>
    <w:p w14:paraId="73E82D59" w14:textId="77777777" w:rsidR="003D7185" w:rsidRDefault="003D7185">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1206793197"/>
        <w:placeholder>
          <w:docPart w:val="GBC22222222222222222222222222222"/>
        </w:placeholder>
      </w:sdtPr>
      <w:sdtContent>
        <w:p w14:paraId="0B290482" w14:textId="3493E4A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4715D78" w14:textId="77777777" w:rsidR="003D7185" w:rsidRDefault="003D7185" w:rsidP="003D7185">
      <w:pPr>
        <w:rPr>
          <w:b/>
          <w:color w:val="000000" w:themeColor="text1"/>
        </w:rPr>
      </w:pPr>
    </w:p>
    <w:p w14:paraId="3F9E9FB5" w14:textId="77777777" w:rsidR="003D7185" w:rsidRDefault="003D7185">
      <w:pPr>
        <w:rPr>
          <w:color w:val="000000" w:themeColor="text1"/>
        </w:rPr>
      </w:pPr>
      <w:r>
        <w:rPr>
          <w:color w:val="000000" w:themeColor="text1"/>
        </w:rPr>
        <w:t>未折现</w:t>
      </w:r>
      <w:proofErr w:type="gramStart"/>
      <w:r>
        <w:rPr>
          <w:color w:val="000000" w:themeColor="text1"/>
        </w:rPr>
        <w:t>租赁收</w:t>
      </w:r>
      <w:proofErr w:type="gramEnd"/>
      <w:r>
        <w:rPr>
          <w:color w:val="000000" w:themeColor="text1"/>
        </w:rPr>
        <w:t>款额与租赁投资净额的调节表</w:t>
      </w:r>
    </w:p>
    <w:sdt>
      <w:sdtPr>
        <w:rPr>
          <w:color w:val="000000" w:themeColor="text1"/>
        </w:rPr>
        <w:alias w:val="是否适用：未折现租赁收款额与租赁投资净额的调节表?[双击切换]"/>
        <w:tag w:val="_GBC_24749e03a4f14d0186b6eef9cbb8456c"/>
        <w:id w:val="1438868190"/>
        <w:placeholder>
          <w:docPart w:val="GBC22222222222222222222222222222"/>
        </w:placeholder>
      </w:sdtPr>
      <w:sdtContent>
        <w:p w14:paraId="14CCA494" w14:textId="357DFBC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9D28102" w14:textId="77777777" w:rsidR="003D7185" w:rsidRDefault="003D7185">
      <w:pPr>
        <w:rPr>
          <w:b/>
          <w:color w:val="000000" w:themeColor="text1"/>
        </w:rPr>
      </w:pPr>
    </w:p>
    <w:p w14:paraId="6BABE8E4" w14:textId="77777777" w:rsidR="003D7185" w:rsidRDefault="003D7185">
      <w:pPr>
        <w:rPr>
          <w:color w:val="000000" w:themeColor="text1"/>
        </w:rPr>
      </w:pPr>
      <w:r>
        <w:rPr>
          <w:color w:val="000000" w:themeColor="text1"/>
        </w:rPr>
        <w:t>未来五年</w:t>
      </w:r>
      <w:r>
        <w:rPr>
          <w:rFonts w:hint="eastAsia"/>
          <w:color w:val="000000" w:themeColor="text1"/>
        </w:rPr>
        <w:t>未</w:t>
      </w:r>
      <w:r>
        <w:rPr>
          <w:color w:val="000000" w:themeColor="text1"/>
        </w:rPr>
        <w:t>折现</w:t>
      </w:r>
      <w:proofErr w:type="gramStart"/>
      <w:r>
        <w:rPr>
          <w:color w:val="000000" w:themeColor="text1"/>
        </w:rPr>
        <w:t>租赁收</w:t>
      </w:r>
      <w:proofErr w:type="gramEnd"/>
      <w:r>
        <w:rPr>
          <w:color w:val="000000" w:themeColor="text1"/>
        </w:rPr>
        <w:t>款额</w:t>
      </w:r>
    </w:p>
    <w:sdt>
      <w:sdtPr>
        <w:rPr>
          <w:color w:val="000000" w:themeColor="text1"/>
        </w:rPr>
        <w:alias w:val="是否适用：未来五年未折现租赁收款额[双击切换]"/>
        <w:tag w:val="_GBC_6011fa033af24e8c940b4fc9b0df290d"/>
        <w:id w:val="1075012920"/>
        <w:placeholder>
          <w:docPart w:val="GBC22222222222222222222222222222"/>
        </w:placeholder>
      </w:sdtPr>
      <w:sdtContent>
        <w:p w14:paraId="4B7D8FC0" w14:textId="34CA7B8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AC81070" w14:textId="77777777" w:rsidR="003D7185" w:rsidRDefault="003D7185" w:rsidP="003D7185">
      <w:pPr>
        <w:rPr>
          <w:b/>
          <w:color w:val="000000" w:themeColor="text1"/>
        </w:rPr>
      </w:pPr>
    </w:p>
    <w:p w14:paraId="2B0089AD" w14:textId="77777777" w:rsidR="003D7185" w:rsidRDefault="003D7185" w:rsidP="00CD52FD">
      <w:pPr>
        <w:pStyle w:val="afffffffffffffffffffffffffffffb"/>
        <w:numPr>
          <w:ilvl w:val="0"/>
          <w:numId w:val="92"/>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2045862278"/>
        <w:placeholder>
          <w:docPart w:val="GBC22222222222222222222222222222"/>
        </w:placeholder>
      </w:sdtPr>
      <w:sdtContent>
        <w:p w14:paraId="684347ED" w14:textId="3DF5C39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38D12E9" w14:textId="77777777" w:rsidR="003D7185" w:rsidRDefault="003D7185">
      <w:pPr>
        <w:rPr>
          <w:color w:val="000000" w:themeColor="text1"/>
        </w:rPr>
      </w:pPr>
      <w:r>
        <w:rPr>
          <w:rFonts w:hint="eastAsia"/>
          <w:color w:val="000000" w:themeColor="text1"/>
        </w:rPr>
        <w:lastRenderedPageBreak/>
        <w:t>其他说明</w:t>
      </w:r>
    </w:p>
    <w:sdt>
      <w:sdtPr>
        <w:rPr>
          <w:color w:val="000000" w:themeColor="text1"/>
        </w:rPr>
        <w:alias w:val="租赁其他说明"/>
        <w:tag w:val="_GBC_7b832cbbef274cceadb68c4291f1d973"/>
        <w:id w:val="-1319098654"/>
        <w:placeholder>
          <w:docPart w:val="GBC22222222222222222222222222222"/>
        </w:placeholder>
      </w:sdtPr>
      <w:sdtContent>
        <w:p w14:paraId="461B4040" w14:textId="79AC43C3" w:rsidR="003D7185" w:rsidRDefault="003D7185">
          <w:pPr>
            <w:rPr>
              <w:color w:val="000000" w:themeColor="text1"/>
            </w:rPr>
          </w:pPr>
          <w:r>
            <w:rPr>
              <w:rFonts w:hint="eastAsia"/>
              <w:color w:val="000000" w:themeColor="text1"/>
            </w:rPr>
            <w:t>无</w:t>
          </w:r>
        </w:p>
      </w:sdtContent>
    </w:sdt>
    <w:p w14:paraId="1E7CAC4C" w14:textId="77777777" w:rsidR="003D7185" w:rsidRDefault="003D7185">
      <w:pPr>
        <w:rPr>
          <w:color w:val="000000" w:themeColor="text1"/>
        </w:rPr>
      </w:pPr>
    </w:p>
    <w:bookmarkEnd w:id="395"/>
    <w:p w14:paraId="2FEA994E" w14:textId="77777777" w:rsidR="003D7185" w:rsidRDefault="003D7185" w:rsidP="00CD52FD">
      <w:pPr>
        <w:pStyle w:val="afffffffffffffffffffffffffffffa"/>
        <w:numPr>
          <w:ilvl w:val="0"/>
          <w:numId w:val="56"/>
        </w:numPr>
        <w:tabs>
          <w:tab w:val="left" w:pos="504"/>
        </w:tabs>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84046189"/>
        <w:placeholder>
          <w:docPart w:val="GBC22222222222222222222222222222"/>
        </w:placeholder>
      </w:sdtPr>
      <w:sdtContent>
        <w:p w14:paraId="0FD79C13" w14:textId="1696D75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D8B4BDC" w14:textId="77777777" w:rsidR="003D7185" w:rsidRDefault="003D7185">
      <w:pPr>
        <w:rPr>
          <w:color w:val="000000" w:themeColor="text1"/>
        </w:rPr>
      </w:pPr>
    </w:p>
    <w:p w14:paraId="43EA1149" w14:textId="77777777" w:rsidR="003D7185" w:rsidRDefault="003D7185" w:rsidP="00CD52FD">
      <w:pPr>
        <w:pStyle w:val="afffffffffffffffffffffffffffffa"/>
        <w:numPr>
          <w:ilvl w:val="0"/>
          <w:numId w:val="56"/>
        </w:numPr>
        <w:tabs>
          <w:tab w:val="left" w:pos="504"/>
        </w:tabs>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1233782233"/>
        <w:placeholder>
          <w:docPart w:val="GBC22222222222222222222222222222"/>
        </w:placeholder>
      </w:sdtPr>
      <w:sdtContent>
        <w:p w14:paraId="4B659237" w14:textId="6DD80CB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2A718D5" w14:textId="77777777" w:rsidR="003D7185" w:rsidRDefault="003D7185">
      <w:pPr>
        <w:rPr>
          <w:color w:val="000000" w:themeColor="text1"/>
        </w:rPr>
      </w:pPr>
    </w:p>
    <w:p w14:paraId="2F70567B" w14:textId="77777777" w:rsidR="003D7185" w:rsidRPr="004017A2" w:rsidRDefault="003D7185" w:rsidP="00CD52FD">
      <w:pPr>
        <w:pStyle w:val="2CharCharChar0"/>
        <w:numPr>
          <w:ilvl w:val="0"/>
          <w:numId w:val="45"/>
        </w:numPr>
        <w:ind w:left="422" w:hanging="422"/>
        <w:rPr>
          <w:color w:val="000000" w:themeColor="text1"/>
        </w:rPr>
      </w:pPr>
      <w:bookmarkStart w:id="396" w:name="_Hlk40108415"/>
      <w:bookmarkStart w:id="397" w:name="_Hlk167971708"/>
      <w:r w:rsidRPr="004017A2">
        <w:rPr>
          <w:rFonts w:hint="eastAsia"/>
          <w:color w:val="000000" w:themeColor="text1"/>
        </w:rPr>
        <w:t>研发</w:t>
      </w:r>
      <w:r w:rsidRPr="004017A2">
        <w:rPr>
          <w:rFonts w:ascii="宋体" w:hAnsi="宋体" w:hint="eastAsia"/>
          <w:color w:val="000000" w:themeColor="text1"/>
        </w:rPr>
        <w:t>支出</w:t>
      </w:r>
    </w:p>
    <w:p w14:paraId="03B281E2" w14:textId="77777777" w:rsidR="003D7185" w:rsidRDefault="003D7185" w:rsidP="00CD52FD">
      <w:pPr>
        <w:pStyle w:val="afffffffffffffffffffffffffffffa"/>
        <w:numPr>
          <w:ilvl w:val="0"/>
          <w:numId w:val="93"/>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396791886"/>
        <w:placeholder>
          <w:docPart w:val="GBC22222222222222222222222222222"/>
        </w:placeholder>
      </w:sdtPr>
      <w:sdtContent>
        <w:p w14:paraId="722D5C5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3D74DD" w14:textId="77777777" w:rsidR="003D7185" w:rsidRDefault="003D7185">
      <w:pPr>
        <w:pStyle w:val="affffffffffffffffffffffffffffff6"/>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16534002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13248509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D7185" w14:paraId="7572D1F5" w14:textId="77777777" w:rsidTr="00C95668">
        <w:sdt>
          <w:sdtPr>
            <w:rPr>
              <w:color w:val="000000" w:themeColor="text1"/>
            </w:rPr>
            <w:tag w:val="_PLD_0d7c4dfc9e774f139ca83d0601e815ea"/>
            <w:id w:val="1158581970"/>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DB91FB9"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1d1e5baa8c6741cda3956270e192cc79"/>
            <w:id w:val="1557741959"/>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202C318"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91cd6ee02fbd4f6e86f6503667dce560"/>
            <w:id w:val="444897786"/>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F031CC0" w14:textId="77777777" w:rsidR="003D7185" w:rsidRDefault="003D7185">
                <w:pPr>
                  <w:jc w:val="center"/>
                  <w:rPr>
                    <w:color w:val="000000" w:themeColor="text1"/>
                  </w:rPr>
                </w:pPr>
                <w:r>
                  <w:rPr>
                    <w:rFonts w:hint="eastAsia"/>
                    <w:color w:val="000000" w:themeColor="text1"/>
                  </w:rPr>
                  <w:t>上期发生额</w:t>
                </w:r>
              </w:p>
            </w:tc>
          </w:sdtContent>
        </w:sdt>
      </w:tr>
      <w:tr w:rsidR="003D7185" w14:paraId="1DCECA5F"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50ED9D89" w14:textId="3C3F38B9" w:rsidR="003D7185" w:rsidRDefault="003D7185" w:rsidP="003D7185">
            <w:r w:rsidRPr="00585896">
              <w:rPr>
                <w:rFonts w:hint="eastAsia"/>
              </w:rPr>
              <w:t xml:space="preserve">职工薪酬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C18296" w14:textId="7C4CF477" w:rsidR="003D7185" w:rsidRDefault="003D7185" w:rsidP="003D7185">
            <w:pPr>
              <w:jc w:val="right"/>
            </w:pPr>
            <w:r w:rsidRPr="00B71606">
              <w:rPr>
                <w:rFonts w:hint="eastAsia"/>
              </w:rPr>
              <w:t xml:space="preserve"> 2,993,057.87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8BB8AF7" w14:textId="01C8AED1" w:rsidR="003D7185" w:rsidRDefault="003D7185" w:rsidP="003D7185">
            <w:pPr>
              <w:jc w:val="right"/>
            </w:pPr>
            <w:r w:rsidRPr="008D1949">
              <w:rPr>
                <w:rFonts w:hint="eastAsia"/>
              </w:rPr>
              <w:t xml:space="preserve"> 3,092,469.22 </w:t>
            </w:r>
          </w:p>
        </w:tc>
      </w:tr>
      <w:tr w:rsidR="003D7185" w14:paraId="21277519"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5A8E8316" w14:textId="606FEDAB" w:rsidR="003D7185" w:rsidRDefault="003D7185" w:rsidP="003D7185">
            <w:r w:rsidRPr="00585896">
              <w:rPr>
                <w:rFonts w:hint="eastAsia"/>
              </w:rPr>
              <w:t xml:space="preserve">资产折旧费、摊销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847D842" w14:textId="2F4B6C79" w:rsidR="003D7185" w:rsidRDefault="003D7185" w:rsidP="003D7185">
            <w:pPr>
              <w:jc w:val="right"/>
            </w:pPr>
            <w:r w:rsidRPr="00B71606">
              <w:rPr>
                <w:rFonts w:hint="eastAsia"/>
              </w:rPr>
              <w:t xml:space="preserve"> 31,334.23 </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74019B7" w14:textId="0AE72F0B" w:rsidR="003D7185" w:rsidRDefault="003D7185" w:rsidP="003D7185">
            <w:pPr>
              <w:jc w:val="right"/>
            </w:pPr>
            <w:r w:rsidRPr="008D1949">
              <w:rPr>
                <w:rFonts w:hint="eastAsia"/>
              </w:rPr>
              <w:t xml:space="preserve"> 42,094.18 </w:t>
            </w:r>
          </w:p>
        </w:tc>
      </w:tr>
      <w:tr w:rsidR="003D7185" w14:paraId="485162E8" w14:textId="77777777" w:rsidTr="003D7185">
        <w:tc>
          <w:tcPr>
            <w:tcW w:w="2213" w:type="pct"/>
            <w:tcBorders>
              <w:top w:val="single" w:sz="4" w:space="0" w:color="auto"/>
              <w:left w:val="single" w:sz="4" w:space="0" w:color="auto"/>
              <w:bottom w:val="single" w:sz="4" w:space="0" w:color="auto"/>
              <w:right w:val="single" w:sz="4" w:space="0" w:color="auto"/>
            </w:tcBorders>
            <w:shd w:val="clear" w:color="auto" w:fill="auto"/>
          </w:tcPr>
          <w:p w14:paraId="21367189" w14:textId="40FD9881" w:rsidR="003D7185" w:rsidRDefault="003D7185" w:rsidP="003D7185">
            <w:r w:rsidRPr="00585896">
              <w:rPr>
                <w:rFonts w:hint="eastAsia"/>
              </w:rPr>
              <w:t xml:space="preserve">其他 </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0AE5223" w14:textId="77777777" w:rsidR="003D7185" w:rsidRDefault="003D7185" w:rsidP="003D7185">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A91D97C" w14:textId="195DB23C" w:rsidR="003D7185" w:rsidRDefault="00BD2D9D" w:rsidP="00BD2D9D">
            <w:pPr>
              <w:jc w:val="right"/>
            </w:pPr>
            <w:r>
              <w:rPr>
                <w:rFonts w:hint="eastAsia"/>
              </w:rPr>
              <w:t xml:space="preserve"> 4,400.00</w:t>
            </w:r>
          </w:p>
        </w:tc>
      </w:tr>
      <w:tr w:rsidR="003D7185" w14:paraId="4E45AAFD" w14:textId="77777777" w:rsidTr="00C9566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54C37AB" w14:textId="77777777" w:rsidR="003D7185" w:rsidRDefault="003D7185" w:rsidP="003D7185">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8008FB7" w14:textId="48D55CF5" w:rsidR="003D7185" w:rsidRDefault="003D7185" w:rsidP="003D7185">
            <w:pPr>
              <w:jc w:val="right"/>
            </w:pPr>
            <w:r w:rsidRPr="00B14602">
              <w:rPr>
                <w:rFonts w:hint="eastAsia"/>
              </w:rPr>
              <w:t>3,024,392.10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89604DF" w14:textId="540C77EC" w:rsidR="003D7185" w:rsidRDefault="003D7185" w:rsidP="003D7185">
            <w:pPr>
              <w:jc w:val="right"/>
            </w:pPr>
            <w:r>
              <w:rPr>
                <w:rFonts w:hint="eastAsia"/>
              </w:rPr>
              <w:t>3,138,963.40</w:t>
            </w:r>
          </w:p>
        </w:tc>
      </w:tr>
      <w:tr w:rsidR="003D7185" w14:paraId="42A44B69" w14:textId="77777777" w:rsidTr="00C9566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1BD8CCA" w14:textId="77777777" w:rsidR="003D7185" w:rsidRDefault="003D7185" w:rsidP="003D7185">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FCF1C44" w14:textId="0488E9CA" w:rsidR="003D7185" w:rsidRDefault="003D7185" w:rsidP="003D7185">
            <w:pPr>
              <w:jc w:val="right"/>
            </w:pPr>
            <w:r w:rsidRPr="00B14602">
              <w:rPr>
                <w:rFonts w:hint="eastAsia"/>
              </w:rPr>
              <w:t>3,024,392.10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77C325A" w14:textId="6599A2AA" w:rsidR="003D7185" w:rsidRDefault="003D7185" w:rsidP="003D7185">
            <w:pPr>
              <w:jc w:val="right"/>
            </w:pPr>
            <w:r>
              <w:rPr>
                <w:rFonts w:hint="eastAsia"/>
              </w:rPr>
              <w:t>3,138,963.40</w:t>
            </w:r>
          </w:p>
        </w:tc>
      </w:tr>
      <w:tr w:rsidR="003D7185" w14:paraId="0A83E4EE" w14:textId="77777777" w:rsidTr="00C9566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EDD522" w14:textId="77777777" w:rsidR="003D7185" w:rsidRDefault="003D7185">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1658F6" w14:textId="77777777" w:rsidR="003D7185" w:rsidRDefault="003D7185">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25FA683" w14:textId="77777777" w:rsidR="003D7185" w:rsidRDefault="003D7185">
            <w:pPr>
              <w:jc w:val="right"/>
            </w:pPr>
          </w:p>
        </w:tc>
      </w:tr>
    </w:tbl>
    <w:p w14:paraId="00F2432D" w14:textId="77777777" w:rsidR="003D7185" w:rsidRDefault="003D7185">
      <w:pPr>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1982734053"/>
        <w:placeholder>
          <w:docPart w:val="GBC22222222222222222222222222222"/>
        </w:placeholder>
      </w:sdtPr>
      <w:sdtContent>
        <w:p w14:paraId="6907B81D" w14:textId="56230D0B" w:rsidR="003D7185" w:rsidRDefault="003D7185">
          <w:pPr>
            <w:rPr>
              <w:color w:val="000000" w:themeColor="text1"/>
            </w:rPr>
          </w:pPr>
          <w:r>
            <w:rPr>
              <w:rFonts w:hint="eastAsia"/>
              <w:color w:val="000000" w:themeColor="text1"/>
            </w:rPr>
            <w:t>无</w:t>
          </w:r>
        </w:p>
      </w:sdtContent>
    </w:sdt>
    <w:p w14:paraId="682F152A" w14:textId="77777777" w:rsidR="003D7185" w:rsidRDefault="003D7185">
      <w:pPr>
        <w:rPr>
          <w:color w:val="000000" w:themeColor="text1"/>
        </w:rPr>
      </w:pPr>
    </w:p>
    <w:p w14:paraId="714BCF63" w14:textId="77777777" w:rsidR="003D7185" w:rsidRDefault="003D7185" w:rsidP="00CD52FD">
      <w:pPr>
        <w:pStyle w:val="afffffffffffffffffffffffffffffa"/>
        <w:numPr>
          <w:ilvl w:val="0"/>
          <w:numId w:val="93"/>
        </w:numPr>
        <w:ind w:left="360" w:hanging="360"/>
        <w:rPr>
          <w:color w:val="000000" w:themeColor="text1"/>
        </w:rPr>
      </w:pPr>
      <w:bookmarkStart w:id="398" w:name="_Hlk153266294"/>
      <w:bookmarkEnd w:id="396"/>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1884086132"/>
        <w:placeholder>
          <w:docPart w:val="GBC22222222222222222222222222222"/>
        </w:placeholder>
      </w:sdtPr>
      <w:sdtContent>
        <w:p w14:paraId="6EDDF0AD" w14:textId="25BFF92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2A36F7" w14:textId="77777777" w:rsidR="003D7185" w:rsidRDefault="003D7185" w:rsidP="003D7185">
      <w:pPr>
        <w:rPr>
          <w:color w:val="000000" w:themeColor="text1"/>
        </w:rPr>
      </w:pPr>
    </w:p>
    <w:bookmarkEnd w:id="398"/>
    <w:p w14:paraId="5367200C" w14:textId="77777777" w:rsidR="003D7185" w:rsidRDefault="003D7185">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615135436"/>
        <w:placeholder>
          <w:docPart w:val="GBC22222222222222222222222222222"/>
        </w:placeholder>
      </w:sdtPr>
      <w:sdtContent>
        <w:p w14:paraId="4436AB08" w14:textId="34D215A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68282B" w14:textId="77777777" w:rsidR="003D7185" w:rsidRDefault="003D7185" w:rsidP="003D7185">
      <w:pPr>
        <w:rPr>
          <w:color w:val="000000" w:themeColor="text1"/>
        </w:rPr>
      </w:pPr>
    </w:p>
    <w:p w14:paraId="004C2FDF" w14:textId="77777777" w:rsidR="003D7185" w:rsidRDefault="003D7185">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2139747775"/>
        <w:placeholder>
          <w:docPart w:val="GBC22222222222222222222222222222"/>
        </w:placeholder>
      </w:sdtPr>
      <w:sdtContent>
        <w:p w14:paraId="200EB115" w14:textId="64A8606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9928042" w14:textId="77777777" w:rsidR="003D7185" w:rsidRDefault="003D7185" w:rsidP="003D7185">
      <w:pPr>
        <w:rPr>
          <w:color w:val="000000" w:themeColor="text1"/>
        </w:rPr>
      </w:pPr>
    </w:p>
    <w:p w14:paraId="6EAC36E3" w14:textId="77777777" w:rsidR="003D7185" w:rsidRDefault="003D7185">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447976835"/>
        <w:placeholder>
          <w:docPart w:val="GBC22222222222222222222222222222"/>
        </w:placeholder>
      </w:sdtPr>
      <w:sdtContent>
        <w:p w14:paraId="5FC28E83" w14:textId="099D05E3" w:rsidR="003D7185" w:rsidRDefault="003D7185">
          <w:pPr>
            <w:rPr>
              <w:color w:val="000000" w:themeColor="text1"/>
            </w:rPr>
          </w:pPr>
          <w:r>
            <w:rPr>
              <w:rFonts w:hint="eastAsia"/>
              <w:color w:val="000000" w:themeColor="text1"/>
            </w:rPr>
            <w:t>无</w:t>
          </w:r>
        </w:p>
      </w:sdtContent>
    </w:sdt>
    <w:p w14:paraId="45E20EBB" w14:textId="77777777" w:rsidR="003D7185" w:rsidRDefault="003D7185">
      <w:pPr>
        <w:rPr>
          <w:color w:val="000000" w:themeColor="text1"/>
        </w:rPr>
      </w:pPr>
    </w:p>
    <w:p w14:paraId="0C5BFF4B" w14:textId="77777777" w:rsidR="003D7185" w:rsidRDefault="003D7185" w:rsidP="00CD52FD">
      <w:pPr>
        <w:pStyle w:val="afffffffffffffffffffffffffffffa"/>
        <w:numPr>
          <w:ilvl w:val="0"/>
          <w:numId w:val="93"/>
        </w:numPr>
        <w:ind w:left="360" w:hanging="360"/>
        <w:rPr>
          <w:color w:val="000000" w:themeColor="text1"/>
        </w:rPr>
      </w:pPr>
      <w:r>
        <w:rPr>
          <w:color w:val="000000" w:themeColor="text1"/>
        </w:rPr>
        <w:t>重要的外购在</w:t>
      </w:r>
      <w:proofErr w:type="gramStart"/>
      <w:r>
        <w:rPr>
          <w:color w:val="000000" w:themeColor="text1"/>
        </w:rPr>
        <w:t>研</w:t>
      </w:r>
      <w:proofErr w:type="gramEnd"/>
      <w:r>
        <w:rPr>
          <w:color w:val="000000" w:themeColor="text1"/>
        </w:rPr>
        <w:t>项目</w:t>
      </w:r>
    </w:p>
    <w:sdt>
      <w:sdtPr>
        <w:rPr>
          <w:color w:val="000000" w:themeColor="text1"/>
        </w:rPr>
        <w:alias w:val="是否适用：重要的外购在研项目[双击切换]"/>
        <w:tag w:val="_GBC_d8453a2bfa274fa6906f48d9a4c81bac"/>
        <w:id w:val="655498719"/>
        <w:placeholder>
          <w:docPart w:val="GBC22222222222222222222222222222"/>
        </w:placeholder>
      </w:sdtPr>
      <w:sdtContent>
        <w:p w14:paraId="405D8E2D" w14:textId="2A021F1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397"/>
    <w:p w14:paraId="09BAE5EE" w14:textId="77777777" w:rsidR="003D7185" w:rsidRDefault="003D7185">
      <w:pPr>
        <w:rPr>
          <w:color w:val="000000" w:themeColor="text1"/>
        </w:rPr>
      </w:pPr>
    </w:p>
    <w:p w14:paraId="6213A21E" w14:textId="77777777" w:rsidR="003D7185" w:rsidRPr="003971B9" w:rsidRDefault="003D7185" w:rsidP="00CD52FD">
      <w:pPr>
        <w:pStyle w:val="2CharCharChar0"/>
        <w:numPr>
          <w:ilvl w:val="0"/>
          <w:numId w:val="45"/>
        </w:numPr>
        <w:ind w:left="422" w:hanging="422"/>
        <w:rPr>
          <w:rFonts w:ascii="宋体" w:hAnsi="宋体"/>
          <w:color w:val="000000" w:themeColor="text1"/>
        </w:rPr>
      </w:pPr>
      <w:r w:rsidRPr="003971B9">
        <w:rPr>
          <w:rFonts w:ascii="宋体" w:hAnsi="宋体" w:hint="eastAsia"/>
          <w:color w:val="000000" w:themeColor="text1"/>
        </w:rPr>
        <w:t>合并范围的变更</w:t>
      </w:r>
    </w:p>
    <w:p w14:paraId="263F3DC1" w14:textId="77777777" w:rsidR="003D7185" w:rsidRPr="003971B9" w:rsidRDefault="003D7185" w:rsidP="00CD52FD">
      <w:pPr>
        <w:pStyle w:val="afffffffffffffffffffffffffffffa"/>
        <w:numPr>
          <w:ilvl w:val="0"/>
          <w:numId w:val="94"/>
        </w:numPr>
        <w:rPr>
          <w:rFonts w:ascii="宋体" w:hAnsi="宋体" w:cs="Arial"/>
          <w:color w:val="000000" w:themeColor="text1"/>
          <w:szCs w:val="21"/>
        </w:rPr>
      </w:pPr>
      <w:r w:rsidRPr="003971B9">
        <w:rPr>
          <w:rFonts w:ascii="宋体" w:hAnsi="宋体" w:cs="Arial" w:hint="eastAsia"/>
          <w:color w:val="000000" w:themeColor="text1"/>
          <w:szCs w:val="21"/>
        </w:rPr>
        <w:t>非同</w:t>
      </w:r>
      <w:proofErr w:type="gramStart"/>
      <w:r w:rsidRPr="003971B9">
        <w:rPr>
          <w:rFonts w:ascii="宋体" w:hAnsi="宋体" w:cs="Arial" w:hint="eastAsia"/>
          <w:color w:val="000000" w:themeColor="text1"/>
          <w:szCs w:val="21"/>
        </w:rPr>
        <w:t>一控制</w:t>
      </w:r>
      <w:proofErr w:type="gramEnd"/>
      <w:r w:rsidRPr="003971B9">
        <w:rPr>
          <w:rFonts w:ascii="宋体" w:hAnsi="宋体" w:cs="Arial" w:hint="eastAsia"/>
          <w:color w:val="000000" w:themeColor="text1"/>
          <w:szCs w:val="21"/>
        </w:rPr>
        <w:t>下企业合并</w:t>
      </w:r>
    </w:p>
    <w:sdt>
      <w:sdtPr>
        <w:rPr>
          <w:color w:val="000000" w:themeColor="text1"/>
        </w:rPr>
        <w:alias w:val="是否适用：非同一控制下企业合并[双击切换]"/>
        <w:tag w:val="_GBC_2f9a65b0b4644b14ab5af1407e6467f1"/>
        <w:id w:val="1204057053"/>
        <w:placeholder>
          <w:docPart w:val="GBC22222222222222222222222222222"/>
        </w:placeholder>
      </w:sdtPr>
      <w:sdtContent>
        <w:p w14:paraId="6330DB52" w14:textId="48050072" w:rsidR="00FC34C8" w:rsidRDefault="003D7185" w:rsidP="00FC34C8">
          <w:r w:rsidRPr="003971B9">
            <w:rPr>
              <w:color w:val="000000" w:themeColor="text1"/>
            </w:rPr>
            <w:fldChar w:fldCharType="begin"/>
          </w:r>
          <w:r w:rsidR="0015021E">
            <w:rPr>
              <w:rFonts w:hint="eastAsia"/>
              <w:color w:val="000000" w:themeColor="text1"/>
            </w:rPr>
            <w:instrText xml:space="preserve"> MACROBUTTON  SnrToggleCheckbox □适用 </w:instrText>
          </w:r>
          <w:r w:rsidRPr="003971B9">
            <w:rPr>
              <w:color w:val="000000" w:themeColor="text1"/>
            </w:rPr>
            <w:fldChar w:fldCharType="end"/>
          </w:r>
          <w:r w:rsidRPr="003971B9">
            <w:rPr>
              <w:color w:val="000000" w:themeColor="text1"/>
            </w:rPr>
            <w:fldChar w:fldCharType="begin"/>
          </w:r>
          <w:r w:rsidR="0015021E">
            <w:rPr>
              <w:rFonts w:hint="eastAsia"/>
              <w:color w:val="000000" w:themeColor="text1"/>
            </w:rPr>
            <w:instrText xml:space="preserve"> MACROBUTTON  SnrToggleCheckbox √不适用 </w:instrText>
          </w:r>
          <w:r w:rsidRPr="003971B9">
            <w:rPr>
              <w:color w:val="000000" w:themeColor="text1"/>
            </w:rPr>
            <w:fldChar w:fldCharType="end"/>
          </w:r>
        </w:p>
      </w:sdtContent>
    </w:sdt>
    <w:p w14:paraId="6B993577" w14:textId="320CB181" w:rsidR="003D7185" w:rsidRDefault="003D7185">
      <w:pPr>
        <w:rPr>
          <w:color w:val="000000" w:themeColor="text1"/>
        </w:rPr>
      </w:pPr>
    </w:p>
    <w:p w14:paraId="6FA5080B" w14:textId="77777777" w:rsidR="003D7185" w:rsidRDefault="003D7185" w:rsidP="00CD52FD">
      <w:pPr>
        <w:pStyle w:val="afffffffffffffffffffffffffffffa"/>
        <w:numPr>
          <w:ilvl w:val="0"/>
          <w:numId w:val="94"/>
        </w:numPr>
        <w:rPr>
          <w:rFonts w:ascii="宋体" w:hAnsi="宋体" w:cs="Arial"/>
          <w:color w:val="000000" w:themeColor="text1"/>
          <w:szCs w:val="21"/>
        </w:rPr>
      </w:pPr>
      <w:r>
        <w:rPr>
          <w:rFonts w:ascii="宋体" w:hAnsi="宋体" w:cs="Arial" w:hint="eastAsia"/>
          <w:color w:val="000000" w:themeColor="text1"/>
          <w:szCs w:val="21"/>
        </w:rPr>
        <w:t>同</w:t>
      </w:r>
      <w:proofErr w:type="gramStart"/>
      <w:r>
        <w:rPr>
          <w:rFonts w:ascii="宋体" w:hAnsi="宋体" w:cs="Arial" w:hint="eastAsia"/>
          <w:color w:val="000000" w:themeColor="text1"/>
          <w:szCs w:val="21"/>
        </w:rPr>
        <w:t>一控制</w:t>
      </w:r>
      <w:proofErr w:type="gramEnd"/>
      <w:r>
        <w:rPr>
          <w:rFonts w:ascii="宋体" w:hAnsi="宋体" w:cs="Arial" w:hint="eastAsia"/>
          <w:color w:val="000000" w:themeColor="text1"/>
          <w:szCs w:val="21"/>
        </w:rPr>
        <w:t>下企业合并</w:t>
      </w:r>
    </w:p>
    <w:sdt>
      <w:sdtPr>
        <w:rPr>
          <w:color w:val="000000" w:themeColor="text1"/>
        </w:rPr>
        <w:alias w:val="是否适用：同一控制下企业合并[双击切换]"/>
        <w:tag w:val="_GBC_cde296136a1d4f2094eb79d21291eae2"/>
        <w:id w:val="823316522"/>
        <w:placeholder>
          <w:docPart w:val="GBC22222222222222222222222222222"/>
        </w:placeholder>
      </w:sdtPr>
      <w:sdtContent>
        <w:p w14:paraId="1D48AD88" w14:textId="567ABEC7" w:rsidR="003D7185" w:rsidRPr="009A2083" w:rsidRDefault="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35F035" w14:textId="77777777" w:rsidR="003D7185" w:rsidRDefault="003D7185" w:rsidP="00CD52FD">
      <w:pPr>
        <w:pStyle w:val="afffffffffffffffffffffffffffffa"/>
        <w:numPr>
          <w:ilvl w:val="0"/>
          <w:numId w:val="94"/>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1438256968"/>
        <w:placeholder>
          <w:docPart w:val="GBC22222222222222222222222222222"/>
        </w:placeholder>
      </w:sdtPr>
      <w:sdtContent>
        <w:p w14:paraId="31CB86A5" w14:textId="185D55E5" w:rsidR="003D7185" w:rsidRPr="009A2083" w:rsidRDefault="003D7185">
          <w:pPr>
            <w:rPr>
              <w:rFonts w:cs="Arial"/>
              <w:color w:val="000000" w:themeColor="text1"/>
            </w:rPr>
            <w:sectPr w:rsidR="003D7185" w:rsidRPr="009A2083" w:rsidSect="0001231A">
              <w:pgSz w:w="11906" w:h="16838"/>
              <w:pgMar w:top="1525" w:right="1276" w:bottom="1440" w:left="1797" w:header="856" w:footer="992" w:gutter="0"/>
              <w:cols w:space="425"/>
              <w:docGrid w:linePitch="312"/>
            </w:sect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7F94154" w14:textId="77777777" w:rsidR="003D7185" w:rsidRDefault="003D7185" w:rsidP="00CD52FD">
      <w:pPr>
        <w:pStyle w:val="afffffffffffffffffffffffffffffa"/>
        <w:numPr>
          <w:ilvl w:val="0"/>
          <w:numId w:val="94"/>
        </w:numPr>
        <w:rPr>
          <w:rFonts w:ascii="宋体" w:hAnsi="宋体" w:cs="Arial"/>
          <w:color w:val="000000" w:themeColor="text1"/>
          <w:szCs w:val="21"/>
        </w:rPr>
      </w:pPr>
      <w:bookmarkStart w:id="399" w:name="_Hlk167975840"/>
      <w:r>
        <w:rPr>
          <w:rFonts w:ascii="宋体" w:hAnsi="宋体" w:cs="Arial" w:hint="eastAsia"/>
          <w:color w:val="000000" w:themeColor="text1"/>
          <w:szCs w:val="21"/>
        </w:rPr>
        <w:lastRenderedPageBreak/>
        <w:t>处置子公司</w:t>
      </w:r>
    </w:p>
    <w:p w14:paraId="604C281A" w14:textId="77777777" w:rsidR="003D7185" w:rsidRDefault="003D7185">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1718730253"/>
        <w:placeholder>
          <w:docPart w:val="GBC22222222222222222222222222222"/>
        </w:placeholder>
      </w:sdtPr>
      <w:sdtContent>
        <w:p w14:paraId="666EE999" w14:textId="46DCE30A" w:rsidR="003D7185" w:rsidRDefault="003D7185" w:rsidP="003D7185">
          <w:pPr>
            <w:rPr>
              <w:rFonts w:cs="Arial"/>
              <w:color w:val="000000" w:themeColor="text1"/>
            </w:rPr>
          </w:pPr>
          <w:r>
            <w:rPr>
              <w:rFonts w:cs="Arial"/>
              <w:color w:val="000000" w:themeColor="text1"/>
            </w:rPr>
            <w:fldChar w:fldCharType="begin"/>
          </w:r>
          <w:r>
            <w:rPr>
              <w:rFonts w:cs="Arial" w:hint="eastAsia"/>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26FA87D3" w14:textId="77777777" w:rsidR="003D7185" w:rsidRDefault="003D7185" w:rsidP="003D7185">
      <w:pPr>
        <w:rPr>
          <w:color w:val="000000" w:themeColor="text1"/>
        </w:rPr>
      </w:pPr>
    </w:p>
    <w:p w14:paraId="48047DE1" w14:textId="77777777" w:rsidR="003D7185" w:rsidRDefault="003D7185">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1796406150"/>
        <w:placeholder>
          <w:docPart w:val="GBC22222222222222222222222222222"/>
        </w:placeholder>
      </w:sdtPr>
      <w:sdtContent>
        <w:p w14:paraId="0403CA33" w14:textId="2E65D6E8" w:rsidR="003D7185" w:rsidRDefault="003D7185" w:rsidP="003D7185">
          <w:pPr>
            <w:rPr>
              <w:color w:val="000000" w:themeColor="text1"/>
            </w:rPr>
          </w:pPr>
          <w:r>
            <w:rPr>
              <w:rFonts w:cs="Arial"/>
              <w:color w:val="000000" w:themeColor="text1"/>
            </w:rPr>
            <w:fldChar w:fldCharType="begin"/>
          </w:r>
          <w:r>
            <w:rPr>
              <w:rFonts w:cs="Arial" w:hint="eastAsia"/>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2070B91B" w14:textId="77777777" w:rsidR="003D7185" w:rsidRDefault="003D7185">
      <w:pPr>
        <w:pStyle w:val="affffffffffffffffffffffffffffff4"/>
        <w:rPr>
          <w:color w:val="000000" w:themeColor="text1"/>
        </w:rPr>
      </w:pPr>
    </w:p>
    <w:p w14:paraId="1F7A0B97" w14:textId="77777777" w:rsidR="003D7185" w:rsidRDefault="003D7185">
      <w:pPr>
        <w:rPr>
          <w:rFonts w:cs="Arial"/>
          <w:color w:val="000000" w:themeColor="text1"/>
        </w:rPr>
      </w:pPr>
      <w:bookmarkStart w:id="400"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496177694"/>
        <w:placeholder>
          <w:docPart w:val="GBC22222222222222222222222222222"/>
        </w:placeholder>
      </w:sdtPr>
      <w:sdtContent>
        <w:p w14:paraId="221994AF" w14:textId="0DEEE0B3" w:rsidR="003D7185" w:rsidRDefault="003D7185" w:rsidP="003D7185">
          <w:pPr>
            <w:pStyle w:val="affffffffffffffffffffffffffffff4"/>
            <w:rPr>
              <w:color w:val="000000" w:themeColor="text1"/>
            </w:rPr>
          </w:pPr>
          <w:r>
            <w:rPr>
              <w:color w:val="000000" w:themeColor="text1"/>
            </w:rPr>
            <w:fldChar w:fldCharType="begin"/>
          </w:r>
          <w:r>
            <w:rPr>
              <w:rFonts w:hint="eastAsia"/>
              <w:color w:val="000000" w:themeColor="text1"/>
            </w:rPr>
            <w:instrText xml:space="preserve">MACROBUTTON  SnrToggleCheckbox </w:instrText>
          </w:r>
          <w:r>
            <w:rPr>
              <w:rFonts w:hint="eastAsia"/>
              <w:color w:val="000000" w:themeColor="text1"/>
            </w:rPr>
            <w:instrText>□适用</w:instrText>
          </w:r>
          <w:r>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Pr>
              <w:rFonts w:ascii="宋体" w:hAnsi="宋体" w:hint="eastAsia"/>
              <w:color w:val="000000" w:themeColor="text1"/>
            </w:rPr>
            <w:instrText xml:space="preserve"> MACROBUTTON  SnrToggleCheckbox √不适用 </w:instrText>
          </w:r>
          <w:r>
            <w:rPr>
              <w:rFonts w:ascii="宋体" w:hAnsi="宋体"/>
              <w:color w:val="000000" w:themeColor="text1"/>
            </w:rPr>
            <w:fldChar w:fldCharType="end"/>
          </w:r>
        </w:p>
      </w:sdtContent>
    </w:sdt>
    <w:p w14:paraId="13956EC9" w14:textId="77777777" w:rsidR="003D7185" w:rsidRPr="000A12A4" w:rsidRDefault="003D7185" w:rsidP="003D7185"/>
    <w:bookmarkEnd w:id="400"/>
    <w:p w14:paraId="4A69B519" w14:textId="77777777" w:rsidR="003D7185" w:rsidRDefault="003D7185">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581450249"/>
        <w:placeholder>
          <w:docPart w:val="GBC22222222222222222222222222222"/>
        </w:placeholder>
      </w:sdtPr>
      <w:sdtContent>
        <w:p w14:paraId="67147F2D" w14:textId="7DF5A3D9" w:rsidR="003D7185" w:rsidRDefault="003D7185" w:rsidP="003D7185">
          <w:pPr>
            <w:rPr>
              <w:rFonts w:ascii="Calibri" w:hAnsi="Calibri" w:cs="Arial"/>
              <w:color w:val="000000" w:themeColor="text1"/>
            </w:rPr>
          </w:pPr>
          <w:r>
            <w:rPr>
              <w:rFonts w:cs="Arial"/>
              <w:color w:val="000000" w:themeColor="text1"/>
            </w:rPr>
            <w:fldChar w:fldCharType="begin"/>
          </w:r>
          <w:r>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185FC3CE" w14:textId="77777777" w:rsidR="003D7185" w:rsidRDefault="003D7185">
      <w:pPr>
        <w:rPr>
          <w:rFonts w:ascii="Calibri" w:hAnsi="Calibri" w:cs="Arial"/>
          <w:color w:val="000000" w:themeColor="text1"/>
        </w:rPr>
      </w:pPr>
    </w:p>
    <w:bookmarkEnd w:id="399"/>
    <w:p w14:paraId="2CE7833D" w14:textId="77777777" w:rsidR="003D7185" w:rsidRPr="00E2715A" w:rsidRDefault="003D7185" w:rsidP="00CD52FD">
      <w:pPr>
        <w:pStyle w:val="afffffffffffffffffffffffffffffa"/>
        <w:numPr>
          <w:ilvl w:val="0"/>
          <w:numId w:val="94"/>
        </w:numPr>
        <w:rPr>
          <w:rFonts w:ascii="宋体" w:hAnsi="宋体" w:cs="Arial"/>
          <w:color w:val="000000" w:themeColor="text1"/>
        </w:rPr>
      </w:pPr>
      <w:r w:rsidRPr="00E2715A">
        <w:rPr>
          <w:rFonts w:ascii="宋体" w:hAnsi="宋体" w:cs="Arial" w:hint="eastAsia"/>
          <w:color w:val="000000" w:themeColor="text1"/>
        </w:rPr>
        <w:t>其他原因的合并范围变动</w:t>
      </w:r>
    </w:p>
    <w:p w14:paraId="48A286FD" w14:textId="77777777" w:rsidR="003D7185" w:rsidRPr="00E2715A" w:rsidRDefault="003D7185">
      <w:pPr>
        <w:rPr>
          <w:color w:val="000000" w:themeColor="text1"/>
        </w:rPr>
      </w:pPr>
      <w:r w:rsidRPr="00E2715A">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297767794"/>
        <w:placeholder>
          <w:docPart w:val="GBC22222222222222222222222222222"/>
        </w:placeholder>
      </w:sdtPr>
      <w:sdtContent>
        <w:p w14:paraId="1E216ADC" w14:textId="77777777" w:rsidR="003D7185" w:rsidRPr="00E2715A" w:rsidRDefault="003D7185">
          <w:pPr>
            <w:rPr>
              <w:color w:val="000000" w:themeColor="text1"/>
            </w:rPr>
          </w:pPr>
          <w:r w:rsidRPr="00E2715A">
            <w:rPr>
              <w:color w:val="000000" w:themeColor="text1"/>
            </w:rPr>
            <w:fldChar w:fldCharType="begin"/>
          </w:r>
          <w:r w:rsidRPr="00E2715A">
            <w:rPr>
              <w:color w:val="000000" w:themeColor="text1"/>
            </w:rPr>
            <w:instrText xml:space="preserve"> MACROBUTTON  SnrToggleCheckbox √适用 </w:instrText>
          </w:r>
          <w:r w:rsidRPr="00E2715A">
            <w:rPr>
              <w:color w:val="000000" w:themeColor="text1"/>
            </w:rPr>
            <w:fldChar w:fldCharType="end"/>
          </w:r>
          <w:r w:rsidRPr="00E2715A">
            <w:rPr>
              <w:color w:val="000000" w:themeColor="text1"/>
            </w:rPr>
            <w:fldChar w:fldCharType="begin"/>
          </w:r>
          <w:r w:rsidRPr="00E2715A">
            <w:rPr>
              <w:color w:val="000000" w:themeColor="text1"/>
            </w:rPr>
            <w:instrText xml:space="preserve"> MACROBUTTON  SnrToggleCheckbox □不适用 </w:instrText>
          </w:r>
          <w:r w:rsidRPr="00E2715A">
            <w:rPr>
              <w:color w:val="000000" w:themeColor="text1"/>
            </w:rPr>
            <w:fldChar w:fldCharType="end"/>
          </w:r>
        </w:p>
      </w:sdtContent>
    </w:sdt>
    <w:p w14:paraId="6AF7ABB9" w14:textId="4F3BD040" w:rsidR="003D7185" w:rsidRPr="00E2715A" w:rsidRDefault="003D7185">
      <w:pPr>
        <w:rPr>
          <w:rFonts w:cs="Arial"/>
          <w:color w:val="000000" w:themeColor="text1"/>
        </w:rPr>
      </w:pPr>
    </w:p>
    <w:tbl>
      <w:tblPr>
        <w:tblStyle w:val="g22"/>
        <w:tblW w:w="14104" w:type="dxa"/>
        <w:tblInd w:w="-122" w:type="dxa"/>
        <w:tblCellMar>
          <w:top w:w="34" w:type="dxa"/>
          <w:right w:w="2" w:type="dxa"/>
        </w:tblCellMar>
        <w:tblLook w:val="04A0" w:firstRow="1" w:lastRow="0" w:firstColumn="1" w:lastColumn="0" w:noHBand="0" w:noVBand="1"/>
      </w:tblPr>
      <w:tblGrid>
        <w:gridCol w:w="2832"/>
        <w:gridCol w:w="2818"/>
        <w:gridCol w:w="2818"/>
        <w:gridCol w:w="726"/>
        <w:gridCol w:w="2092"/>
        <w:gridCol w:w="1397"/>
        <w:gridCol w:w="1421"/>
      </w:tblGrid>
      <w:tr w:rsidR="003D7185" w14:paraId="7F4FCB4A" w14:textId="77777777" w:rsidTr="003D7185">
        <w:trPr>
          <w:trHeight w:val="466"/>
        </w:trPr>
        <w:tc>
          <w:tcPr>
            <w:tcW w:w="2832" w:type="dxa"/>
            <w:tcBorders>
              <w:top w:val="single" w:sz="4" w:space="0" w:color="000000"/>
              <w:left w:val="nil"/>
              <w:bottom w:val="single" w:sz="4" w:space="0" w:color="000000"/>
              <w:right w:val="single" w:sz="4" w:space="0" w:color="000000"/>
            </w:tcBorders>
            <w:vAlign w:val="center"/>
          </w:tcPr>
          <w:p w14:paraId="3A83CD52" w14:textId="77777777" w:rsidR="003D7185" w:rsidRPr="00E2715A" w:rsidRDefault="003D7185" w:rsidP="003D7185">
            <w:pPr>
              <w:spacing w:line="259" w:lineRule="auto"/>
              <w:ind w:left="334"/>
            </w:pPr>
            <w:r w:rsidRPr="00E2715A">
              <w:t>公司名称</w:t>
            </w:r>
            <w:r w:rsidRPr="00E2715A">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6D689907" w14:textId="77777777" w:rsidR="003D7185" w:rsidRPr="00E2715A" w:rsidRDefault="003D7185" w:rsidP="003D7185">
            <w:pPr>
              <w:spacing w:line="259" w:lineRule="auto"/>
              <w:ind w:left="108"/>
            </w:pPr>
            <w:r w:rsidRPr="00E2715A">
              <w:rPr>
                <w:sz w:val="20"/>
              </w:rPr>
              <w:t>股权取得方式</w:t>
            </w:r>
            <w:r w:rsidRPr="00E2715A">
              <w:rPr>
                <w:sz w:val="20"/>
              </w:rP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60C3A45E" w14:textId="77777777" w:rsidR="003D7185" w:rsidRPr="00E2715A" w:rsidRDefault="003D7185" w:rsidP="003D7185">
            <w:pPr>
              <w:spacing w:line="259" w:lineRule="auto"/>
              <w:ind w:left="108"/>
            </w:pPr>
            <w:r w:rsidRPr="00E2715A">
              <w:rPr>
                <w:sz w:val="20"/>
              </w:rPr>
              <w:t>股权取得时点</w:t>
            </w:r>
            <w:r w:rsidRPr="00E2715A">
              <w:rPr>
                <w:sz w:val="20"/>
              </w:rPr>
              <w:t xml:space="preserve"> </w:t>
            </w:r>
          </w:p>
        </w:tc>
        <w:tc>
          <w:tcPr>
            <w:tcW w:w="726" w:type="dxa"/>
            <w:tcBorders>
              <w:top w:val="single" w:sz="4" w:space="0" w:color="000000"/>
              <w:left w:val="single" w:sz="4" w:space="0" w:color="000000"/>
              <w:bottom w:val="single" w:sz="4" w:space="0" w:color="000000"/>
              <w:right w:val="nil"/>
            </w:tcBorders>
            <w:vAlign w:val="center"/>
          </w:tcPr>
          <w:p w14:paraId="4C8589AE" w14:textId="77777777" w:rsidR="003D7185" w:rsidRPr="00E2715A" w:rsidRDefault="003D7185" w:rsidP="003D7185">
            <w:pPr>
              <w:spacing w:line="259" w:lineRule="auto"/>
              <w:ind w:left="108"/>
            </w:pPr>
            <w:r w:rsidRPr="00E2715A">
              <w:rPr>
                <w:sz w:val="20"/>
              </w:rPr>
              <w:t>出资额</w:t>
            </w:r>
            <w:r w:rsidRPr="00E2715A">
              <w:rPr>
                <w:sz w:val="20"/>
              </w:rPr>
              <w:t xml:space="preserve"> </w:t>
            </w:r>
          </w:p>
        </w:tc>
        <w:tc>
          <w:tcPr>
            <w:tcW w:w="2092" w:type="dxa"/>
            <w:tcBorders>
              <w:top w:val="single" w:sz="4" w:space="0" w:color="000000"/>
              <w:left w:val="nil"/>
              <w:bottom w:val="single" w:sz="4" w:space="0" w:color="000000"/>
              <w:right w:val="single" w:sz="4" w:space="0" w:color="000000"/>
            </w:tcBorders>
          </w:tcPr>
          <w:p w14:paraId="39FFC8C1" w14:textId="77777777" w:rsidR="003D7185" w:rsidRPr="00E2715A" w:rsidRDefault="003D7185" w:rsidP="003D7185">
            <w:pPr>
              <w:spacing w:after="160" w:line="259" w:lineRule="auto"/>
            </w:pPr>
          </w:p>
        </w:tc>
        <w:tc>
          <w:tcPr>
            <w:tcW w:w="1397" w:type="dxa"/>
            <w:tcBorders>
              <w:top w:val="single" w:sz="4" w:space="0" w:color="000000"/>
              <w:left w:val="single" w:sz="4" w:space="0" w:color="000000"/>
              <w:bottom w:val="single" w:sz="4" w:space="0" w:color="000000"/>
              <w:right w:val="nil"/>
            </w:tcBorders>
            <w:vAlign w:val="center"/>
          </w:tcPr>
          <w:p w14:paraId="24C56736" w14:textId="77777777" w:rsidR="003D7185" w:rsidRDefault="003D7185" w:rsidP="003D7185">
            <w:pPr>
              <w:spacing w:line="259" w:lineRule="auto"/>
              <w:ind w:left="108"/>
            </w:pPr>
            <w:r w:rsidRPr="00E2715A">
              <w:rPr>
                <w:sz w:val="20"/>
              </w:rPr>
              <w:t>出资比例</w:t>
            </w:r>
            <w:r>
              <w:rPr>
                <w:sz w:val="20"/>
              </w:rPr>
              <w:t xml:space="preserve"> </w:t>
            </w:r>
          </w:p>
        </w:tc>
        <w:tc>
          <w:tcPr>
            <w:tcW w:w="1421" w:type="dxa"/>
            <w:tcBorders>
              <w:top w:val="single" w:sz="4" w:space="0" w:color="000000"/>
              <w:left w:val="nil"/>
              <w:bottom w:val="single" w:sz="4" w:space="0" w:color="000000"/>
              <w:right w:val="nil"/>
            </w:tcBorders>
          </w:tcPr>
          <w:p w14:paraId="441546F4" w14:textId="77777777" w:rsidR="003D7185" w:rsidRDefault="003D7185" w:rsidP="003D7185">
            <w:pPr>
              <w:spacing w:after="160" w:line="259" w:lineRule="auto"/>
            </w:pPr>
          </w:p>
        </w:tc>
      </w:tr>
      <w:tr w:rsidR="003D7185" w14:paraId="3BFB158B" w14:textId="77777777" w:rsidTr="003D7185">
        <w:trPr>
          <w:trHeight w:val="554"/>
        </w:trPr>
        <w:tc>
          <w:tcPr>
            <w:tcW w:w="2832" w:type="dxa"/>
            <w:tcBorders>
              <w:top w:val="single" w:sz="4" w:space="0" w:color="000000"/>
              <w:left w:val="nil"/>
              <w:bottom w:val="single" w:sz="4" w:space="0" w:color="000000"/>
              <w:right w:val="single" w:sz="4" w:space="0" w:color="000000"/>
            </w:tcBorders>
            <w:vAlign w:val="center"/>
          </w:tcPr>
          <w:p w14:paraId="3336CF1E" w14:textId="03AD5438" w:rsidR="003D7185" w:rsidRDefault="003D7185" w:rsidP="003D7185">
            <w:pPr>
              <w:spacing w:line="259" w:lineRule="auto"/>
              <w:ind w:left="122"/>
              <w:jc w:val="center"/>
            </w:pPr>
            <w:r w:rsidRPr="000A12A4">
              <w:rPr>
                <w:rFonts w:hint="eastAsia"/>
              </w:rPr>
              <w:t>浙江梵诗科技有限公司</w:t>
            </w:r>
          </w:p>
        </w:tc>
        <w:tc>
          <w:tcPr>
            <w:tcW w:w="2818" w:type="dxa"/>
            <w:tcBorders>
              <w:top w:val="single" w:sz="4" w:space="0" w:color="000000"/>
              <w:left w:val="single" w:sz="4" w:space="0" w:color="000000"/>
              <w:bottom w:val="single" w:sz="4" w:space="0" w:color="000000"/>
              <w:right w:val="single" w:sz="4" w:space="0" w:color="000000"/>
            </w:tcBorders>
            <w:vAlign w:val="center"/>
          </w:tcPr>
          <w:p w14:paraId="58B487D7" w14:textId="2B8496CD" w:rsidR="003D7185" w:rsidRDefault="003D7185" w:rsidP="003D7185">
            <w:pPr>
              <w:spacing w:line="259" w:lineRule="auto"/>
              <w:ind w:left="108"/>
              <w:jc w:val="center"/>
            </w:pPr>
            <w:r>
              <w:t>新设子公司</w:t>
            </w:r>
          </w:p>
        </w:tc>
        <w:tc>
          <w:tcPr>
            <w:tcW w:w="2818" w:type="dxa"/>
            <w:tcBorders>
              <w:top w:val="single" w:sz="4" w:space="0" w:color="000000"/>
              <w:left w:val="single" w:sz="4" w:space="0" w:color="000000"/>
              <w:bottom w:val="single" w:sz="4" w:space="0" w:color="000000"/>
              <w:right w:val="single" w:sz="4" w:space="0" w:color="000000"/>
            </w:tcBorders>
            <w:vAlign w:val="center"/>
          </w:tcPr>
          <w:p w14:paraId="20CC2A0F" w14:textId="229625A0" w:rsidR="003D7185" w:rsidRDefault="003D7185" w:rsidP="003D7185">
            <w:pPr>
              <w:spacing w:line="259" w:lineRule="auto"/>
              <w:ind w:left="4"/>
              <w:jc w:val="center"/>
            </w:pPr>
            <w:r>
              <w:t xml:space="preserve"> </w:t>
            </w:r>
            <w:r>
              <w:rPr>
                <w:rFonts w:hint="eastAsia"/>
              </w:rPr>
              <w:t>2024-05-31</w:t>
            </w:r>
          </w:p>
        </w:tc>
        <w:tc>
          <w:tcPr>
            <w:tcW w:w="726" w:type="dxa"/>
            <w:tcBorders>
              <w:top w:val="single" w:sz="4" w:space="0" w:color="000000"/>
              <w:left w:val="single" w:sz="4" w:space="0" w:color="000000"/>
              <w:bottom w:val="single" w:sz="4" w:space="0" w:color="000000"/>
              <w:right w:val="nil"/>
            </w:tcBorders>
          </w:tcPr>
          <w:p w14:paraId="53764AF4" w14:textId="77777777" w:rsidR="003D7185" w:rsidRDefault="003D7185" w:rsidP="003D7185">
            <w:pPr>
              <w:spacing w:after="160" w:line="259" w:lineRule="auto"/>
            </w:pPr>
          </w:p>
        </w:tc>
        <w:tc>
          <w:tcPr>
            <w:tcW w:w="2092" w:type="dxa"/>
            <w:tcBorders>
              <w:top w:val="single" w:sz="4" w:space="0" w:color="000000"/>
              <w:left w:val="nil"/>
              <w:bottom w:val="single" w:sz="4" w:space="0" w:color="000000"/>
              <w:right w:val="single" w:sz="4" w:space="0" w:color="000000"/>
            </w:tcBorders>
            <w:vAlign w:val="center"/>
          </w:tcPr>
          <w:p w14:paraId="7C2653BF" w14:textId="087FAFD7" w:rsidR="003D7185" w:rsidRDefault="003D7185" w:rsidP="003D7185">
            <w:pPr>
              <w:spacing w:line="259" w:lineRule="auto"/>
              <w:jc w:val="both"/>
            </w:pPr>
            <w:r w:rsidRPr="009522B3">
              <w:rPr>
                <w:rFonts w:hint="eastAsia"/>
              </w:rPr>
              <w:t>2,550,000.00</w:t>
            </w:r>
          </w:p>
        </w:tc>
        <w:tc>
          <w:tcPr>
            <w:tcW w:w="1397" w:type="dxa"/>
            <w:tcBorders>
              <w:top w:val="single" w:sz="4" w:space="0" w:color="000000"/>
              <w:left w:val="single" w:sz="4" w:space="0" w:color="000000"/>
              <w:bottom w:val="single" w:sz="4" w:space="0" w:color="000000"/>
              <w:right w:val="nil"/>
            </w:tcBorders>
          </w:tcPr>
          <w:p w14:paraId="6567AFCF" w14:textId="77777777" w:rsidR="003D7185" w:rsidRDefault="003D7185" w:rsidP="003D7185">
            <w:pPr>
              <w:spacing w:after="160" w:line="259" w:lineRule="auto"/>
            </w:pPr>
          </w:p>
        </w:tc>
        <w:tc>
          <w:tcPr>
            <w:tcW w:w="1421" w:type="dxa"/>
            <w:tcBorders>
              <w:top w:val="single" w:sz="4" w:space="0" w:color="000000"/>
              <w:left w:val="nil"/>
              <w:bottom w:val="single" w:sz="4" w:space="0" w:color="000000"/>
              <w:right w:val="nil"/>
            </w:tcBorders>
            <w:vAlign w:val="center"/>
          </w:tcPr>
          <w:p w14:paraId="55D087EB" w14:textId="5F52DB67" w:rsidR="003D7185" w:rsidRDefault="003D7185" w:rsidP="003D7185">
            <w:pPr>
              <w:spacing w:line="259" w:lineRule="auto"/>
              <w:ind w:right="103"/>
              <w:jc w:val="right"/>
            </w:pPr>
            <w:r w:rsidRPr="000A12A4">
              <w:rPr>
                <w:rFonts w:hint="eastAsia"/>
              </w:rPr>
              <w:t>51.00%</w:t>
            </w:r>
            <w:r w:rsidR="00CD52FD">
              <w:rPr>
                <w:rFonts w:hint="eastAsia"/>
              </w:rPr>
              <w:t>[</w:t>
            </w:r>
            <w:r w:rsidR="00CD52FD">
              <w:rPr>
                <w:rFonts w:hint="eastAsia"/>
              </w:rPr>
              <w:t>注</w:t>
            </w:r>
            <w:r w:rsidR="00CD52FD">
              <w:rPr>
                <w:rFonts w:hint="eastAsia"/>
              </w:rPr>
              <w:t>]</w:t>
            </w:r>
            <w:r>
              <w:t xml:space="preserve"> </w:t>
            </w:r>
          </w:p>
        </w:tc>
      </w:tr>
    </w:tbl>
    <w:p w14:paraId="030D3053" w14:textId="4E2EC598" w:rsidR="003D7185" w:rsidRDefault="00CD52FD">
      <w:pPr>
        <w:rPr>
          <w:rFonts w:cs="Arial"/>
          <w:color w:val="000000" w:themeColor="text1"/>
        </w:rPr>
      </w:pPr>
      <w:r>
        <w:rPr>
          <w:rFonts w:cs="Arial" w:hint="eastAsia"/>
          <w:color w:val="000000" w:themeColor="text1"/>
        </w:rPr>
        <w:t>[注]该公司注册资本为5000.00万元，公司浙江中国轻纺城集团股份有限公司的认缴比例为51.00%，截至2024年6月30日，实际出资255.00万元。</w:t>
      </w:r>
    </w:p>
    <w:p w14:paraId="1F85A1B3" w14:textId="77777777" w:rsidR="003D7185" w:rsidRDefault="003D7185" w:rsidP="00CD52FD">
      <w:pPr>
        <w:pStyle w:val="afffffffffffffffffffffffffffffa"/>
        <w:numPr>
          <w:ilvl w:val="0"/>
          <w:numId w:val="94"/>
        </w:numPr>
        <w:rPr>
          <w:rFonts w:ascii="宋体" w:hAnsi="宋体" w:cs="Arial"/>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360824956"/>
        <w:placeholder>
          <w:docPart w:val="GBC22222222222222222222222222222"/>
        </w:placeholder>
      </w:sdtPr>
      <w:sdtContent>
        <w:p w14:paraId="610DB0A8" w14:textId="4E3AAFC7"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3F1238" w14:textId="77777777" w:rsidR="003D7185" w:rsidRDefault="003D7185">
      <w:pPr>
        <w:rPr>
          <w:color w:val="000000" w:themeColor="text1"/>
        </w:rPr>
        <w:sectPr w:rsidR="003D7185" w:rsidSect="0001231A">
          <w:pgSz w:w="16838" w:h="11906" w:orient="landscape"/>
          <w:pgMar w:top="1797" w:right="1525" w:bottom="1276" w:left="1440" w:header="856" w:footer="992" w:gutter="0"/>
          <w:cols w:space="425"/>
          <w:docGrid w:linePitch="312"/>
        </w:sectPr>
      </w:pPr>
    </w:p>
    <w:p w14:paraId="3FAACB7B" w14:textId="77777777" w:rsidR="003D7185" w:rsidRPr="00F46151" w:rsidRDefault="003D7185" w:rsidP="00CD52FD">
      <w:pPr>
        <w:pStyle w:val="2CharCharChar0"/>
        <w:numPr>
          <w:ilvl w:val="0"/>
          <w:numId w:val="45"/>
        </w:numPr>
        <w:ind w:left="422" w:hanging="422"/>
        <w:rPr>
          <w:rFonts w:ascii="宋体" w:hAnsi="宋体"/>
          <w:color w:val="000000" w:themeColor="text1"/>
        </w:rPr>
      </w:pPr>
      <w:r w:rsidRPr="00F46151">
        <w:rPr>
          <w:rFonts w:ascii="宋体" w:hAnsi="宋体" w:hint="eastAsia"/>
          <w:color w:val="000000" w:themeColor="text1"/>
        </w:rPr>
        <w:lastRenderedPageBreak/>
        <w:t>在其他主体中的权益</w:t>
      </w:r>
    </w:p>
    <w:p w14:paraId="164CFF0F" w14:textId="77777777" w:rsidR="003D7185" w:rsidRDefault="003D7185" w:rsidP="00CD52FD">
      <w:pPr>
        <w:pStyle w:val="afffffffffffffffffffffffffffffa"/>
        <w:numPr>
          <w:ilvl w:val="2"/>
          <w:numId w:val="95"/>
        </w:numPr>
        <w:rPr>
          <w:rFonts w:ascii="宋体" w:hAnsi="宋体"/>
          <w:color w:val="000000" w:themeColor="text1"/>
        </w:rPr>
      </w:pPr>
      <w:r>
        <w:rPr>
          <w:rFonts w:ascii="宋体" w:hAnsi="宋体" w:hint="eastAsia"/>
          <w:color w:val="000000" w:themeColor="text1"/>
        </w:rPr>
        <w:t>在子公司中的权益</w:t>
      </w:r>
    </w:p>
    <w:p w14:paraId="22E19FF8" w14:textId="77777777" w:rsidR="003D7185" w:rsidRDefault="003D7185" w:rsidP="00CD52FD">
      <w:pPr>
        <w:pStyle w:val="afffffffffffffffffffffffffffffb"/>
        <w:numPr>
          <w:ilvl w:val="3"/>
          <w:numId w:val="96"/>
        </w:numPr>
        <w:ind w:left="426" w:hangingChars="202" w:hanging="426"/>
        <w:rPr>
          <w:color w:val="000000" w:themeColor="text1"/>
        </w:rPr>
      </w:pPr>
      <w:bookmarkStart w:id="401"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90130791"/>
        <w:placeholder>
          <w:docPart w:val="GBC22222222222222222222222222222"/>
        </w:placeholder>
      </w:sdtPr>
      <w:sdtContent>
        <w:p w14:paraId="44C2A571"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51AA4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128407496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14621924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088"/>
        <w:gridCol w:w="1407"/>
        <w:gridCol w:w="1072"/>
        <w:gridCol w:w="1098"/>
        <w:gridCol w:w="1088"/>
        <w:gridCol w:w="1090"/>
        <w:gridCol w:w="1195"/>
      </w:tblGrid>
      <w:tr w:rsidR="00E435CE" w14:paraId="4DFD6FAB" w14:textId="77777777" w:rsidTr="003D7185">
        <w:trPr>
          <w:trHeight w:val="247"/>
        </w:trPr>
        <w:sdt>
          <w:sdtPr>
            <w:rPr>
              <w:color w:val="000000" w:themeColor="text1"/>
            </w:rPr>
            <w:tag w:val="_PLD_f9c2120a205a401daafe7d623ad6f73f"/>
            <w:id w:val="428935584"/>
          </w:sdtPr>
          <w:sdtContent>
            <w:tc>
              <w:tcPr>
                <w:tcW w:w="891" w:type="pct"/>
                <w:vMerge w:val="restart"/>
                <w:shd w:val="clear" w:color="auto" w:fill="auto"/>
                <w:vAlign w:val="center"/>
              </w:tcPr>
              <w:p w14:paraId="29FF4C67" w14:textId="77777777" w:rsidR="003D7185" w:rsidRDefault="003D7185">
                <w:pPr>
                  <w:jc w:val="center"/>
                  <w:rPr>
                    <w:rFonts w:cs="Arial"/>
                    <w:color w:val="000000" w:themeColor="text1"/>
                    <w:lang w:val="en-GB"/>
                  </w:rPr>
                </w:pPr>
                <w:r>
                  <w:rPr>
                    <w:rFonts w:cs="Arial" w:hint="eastAsia"/>
                    <w:color w:val="000000" w:themeColor="text1"/>
                    <w:lang w:val="en-GB"/>
                  </w:rPr>
                  <w:t>子公司</w:t>
                </w:r>
              </w:p>
              <w:p w14:paraId="4222CBC8" w14:textId="77777777" w:rsidR="003D7185" w:rsidRDefault="003D7185">
                <w:pPr>
                  <w:jc w:val="center"/>
                  <w:rPr>
                    <w:rFonts w:cs="Arial"/>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2024936952"/>
          </w:sdtPr>
          <w:sdtContent>
            <w:tc>
              <w:tcPr>
                <w:tcW w:w="556" w:type="pct"/>
                <w:vMerge w:val="restart"/>
                <w:shd w:val="clear" w:color="auto" w:fill="auto"/>
                <w:vAlign w:val="center"/>
              </w:tcPr>
              <w:p w14:paraId="4BF0929E" w14:textId="77777777" w:rsidR="003D7185" w:rsidRDefault="003D7185">
                <w:pPr>
                  <w:jc w:val="center"/>
                  <w:rPr>
                    <w:rFonts w:cs="Arial"/>
                    <w:color w:val="000000" w:themeColor="text1"/>
                  </w:rPr>
                </w:pPr>
                <w:r>
                  <w:rPr>
                    <w:rFonts w:cs="Arial" w:hint="eastAsia"/>
                    <w:color w:val="000000" w:themeColor="text1"/>
                    <w:lang w:val="en-GB"/>
                  </w:rPr>
                  <w:t>主要经营地</w:t>
                </w:r>
              </w:p>
            </w:tc>
          </w:sdtContent>
        </w:sdt>
        <w:tc>
          <w:tcPr>
            <w:tcW w:w="719" w:type="pct"/>
            <w:vMerge w:val="restart"/>
            <w:vAlign w:val="center"/>
          </w:tcPr>
          <w:sdt>
            <w:sdtPr>
              <w:rPr>
                <w:rFonts w:hint="eastAsia"/>
                <w:color w:val="000000" w:themeColor="text1"/>
              </w:rPr>
              <w:tag w:val="_PLD_d5e3d7a26fa0476b87e5fb13adf75c0b"/>
              <w:id w:val="-1597086077"/>
            </w:sdtPr>
            <w:sdtContent>
              <w:p w14:paraId="6735A4DE" w14:textId="77777777" w:rsidR="003D7185" w:rsidRDefault="003D7185">
                <w:pPr>
                  <w:jc w:val="center"/>
                  <w:rPr>
                    <w:color w:val="000000" w:themeColor="text1"/>
                  </w:rPr>
                </w:pPr>
                <w:r>
                  <w:rPr>
                    <w:rFonts w:hint="eastAsia"/>
                    <w:color w:val="000000" w:themeColor="text1"/>
                  </w:rPr>
                  <w:t>注册资本</w:t>
                </w:r>
              </w:p>
            </w:sdtContent>
          </w:sdt>
        </w:tc>
        <w:sdt>
          <w:sdtPr>
            <w:rPr>
              <w:color w:val="000000" w:themeColor="text1"/>
            </w:rPr>
            <w:tag w:val="_PLD_75992b931bd8473e8e862e94745012a5"/>
            <w:id w:val="97838577"/>
          </w:sdtPr>
          <w:sdtContent>
            <w:tc>
              <w:tcPr>
                <w:tcW w:w="548" w:type="pct"/>
                <w:vMerge w:val="restart"/>
                <w:shd w:val="clear" w:color="auto" w:fill="auto"/>
                <w:vAlign w:val="center"/>
              </w:tcPr>
              <w:p w14:paraId="1002C0F4" w14:textId="77777777" w:rsidR="003D7185" w:rsidRDefault="003D7185">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1393430384"/>
          </w:sdtPr>
          <w:sdtContent>
            <w:tc>
              <w:tcPr>
                <w:tcW w:w="561" w:type="pct"/>
                <w:vMerge w:val="restart"/>
                <w:shd w:val="clear" w:color="auto" w:fill="auto"/>
                <w:vAlign w:val="center"/>
              </w:tcPr>
              <w:p w14:paraId="54B0FE1F" w14:textId="77777777" w:rsidR="003D7185" w:rsidRDefault="003D7185">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716238048"/>
          </w:sdtPr>
          <w:sdtContent>
            <w:tc>
              <w:tcPr>
                <w:tcW w:w="1113" w:type="pct"/>
                <w:gridSpan w:val="2"/>
                <w:shd w:val="clear" w:color="auto" w:fill="auto"/>
                <w:vAlign w:val="center"/>
              </w:tcPr>
              <w:p w14:paraId="2511CEEB" w14:textId="77777777" w:rsidR="003D7185" w:rsidRDefault="003D7185">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1002811625"/>
          </w:sdtPr>
          <w:sdtContent>
            <w:tc>
              <w:tcPr>
                <w:tcW w:w="611" w:type="pct"/>
                <w:vMerge w:val="restart"/>
                <w:shd w:val="clear" w:color="auto" w:fill="auto"/>
                <w:vAlign w:val="center"/>
              </w:tcPr>
              <w:p w14:paraId="373BD72D" w14:textId="77777777" w:rsidR="003D7185" w:rsidRDefault="003D7185">
                <w:pPr>
                  <w:jc w:val="center"/>
                  <w:rPr>
                    <w:rFonts w:cs="Arial"/>
                    <w:color w:val="000000" w:themeColor="text1"/>
                    <w:lang w:val="en-GB"/>
                  </w:rPr>
                </w:pPr>
                <w:r>
                  <w:rPr>
                    <w:rFonts w:cs="Arial" w:hint="eastAsia"/>
                    <w:color w:val="000000" w:themeColor="text1"/>
                    <w:lang w:val="en-GB"/>
                  </w:rPr>
                  <w:t>取得</w:t>
                </w:r>
              </w:p>
              <w:p w14:paraId="0DBAAFF8" w14:textId="77777777" w:rsidR="003D7185" w:rsidRDefault="003D7185">
                <w:pPr>
                  <w:jc w:val="center"/>
                  <w:rPr>
                    <w:rFonts w:cs="Arial"/>
                    <w:color w:val="000000" w:themeColor="text1"/>
                    <w:lang w:val="en-GB"/>
                  </w:rPr>
                </w:pPr>
                <w:r>
                  <w:rPr>
                    <w:rFonts w:cs="Arial" w:hint="eastAsia"/>
                    <w:color w:val="000000" w:themeColor="text1"/>
                    <w:lang w:val="en-GB"/>
                  </w:rPr>
                  <w:t>方式</w:t>
                </w:r>
              </w:p>
            </w:tc>
          </w:sdtContent>
        </w:sdt>
      </w:tr>
      <w:tr w:rsidR="00E435CE" w14:paraId="09FCD145" w14:textId="77777777" w:rsidTr="003D7185">
        <w:trPr>
          <w:trHeight w:val="278"/>
        </w:trPr>
        <w:tc>
          <w:tcPr>
            <w:tcW w:w="891" w:type="pct"/>
            <w:vMerge/>
            <w:shd w:val="clear" w:color="auto" w:fill="auto"/>
            <w:vAlign w:val="center"/>
          </w:tcPr>
          <w:p w14:paraId="0EB1E444" w14:textId="77777777" w:rsidR="003D7185" w:rsidRDefault="003D7185">
            <w:pPr>
              <w:rPr>
                <w:rFonts w:cs="Arial"/>
                <w:color w:val="000000" w:themeColor="text1"/>
              </w:rPr>
            </w:pPr>
          </w:p>
        </w:tc>
        <w:tc>
          <w:tcPr>
            <w:tcW w:w="556" w:type="pct"/>
            <w:vMerge/>
            <w:shd w:val="clear" w:color="auto" w:fill="auto"/>
            <w:vAlign w:val="center"/>
          </w:tcPr>
          <w:p w14:paraId="598EC2D1" w14:textId="77777777" w:rsidR="003D7185" w:rsidRDefault="003D7185">
            <w:pPr>
              <w:rPr>
                <w:rFonts w:cs="Arial"/>
                <w:color w:val="000000" w:themeColor="text1"/>
              </w:rPr>
            </w:pPr>
          </w:p>
        </w:tc>
        <w:tc>
          <w:tcPr>
            <w:tcW w:w="719" w:type="pct"/>
            <w:vMerge/>
          </w:tcPr>
          <w:p w14:paraId="54D4BC04" w14:textId="77777777" w:rsidR="003D7185" w:rsidRDefault="003D7185">
            <w:pPr>
              <w:rPr>
                <w:rFonts w:cs="Arial"/>
                <w:color w:val="000000" w:themeColor="text1"/>
              </w:rPr>
            </w:pPr>
          </w:p>
        </w:tc>
        <w:tc>
          <w:tcPr>
            <w:tcW w:w="548" w:type="pct"/>
            <w:vMerge/>
            <w:shd w:val="clear" w:color="auto" w:fill="auto"/>
            <w:vAlign w:val="center"/>
          </w:tcPr>
          <w:p w14:paraId="003DDB78" w14:textId="77777777" w:rsidR="003D7185" w:rsidRDefault="003D7185">
            <w:pPr>
              <w:rPr>
                <w:rFonts w:cs="Arial"/>
                <w:color w:val="000000" w:themeColor="text1"/>
              </w:rPr>
            </w:pPr>
          </w:p>
        </w:tc>
        <w:tc>
          <w:tcPr>
            <w:tcW w:w="561" w:type="pct"/>
            <w:vMerge/>
            <w:shd w:val="clear" w:color="auto" w:fill="auto"/>
            <w:vAlign w:val="center"/>
          </w:tcPr>
          <w:p w14:paraId="6019414A" w14:textId="77777777" w:rsidR="003D7185" w:rsidRDefault="003D7185">
            <w:pPr>
              <w:rPr>
                <w:rFonts w:cs="Arial"/>
                <w:color w:val="000000" w:themeColor="text1"/>
              </w:rPr>
            </w:pPr>
          </w:p>
        </w:tc>
        <w:sdt>
          <w:sdtPr>
            <w:rPr>
              <w:color w:val="000000" w:themeColor="text1"/>
            </w:rPr>
            <w:tag w:val="_PLD_de578ebcf9ae4a679d3c9d71857b038a"/>
            <w:id w:val="1882898658"/>
          </w:sdtPr>
          <w:sdtContent>
            <w:tc>
              <w:tcPr>
                <w:tcW w:w="556" w:type="pct"/>
                <w:shd w:val="clear" w:color="auto" w:fill="auto"/>
                <w:vAlign w:val="center"/>
              </w:tcPr>
              <w:p w14:paraId="43EAA4A7" w14:textId="77777777" w:rsidR="003D7185" w:rsidRDefault="003D7185">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218947953"/>
          </w:sdtPr>
          <w:sdtContent>
            <w:tc>
              <w:tcPr>
                <w:tcW w:w="557" w:type="pct"/>
                <w:shd w:val="clear" w:color="auto" w:fill="auto"/>
                <w:vAlign w:val="center"/>
              </w:tcPr>
              <w:p w14:paraId="1BBB6AB2" w14:textId="77777777" w:rsidR="003D7185" w:rsidRDefault="003D7185">
                <w:pPr>
                  <w:jc w:val="center"/>
                  <w:rPr>
                    <w:rFonts w:cs="Arial"/>
                    <w:color w:val="000000" w:themeColor="text1"/>
                  </w:rPr>
                </w:pPr>
                <w:r>
                  <w:rPr>
                    <w:rFonts w:cs="Arial" w:hint="eastAsia"/>
                    <w:color w:val="000000" w:themeColor="text1"/>
                    <w:lang w:val="en-GB"/>
                  </w:rPr>
                  <w:t>间接</w:t>
                </w:r>
              </w:p>
            </w:tc>
          </w:sdtContent>
        </w:sdt>
        <w:tc>
          <w:tcPr>
            <w:tcW w:w="611" w:type="pct"/>
            <w:vMerge/>
          </w:tcPr>
          <w:p w14:paraId="7FF8E1D6" w14:textId="77777777" w:rsidR="003D7185" w:rsidRDefault="003D7185">
            <w:pPr>
              <w:rPr>
                <w:rFonts w:cs="Arial"/>
                <w:color w:val="000000" w:themeColor="text1"/>
              </w:rPr>
            </w:pPr>
          </w:p>
        </w:tc>
      </w:tr>
      <w:tr w:rsidR="00E435CE" w14:paraId="2DAC9F2D" w14:textId="77777777" w:rsidTr="003D7185">
        <w:tc>
          <w:tcPr>
            <w:tcW w:w="891" w:type="pct"/>
          </w:tcPr>
          <w:p w14:paraId="42F507BA" w14:textId="0460D554" w:rsidR="003D7185" w:rsidRDefault="003D7185" w:rsidP="003D7185">
            <w:r w:rsidRPr="00B30668">
              <w:rPr>
                <w:rFonts w:hint="eastAsia"/>
              </w:rPr>
              <w:t xml:space="preserve">绍兴中国轻纺城国际物流中心有限公司 </w:t>
            </w:r>
            <w:r w:rsidR="00CD52FD">
              <w:rPr>
                <w:rFonts w:hint="eastAsia"/>
              </w:rPr>
              <w:t>[注]</w:t>
            </w:r>
          </w:p>
        </w:tc>
        <w:tc>
          <w:tcPr>
            <w:tcW w:w="556" w:type="pct"/>
            <w:vAlign w:val="center"/>
          </w:tcPr>
          <w:p w14:paraId="4D36453C" w14:textId="047FC96C" w:rsidR="003D7185" w:rsidRDefault="003D7185" w:rsidP="003D7185">
            <w:r w:rsidRPr="00B30668">
              <w:rPr>
                <w:rFonts w:hint="eastAsia"/>
              </w:rPr>
              <w:t xml:space="preserve">浙江绍兴 </w:t>
            </w:r>
          </w:p>
        </w:tc>
        <w:tc>
          <w:tcPr>
            <w:tcW w:w="719" w:type="pct"/>
            <w:vAlign w:val="center"/>
          </w:tcPr>
          <w:p w14:paraId="360AE065" w14:textId="355EED2E" w:rsidR="003D7185" w:rsidRDefault="003D7185" w:rsidP="003D7185">
            <w:pPr>
              <w:jc w:val="right"/>
            </w:pPr>
            <w:r w:rsidRPr="00B30668">
              <w:rPr>
                <w:rFonts w:hint="eastAsia"/>
              </w:rPr>
              <w:t xml:space="preserve">300,000,000 </w:t>
            </w:r>
          </w:p>
        </w:tc>
        <w:tc>
          <w:tcPr>
            <w:tcW w:w="548" w:type="pct"/>
            <w:vAlign w:val="center"/>
          </w:tcPr>
          <w:p w14:paraId="5A4F551C" w14:textId="15BDD95A" w:rsidR="003D7185" w:rsidRDefault="003D7185" w:rsidP="003D7185">
            <w:r w:rsidRPr="00B30668">
              <w:rPr>
                <w:rFonts w:hint="eastAsia"/>
              </w:rPr>
              <w:t xml:space="preserve">浙江绍兴 </w:t>
            </w:r>
          </w:p>
        </w:tc>
        <w:tc>
          <w:tcPr>
            <w:tcW w:w="561" w:type="pct"/>
            <w:vAlign w:val="center"/>
          </w:tcPr>
          <w:p w14:paraId="30810BE2" w14:textId="2F480ACB" w:rsidR="003D7185" w:rsidRDefault="003D7185" w:rsidP="003D7185">
            <w:r w:rsidRPr="00B30668">
              <w:rPr>
                <w:rFonts w:hint="eastAsia"/>
              </w:rPr>
              <w:t xml:space="preserve">投资 </w:t>
            </w:r>
          </w:p>
        </w:tc>
        <w:tc>
          <w:tcPr>
            <w:tcW w:w="556" w:type="pct"/>
            <w:vAlign w:val="center"/>
          </w:tcPr>
          <w:p w14:paraId="61B1A87A" w14:textId="79D2D0F4" w:rsidR="003D7185" w:rsidRDefault="003D7185" w:rsidP="003D7185">
            <w:pPr>
              <w:jc w:val="right"/>
            </w:pPr>
            <w:r w:rsidRPr="00B30668">
              <w:rPr>
                <w:rFonts w:hint="eastAsia"/>
              </w:rPr>
              <w:t xml:space="preserve">100.00 </w:t>
            </w:r>
          </w:p>
        </w:tc>
        <w:tc>
          <w:tcPr>
            <w:tcW w:w="557" w:type="pct"/>
          </w:tcPr>
          <w:p w14:paraId="7799462E" w14:textId="27A71E39" w:rsidR="003D7185" w:rsidRDefault="003D7185" w:rsidP="003D7185">
            <w:pPr>
              <w:jc w:val="right"/>
            </w:pPr>
            <w:r w:rsidRPr="00B30668">
              <w:rPr>
                <w:rFonts w:hint="eastAsia"/>
              </w:rPr>
              <w:t xml:space="preserve"> </w:t>
            </w:r>
          </w:p>
        </w:tc>
        <w:tc>
          <w:tcPr>
            <w:tcW w:w="611" w:type="pct"/>
          </w:tcPr>
          <w:p w14:paraId="4E264833" w14:textId="513F34AB" w:rsidR="003D7185" w:rsidRDefault="003D7185" w:rsidP="003D7185">
            <w:r w:rsidRPr="00B30668">
              <w:rPr>
                <w:rFonts w:hint="eastAsia"/>
              </w:rPr>
              <w:t>非同</w:t>
            </w:r>
            <w:proofErr w:type="gramStart"/>
            <w:r w:rsidRPr="00B30668">
              <w:rPr>
                <w:rFonts w:hint="eastAsia"/>
              </w:rPr>
              <w:t>一控制</w:t>
            </w:r>
            <w:proofErr w:type="gramEnd"/>
            <w:r w:rsidRPr="00B30668">
              <w:rPr>
                <w:rFonts w:hint="eastAsia"/>
              </w:rPr>
              <w:t xml:space="preserve">下企业合并 </w:t>
            </w:r>
          </w:p>
        </w:tc>
      </w:tr>
    </w:tbl>
    <w:p w14:paraId="2BA36A9F" w14:textId="2FADDA40" w:rsidR="00E435CE" w:rsidRDefault="00CD52FD">
      <w:pPr>
        <w:rPr>
          <w:rFonts w:cs="Arial"/>
          <w:color w:val="000000" w:themeColor="text1"/>
        </w:rPr>
      </w:pPr>
      <w:r>
        <w:rPr>
          <w:rFonts w:cs="Arial" w:hint="eastAsia"/>
          <w:color w:val="000000" w:themeColor="text1"/>
        </w:rPr>
        <w:t>[注]</w:t>
      </w:r>
      <w:r w:rsidRPr="00145DA8">
        <w:rPr>
          <w:rFonts w:hint="eastAsia"/>
        </w:rPr>
        <w:t xml:space="preserve"> </w:t>
      </w:r>
      <w:r>
        <w:rPr>
          <w:rFonts w:hint="eastAsia"/>
        </w:rPr>
        <w:t>子公司</w:t>
      </w:r>
      <w:r w:rsidRPr="00145DA8">
        <w:rPr>
          <w:rFonts w:cs="Arial" w:hint="eastAsia"/>
          <w:color w:val="000000" w:themeColor="text1"/>
        </w:rPr>
        <w:t>绍兴中国轻纺城国际物流中心有限公司</w:t>
      </w:r>
      <w:r>
        <w:rPr>
          <w:rFonts w:cs="Arial" w:hint="eastAsia"/>
          <w:color w:val="000000" w:themeColor="text1"/>
        </w:rPr>
        <w:t>为重要的全资子公司。</w:t>
      </w:r>
    </w:p>
    <w:p w14:paraId="52B2A79C" w14:textId="77777777" w:rsidR="00E435CE" w:rsidRDefault="00E435CE">
      <w:pPr>
        <w:rPr>
          <w:rFonts w:cs="Arial"/>
          <w:color w:val="000000" w:themeColor="text1"/>
        </w:rPr>
      </w:pPr>
    </w:p>
    <w:p w14:paraId="40F040AC" w14:textId="33B21A95" w:rsidR="003D7185" w:rsidRDefault="003D7185">
      <w:pPr>
        <w:rPr>
          <w:rFonts w:cs="Arial"/>
          <w:color w:val="000000" w:themeColor="text1"/>
        </w:rPr>
      </w:pPr>
      <w:r>
        <w:rPr>
          <w:rFonts w:cs="Arial" w:hint="eastAsia"/>
          <w:color w:val="000000" w:themeColor="text1"/>
        </w:rPr>
        <w:t>在子公司的持股比例不同于表决权比例的说明：</w:t>
      </w:r>
    </w:p>
    <w:p w14:paraId="5BEDE45E" w14:textId="73497587" w:rsidR="003D7185" w:rsidRDefault="00E435CE">
      <w:pPr>
        <w:rPr>
          <w:rFonts w:cs="Arial"/>
          <w:color w:val="000000" w:themeColor="text1"/>
        </w:rPr>
      </w:pPr>
      <w:sdt>
        <w:sdtPr>
          <w:rPr>
            <w:rFonts w:cs="Arial"/>
            <w:color w:val="000000" w:themeColor="text1"/>
          </w:rPr>
          <w:alias w:val="在子公司的持股比例不同于表决权比例的说明"/>
          <w:tag w:val="_GBC_f369e5dd5f6e430ebbede4953d1e5b82"/>
          <w:id w:val="518047250"/>
          <w:placeholder>
            <w:docPart w:val="GBC22222222222222222222222222222"/>
          </w:placeholder>
        </w:sdtPr>
        <w:sdtContent>
          <w:r w:rsidR="003D7185">
            <w:rPr>
              <w:rFonts w:cs="Arial" w:hint="eastAsia"/>
              <w:color w:val="000000" w:themeColor="text1"/>
            </w:rPr>
            <w:t>无</w:t>
          </w:r>
        </w:sdtContent>
      </w:sdt>
    </w:p>
    <w:p w14:paraId="505EDAD7" w14:textId="77777777" w:rsidR="003D7185" w:rsidRDefault="003D7185">
      <w:pPr>
        <w:rPr>
          <w:rFonts w:cs="Arial"/>
          <w:color w:val="000000" w:themeColor="text1"/>
        </w:rPr>
      </w:pPr>
    </w:p>
    <w:p w14:paraId="61FE4B23" w14:textId="77777777" w:rsidR="003D7185" w:rsidRDefault="003D7185">
      <w:pPr>
        <w:rPr>
          <w:rFonts w:cs="Arial"/>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446441346"/>
        <w:placeholder>
          <w:docPart w:val="GBC22222222222222222222222222222"/>
        </w:placeholder>
      </w:sdtPr>
      <w:sdtContent>
        <w:p w14:paraId="7395602B" w14:textId="7C540199" w:rsidR="003D7185" w:rsidRDefault="003D7185">
          <w:pPr>
            <w:rPr>
              <w:rFonts w:cs="Arial"/>
              <w:color w:val="000000" w:themeColor="text1"/>
            </w:rPr>
          </w:pPr>
          <w:r w:rsidRPr="008B1B80">
            <w:rPr>
              <w:rFonts w:cs="Arial" w:hint="eastAsia"/>
              <w:color w:val="000000" w:themeColor="text1"/>
            </w:rPr>
            <w:t>不适用</w:t>
          </w:r>
        </w:p>
      </w:sdtContent>
    </w:sdt>
    <w:p w14:paraId="44974563" w14:textId="77777777" w:rsidR="003D7185" w:rsidRDefault="003D7185">
      <w:pPr>
        <w:rPr>
          <w:rFonts w:cs="Arial"/>
          <w:color w:val="000000" w:themeColor="text1"/>
        </w:rPr>
      </w:pPr>
    </w:p>
    <w:p w14:paraId="7A4DB2DD" w14:textId="77777777" w:rsidR="003D7185" w:rsidRDefault="003D7185">
      <w:pPr>
        <w:rPr>
          <w:rFonts w:cs="Arial"/>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421876358"/>
        <w:placeholder>
          <w:docPart w:val="GBC22222222222222222222222222222"/>
        </w:placeholder>
      </w:sdtPr>
      <w:sdtContent>
        <w:p w14:paraId="11D3C891" w14:textId="52D261AE" w:rsidR="003D7185" w:rsidRDefault="003D7185">
          <w:pPr>
            <w:rPr>
              <w:rFonts w:cs="Arial"/>
              <w:color w:val="000000" w:themeColor="text1"/>
            </w:rPr>
          </w:pPr>
          <w:r w:rsidRPr="008B1B80">
            <w:rPr>
              <w:rFonts w:cs="Arial" w:hint="eastAsia"/>
              <w:color w:val="000000" w:themeColor="text1"/>
            </w:rPr>
            <w:t>不适用</w:t>
          </w:r>
        </w:p>
      </w:sdtContent>
    </w:sdt>
    <w:p w14:paraId="04C214F5" w14:textId="77777777" w:rsidR="003D7185" w:rsidRDefault="003D7185">
      <w:pPr>
        <w:rPr>
          <w:rFonts w:cs="Arial"/>
          <w:color w:val="000000" w:themeColor="text1"/>
        </w:rPr>
      </w:pPr>
    </w:p>
    <w:p w14:paraId="24AAA9E9" w14:textId="77777777" w:rsidR="003D7185" w:rsidRDefault="003D7185">
      <w:pPr>
        <w:rPr>
          <w:rFonts w:cs="Arial"/>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2011639923"/>
        <w:placeholder>
          <w:docPart w:val="GBC22222222222222222222222222222"/>
        </w:placeholder>
      </w:sdtPr>
      <w:sdtContent>
        <w:p w14:paraId="42451E3F" w14:textId="17C25663" w:rsidR="003D7185" w:rsidRDefault="003D7185">
          <w:pPr>
            <w:rPr>
              <w:rFonts w:cs="Arial"/>
              <w:color w:val="000000" w:themeColor="text1"/>
            </w:rPr>
          </w:pPr>
          <w:r w:rsidRPr="008B1B80">
            <w:rPr>
              <w:rFonts w:cs="Arial" w:hint="eastAsia"/>
              <w:color w:val="000000" w:themeColor="text1"/>
            </w:rPr>
            <w:t>不适用</w:t>
          </w:r>
        </w:p>
      </w:sdtContent>
    </w:sdt>
    <w:p w14:paraId="70A61F1D" w14:textId="77777777" w:rsidR="003D7185" w:rsidRDefault="003D7185">
      <w:pPr>
        <w:rPr>
          <w:rFonts w:cs="Arial"/>
          <w:color w:val="000000" w:themeColor="text1"/>
        </w:rPr>
      </w:pPr>
    </w:p>
    <w:p w14:paraId="30049FA3" w14:textId="77777777" w:rsidR="003D7185" w:rsidRDefault="003D7185">
      <w:pPr>
        <w:rPr>
          <w:rFonts w:cs="Arial"/>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38185802"/>
        <w:placeholder>
          <w:docPart w:val="GBC22222222222222222222222222222"/>
        </w:placeholder>
      </w:sdtPr>
      <w:sdtContent>
        <w:p w14:paraId="3C6CECAF" w14:textId="794BF7C9" w:rsidR="003D7185" w:rsidRDefault="003D7185">
          <w:pPr>
            <w:rPr>
              <w:rFonts w:cstheme="minorBidi"/>
              <w:color w:val="000000" w:themeColor="text1"/>
            </w:rPr>
          </w:pPr>
          <w:r>
            <w:rPr>
              <w:rFonts w:cs="Arial" w:hint="eastAsia"/>
              <w:color w:val="000000" w:themeColor="text1"/>
            </w:rPr>
            <w:t>无</w:t>
          </w:r>
        </w:p>
      </w:sdtContent>
    </w:sdt>
    <w:bookmarkEnd w:id="401"/>
    <w:p w14:paraId="39C0BF74" w14:textId="77777777" w:rsidR="003D7185" w:rsidRDefault="003D7185">
      <w:pPr>
        <w:rPr>
          <w:rFonts w:cs="Arial"/>
          <w:color w:val="000000" w:themeColor="text1"/>
        </w:rPr>
      </w:pPr>
    </w:p>
    <w:p w14:paraId="327DA2BA" w14:textId="77777777" w:rsidR="003D7185" w:rsidRDefault="003D7185" w:rsidP="00CD52FD">
      <w:pPr>
        <w:pStyle w:val="afffffffffffffffffffffffffffffb"/>
        <w:numPr>
          <w:ilvl w:val="3"/>
          <w:numId w:val="96"/>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694723754"/>
        <w:placeholder>
          <w:docPart w:val="GBC22222222222222222222222222222"/>
        </w:placeholder>
      </w:sdtPr>
      <w:sdtContent>
        <w:p w14:paraId="18D88E64" w14:textId="7EB557EE" w:rsidR="003D7185" w:rsidRDefault="003D7185" w:rsidP="003D7185">
          <w:pPr>
            <w:rPr>
              <w:color w:val="000000" w:themeColor="text1"/>
            </w:rPr>
          </w:pPr>
          <w:r>
            <w:rPr>
              <w:color w:val="000000" w:themeColor="text1"/>
            </w:rPr>
            <w:fldChar w:fldCharType="begin"/>
          </w:r>
          <w:r w:rsidR="00CD52F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D52FD">
            <w:rPr>
              <w:rFonts w:hint="eastAsia"/>
              <w:color w:val="000000" w:themeColor="text1"/>
            </w:rPr>
            <w:instrText xml:space="preserve"> MACROBUTTON  SnrToggleCheckbox □不适用 </w:instrText>
          </w:r>
          <w:r>
            <w:rPr>
              <w:color w:val="000000" w:themeColor="text1"/>
            </w:rPr>
            <w:fldChar w:fldCharType="end"/>
          </w:r>
        </w:p>
      </w:sdtContent>
    </w:sdt>
    <w:p w14:paraId="35B0025D" w14:textId="77777777" w:rsidR="00E435CE" w:rsidRDefault="00CD52FD">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727764595"/>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10793305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8"/>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3"/>
        <w:gridCol w:w="1813"/>
        <w:gridCol w:w="1936"/>
        <w:gridCol w:w="1944"/>
        <w:gridCol w:w="1743"/>
      </w:tblGrid>
      <w:tr w:rsidR="00E435CE" w14:paraId="28970043" w14:textId="77777777" w:rsidTr="00E435CE">
        <w:trPr>
          <w:trHeight w:val="241"/>
        </w:trPr>
        <w:sdt>
          <w:sdtPr>
            <w:rPr>
              <w:color w:val="000000" w:themeColor="text1"/>
            </w:rPr>
            <w:tag w:val="_PLD_214f5d23d0ff4cd08577f444026e3bf2"/>
            <w:id w:val="-776641533"/>
          </w:sdtPr>
          <w:sdtContent>
            <w:tc>
              <w:tcPr>
                <w:tcW w:w="891" w:type="pct"/>
                <w:tcBorders>
                  <w:top w:val="single" w:sz="4" w:space="0" w:color="auto"/>
                  <w:left w:val="single" w:sz="4" w:space="0" w:color="auto"/>
                  <w:bottom w:val="single" w:sz="6" w:space="0" w:color="auto"/>
                  <w:right w:val="single" w:sz="6" w:space="0" w:color="auto"/>
                </w:tcBorders>
                <w:shd w:val="clear" w:color="auto" w:fill="auto"/>
                <w:vAlign w:val="center"/>
              </w:tcPr>
              <w:p w14:paraId="3C577490" w14:textId="77777777" w:rsidR="00E435CE" w:rsidRDefault="00CD52FD">
                <w:pPr>
                  <w:jc w:val="center"/>
                  <w:rPr>
                    <w:rFonts w:cs="Arial"/>
                    <w:color w:val="000000" w:themeColor="text1"/>
                  </w:rPr>
                </w:pPr>
                <w:r>
                  <w:rPr>
                    <w:rFonts w:cs="Arial" w:hint="eastAsia"/>
                    <w:color w:val="000000" w:themeColor="text1"/>
                    <w:lang w:val="en-GB"/>
                  </w:rPr>
                  <w:t>子公司名称</w:t>
                </w:r>
              </w:p>
            </w:tc>
          </w:sdtContent>
        </w:sdt>
        <w:sdt>
          <w:sdtPr>
            <w:rPr>
              <w:color w:val="000000" w:themeColor="text1"/>
            </w:rPr>
            <w:tag w:val="_PLD_8f337a5f047e4f5eb2e03caf3b5ce2bb"/>
            <w:id w:val="214248414"/>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14:paraId="021F9CCC" w14:textId="77777777" w:rsidR="00E435CE" w:rsidRDefault="00CD52FD">
                <w:pPr>
                  <w:jc w:val="center"/>
                  <w:rPr>
                    <w:rFonts w:cs="Arial"/>
                    <w:bCs/>
                    <w:color w:val="000000" w:themeColor="text1"/>
                    <w:lang w:val="en-GB"/>
                  </w:rPr>
                </w:pPr>
                <w:r>
                  <w:rPr>
                    <w:rFonts w:cs="Arial" w:hint="eastAsia"/>
                    <w:color w:val="000000" w:themeColor="text1"/>
                    <w:lang w:val="en-GB"/>
                  </w:rPr>
                  <w:t>少数股东持股</w:t>
                </w:r>
              </w:p>
              <w:p w14:paraId="11CEE17B" w14:textId="77777777" w:rsidR="00E435CE" w:rsidRDefault="00CD52FD">
                <w:pPr>
                  <w:jc w:val="center"/>
                  <w:rPr>
                    <w:rFonts w:cs="Arial"/>
                    <w:color w:val="000000" w:themeColor="text1"/>
                  </w:rPr>
                </w:pPr>
                <w:r>
                  <w:rPr>
                    <w:rFonts w:cs="Arial" w:hint="eastAsia"/>
                    <w:color w:val="000000" w:themeColor="text1"/>
                    <w:lang w:val="en-GB"/>
                  </w:rPr>
                  <w:t>比例</w:t>
                </w:r>
                <w:r>
                  <w:rPr>
                    <w:rFonts w:hint="eastAsia"/>
                    <w:color w:val="000000" w:themeColor="text1"/>
                  </w:rPr>
                  <w:t>（%）</w:t>
                </w:r>
              </w:p>
            </w:tc>
          </w:sdtContent>
        </w:sdt>
        <w:sdt>
          <w:sdtPr>
            <w:rPr>
              <w:color w:val="000000" w:themeColor="text1"/>
            </w:rPr>
            <w:tag w:val="_PLD_70aca7c8f09a4a579e632e06c25a6ab5"/>
            <w:id w:val="784464659"/>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14:paraId="48ACD4F9" w14:textId="77777777" w:rsidR="00E435CE" w:rsidRDefault="00CD52FD">
                <w:pPr>
                  <w:jc w:val="center"/>
                  <w:rPr>
                    <w:rFonts w:cs="Arial"/>
                    <w:color w:val="000000" w:themeColor="text1"/>
                  </w:rPr>
                </w:pPr>
                <w:r>
                  <w:rPr>
                    <w:rFonts w:cs="Arial" w:hint="eastAsia"/>
                    <w:color w:val="000000" w:themeColor="text1"/>
                    <w:lang w:val="en-GB"/>
                  </w:rPr>
                  <w:t>本期归属于少数股东的损益</w:t>
                </w:r>
              </w:p>
            </w:tc>
          </w:sdtContent>
        </w:sdt>
        <w:sdt>
          <w:sdtPr>
            <w:rPr>
              <w:color w:val="000000" w:themeColor="text1"/>
              <w:highlight w:val="green"/>
            </w:rPr>
            <w:tag w:val="_PLD_4154a89239e54416bb4c7ab182b0ae5a"/>
            <w:id w:val="-1980213727"/>
          </w:sdtPr>
          <w:sdtContent>
            <w:tc>
              <w:tcPr>
                <w:tcW w:w="1074" w:type="pct"/>
                <w:tcBorders>
                  <w:top w:val="single" w:sz="4" w:space="0" w:color="auto"/>
                  <w:left w:val="single" w:sz="6" w:space="0" w:color="auto"/>
                  <w:bottom w:val="single" w:sz="6" w:space="0" w:color="auto"/>
                  <w:right w:val="single" w:sz="6" w:space="0" w:color="auto"/>
                </w:tcBorders>
                <w:shd w:val="clear" w:color="auto" w:fill="auto"/>
                <w:vAlign w:val="center"/>
              </w:tcPr>
              <w:p w14:paraId="29732229" w14:textId="77777777" w:rsidR="00E435CE" w:rsidRPr="00085FE2" w:rsidRDefault="00CD52FD">
                <w:pPr>
                  <w:jc w:val="center"/>
                  <w:rPr>
                    <w:rFonts w:cs="Arial"/>
                    <w:color w:val="000000" w:themeColor="text1"/>
                    <w:highlight w:val="green"/>
                  </w:rPr>
                </w:pPr>
                <w:r w:rsidRPr="00C630B6">
                  <w:rPr>
                    <w:rFonts w:cs="Arial" w:hint="eastAsia"/>
                    <w:color w:val="000000" w:themeColor="text1"/>
                    <w:lang w:val="en-GB"/>
                  </w:rPr>
                  <w:t>本期向少数股东宣告分派的股利</w:t>
                </w:r>
              </w:p>
            </w:tc>
          </w:sdtContent>
        </w:sdt>
        <w:sdt>
          <w:sdtPr>
            <w:rPr>
              <w:color w:val="000000" w:themeColor="text1"/>
            </w:rPr>
            <w:tag w:val="_PLD_cea34ef7af164cc8816d90890b528f36"/>
            <w:id w:val="-1878303292"/>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40F2403B" w14:textId="77777777" w:rsidR="00E435CE" w:rsidRDefault="00CD52FD">
                <w:pPr>
                  <w:ind w:right="-16"/>
                  <w:jc w:val="center"/>
                  <w:rPr>
                    <w:rFonts w:cs="Arial"/>
                    <w:bCs/>
                    <w:color w:val="000000" w:themeColor="text1"/>
                  </w:rPr>
                </w:pPr>
                <w:r>
                  <w:rPr>
                    <w:rFonts w:cs="Arial" w:hint="eastAsia"/>
                    <w:color w:val="000000" w:themeColor="text1"/>
                    <w:lang w:val="en-GB"/>
                  </w:rPr>
                  <w:t>期末少数股东权益余额</w:t>
                </w:r>
              </w:p>
            </w:tc>
          </w:sdtContent>
        </w:sdt>
      </w:tr>
      <w:tr w:rsidR="00E435CE" w14:paraId="102D96FA" w14:textId="77777777" w:rsidTr="00E435CE">
        <w:tc>
          <w:tcPr>
            <w:tcW w:w="891" w:type="pct"/>
            <w:tcBorders>
              <w:top w:val="single" w:sz="6" w:space="0" w:color="auto"/>
              <w:left w:val="single" w:sz="4" w:space="0" w:color="auto"/>
              <w:bottom w:val="single" w:sz="4" w:space="0" w:color="auto"/>
              <w:right w:val="single" w:sz="6" w:space="0" w:color="auto"/>
            </w:tcBorders>
          </w:tcPr>
          <w:p w14:paraId="43F1C23D" w14:textId="62DEF9AD" w:rsidR="00E435CE" w:rsidRDefault="00CD52FD">
            <w:r w:rsidRPr="000E550D">
              <w:rPr>
                <w:rFonts w:hint="eastAsia"/>
              </w:rPr>
              <w:t>浙江中服城市服务集团有限公司</w:t>
            </w:r>
          </w:p>
        </w:tc>
        <w:tc>
          <w:tcPr>
            <w:tcW w:w="1002" w:type="pct"/>
            <w:tcBorders>
              <w:top w:val="single" w:sz="6" w:space="0" w:color="auto"/>
              <w:left w:val="single" w:sz="6" w:space="0" w:color="auto"/>
              <w:bottom w:val="single" w:sz="4" w:space="0" w:color="auto"/>
              <w:right w:val="single" w:sz="6" w:space="0" w:color="auto"/>
            </w:tcBorders>
            <w:vAlign w:val="center"/>
          </w:tcPr>
          <w:p w14:paraId="2CB564F8" w14:textId="094D632B" w:rsidR="00E435CE" w:rsidRDefault="00CD52FD">
            <w:pPr>
              <w:jc w:val="right"/>
            </w:pPr>
            <w:r>
              <w:rPr>
                <w:rFonts w:hint="eastAsia"/>
              </w:rPr>
              <w:t>49%</w:t>
            </w:r>
          </w:p>
        </w:tc>
        <w:tc>
          <w:tcPr>
            <w:tcW w:w="1070" w:type="pct"/>
            <w:tcBorders>
              <w:top w:val="single" w:sz="6" w:space="0" w:color="auto"/>
              <w:left w:val="single" w:sz="6" w:space="0" w:color="auto"/>
              <w:bottom w:val="single" w:sz="4" w:space="0" w:color="auto"/>
              <w:right w:val="single" w:sz="6" w:space="0" w:color="auto"/>
            </w:tcBorders>
            <w:vAlign w:val="center"/>
          </w:tcPr>
          <w:p w14:paraId="45EF4A85" w14:textId="403F4439" w:rsidR="00E435CE" w:rsidRDefault="00CD52FD">
            <w:pPr>
              <w:jc w:val="right"/>
            </w:pPr>
            <w:r>
              <w:rPr>
                <w:rFonts w:hint="eastAsia"/>
              </w:rPr>
              <w:t>2,988,873.62</w:t>
            </w:r>
          </w:p>
        </w:tc>
        <w:tc>
          <w:tcPr>
            <w:tcW w:w="1074" w:type="pct"/>
            <w:tcBorders>
              <w:top w:val="single" w:sz="6" w:space="0" w:color="auto"/>
              <w:left w:val="single" w:sz="6" w:space="0" w:color="auto"/>
              <w:bottom w:val="single" w:sz="4" w:space="0" w:color="auto"/>
              <w:right w:val="single" w:sz="6" w:space="0" w:color="auto"/>
            </w:tcBorders>
            <w:vAlign w:val="center"/>
          </w:tcPr>
          <w:p w14:paraId="080AB4A6" w14:textId="77777777" w:rsidR="00E435CE" w:rsidRDefault="00E435CE">
            <w:pPr>
              <w:jc w:val="right"/>
            </w:pPr>
          </w:p>
        </w:tc>
        <w:tc>
          <w:tcPr>
            <w:tcW w:w="963" w:type="pct"/>
            <w:tcBorders>
              <w:top w:val="single" w:sz="6" w:space="0" w:color="auto"/>
              <w:left w:val="single" w:sz="6" w:space="0" w:color="auto"/>
              <w:bottom w:val="single" w:sz="4" w:space="0" w:color="auto"/>
              <w:right w:val="single" w:sz="4" w:space="0" w:color="auto"/>
            </w:tcBorders>
            <w:vAlign w:val="center"/>
          </w:tcPr>
          <w:p w14:paraId="1DC1001A" w14:textId="0C30BAA6" w:rsidR="00E435CE" w:rsidRDefault="00CD52FD">
            <w:pPr>
              <w:jc w:val="right"/>
            </w:pPr>
            <w:r w:rsidRPr="00E04C21">
              <w:rPr>
                <w:rFonts w:hint="eastAsia"/>
              </w:rPr>
              <w:t>29,360,472.31</w:t>
            </w:r>
          </w:p>
        </w:tc>
      </w:tr>
    </w:tbl>
    <w:p w14:paraId="6246FCC3" w14:textId="77777777" w:rsidR="00E435CE" w:rsidRDefault="00CD52FD">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1937018611"/>
      </w:sdtPr>
      <w:sdtContent>
        <w:p w14:paraId="51FF5B8C" w14:textId="515DCE2A" w:rsidR="00E435CE" w:rsidRDefault="00CD52FD" w:rsidP="00E435CE">
          <w:pPr>
            <w:rPr>
              <w:rFonts w:cs="Arial"/>
              <w:color w:val="000000" w:themeColor="text1"/>
            </w:rPr>
          </w:pPr>
          <w:r>
            <w:rPr>
              <w:rFonts w:cs="Arial"/>
              <w:color w:val="000000" w:themeColor="text1"/>
            </w:rPr>
            <w:fldChar w:fldCharType="begin"/>
          </w:r>
          <w:r>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4C67FD79" w14:textId="77777777" w:rsidR="00E435CE" w:rsidRDefault="00E435CE">
      <w:pPr>
        <w:rPr>
          <w:rFonts w:cs="Arial"/>
          <w:color w:val="000000" w:themeColor="text1"/>
        </w:rPr>
      </w:pPr>
    </w:p>
    <w:p w14:paraId="4C73EF36" w14:textId="77777777" w:rsidR="00E435CE" w:rsidRDefault="00CD52FD">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1421211594"/>
      </w:sdtPr>
      <w:sdtContent>
        <w:p w14:paraId="7D2D4BD8" w14:textId="6B827C7B" w:rsidR="00E435CE" w:rsidRDefault="00CD52FD" w:rsidP="00E435CE">
          <w:pPr>
            <w:rPr>
              <w:rFonts w:cs="Arial"/>
              <w:color w:val="000000" w:themeColor="text1"/>
            </w:rPr>
          </w:pPr>
          <w:r>
            <w:rPr>
              <w:rFonts w:cs="Arial"/>
              <w:color w:val="000000" w:themeColor="text1"/>
            </w:rPr>
            <w:fldChar w:fldCharType="begin"/>
          </w:r>
          <w:r>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78492854" w14:textId="77777777" w:rsidR="003D7185" w:rsidRDefault="003D7185">
      <w:pPr>
        <w:rPr>
          <w:rFonts w:cs="Arial"/>
          <w:color w:val="000000" w:themeColor="text1"/>
        </w:rPr>
      </w:pPr>
    </w:p>
    <w:p w14:paraId="299D25C3" w14:textId="77777777" w:rsidR="003D7185" w:rsidRDefault="003D7185" w:rsidP="00CD52FD">
      <w:pPr>
        <w:pStyle w:val="afffffffffffffffffffffffffffffb"/>
        <w:numPr>
          <w:ilvl w:val="3"/>
          <w:numId w:val="96"/>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1558510282"/>
        <w:placeholder>
          <w:docPart w:val="GBC22222222222222222222222222222"/>
        </w:placeholder>
      </w:sdtPr>
      <w:sdtContent>
        <w:p w14:paraId="0CBE7E70" w14:textId="433A6F42" w:rsidR="003D7185" w:rsidRDefault="003D7185" w:rsidP="003D7185">
          <w:pPr>
            <w:rPr>
              <w:color w:val="000000" w:themeColor="text1"/>
            </w:rPr>
          </w:pPr>
          <w:r>
            <w:rPr>
              <w:color w:val="000000" w:themeColor="text1"/>
            </w:rPr>
            <w:fldChar w:fldCharType="begin"/>
          </w:r>
          <w:r w:rsidR="00CD52FD">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D52FD">
            <w:rPr>
              <w:rFonts w:hint="eastAsia"/>
              <w:color w:val="000000" w:themeColor="text1"/>
            </w:rPr>
            <w:instrText xml:space="preserve"> MACROBUTTON  SnrToggleCheckbox □不适用 </w:instrText>
          </w:r>
          <w:r>
            <w:rPr>
              <w:color w:val="000000" w:themeColor="text1"/>
            </w:rPr>
            <w:fldChar w:fldCharType="end"/>
          </w:r>
        </w:p>
      </w:sdtContent>
    </w:sdt>
    <w:p w14:paraId="24BBBBDF" w14:textId="77777777" w:rsidR="00E435CE" w:rsidRDefault="00CD52FD">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2076968956"/>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29603758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8"/>
        <w:tblW w:w="5567"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1"/>
        <w:gridCol w:w="845"/>
        <w:gridCol w:w="797"/>
        <w:gridCol w:w="845"/>
        <w:gridCol w:w="845"/>
        <w:gridCol w:w="700"/>
        <w:gridCol w:w="845"/>
        <w:gridCol w:w="845"/>
        <w:gridCol w:w="797"/>
        <w:gridCol w:w="845"/>
        <w:gridCol w:w="845"/>
        <w:gridCol w:w="700"/>
        <w:gridCol w:w="845"/>
      </w:tblGrid>
      <w:tr w:rsidR="00E435CE" w14:paraId="5226DEFC" w14:textId="77777777" w:rsidTr="00E435CE">
        <w:trPr>
          <w:trHeight w:val="241"/>
        </w:trPr>
        <w:sdt>
          <w:sdtPr>
            <w:rPr>
              <w:color w:val="000000" w:themeColor="text1"/>
            </w:rPr>
            <w:tag w:val="_PLD_e65ae60c1beb4e5aa4e9c5250ffb188a"/>
            <w:id w:val="1244841436"/>
          </w:sdtPr>
          <w:sdtContent>
            <w:tc>
              <w:tcPr>
                <w:tcW w:w="658"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1231C3F" w14:textId="77777777" w:rsidR="00E435CE" w:rsidRDefault="00CD52FD">
                <w:pPr>
                  <w:ind w:right="-16"/>
                  <w:jc w:val="center"/>
                  <w:rPr>
                    <w:rFonts w:cs="Arial"/>
                    <w:bCs/>
                    <w:color w:val="000000" w:themeColor="text1"/>
                  </w:rPr>
                </w:pPr>
                <w:r>
                  <w:rPr>
                    <w:rFonts w:cs="Arial" w:hint="eastAsia"/>
                    <w:color w:val="000000" w:themeColor="text1"/>
                    <w:lang w:val="en-GB"/>
                  </w:rPr>
                  <w:t>子公司</w:t>
                </w:r>
                <w:r>
                  <w:rPr>
                    <w:rFonts w:cs="Arial" w:hint="eastAsia"/>
                    <w:color w:val="000000" w:themeColor="text1"/>
                    <w:lang w:val="en-GB"/>
                  </w:rPr>
                  <w:lastRenderedPageBreak/>
                  <w:t>名称</w:t>
                </w:r>
              </w:p>
            </w:tc>
          </w:sdtContent>
        </w:sdt>
        <w:sdt>
          <w:sdtPr>
            <w:rPr>
              <w:color w:val="000000" w:themeColor="text1"/>
            </w:rPr>
            <w:tag w:val="_PLD_878e21e6ce5e466eb427e7200cc9e5bb"/>
            <w:id w:val="-211043987"/>
          </w:sdtPr>
          <w:sdtContent>
            <w:tc>
              <w:tcPr>
                <w:tcW w:w="2171"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4AFF8C9B" w14:textId="77777777" w:rsidR="00E435CE" w:rsidRDefault="00CD52FD">
                <w:pPr>
                  <w:ind w:right="-16"/>
                  <w:jc w:val="center"/>
                  <w:rPr>
                    <w:rFonts w:cs="Arial"/>
                    <w:bCs/>
                    <w:color w:val="000000" w:themeColor="text1"/>
                  </w:rPr>
                </w:pPr>
                <w:r>
                  <w:rPr>
                    <w:rFonts w:cs="Arial" w:hint="eastAsia"/>
                    <w:color w:val="000000" w:themeColor="text1"/>
                    <w:lang w:val="en-GB"/>
                  </w:rPr>
                  <w:t>期末余额</w:t>
                </w:r>
              </w:p>
            </w:tc>
          </w:sdtContent>
        </w:sdt>
        <w:sdt>
          <w:sdtPr>
            <w:rPr>
              <w:color w:val="000000" w:themeColor="text1"/>
            </w:rPr>
            <w:tag w:val="_PLD_86b93e4e78424106874bd84d54fb24df"/>
            <w:id w:val="-170340336"/>
          </w:sdtPr>
          <w:sdtContent>
            <w:tc>
              <w:tcPr>
                <w:tcW w:w="2171"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8C1E97B" w14:textId="77777777" w:rsidR="00E435CE" w:rsidRDefault="00CD52FD">
                <w:pPr>
                  <w:ind w:right="-16"/>
                  <w:jc w:val="center"/>
                  <w:rPr>
                    <w:rFonts w:cs="Arial"/>
                    <w:bCs/>
                    <w:color w:val="000000" w:themeColor="text1"/>
                  </w:rPr>
                </w:pPr>
                <w:r>
                  <w:rPr>
                    <w:rFonts w:cs="Arial" w:hint="eastAsia"/>
                    <w:color w:val="000000" w:themeColor="text1"/>
                    <w:lang w:val="en-GB"/>
                  </w:rPr>
                  <w:t>期初余额</w:t>
                </w:r>
              </w:p>
            </w:tc>
          </w:sdtContent>
        </w:sdt>
      </w:tr>
      <w:tr w:rsidR="00E435CE" w14:paraId="1A2FD594" w14:textId="77777777" w:rsidTr="00E435CE">
        <w:trPr>
          <w:trHeight w:val="241"/>
        </w:trPr>
        <w:tc>
          <w:tcPr>
            <w:tcW w:w="658" w:type="pct"/>
            <w:vMerge/>
            <w:tcBorders>
              <w:top w:val="single" w:sz="4" w:space="0" w:color="auto"/>
              <w:left w:val="single" w:sz="4" w:space="0" w:color="auto"/>
              <w:bottom w:val="single" w:sz="6" w:space="0" w:color="auto"/>
              <w:right w:val="single" w:sz="6" w:space="0" w:color="auto"/>
            </w:tcBorders>
            <w:shd w:val="clear" w:color="auto" w:fill="auto"/>
            <w:vAlign w:val="center"/>
          </w:tcPr>
          <w:p w14:paraId="38455871" w14:textId="77777777" w:rsidR="00E435CE" w:rsidRDefault="00E435CE">
            <w:pPr>
              <w:rPr>
                <w:rFonts w:cs="Arial"/>
                <w:bCs/>
                <w:color w:val="000000" w:themeColor="text1"/>
              </w:rPr>
            </w:pPr>
          </w:p>
        </w:tc>
        <w:sdt>
          <w:sdtPr>
            <w:rPr>
              <w:color w:val="000000" w:themeColor="text1"/>
            </w:rPr>
            <w:tag w:val="_PLD_0154d63f3f2c482ebe0cf00460d87fbd"/>
            <w:id w:val="1333873219"/>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575EBA4C" w14:textId="77777777" w:rsidR="00E435CE" w:rsidRDefault="00CD52FD">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0f817c02730447aca042c6a931d447e8"/>
            <w:id w:val="1304436432"/>
          </w:sdtPr>
          <w:sdtContent>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681DC7E1" w14:textId="77777777" w:rsidR="00E435CE" w:rsidRDefault="00CD52FD">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553e0814e94f491784b88cc5aa7d6adb"/>
            <w:id w:val="1670677560"/>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5989ED83" w14:textId="77777777" w:rsidR="00E435CE" w:rsidRDefault="00CD52FD">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3db84901ffa544afb174531f0384a82f"/>
            <w:id w:val="-1002497281"/>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1B698E36" w14:textId="77777777" w:rsidR="00E435CE" w:rsidRDefault="00CD52FD">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50c217cc437b4c3496e1aab622fba053"/>
            <w:id w:val="-99570998"/>
          </w:sdtPr>
          <w:sdtContent>
            <w:tc>
              <w:tcPr>
                <w:tcW w:w="314" w:type="pct"/>
                <w:tcBorders>
                  <w:top w:val="single" w:sz="6" w:space="0" w:color="auto"/>
                  <w:left w:val="single" w:sz="6" w:space="0" w:color="auto"/>
                  <w:bottom w:val="single" w:sz="6" w:space="0" w:color="auto"/>
                  <w:right w:val="single" w:sz="6" w:space="0" w:color="auto"/>
                </w:tcBorders>
                <w:shd w:val="clear" w:color="auto" w:fill="auto"/>
                <w:vAlign w:val="center"/>
              </w:tcPr>
              <w:p w14:paraId="3B817C5E" w14:textId="77777777" w:rsidR="00E435CE" w:rsidRDefault="00CD52FD">
                <w:pPr>
                  <w:ind w:left="-40" w:right="-97"/>
                  <w:jc w:val="center"/>
                  <w:rPr>
                    <w:rFonts w:cs="Arial"/>
                    <w:color w:val="000000" w:themeColor="text1"/>
                  </w:rPr>
                </w:pPr>
                <w:r>
                  <w:rPr>
                    <w:rFonts w:cs="Arial" w:hint="eastAsia"/>
                    <w:color w:val="000000" w:themeColor="text1"/>
                    <w:lang w:val="en-GB"/>
                  </w:rPr>
                  <w:t>非流动负</w:t>
                </w:r>
                <w:r>
                  <w:rPr>
                    <w:rFonts w:cs="Arial" w:hint="eastAsia"/>
                    <w:color w:val="000000" w:themeColor="text1"/>
                    <w:lang w:val="en-GB"/>
                  </w:rPr>
                  <w:lastRenderedPageBreak/>
                  <w:t>债</w:t>
                </w:r>
              </w:p>
            </w:tc>
          </w:sdtContent>
        </w:sdt>
        <w:sdt>
          <w:sdtPr>
            <w:rPr>
              <w:color w:val="000000" w:themeColor="text1"/>
            </w:rPr>
            <w:tag w:val="_PLD_ccd9a8d3652e4485a763cfb37eb6fa37"/>
            <w:id w:val="1771423105"/>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718CF850" w14:textId="77777777" w:rsidR="00E435CE" w:rsidRDefault="00CD52FD">
                <w:pPr>
                  <w:jc w:val="center"/>
                  <w:rPr>
                    <w:rFonts w:cs="Arial"/>
                    <w:color w:val="000000" w:themeColor="text1"/>
                  </w:rPr>
                </w:pPr>
                <w:r>
                  <w:rPr>
                    <w:rFonts w:cs="Arial" w:hint="eastAsia"/>
                    <w:color w:val="000000" w:themeColor="text1"/>
                    <w:lang w:val="en-GB"/>
                  </w:rPr>
                  <w:t>负债合计</w:t>
                </w:r>
              </w:p>
            </w:tc>
          </w:sdtContent>
        </w:sdt>
        <w:sdt>
          <w:sdtPr>
            <w:rPr>
              <w:color w:val="000000" w:themeColor="text1"/>
            </w:rPr>
            <w:tag w:val="_PLD_ec07cd6513b74d49b586125d4b66dd0a"/>
            <w:id w:val="1088581286"/>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481F10EB" w14:textId="77777777" w:rsidR="00E435CE" w:rsidRDefault="00CD52FD">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fb97ce65ab144768b4fb9978546fce37"/>
            <w:id w:val="629203801"/>
          </w:sdtPr>
          <w:sdtContent>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6AD8EAF3" w14:textId="77777777" w:rsidR="00E435CE" w:rsidRDefault="00CD52FD">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412845ecfd2e45e8ae03b43cf8ca32f4"/>
            <w:id w:val="902799370"/>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1EBA557B" w14:textId="77777777" w:rsidR="00E435CE" w:rsidRDefault="00CD52FD">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2a24724c66b442e994f401266a55d5df"/>
            <w:id w:val="52124404"/>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6D6E040E" w14:textId="77777777" w:rsidR="00E435CE" w:rsidRDefault="00CD52FD">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937f557a5cdb4ea99a0a914e755f781f"/>
            <w:id w:val="-1659066691"/>
          </w:sdtPr>
          <w:sdtContent>
            <w:tc>
              <w:tcPr>
                <w:tcW w:w="314" w:type="pct"/>
                <w:tcBorders>
                  <w:top w:val="single" w:sz="6" w:space="0" w:color="auto"/>
                  <w:left w:val="single" w:sz="6" w:space="0" w:color="auto"/>
                  <w:bottom w:val="single" w:sz="6" w:space="0" w:color="auto"/>
                  <w:right w:val="single" w:sz="6" w:space="0" w:color="auto"/>
                </w:tcBorders>
                <w:shd w:val="clear" w:color="auto" w:fill="auto"/>
                <w:vAlign w:val="center"/>
              </w:tcPr>
              <w:p w14:paraId="309E8C04" w14:textId="77777777" w:rsidR="00E435CE" w:rsidRDefault="00CD52FD">
                <w:pPr>
                  <w:ind w:left="-40" w:right="-97"/>
                  <w:jc w:val="center"/>
                  <w:rPr>
                    <w:rFonts w:cs="Arial"/>
                    <w:color w:val="000000" w:themeColor="text1"/>
                  </w:rPr>
                </w:pPr>
                <w:r>
                  <w:rPr>
                    <w:rFonts w:cs="Arial" w:hint="eastAsia"/>
                    <w:color w:val="000000" w:themeColor="text1"/>
                    <w:lang w:val="en-GB"/>
                  </w:rPr>
                  <w:t>非流动负</w:t>
                </w:r>
                <w:r>
                  <w:rPr>
                    <w:rFonts w:cs="Arial" w:hint="eastAsia"/>
                    <w:color w:val="000000" w:themeColor="text1"/>
                    <w:lang w:val="en-GB"/>
                  </w:rPr>
                  <w:lastRenderedPageBreak/>
                  <w:t>债</w:t>
                </w:r>
              </w:p>
            </w:tc>
          </w:sdtContent>
        </w:sdt>
        <w:sdt>
          <w:sdtPr>
            <w:rPr>
              <w:color w:val="000000" w:themeColor="text1"/>
            </w:rPr>
            <w:tag w:val="_PLD_c4b998a44f394e1eb0924a4f19409ff8"/>
            <w:id w:val="365956813"/>
          </w:sdtPr>
          <w:sdtContent>
            <w:tc>
              <w:tcPr>
                <w:tcW w:w="376" w:type="pct"/>
                <w:tcBorders>
                  <w:top w:val="single" w:sz="6" w:space="0" w:color="auto"/>
                  <w:left w:val="single" w:sz="6" w:space="0" w:color="auto"/>
                  <w:bottom w:val="single" w:sz="6" w:space="0" w:color="auto"/>
                  <w:right w:val="single" w:sz="4" w:space="0" w:color="auto"/>
                </w:tcBorders>
                <w:shd w:val="clear" w:color="auto" w:fill="auto"/>
                <w:vAlign w:val="center"/>
              </w:tcPr>
              <w:p w14:paraId="4D6E43E7" w14:textId="77777777" w:rsidR="00E435CE" w:rsidRDefault="00CD52FD">
                <w:pPr>
                  <w:jc w:val="center"/>
                  <w:rPr>
                    <w:rFonts w:cs="Arial"/>
                    <w:color w:val="000000" w:themeColor="text1"/>
                  </w:rPr>
                </w:pPr>
                <w:r>
                  <w:rPr>
                    <w:rFonts w:cs="Arial" w:hint="eastAsia"/>
                    <w:color w:val="000000" w:themeColor="text1"/>
                    <w:lang w:val="en-GB"/>
                  </w:rPr>
                  <w:t>负债合计</w:t>
                </w:r>
              </w:p>
            </w:tc>
          </w:sdtContent>
        </w:sdt>
      </w:tr>
      <w:tr w:rsidR="00E435CE" w14:paraId="762A6072" w14:textId="77777777" w:rsidTr="00E435CE">
        <w:tc>
          <w:tcPr>
            <w:tcW w:w="658" w:type="pct"/>
            <w:tcBorders>
              <w:top w:val="single" w:sz="6" w:space="0" w:color="auto"/>
              <w:left w:val="single" w:sz="4" w:space="0" w:color="auto"/>
              <w:bottom w:val="single" w:sz="4" w:space="0" w:color="auto"/>
              <w:right w:val="single" w:sz="6" w:space="0" w:color="auto"/>
            </w:tcBorders>
          </w:tcPr>
          <w:p w14:paraId="38214E61" w14:textId="0B6D1CA5" w:rsidR="00E435CE" w:rsidRPr="00FD5A51" w:rsidRDefault="00CD52FD">
            <w:pPr>
              <w:rPr>
                <w:sz w:val="18"/>
                <w:szCs w:val="18"/>
              </w:rPr>
            </w:pPr>
            <w:r w:rsidRPr="00FD5A51">
              <w:rPr>
                <w:rFonts w:hint="eastAsia"/>
                <w:sz w:val="18"/>
                <w:szCs w:val="18"/>
              </w:rPr>
              <w:lastRenderedPageBreak/>
              <w:t>浙江中服城市服务集团有限公司</w:t>
            </w:r>
          </w:p>
        </w:tc>
        <w:tc>
          <w:tcPr>
            <w:tcW w:w="376" w:type="pct"/>
            <w:tcBorders>
              <w:top w:val="single" w:sz="6" w:space="0" w:color="auto"/>
              <w:left w:val="single" w:sz="6" w:space="0" w:color="auto"/>
              <w:bottom w:val="single" w:sz="4" w:space="0" w:color="auto"/>
              <w:right w:val="single" w:sz="6" w:space="0" w:color="auto"/>
            </w:tcBorders>
          </w:tcPr>
          <w:p w14:paraId="70C8C13E" w14:textId="3045EBE9" w:rsidR="00E435CE" w:rsidRPr="00FD5A51" w:rsidRDefault="00CD52FD">
            <w:pPr>
              <w:jc w:val="right"/>
              <w:rPr>
                <w:sz w:val="18"/>
                <w:szCs w:val="18"/>
              </w:rPr>
            </w:pPr>
            <w:r w:rsidRPr="00FD5A51">
              <w:rPr>
                <w:rFonts w:hint="eastAsia"/>
                <w:sz w:val="18"/>
                <w:szCs w:val="18"/>
              </w:rPr>
              <w:t>64,958,498.06</w:t>
            </w:r>
          </w:p>
        </w:tc>
        <w:tc>
          <w:tcPr>
            <w:tcW w:w="355" w:type="pct"/>
            <w:tcBorders>
              <w:top w:val="single" w:sz="6" w:space="0" w:color="auto"/>
              <w:left w:val="single" w:sz="6" w:space="0" w:color="auto"/>
              <w:bottom w:val="single" w:sz="4" w:space="0" w:color="auto"/>
              <w:right w:val="single" w:sz="6" w:space="0" w:color="auto"/>
            </w:tcBorders>
          </w:tcPr>
          <w:p w14:paraId="60AA57D7" w14:textId="5D00A381" w:rsidR="00E435CE" w:rsidRPr="00FD5A51" w:rsidRDefault="00CD52FD">
            <w:pPr>
              <w:jc w:val="right"/>
              <w:rPr>
                <w:sz w:val="18"/>
                <w:szCs w:val="18"/>
              </w:rPr>
            </w:pPr>
            <w:r w:rsidRPr="00FD5A51">
              <w:rPr>
                <w:rFonts w:hint="eastAsia"/>
                <w:sz w:val="18"/>
                <w:szCs w:val="18"/>
              </w:rPr>
              <w:t>7,075,196.20</w:t>
            </w:r>
          </w:p>
        </w:tc>
        <w:tc>
          <w:tcPr>
            <w:tcW w:w="376" w:type="pct"/>
            <w:tcBorders>
              <w:top w:val="single" w:sz="6" w:space="0" w:color="auto"/>
              <w:left w:val="single" w:sz="6" w:space="0" w:color="auto"/>
              <w:bottom w:val="single" w:sz="4" w:space="0" w:color="auto"/>
              <w:right w:val="single" w:sz="6" w:space="0" w:color="auto"/>
            </w:tcBorders>
          </w:tcPr>
          <w:p w14:paraId="01F8B7BD" w14:textId="655F0116" w:rsidR="00E435CE" w:rsidRPr="00FD5A51" w:rsidRDefault="00CD52FD">
            <w:pPr>
              <w:jc w:val="right"/>
              <w:rPr>
                <w:sz w:val="18"/>
                <w:szCs w:val="18"/>
              </w:rPr>
            </w:pPr>
            <w:r w:rsidRPr="00FD5A51">
              <w:rPr>
                <w:rFonts w:hint="eastAsia"/>
                <w:sz w:val="18"/>
                <w:szCs w:val="18"/>
              </w:rPr>
              <w:t>72,033,694.26</w:t>
            </w:r>
          </w:p>
        </w:tc>
        <w:tc>
          <w:tcPr>
            <w:tcW w:w="376" w:type="pct"/>
            <w:tcBorders>
              <w:top w:val="single" w:sz="6" w:space="0" w:color="auto"/>
              <w:left w:val="single" w:sz="6" w:space="0" w:color="auto"/>
              <w:bottom w:val="single" w:sz="4" w:space="0" w:color="auto"/>
              <w:right w:val="single" w:sz="6" w:space="0" w:color="auto"/>
            </w:tcBorders>
          </w:tcPr>
          <w:p w14:paraId="3DAD7EF7" w14:textId="6D0F13DD" w:rsidR="00E435CE" w:rsidRPr="00FD5A51" w:rsidRDefault="00CD52FD">
            <w:pPr>
              <w:jc w:val="right"/>
              <w:rPr>
                <w:sz w:val="18"/>
                <w:szCs w:val="18"/>
              </w:rPr>
            </w:pPr>
            <w:r w:rsidRPr="00FD5A51">
              <w:rPr>
                <w:rFonts w:hint="eastAsia"/>
                <w:sz w:val="18"/>
                <w:szCs w:val="18"/>
              </w:rPr>
              <w:t>22,093,103.27</w:t>
            </w:r>
          </w:p>
        </w:tc>
        <w:tc>
          <w:tcPr>
            <w:tcW w:w="314" w:type="pct"/>
            <w:tcBorders>
              <w:top w:val="single" w:sz="6" w:space="0" w:color="auto"/>
              <w:left w:val="single" w:sz="6" w:space="0" w:color="auto"/>
              <w:bottom w:val="single" w:sz="4" w:space="0" w:color="auto"/>
              <w:right w:val="single" w:sz="6" w:space="0" w:color="auto"/>
            </w:tcBorders>
          </w:tcPr>
          <w:p w14:paraId="43EC9124" w14:textId="61322AEF" w:rsidR="00E435CE" w:rsidRPr="00FD5A51" w:rsidRDefault="00CD52FD">
            <w:pPr>
              <w:jc w:val="right"/>
              <w:rPr>
                <w:sz w:val="18"/>
                <w:szCs w:val="18"/>
              </w:rPr>
            </w:pPr>
            <w:r w:rsidRPr="00FD5A51">
              <w:rPr>
                <w:rFonts w:hint="eastAsia"/>
                <w:sz w:val="18"/>
                <w:szCs w:val="18"/>
              </w:rPr>
              <w:t>500,000.00</w:t>
            </w:r>
          </w:p>
        </w:tc>
        <w:tc>
          <w:tcPr>
            <w:tcW w:w="376" w:type="pct"/>
            <w:tcBorders>
              <w:top w:val="single" w:sz="6" w:space="0" w:color="auto"/>
              <w:left w:val="single" w:sz="6" w:space="0" w:color="auto"/>
              <w:bottom w:val="single" w:sz="4" w:space="0" w:color="auto"/>
              <w:right w:val="single" w:sz="6" w:space="0" w:color="auto"/>
            </w:tcBorders>
          </w:tcPr>
          <w:p w14:paraId="6588E087" w14:textId="33182771" w:rsidR="00E435CE" w:rsidRPr="00FD5A51" w:rsidRDefault="00CD52FD">
            <w:pPr>
              <w:jc w:val="right"/>
              <w:rPr>
                <w:sz w:val="18"/>
                <w:szCs w:val="18"/>
              </w:rPr>
            </w:pPr>
            <w:r w:rsidRPr="00FD5A51">
              <w:rPr>
                <w:rFonts w:hint="eastAsia"/>
                <w:sz w:val="18"/>
                <w:szCs w:val="18"/>
              </w:rPr>
              <w:t>22,593,103.27</w:t>
            </w:r>
          </w:p>
        </w:tc>
        <w:tc>
          <w:tcPr>
            <w:tcW w:w="376" w:type="pct"/>
            <w:tcBorders>
              <w:top w:val="single" w:sz="6" w:space="0" w:color="auto"/>
              <w:left w:val="single" w:sz="6" w:space="0" w:color="auto"/>
              <w:bottom w:val="single" w:sz="4" w:space="0" w:color="auto"/>
              <w:right w:val="single" w:sz="6" w:space="0" w:color="auto"/>
            </w:tcBorders>
          </w:tcPr>
          <w:p w14:paraId="4F1A7BB3" w14:textId="4697EE94" w:rsidR="00E435CE" w:rsidRPr="00FD5A51" w:rsidRDefault="00CD52FD">
            <w:pPr>
              <w:jc w:val="right"/>
              <w:rPr>
                <w:sz w:val="18"/>
                <w:szCs w:val="18"/>
              </w:rPr>
            </w:pPr>
            <w:r w:rsidRPr="00FD5A51">
              <w:rPr>
                <w:rFonts w:hint="eastAsia"/>
                <w:sz w:val="18"/>
                <w:szCs w:val="18"/>
              </w:rPr>
              <w:t>62,110,603.29</w:t>
            </w:r>
          </w:p>
        </w:tc>
        <w:tc>
          <w:tcPr>
            <w:tcW w:w="355" w:type="pct"/>
            <w:tcBorders>
              <w:top w:val="single" w:sz="6" w:space="0" w:color="auto"/>
              <w:left w:val="single" w:sz="6" w:space="0" w:color="auto"/>
              <w:bottom w:val="single" w:sz="4" w:space="0" w:color="auto"/>
              <w:right w:val="single" w:sz="6" w:space="0" w:color="auto"/>
            </w:tcBorders>
          </w:tcPr>
          <w:p w14:paraId="46086801" w14:textId="737A19D0" w:rsidR="00E435CE" w:rsidRPr="00FD5A51" w:rsidRDefault="00CD52FD">
            <w:pPr>
              <w:jc w:val="right"/>
              <w:rPr>
                <w:sz w:val="18"/>
                <w:szCs w:val="18"/>
              </w:rPr>
            </w:pPr>
            <w:r w:rsidRPr="00FD5A51">
              <w:rPr>
                <w:rFonts w:hint="eastAsia"/>
                <w:sz w:val="18"/>
                <w:szCs w:val="18"/>
              </w:rPr>
              <w:t>8,727,240.76</w:t>
            </w:r>
          </w:p>
        </w:tc>
        <w:tc>
          <w:tcPr>
            <w:tcW w:w="376" w:type="pct"/>
            <w:tcBorders>
              <w:top w:val="single" w:sz="6" w:space="0" w:color="auto"/>
              <w:left w:val="single" w:sz="6" w:space="0" w:color="auto"/>
              <w:bottom w:val="single" w:sz="4" w:space="0" w:color="auto"/>
              <w:right w:val="single" w:sz="6" w:space="0" w:color="auto"/>
            </w:tcBorders>
          </w:tcPr>
          <w:p w14:paraId="4B8AD05E" w14:textId="4BDDBAB4" w:rsidR="00E435CE" w:rsidRPr="00FD5A51" w:rsidRDefault="00CD52FD">
            <w:pPr>
              <w:jc w:val="right"/>
              <w:rPr>
                <w:sz w:val="18"/>
                <w:szCs w:val="18"/>
              </w:rPr>
            </w:pPr>
            <w:r w:rsidRPr="00FD5A51">
              <w:rPr>
                <w:rFonts w:hint="eastAsia"/>
                <w:sz w:val="18"/>
                <w:szCs w:val="18"/>
              </w:rPr>
              <w:t>70,837,844.05</w:t>
            </w:r>
          </w:p>
        </w:tc>
        <w:tc>
          <w:tcPr>
            <w:tcW w:w="376" w:type="pct"/>
            <w:tcBorders>
              <w:top w:val="single" w:sz="6" w:space="0" w:color="auto"/>
              <w:left w:val="single" w:sz="6" w:space="0" w:color="auto"/>
              <w:bottom w:val="single" w:sz="4" w:space="0" w:color="auto"/>
              <w:right w:val="single" w:sz="6" w:space="0" w:color="auto"/>
            </w:tcBorders>
          </w:tcPr>
          <w:p w14:paraId="27689678" w14:textId="10C9AB14" w:rsidR="00E435CE" w:rsidRPr="00FD5A51" w:rsidRDefault="00CD52FD">
            <w:pPr>
              <w:jc w:val="right"/>
              <w:rPr>
                <w:sz w:val="18"/>
                <w:szCs w:val="18"/>
              </w:rPr>
            </w:pPr>
            <w:r w:rsidRPr="00FD5A51">
              <w:rPr>
                <w:rFonts w:hint="eastAsia"/>
                <w:sz w:val="18"/>
                <w:szCs w:val="18"/>
              </w:rPr>
              <w:t>27,302,635.53</w:t>
            </w:r>
          </w:p>
        </w:tc>
        <w:tc>
          <w:tcPr>
            <w:tcW w:w="314" w:type="pct"/>
            <w:tcBorders>
              <w:top w:val="single" w:sz="6" w:space="0" w:color="auto"/>
              <w:left w:val="single" w:sz="6" w:space="0" w:color="auto"/>
              <w:bottom w:val="single" w:sz="4" w:space="0" w:color="auto"/>
              <w:right w:val="single" w:sz="6" w:space="0" w:color="auto"/>
            </w:tcBorders>
          </w:tcPr>
          <w:p w14:paraId="726137C8" w14:textId="1AA68F35" w:rsidR="00E435CE" w:rsidRPr="00FD5A51" w:rsidRDefault="00CD52FD">
            <w:pPr>
              <w:jc w:val="right"/>
              <w:rPr>
                <w:sz w:val="18"/>
                <w:szCs w:val="18"/>
              </w:rPr>
            </w:pPr>
            <w:r w:rsidRPr="00FD5A51">
              <w:rPr>
                <w:rFonts w:hint="eastAsia"/>
                <w:sz w:val="18"/>
                <w:szCs w:val="18"/>
              </w:rPr>
              <w:t>500,708.33</w:t>
            </w:r>
          </w:p>
        </w:tc>
        <w:tc>
          <w:tcPr>
            <w:tcW w:w="376" w:type="pct"/>
            <w:tcBorders>
              <w:top w:val="single" w:sz="6" w:space="0" w:color="auto"/>
              <w:left w:val="single" w:sz="6" w:space="0" w:color="auto"/>
              <w:bottom w:val="single" w:sz="4" w:space="0" w:color="auto"/>
              <w:right w:val="single" w:sz="4" w:space="0" w:color="auto"/>
            </w:tcBorders>
          </w:tcPr>
          <w:p w14:paraId="16A5EAB8" w14:textId="0A9D1AFC" w:rsidR="00E435CE" w:rsidRPr="00FD5A51" w:rsidRDefault="00CD52FD">
            <w:pPr>
              <w:jc w:val="right"/>
              <w:rPr>
                <w:sz w:val="18"/>
                <w:szCs w:val="18"/>
              </w:rPr>
            </w:pPr>
            <w:r w:rsidRPr="00FD5A51">
              <w:rPr>
                <w:rFonts w:hint="eastAsia"/>
                <w:sz w:val="18"/>
                <w:szCs w:val="18"/>
              </w:rPr>
              <w:t>27,803,343.86</w:t>
            </w:r>
          </w:p>
        </w:tc>
      </w:tr>
    </w:tbl>
    <w:p w14:paraId="44E29019" w14:textId="77777777" w:rsidR="00E435CE" w:rsidRDefault="00E435CE">
      <w:pPr>
        <w:rPr>
          <w:rFonts w:cs="Arial"/>
          <w:color w:val="000000" w:themeColor="text1"/>
        </w:rPr>
      </w:pPr>
    </w:p>
    <w:tbl>
      <w:tblPr>
        <w:tblStyle w:val="g8"/>
        <w:tblW w:w="5567"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88"/>
        <w:gridCol w:w="1251"/>
        <w:gridCol w:w="1171"/>
        <w:gridCol w:w="1171"/>
        <w:gridCol w:w="1330"/>
        <w:gridCol w:w="1251"/>
        <w:gridCol w:w="1171"/>
        <w:gridCol w:w="1171"/>
        <w:gridCol w:w="1171"/>
      </w:tblGrid>
      <w:tr w:rsidR="00E435CE" w14:paraId="62D5D8D6" w14:textId="77777777" w:rsidTr="00E435CE">
        <w:trPr>
          <w:trHeight w:val="241"/>
        </w:trPr>
        <w:sdt>
          <w:sdtPr>
            <w:rPr>
              <w:color w:val="000000" w:themeColor="text1"/>
            </w:rPr>
            <w:tag w:val="_PLD_87ab97227e5642b988e110c5a28abb39"/>
            <w:id w:val="488143988"/>
          </w:sdtPr>
          <w:sdtContent>
            <w:tc>
              <w:tcPr>
                <w:tcW w:w="70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2BEEF11" w14:textId="77777777" w:rsidR="00E435CE" w:rsidRDefault="00CD52FD">
                <w:pPr>
                  <w:spacing w:line="276" w:lineRule="auto"/>
                  <w:ind w:right="-16"/>
                  <w:jc w:val="center"/>
                  <w:rPr>
                    <w:rFonts w:cs="Arial"/>
                    <w:bCs/>
                    <w:color w:val="000000" w:themeColor="text1"/>
                  </w:rPr>
                </w:pPr>
                <w:r>
                  <w:rPr>
                    <w:rFonts w:cs="Arial" w:hint="eastAsia"/>
                    <w:color w:val="000000" w:themeColor="text1"/>
                    <w:lang w:val="en-GB"/>
                  </w:rPr>
                  <w:t>子公司名称</w:t>
                </w:r>
              </w:p>
            </w:tc>
          </w:sdtContent>
        </w:sdt>
        <w:sdt>
          <w:sdtPr>
            <w:rPr>
              <w:color w:val="000000" w:themeColor="text1"/>
            </w:rPr>
            <w:tag w:val="_PLD_85f8737cebf641b2aa266052f4118ba8"/>
            <w:id w:val="-731849404"/>
          </w:sdtPr>
          <w:sdtContent>
            <w:tc>
              <w:tcPr>
                <w:tcW w:w="2147"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31E62CCD" w14:textId="77777777" w:rsidR="00E435CE" w:rsidRDefault="00CD52FD">
                <w:pPr>
                  <w:spacing w:line="276" w:lineRule="auto"/>
                  <w:ind w:right="-16"/>
                  <w:jc w:val="center"/>
                  <w:rPr>
                    <w:rFonts w:cs="Arial"/>
                    <w:bCs/>
                    <w:color w:val="000000" w:themeColor="text1"/>
                  </w:rPr>
                </w:pPr>
                <w:r>
                  <w:rPr>
                    <w:rFonts w:cs="Arial" w:hint="eastAsia"/>
                    <w:color w:val="000000" w:themeColor="text1"/>
                    <w:lang w:val="en-GB"/>
                  </w:rPr>
                  <w:t>本期发生额</w:t>
                </w:r>
              </w:p>
            </w:tc>
          </w:sdtContent>
        </w:sdt>
        <w:sdt>
          <w:sdtPr>
            <w:rPr>
              <w:color w:val="000000" w:themeColor="text1"/>
            </w:rPr>
            <w:tag w:val="_PLD_32dac50c80854f268b3afdebef20332e"/>
            <w:id w:val="-786268079"/>
          </w:sdtPr>
          <w:sdtContent>
            <w:tc>
              <w:tcPr>
                <w:tcW w:w="2148"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66519534" w14:textId="77777777" w:rsidR="00E435CE" w:rsidRPr="003A0D93" w:rsidRDefault="00CD52FD">
                <w:pPr>
                  <w:spacing w:line="276" w:lineRule="auto"/>
                  <w:ind w:right="-16"/>
                  <w:jc w:val="center"/>
                  <w:rPr>
                    <w:rFonts w:cs="Arial"/>
                    <w:bCs/>
                    <w:color w:val="000000" w:themeColor="text1"/>
                  </w:rPr>
                </w:pPr>
                <w:r w:rsidRPr="003A0D93">
                  <w:rPr>
                    <w:rFonts w:cs="Arial" w:hint="eastAsia"/>
                    <w:color w:val="000000" w:themeColor="text1"/>
                    <w:lang w:val="en-GB"/>
                  </w:rPr>
                  <w:t>上期发生额</w:t>
                </w:r>
              </w:p>
            </w:tc>
          </w:sdtContent>
        </w:sdt>
      </w:tr>
      <w:tr w:rsidR="00E435CE" w14:paraId="712FA51A" w14:textId="77777777" w:rsidTr="00E435CE">
        <w:trPr>
          <w:trHeight w:val="241"/>
        </w:trPr>
        <w:tc>
          <w:tcPr>
            <w:tcW w:w="704" w:type="pct"/>
            <w:vMerge/>
            <w:tcBorders>
              <w:top w:val="single" w:sz="4" w:space="0" w:color="auto"/>
              <w:left w:val="single" w:sz="4" w:space="0" w:color="auto"/>
              <w:bottom w:val="single" w:sz="6" w:space="0" w:color="auto"/>
              <w:right w:val="single" w:sz="6" w:space="0" w:color="auto"/>
            </w:tcBorders>
            <w:shd w:val="clear" w:color="auto" w:fill="auto"/>
            <w:vAlign w:val="center"/>
          </w:tcPr>
          <w:p w14:paraId="40EC67A1" w14:textId="77777777" w:rsidR="00E435CE" w:rsidRDefault="00E435CE">
            <w:pPr>
              <w:jc w:val="center"/>
              <w:rPr>
                <w:rFonts w:cs="Arial"/>
                <w:bCs/>
                <w:color w:val="000000" w:themeColor="text1"/>
              </w:rPr>
            </w:pPr>
          </w:p>
        </w:tc>
        <w:sdt>
          <w:sdtPr>
            <w:rPr>
              <w:color w:val="000000" w:themeColor="text1"/>
            </w:rPr>
            <w:tag w:val="_PLD_29407a86c6924579a6442f5b24e6decd"/>
            <w:id w:val="-204404872"/>
          </w:sdtPr>
          <w:sdtContent>
            <w:tc>
              <w:tcPr>
                <w:tcW w:w="680" w:type="pct"/>
                <w:tcBorders>
                  <w:top w:val="single" w:sz="6" w:space="0" w:color="auto"/>
                  <w:left w:val="single" w:sz="6" w:space="0" w:color="auto"/>
                  <w:bottom w:val="single" w:sz="6" w:space="0" w:color="auto"/>
                  <w:right w:val="single" w:sz="6" w:space="0" w:color="auto"/>
                </w:tcBorders>
                <w:shd w:val="clear" w:color="auto" w:fill="auto"/>
                <w:vAlign w:val="center"/>
              </w:tcPr>
              <w:p w14:paraId="485055D1" w14:textId="77777777" w:rsidR="00E435CE" w:rsidRDefault="00CD52FD">
                <w:pPr>
                  <w:spacing w:line="276" w:lineRule="auto"/>
                  <w:jc w:val="center"/>
                  <w:rPr>
                    <w:rFonts w:cs="Arial"/>
                    <w:color w:val="000000" w:themeColor="text1"/>
                  </w:rPr>
                </w:pPr>
                <w:r>
                  <w:rPr>
                    <w:rFonts w:cs="Arial" w:hint="eastAsia"/>
                    <w:color w:val="000000" w:themeColor="text1"/>
                    <w:lang w:val="en-GB"/>
                  </w:rPr>
                  <w:t>营业收入</w:t>
                </w:r>
              </w:p>
            </w:tc>
          </w:sdtContent>
        </w:sdt>
        <w:sdt>
          <w:sdtPr>
            <w:rPr>
              <w:color w:val="000000" w:themeColor="text1"/>
            </w:rPr>
            <w:tag w:val="_PLD_bc59f1076f2243f8984efa8df921ad2c"/>
            <w:id w:val="-493423266"/>
          </w:sdtPr>
          <w:sdtContent>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14:paraId="4CF913F5" w14:textId="77777777" w:rsidR="00E435CE" w:rsidRDefault="00CD52FD">
                <w:pPr>
                  <w:spacing w:line="276" w:lineRule="auto"/>
                  <w:jc w:val="center"/>
                  <w:rPr>
                    <w:rFonts w:cs="Arial"/>
                    <w:color w:val="000000" w:themeColor="text1"/>
                  </w:rPr>
                </w:pPr>
                <w:r>
                  <w:rPr>
                    <w:rFonts w:cs="Arial" w:hint="eastAsia"/>
                    <w:color w:val="000000" w:themeColor="text1"/>
                    <w:lang w:val="en-GB"/>
                  </w:rPr>
                  <w:t>净利润</w:t>
                </w:r>
              </w:p>
            </w:tc>
          </w:sdtContent>
        </w:sdt>
        <w:sdt>
          <w:sdtPr>
            <w:rPr>
              <w:color w:val="000000" w:themeColor="text1"/>
            </w:rPr>
            <w:tag w:val="_PLD_90f87c27e3fb4843892cceb85599a3b1"/>
            <w:id w:val="-1939273927"/>
          </w:sdtPr>
          <w:sdtContent>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14:paraId="0A7F8077" w14:textId="77777777" w:rsidR="00E435CE" w:rsidRDefault="00CD52FD">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color w:val="000000" w:themeColor="text1"/>
            </w:rPr>
            <w:tag w:val="_PLD_3126fb1798f346de95a39458603c4301"/>
            <w:id w:val="1300577120"/>
          </w:sdtPr>
          <w:sdtContent>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14:paraId="586FFC44" w14:textId="77777777" w:rsidR="00E435CE" w:rsidRDefault="00CD52FD">
                <w:pPr>
                  <w:spacing w:line="276" w:lineRule="auto"/>
                  <w:jc w:val="center"/>
                  <w:rPr>
                    <w:rFonts w:cs="Arial"/>
                    <w:color w:val="000000" w:themeColor="text1"/>
                  </w:rPr>
                </w:pPr>
                <w:r>
                  <w:rPr>
                    <w:rFonts w:cs="Arial" w:hint="eastAsia"/>
                    <w:color w:val="000000" w:themeColor="text1"/>
                    <w:lang w:val="en-GB"/>
                  </w:rPr>
                  <w:t>经营活动现金流量</w:t>
                </w:r>
              </w:p>
            </w:tc>
          </w:sdtContent>
        </w:sdt>
        <w:sdt>
          <w:sdtPr>
            <w:rPr>
              <w:color w:val="000000" w:themeColor="text1"/>
            </w:rPr>
            <w:tag w:val="_PLD_44ccfb27fc6943ac84654ba7c7bef20e"/>
            <w:id w:val="868727160"/>
          </w:sdtPr>
          <w:sdtContent>
            <w:tc>
              <w:tcPr>
                <w:tcW w:w="680" w:type="pct"/>
                <w:tcBorders>
                  <w:top w:val="single" w:sz="6" w:space="0" w:color="auto"/>
                  <w:left w:val="single" w:sz="6" w:space="0" w:color="auto"/>
                  <w:bottom w:val="single" w:sz="6" w:space="0" w:color="auto"/>
                  <w:right w:val="single" w:sz="6" w:space="0" w:color="auto"/>
                </w:tcBorders>
                <w:shd w:val="clear" w:color="auto" w:fill="auto"/>
                <w:vAlign w:val="center"/>
              </w:tcPr>
              <w:p w14:paraId="5B2DAEE4" w14:textId="77777777" w:rsidR="00E435CE" w:rsidRPr="003A0D93" w:rsidRDefault="00CD52FD">
                <w:pPr>
                  <w:spacing w:line="276" w:lineRule="auto"/>
                  <w:jc w:val="center"/>
                  <w:rPr>
                    <w:rFonts w:cs="Arial"/>
                    <w:color w:val="000000" w:themeColor="text1"/>
                  </w:rPr>
                </w:pPr>
                <w:r w:rsidRPr="003A0D93">
                  <w:rPr>
                    <w:rFonts w:cs="Arial" w:hint="eastAsia"/>
                    <w:color w:val="000000" w:themeColor="text1"/>
                    <w:lang w:val="en-GB"/>
                  </w:rPr>
                  <w:t>营业收入</w:t>
                </w:r>
              </w:p>
            </w:tc>
          </w:sdtContent>
        </w:sdt>
        <w:sdt>
          <w:sdtPr>
            <w:rPr>
              <w:color w:val="000000" w:themeColor="text1"/>
            </w:rPr>
            <w:tag w:val="_PLD_c08aebbf24fa4b1aa2c4f79232c7c630"/>
            <w:id w:val="-1608497658"/>
          </w:sdtPr>
          <w:sdtContent>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14:paraId="029B5A24" w14:textId="77777777" w:rsidR="00E435CE" w:rsidRPr="003A0D93" w:rsidRDefault="00CD52FD">
                <w:pPr>
                  <w:spacing w:line="276" w:lineRule="auto"/>
                  <w:jc w:val="center"/>
                  <w:rPr>
                    <w:rFonts w:cs="Arial"/>
                    <w:color w:val="000000" w:themeColor="text1"/>
                  </w:rPr>
                </w:pPr>
                <w:r w:rsidRPr="003A0D93">
                  <w:rPr>
                    <w:rFonts w:cs="Arial" w:hint="eastAsia"/>
                    <w:color w:val="000000" w:themeColor="text1"/>
                    <w:lang w:val="en-GB"/>
                  </w:rPr>
                  <w:t>净利润</w:t>
                </w:r>
              </w:p>
            </w:tc>
          </w:sdtContent>
        </w:sdt>
        <w:sdt>
          <w:sdtPr>
            <w:rPr>
              <w:color w:val="000000" w:themeColor="text1"/>
            </w:rPr>
            <w:tag w:val="_PLD_0a377a03553f4d909179190a153a31b7"/>
            <w:id w:val="-1164466567"/>
          </w:sdtPr>
          <w:sdtContent>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14:paraId="1CDDCD7B" w14:textId="77777777" w:rsidR="00E435CE" w:rsidRPr="003A0D93" w:rsidRDefault="00CD52FD">
                <w:pPr>
                  <w:spacing w:line="276" w:lineRule="auto"/>
                  <w:jc w:val="center"/>
                  <w:rPr>
                    <w:rFonts w:cs="Arial"/>
                    <w:color w:val="000000" w:themeColor="text1"/>
                  </w:rPr>
                </w:pPr>
                <w:r w:rsidRPr="003A0D93">
                  <w:rPr>
                    <w:rFonts w:cs="Arial" w:hint="eastAsia"/>
                    <w:color w:val="000000" w:themeColor="text1"/>
                    <w:lang w:val="en-GB"/>
                  </w:rPr>
                  <w:t>综合收益总额</w:t>
                </w:r>
              </w:p>
            </w:tc>
          </w:sdtContent>
        </w:sdt>
        <w:sdt>
          <w:sdtPr>
            <w:rPr>
              <w:color w:val="000000" w:themeColor="text1"/>
            </w:rPr>
            <w:tag w:val="_PLD_400ec1e5e2cf42e5a9eea23ddbdbd572"/>
            <w:id w:val="-978689875"/>
          </w:sdtPr>
          <w:sdtContent>
            <w:tc>
              <w:tcPr>
                <w:tcW w:w="196" w:type="pct"/>
                <w:tcBorders>
                  <w:top w:val="single" w:sz="6" w:space="0" w:color="auto"/>
                  <w:left w:val="single" w:sz="6" w:space="0" w:color="auto"/>
                  <w:bottom w:val="single" w:sz="6" w:space="0" w:color="auto"/>
                  <w:right w:val="single" w:sz="4" w:space="0" w:color="auto"/>
                </w:tcBorders>
                <w:shd w:val="clear" w:color="auto" w:fill="auto"/>
                <w:vAlign w:val="center"/>
              </w:tcPr>
              <w:p w14:paraId="04209638" w14:textId="77777777" w:rsidR="00E435CE" w:rsidRPr="003A0D93" w:rsidRDefault="00CD52FD">
                <w:pPr>
                  <w:spacing w:line="276" w:lineRule="auto"/>
                  <w:jc w:val="center"/>
                  <w:rPr>
                    <w:rFonts w:cs="Arial"/>
                    <w:color w:val="000000" w:themeColor="text1"/>
                  </w:rPr>
                </w:pPr>
                <w:r w:rsidRPr="003A0D93">
                  <w:rPr>
                    <w:rFonts w:cs="Arial" w:hint="eastAsia"/>
                    <w:color w:val="000000" w:themeColor="text1"/>
                    <w:lang w:val="en-GB"/>
                  </w:rPr>
                  <w:t>经营活动现金流量</w:t>
                </w:r>
              </w:p>
            </w:tc>
          </w:sdtContent>
        </w:sdt>
      </w:tr>
      <w:tr w:rsidR="00E435CE" w14:paraId="77FF1D05" w14:textId="77777777" w:rsidTr="00E435CE">
        <w:tc>
          <w:tcPr>
            <w:tcW w:w="704" w:type="pct"/>
            <w:tcBorders>
              <w:top w:val="single" w:sz="6" w:space="0" w:color="auto"/>
              <w:left w:val="single" w:sz="4" w:space="0" w:color="auto"/>
              <w:bottom w:val="single" w:sz="4" w:space="0" w:color="auto"/>
              <w:right w:val="single" w:sz="6" w:space="0" w:color="auto"/>
            </w:tcBorders>
          </w:tcPr>
          <w:p w14:paraId="4BDDD094" w14:textId="1E20974C" w:rsidR="00E435CE" w:rsidRPr="00FD5A51" w:rsidRDefault="00CD52FD">
            <w:pPr>
              <w:spacing w:line="276" w:lineRule="auto"/>
              <w:rPr>
                <w:sz w:val="18"/>
                <w:szCs w:val="18"/>
              </w:rPr>
            </w:pPr>
            <w:r w:rsidRPr="00FD5A51">
              <w:rPr>
                <w:rFonts w:hint="eastAsia"/>
                <w:sz w:val="18"/>
                <w:szCs w:val="18"/>
              </w:rPr>
              <w:t>浙江中服城市服务集团有限公司</w:t>
            </w:r>
          </w:p>
        </w:tc>
        <w:tc>
          <w:tcPr>
            <w:tcW w:w="680" w:type="pct"/>
            <w:tcBorders>
              <w:top w:val="single" w:sz="6" w:space="0" w:color="auto"/>
              <w:left w:val="single" w:sz="6" w:space="0" w:color="auto"/>
              <w:bottom w:val="single" w:sz="4" w:space="0" w:color="auto"/>
              <w:right w:val="single" w:sz="6" w:space="0" w:color="auto"/>
            </w:tcBorders>
          </w:tcPr>
          <w:p w14:paraId="17979A9B" w14:textId="13B49EDA" w:rsidR="00E435CE" w:rsidRPr="00FD5A51" w:rsidRDefault="00CD52FD">
            <w:pPr>
              <w:spacing w:line="276" w:lineRule="auto"/>
              <w:jc w:val="right"/>
              <w:rPr>
                <w:sz w:val="18"/>
                <w:szCs w:val="18"/>
              </w:rPr>
            </w:pPr>
            <w:r w:rsidRPr="00FD5A51">
              <w:rPr>
                <w:rFonts w:hint="eastAsia"/>
                <w:sz w:val="18"/>
                <w:szCs w:val="18"/>
              </w:rPr>
              <w:t>86,807,594.91</w:t>
            </w:r>
          </w:p>
        </w:tc>
        <w:tc>
          <w:tcPr>
            <w:tcW w:w="636" w:type="pct"/>
            <w:tcBorders>
              <w:top w:val="single" w:sz="6" w:space="0" w:color="auto"/>
              <w:left w:val="single" w:sz="6" w:space="0" w:color="auto"/>
              <w:bottom w:val="single" w:sz="4" w:space="0" w:color="auto"/>
              <w:right w:val="single" w:sz="6" w:space="0" w:color="auto"/>
            </w:tcBorders>
          </w:tcPr>
          <w:p w14:paraId="2E12E1CF" w14:textId="1F75630D" w:rsidR="00E435CE" w:rsidRPr="00FD5A51" w:rsidRDefault="00CD52FD">
            <w:pPr>
              <w:spacing w:line="276" w:lineRule="auto"/>
              <w:jc w:val="right"/>
              <w:rPr>
                <w:sz w:val="18"/>
                <w:szCs w:val="18"/>
              </w:rPr>
            </w:pPr>
            <w:r w:rsidRPr="00FD5A51">
              <w:rPr>
                <w:rFonts w:hint="eastAsia"/>
                <w:sz w:val="18"/>
                <w:szCs w:val="18"/>
              </w:rPr>
              <w:t>5,706,090.80</w:t>
            </w:r>
          </w:p>
        </w:tc>
        <w:tc>
          <w:tcPr>
            <w:tcW w:w="636" w:type="pct"/>
            <w:tcBorders>
              <w:top w:val="single" w:sz="6" w:space="0" w:color="auto"/>
              <w:left w:val="single" w:sz="6" w:space="0" w:color="auto"/>
              <w:bottom w:val="single" w:sz="4" w:space="0" w:color="auto"/>
              <w:right w:val="single" w:sz="6" w:space="0" w:color="auto"/>
            </w:tcBorders>
          </w:tcPr>
          <w:p w14:paraId="256D9034" w14:textId="6DF2F732" w:rsidR="00E435CE" w:rsidRPr="00FD5A51" w:rsidRDefault="00CD52FD">
            <w:pPr>
              <w:spacing w:line="276" w:lineRule="auto"/>
              <w:jc w:val="right"/>
              <w:rPr>
                <w:sz w:val="18"/>
                <w:szCs w:val="18"/>
              </w:rPr>
            </w:pPr>
            <w:r w:rsidRPr="00FD5A51">
              <w:rPr>
                <w:rFonts w:hint="eastAsia"/>
                <w:sz w:val="18"/>
                <w:szCs w:val="18"/>
              </w:rPr>
              <w:t>5,706,090.80</w:t>
            </w:r>
          </w:p>
        </w:tc>
        <w:tc>
          <w:tcPr>
            <w:tcW w:w="196" w:type="pct"/>
            <w:tcBorders>
              <w:top w:val="single" w:sz="6" w:space="0" w:color="auto"/>
              <w:left w:val="single" w:sz="6" w:space="0" w:color="auto"/>
              <w:bottom w:val="single" w:sz="4" w:space="0" w:color="auto"/>
              <w:right w:val="single" w:sz="6" w:space="0" w:color="auto"/>
            </w:tcBorders>
          </w:tcPr>
          <w:p w14:paraId="7741D1BC" w14:textId="4E040848" w:rsidR="00E435CE" w:rsidRPr="00FD5A51" w:rsidRDefault="00CD52FD">
            <w:pPr>
              <w:spacing w:line="276" w:lineRule="auto"/>
              <w:jc w:val="right"/>
              <w:rPr>
                <w:sz w:val="18"/>
                <w:szCs w:val="18"/>
              </w:rPr>
            </w:pPr>
            <w:r w:rsidRPr="00F31272">
              <w:rPr>
                <w:rFonts w:hint="eastAsia"/>
                <w:sz w:val="18"/>
                <w:szCs w:val="18"/>
              </w:rPr>
              <w:t>-14,312,153.76</w:t>
            </w:r>
          </w:p>
        </w:tc>
        <w:tc>
          <w:tcPr>
            <w:tcW w:w="680" w:type="pct"/>
            <w:tcBorders>
              <w:top w:val="single" w:sz="6" w:space="0" w:color="auto"/>
              <w:left w:val="single" w:sz="6" w:space="0" w:color="auto"/>
              <w:bottom w:val="single" w:sz="4" w:space="0" w:color="auto"/>
              <w:right w:val="single" w:sz="6" w:space="0" w:color="auto"/>
            </w:tcBorders>
          </w:tcPr>
          <w:p w14:paraId="33181800" w14:textId="05D4526C" w:rsidR="00E435CE" w:rsidRPr="00FD5A51" w:rsidRDefault="00CD52FD">
            <w:pPr>
              <w:spacing w:line="276" w:lineRule="auto"/>
              <w:jc w:val="right"/>
              <w:rPr>
                <w:sz w:val="18"/>
                <w:szCs w:val="18"/>
              </w:rPr>
            </w:pPr>
            <w:r w:rsidRPr="00FD5A51">
              <w:rPr>
                <w:rFonts w:hint="eastAsia"/>
                <w:sz w:val="18"/>
                <w:szCs w:val="18"/>
              </w:rPr>
              <w:t>64,165,364.39</w:t>
            </w:r>
          </w:p>
        </w:tc>
        <w:tc>
          <w:tcPr>
            <w:tcW w:w="636" w:type="pct"/>
            <w:tcBorders>
              <w:top w:val="single" w:sz="6" w:space="0" w:color="auto"/>
              <w:left w:val="single" w:sz="6" w:space="0" w:color="auto"/>
              <w:bottom w:val="single" w:sz="4" w:space="0" w:color="auto"/>
              <w:right w:val="single" w:sz="6" w:space="0" w:color="auto"/>
            </w:tcBorders>
          </w:tcPr>
          <w:p w14:paraId="3E5D97D5" w14:textId="18E656A5" w:rsidR="00E435CE" w:rsidRPr="00FD5A51" w:rsidRDefault="00CD52FD">
            <w:pPr>
              <w:spacing w:line="276" w:lineRule="auto"/>
              <w:jc w:val="right"/>
              <w:rPr>
                <w:sz w:val="18"/>
                <w:szCs w:val="18"/>
              </w:rPr>
            </w:pPr>
            <w:r w:rsidRPr="00FD5A51">
              <w:rPr>
                <w:rFonts w:hint="eastAsia"/>
                <w:sz w:val="18"/>
                <w:szCs w:val="18"/>
              </w:rPr>
              <w:t>4,463,395.81</w:t>
            </w:r>
          </w:p>
        </w:tc>
        <w:tc>
          <w:tcPr>
            <w:tcW w:w="636" w:type="pct"/>
            <w:tcBorders>
              <w:top w:val="single" w:sz="6" w:space="0" w:color="auto"/>
              <w:left w:val="single" w:sz="6" w:space="0" w:color="auto"/>
              <w:bottom w:val="single" w:sz="4" w:space="0" w:color="auto"/>
              <w:right w:val="single" w:sz="6" w:space="0" w:color="auto"/>
            </w:tcBorders>
          </w:tcPr>
          <w:p w14:paraId="2796AC6F" w14:textId="51B84781" w:rsidR="00E435CE" w:rsidRPr="00FD5A51" w:rsidRDefault="00CD52FD">
            <w:pPr>
              <w:spacing w:line="276" w:lineRule="auto"/>
              <w:jc w:val="right"/>
              <w:rPr>
                <w:sz w:val="18"/>
                <w:szCs w:val="18"/>
              </w:rPr>
            </w:pPr>
            <w:r w:rsidRPr="00FD5A51">
              <w:rPr>
                <w:rFonts w:hint="eastAsia"/>
                <w:sz w:val="18"/>
                <w:szCs w:val="18"/>
              </w:rPr>
              <w:t>4,463,395.81</w:t>
            </w:r>
          </w:p>
        </w:tc>
        <w:tc>
          <w:tcPr>
            <w:tcW w:w="196" w:type="pct"/>
            <w:tcBorders>
              <w:top w:val="single" w:sz="6" w:space="0" w:color="auto"/>
              <w:left w:val="single" w:sz="6" w:space="0" w:color="auto"/>
              <w:bottom w:val="single" w:sz="4" w:space="0" w:color="auto"/>
              <w:right w:val="single" w:sz="4" w:space="0" w:color="auto"/>
            </w:tcBorders>
          </w:tcPr>
          <w:p w14:paraId="5A61E0EF" w14:textId="51CBB946" w:rsidR="00E435CE" w:rsidRPr="00FD5A51" w:rsidRDefault="00CD52FD">
            <w:pPr>
              <w:spacing w:line="276" w:lineRule="auto"/>
              <w:jc w:val="right"/>
              <w:rPr>
                <w:sz w:val="18"/>
                <w:szCs w:val="18"/>
              </w:rPr>
            </w:pPr>
            <w:r>
              <w:rPr>
                <w:rFonts w:hint="eastAsia"/>
                <w:sz w:val="18"/>
                <w:szCs w:val="18"/>
              </w:rPr>
              <w:t>1,276,716.96</w:t>
            </w:r>
          </w:p>
        </w:tc>
      </w:tr>
    </w:tbl>
    <w:p w14:paraId="088062B4" w14:textId="77777777" w:rsidR="00E435CE" w:rsidRDefault="00CD52FD">
      <w:pPr>
        <w:rPr>
          <w:rFonts w:cs="Arial"/>
          <w:color w:val="000000" w:themeColor="text1"/>
        </w:rPr>
      </w:pPr>
      <w:r>
        <w:rPr>
          <w:rFonts w:cs="Arial" w:hint="eastAsia"/>
          <w:color w:val="000000" w:themeColor="text1"/>
        </w:rPr>
        <w:t>其他说明：</w:t>
      </w:r>
    </w:p>
    <w:sdt>
      <w:sdtPr>
        <w:rPr>
          <w:rFonts w:cs="Arial"/>
          <w:color w:val="000000" w:themeColor="text1"/>
        </w:rPr>
        <w:alias w:val="重要非全资子公司的主要财务信息的其他说明"/>
        <w:tag w:val="_GBC_c6413d961dad488aae6fcf0fda2bf33a"/>
        <w:id w:val="703445911"/>
      </w:sdtPr>
      <w:sdtContent>
        <w:p w14:paraId="405743DF" w14:textId="2AC0AD71" w:rsidR="00E435CE" w:rsidRDefault="00CD52FD">
          <w:pPr>
            <w:rPr>
              <w:rFonts w:cs="Arial"/>
              <w:color w:val="000000" w:themeColor="text1"/>
            </w:rPr>
          </w:pPr>
          <w:r>
            <w:rPr>
              <w:rFonts w:cs="Arial" w:hint="eastAsia"/>
              <w:color w:val="000000" w:themeColor="text1"/>
            </w:rPr>
            <w:t>无</w:t>
          </w:r>
        </w:p>
      </w:sdtContent>
    </w:sdt>
    <w:p w14:paraId="205ECCDF" w14:textId="77777777" w:rsidR="003D7185" w:rsidRDefault="003D7185">
      <w:pPr>
        <w:rPr>
          <w:rFonts w:cs="Arial"/>
          <w:color w:val="000000" w:themeColor="text1"/>
        </w:rPr>
      </w:pPr>
    </w:p>
    <w:p w14:paraId="6FE65649" w14:textId="77777777" w:rsidR="003D7185" w:rsidRDefault="003D7185" w:rsidP="00CD52FD">
      <w:pPr>
        <w:pStyle w:val="afffffffffffffffffffffffffffffb"/>
        <w:numPr>
          <w:ilvl w:val="3"/>
          <w:numId w:val="96"/>
        </w:numPr>
        <w:tabs>
          <w:tab w:val="left" w:pos="644"/>
        </w:tabs>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31224917"/>
        <w:placeholder>
          <w:docPart w:val="GBC22222222222222222222222222222"/>
        </w:placeholder>
      </w:sdtPr>
      <w:sdtContent>
        <w:p w14:paraId="0F153788" w14:textId="6E36A220" w:rsidR="003D7185" w:rsidRDefault="003D7185" w:rsidP="003D7185">
          <w:pPr>
            <w:rPr>
              <w:rFonts w:cs="Arial"/>
              <w:b/>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C002337" w14:textId="77777777" w:rsidR="003D7185" w:rsidRDefault="003D7185">
      <w:pPr>
        <w:rPr>
          <w:rFonts w:cs="Arial"/>
          <w:color w:val="000000" w:themeColor="text1"/>
        </w:rPr>
      </w:pPr>
    </w:p>
    <w:p w14:paraId="6C53C168" w14:textId="77777777" w:rsidR="003D7185" w:rsidRDefault="003D7185" w:rsidP="00CD52FD">
      <w:pPr>
        <w:pStyle w:val="afffffffffffffffffffffffffffffb"/>
        <w:numPr>
          <w:ilvl w:val="3"/>
          <w:numId w:val="96"/>
        </w:numPr>
        <w:tabs>
          <w:tab w:val="left" w:pos="644"/>
        </w:tabs>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41183459"/>
        <w:placeholder>
          <w:docPart w:val="GBC22222222222222222222222222222"/>
        </w:placeholder>
      </w:sdtPr>
      <w:sdtContent>
        <w:p w14:paraId="10C4EF68" w14:textId="5192000A"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E212146" w14:textId="77777777" w:rsidR="003D7185" w:rsidRDefault="003D7185">
      <w:pPr>
        <w:rPr>
          <w:rFonts w:cs="Arial"/>
          <w:b/>
          <w:color w:val="000000" w:themeColor="text1"/>
        </w:rPr>
      </w:pPr>
    </w:p>
    <w:p w14:paraId="080678FD"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551891331"/>
        <w:placeholder>
          <w:docPart w:val="GBC22222222222222222222222222222"/>
        </w:placeholder>
      </w:sdtPr>
      <w:sdtContent>
        <w:p w14:paraId="1A483659" w14:textId="00A29D1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F59B631" w14:textId="77777777" w:rsidR="003D7185" w:rsidRDefault="003D7185">
      <w:pPr>
        <w:rPr>
          <w:color w:val="000000" w:themeColor="text1"/>
        </w:rPr>
      </w:pPr>
    </w:p>
    <w:p w14:paraId="0FAF690B" w14:textId="77777777" w:rsidR="003D7185" w:rsidRDefault="003D7185" w:rsidP="00CD52FD">
      <w:pPr>
        <w:pStyle w:val="afffffffffffffffffffffffffffffa"/>
        <w:numPr>
          <w:ilvl w:val="2"/>
          <w:numId w:val="95"/>
        </w:numPr>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224206666"/>
        <w:placeholder>
          <w:docPart w:val="GBC22222222222222222222222222222"/>
        </w:placeholder>
      </w:sdtPr>
      <w:sdtContent>
        <w:p w14:paraId="575D8C68" w14:textId="00BEC1B6"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6A374A1" w14:textId="77777777" w:rsidR="003D7185" w:rsidRDefault="003D7185">
      <w:pPr>
        <w:rPr>
          <w:color w:val="000000" w:themeColor="text1"/>
        </w:rPr>
      </w:pPr>
    </w:p>
    <w:p w14:paraId="67BE0F57" w14:textId="77777777" w:rsidR="003D7185" w:rsidRDefault="003D7185" w:rsidP="00CD52FD">
      <w:pPr>
        <w:pStyle w:val="afffffffffffffffffffffffffffffa"/>
        <w:numPr>
          <w:ilvl w:val="2"/>
          <w:numId w:val="95"/>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2069719578"/>
        <w:placeholder>
          <w:docPart w:val="GBC22222222222222222222222222222"/>
        </w:placeholder>
      </w:sdtPr>
      <w:sdtContent>
        <w:p w14:paraId="015F680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427A6B2" w14:textId="77777777" w:rsidR="003D7185" w:rsidRDefault="003D7185" w:rsidP="00CD52FD">
      <w:pPr>
        <w:pStyle w:val="afffffffffffffffffffffffffffffb"/>
        <w:numPr>
          <w:ilvl w:val="3"/>
          <w:numId w:val="97"/>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15202925"/>
        <w:placeholder>
          <w:docPart w:val="GBC22222222222222222222222222222"/>
        </w:placeholder>
      </w:sdtPr>
      <w:sdtContent>
        <w:p w14:paraId="4032CAB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96A6F0"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15839064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合营企业或联营企业"/>
          <w:tag w:val="_GBC_95704750d12047c58739551fa2558d6f"/>
          <w:id w:val="15774041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25"/>
        <w:gridCol w:w="1343"/>
        <w:gridCol w:w="1267"/>
        <w:gridCol w:w="1308"/>
        <w:gridCol w:w="1113"/>
        <w:gridCol w:w="1106"/>
        <w:gridCol w:w="1687"/>
      </w:tblGrid>
      <w:tr w:rsidR="003D7185" w14:paraId="4CA9B012" w14:textId="77777777" w:rsidTr="003D7185">
        <w:trPr>
          <w:trHeight w:val="451"/>
        </w:trPr>
        <w:sdt>
          <w:sdtPr>
            <w:rPr>
              <w:color w:val="000000" w:themeColor="text1"/>
            </w:rPr>
            <w:tag w:val="_PLD_bb6c91c88e754a5da79068d0b040e152"/>
            <w:id w:val="-1549366401"/>
          </w:sdtPr>
          <w:sdtContent>
            <w:tc>
              <w:tcPr>
                <w:tcW w:w="67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98F3FB1" w14:textId="77777777" w:rsidR="003D7185" w:rsidRDefault="003D7185">
                <w:pPr>
                  <w:jc w:val="center"/>
                  <w:rPr>
                    <w:rFonts w:cs="Arial"/>
                    <w:color w:val="000000" w:themeColor="text1"/>
                  </w:rPr>
                </w:pPr>
                <w:r>
                  <w:rPr>
                    <w:rFonts w:cs="Arial" w:hint="eastAsia"/>
                    <w:color w:val="000000" w:themeColor="text1"/>
                    <w:lang w:val="en-GB"/>
                  </w:rPr>
                  <w:t>合营企业或联营企业名称</w:t>
                </w:r>
              </w:p>
            </w:tc>
          </w:sdtContent>
        </w:sdt>
        <w:sdt>
          <w:sdtPr>
            <w:rPr>
              <w:color w:val="000000" w:themeColor="text1"/>
            </w:rPr>
            <w:tag w:val="_PLD_4c91d89257574ee1a96260d900b3fdde"/>
            <w:id w:val="-299384614"/>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378B68E8" w14:textId="77777777" w:rsidR="003D7185" w:rsidRDefault="003D7185">
                <w:pPr>
                  <w:jc w:val="center"/>
                  <w:rPr>
                    <w:rFonts w:cs="Arial"/>
                    <w:color w:val="000000" w:themeColor="text1"/>
                  </w:rPr>
                </w:pPr>
                <w:r>
                  <w:rPr>
                    <w:rFonts w:cs="Arial" w:hint="eastAsia"/>
                    <w:color w:val="000000" w:themeColor="text1"/>
                    <w:lang w:val="en-GB"/>
                  </w:rPr>
                  <w:t>主要经营地</w:t>
                </w:r>
              </w:p>
            </w:tc>
          </w:sdtContent>
        </w:sdt>
        <w:sdt>
          <w:sdtPr>
            <w:rPr>
              <w:color w:val="000000" w:themeColor="text1"/>
            </w:rPr>
            <w:tag w:val="_PLD_4a3c73442b1947fdae2c0b554e7271a4"/>
            <w:id w:val="-889565749"/>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7A444C91" w14:textId="77777777" w:rsidR="003D7185" w:rsidRDefault="003D7185">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07a3d19678c44b0db85c15fb74bf76d2"/>
            <w:id w:val="-1036117595"/>
          </w:sdt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293A5109" w14:textId="77777777" w:rsidR="003D7185" w:rsidRDefault="003D7185">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cb67afe7283245a29754ca96c69b89fc"/>
            <w:id w:val="514116184"/>
          </w:sdt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3D439193" w14:textId="77777777" w:rsidR="003D7185" w:rsidRDefault="003D7185">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0fddec4e9b2a4b3aa0f9a08859cf498e"/>
            <w:id w:val="77713074"/>
          </w:sdtPr>
          <w:sdtContent>
            <w:tc>
              <w:tcPr>
                <w:tcW w:w="933"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14:paraId="64347CEE" w14:textId="77777777" w:rsidR="003D7185" w:rsidRDefault="003D7185">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3D7185" w14:paraId="0E111722" w14:textId="77777777" w:rsidTr="003D7185">
        <w:trPr>
          <w:trHeight w:val="278"/>
        </w:trPr>
        <w:tc>
          <w:tcPr>
            <w:tcW w:w="677"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4D474D0" w14:textId="77777777" w:rsidR="003D7185" w:rsidRDefault="003D7185">
            <w:pPr>
              <w:rPr>
                <w:rFonts w:cs="Arial"/>
                <w:color w:val="000000" w:themeColor="text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14:paraId="059213FA" w14:textId="77777777" w:rsidR="003D7185" w:rsidRDefault="003D7185">
            <w:pPr>
              <w:rPr>
                <w:rFonts w:cs="Arial"/>
                <w:color w:val="000000" w:themeColor="text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14:paraId="50150B14" w14:textId="77777777" w:rsidR="003D7185" w:rsidRDefault="003D7185">
            <w:pPr>
              <w:rPr>
                <w:rFonts w:cs="Arial"/>
                <w:color w:val="000000" w:themeColor="text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14:paraId="5256CD04" w14:textId="77777777" w:rsidR="003D7185" w:rsidRDefault="003D7185">
            <w:pPr>
              <w:rPr>
                <w:rFonts w:cs="Arial"/>
                <w:color w:val="000000" w:themeColor="text1"/>
              </w:rPr>
            </w:pPr>
          </w:p>
        </w:tc>
        <w:sdt>
          <w:sdtPr>
            <w:rPr>
              <w:color w:val="000000" w:themeColor="text1"/>
            </w:rPr>
            <w:tag w:val="_PLD_42f14f52720a4c87819c9bd5211ded18"/>
            <w:id w:val="-271317303"/>
          </w:sdt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14:paraId="6703E89E" w14:textId="77777777" w:rsidR="003D7185" w:rsidRDefault="003D7185">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e87318e11f6c4411aa17083e3a10cd90"/>
            <w:id w:val="-1949759783"/>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14:paraId="1BFFF142" w14:textId="77777777" w:rsidR="003D7185" w:rsidRDefault="003D7185">
                <w:pPr>
                  <w:jc w:val="center"/>
                  <w:rPr>
                    <w:rFonts w:cs="Arial"/>
                    <w:color w:val="000000" w:themeColor="text1"/>
                  </w:rPr>
                </w:pPr>
                <w:r>
                  <w:rPr>
                    <w:rFonts w:cs="Arial" w:hint="eastAsia"/>
                    <w:color w:val="000000" w:themeColor="text1"/>
                    <w:lang w:val="en-GB"/>
                  </w:rPr>
                  <w:t>间接</w:t>
                </w:r>
              </w:p>
            </w:tc>
          </w:sdtContent>
        </w:sdt>
        <w:tc>
          <w:tcPr>
            <w:tcW w:w="933" w:type="pct"/>
            <w:vMerge/>
            <w:tcBorders>
              <w:top w:val="single" w:sz="4" w:space="0" w:color="auto"/>
              <w:left w:val="single" w:sz="6" w:space="0" w:color="auto"/>
              <w:bottom w:val="single" w:sz="6" w:space="0" w:color="auto"/>
              <w:right w:val="single" w:sz="4" w:space="0" w:color="auto"/>
            </w:tcBorders>
            <w:vAlign w:val="center"/>
          </w:tcPr>
          <w:p w14:paraId="44D72E1E" w14:textId="77777777" w:rsidR="003D7185" w:rsidRDefault="003D7185">
            <w:pPr>
              <w:rPr>
                <w:rFonts w:cs="Arial"/>
                <w:color w:val="000000" w:themeColor="text1"/>
              </w:rPr>
            </w:pPr>
          </w:p>
        </w:tc>
      </w:tr>
      <w:tr w:rsidR="003D7185" w14:paraId="568E0AA5" w14:textId="77777777" w:rsidTr="003D7185">
        <w:tc>
          <w:tcPr>
            <w:tcW w:w="677" w:type="pct"/>
            <w:tcBorders>
              <w:top w:val="single" w:sz="6" w:space="0" w:color="auto"/>
              <w:left w:val="single" w:sz="4" w:space="0" w:color="auto"/>
              <w:bottom w:val="single" w:sz="4" w:space="0" w:color="auto"/>
              <w:right w:val="single" w:sz="6" w:space="0" w:color="auto"/>
            </w:tcBorders>
          </w:tcPr>
          <w:p w14:paraId="40B12BD9" w14:textId="72F5EC7F" w:rsidR="003D7185" w:rsidRDefault="003D7185" w:rsidP="003D7185">
            <w:r w:rsidRPr="00D6486F">
              <w:rPr>
                <w:rFonts w:hint="eastAsia"/>
              </w:rPr>
              <w:t>会</w:t>
            </w:r>
            <w:proofErr w:type="gramStart"/>
            <w:r w:rsidRPr="00D6486F">
              <w:rPr>
                <w:rFonts w:hint="eastAsia"/>
              </w:rPr>
              <w:t>稽</w:t>
            </w:r>
            <w:proofErr w:type="gramEnd"/>
            <w:r w:rsidRPr="00D6486F">
              <w:rPr>
                <w:rFonts w:hint="eastAsia"/>
              </w:rPr>
              <w:t xml:space="preserve">山绍兴酒股份有限公司 </w:t>
            </w:r>
          </w:p>
        </w:tc>
        <w:tc>
          <w:tcPr>
            <w:tcW w:w="742" w:type="pct"/>
            <w:tcBorders>
              <w:top w:val="single" w:sz="6" w:space="0" w:color="auto"/>
              <w:left w:val="single" w:sz="6" w:space="0" w:color="auto"/>
              <w:bottom w:val="single" w:sz="4" w:space="0" w:color="auto"/>
              <w:right w:val="single" w:sz="6" w:space="0" w:color="auto"/>
            </w:tcBorders>
            <w:vAlign w:val="center"/>
          </w:tcPr>
          <w:p w14:paraId="67EBFC05" w14:textId="5F7EAEFC" w:rsidR="003D7185" w:rsidRDefault="003D7185" w:rsidP="003D7185">
            <w:r w:rsidRPr="00D6486F">
              <w:rPr>
                <w:rFonts w:hint="eastAsia"/>
              </w:rPr>
              <w:t xml:space="preserve">浙江绍兴 </w:t>
            </w:r>
          </w:p>
        </w:tc>
        <w:tc>
          <w:tcPr>
            <w:tcW w:w="700" w:type="pct"/>
            <w:tcBorders>
              <w:top w:val="single" w:sz="6" w:space="0" w:color="auto"/>
              <w:left w:val="single" w:sz="6" w:space="0" w:color="auto"/>
              <w:bottom w:val="single" w:sz="4" w:space="0" w:color="auto"/>
              <w:right w:val="single" w:sz="6" w:space="0" w:color="auto"/>
            </w:tcBorders>
            <w:vAlign w:val="center"/>
          </w:tcPr>
          <w:p w14:paraId="63304400" w14:textId="1A0BD44A" w:rsidR="003D7185" w:rsidRDefault="003D7185" w:rsidP="003D7185">
            <w:r w:rsidRPr="00D6486F">
              <w:rPr>
                <w:rFonts w:hint="eastAsia"/>
              </w:rPr>
              <w:t xml:space="preserve">浙江绍兴 </w:t>
            </w:r>
          </w:p>
        </w:tc>
        <w:tc>
          <w:tcPr>
            <w:tcW w:w="723" w:type="pct"/>
            <w:tcBorders>
              <w:top w:val="single" w:sz="6" w:space="0" w:color="auto"/>
              <w:left w:val="single" w:sz="6" w:space="0" w:color="auto"/>
              <w:bottom w:val="single" w:sz="4" w:space="0" w:color="auto"/>
              <w:right w:val="single" w:sz="6" w:space="0" w:color="auto"/>
            </w:tcBorders>
            <w:vAlign w:val="center"/>
          </w:tcPr>
          <w:p w14:paraId="4DAD9B53" w14:textId="52DBCD15" w:rsidR="003D7185" w:rsidRDefault="003D7185" w:rsidP="003D7185">
            <w:r w:rsidRPr="00D6486F">
              <w:rPr>
                <w:rFonts w:hint="eastAsia"/>
              </w:rPr>
              <w:t xml:space="preserve">制造业 </w:t>
            </w:r>
          </w:p>
        </w:tc>
        <w:tc>
          <w:tcPr>
            <w:tcW w:w="615" w:type="pct"/>
            <w:tcBorders>
              <w:top w:val="single" w:sz="6" w:space="0" w:color="auto"/>
              <w:left w:val="single" w:sz="6" w:space="0" w:color="auto"/>
              <w:bottom w:val="single" w:sz="4" w:space="0" w:color="auto"/>
              <w:right w:val="single" w:sz="6" w:space="0" w:color="auto"/>
            </w:tcBorders>
            <w:vAlign w:val="center"/>
          </w:tcPr>
          <w:p w14:paraId="182CAB80" w14:textId="5557934B" w:rsidR="003D7185" w:rsidRDefault="003D7185" w:rsidP="003D7185">
            <w:pPr>
              <w:jc w:val="right"/>
            </w:pPr>
            <w:r w:rsidRPr="00D6486F">
              <w:rPr>
                <w:rFonts w:hint="eastAsia"/>
              </w:rPr>
              <w:t xml:space="preserve">21.27 </w:t>
            </w:r>
          </w:p>
        </w:tc>
        <w:tc>
          <w:tcPr>
            <w:tcW w:w="611" w:type="pct"/>
            <w:tcBorders>
              <w:top w:val="single" w:sz="6" w:space="0" w:color="auto"/>
              <w:left w:val="single" w:sz="6" w:space="0" w:color="auto"/>
              <w:bottom w:val="single" w:sz="4" w:space="0" w:color="auto"/>
              <w:right w:val="single" w:sz="6" w:space="0" w:color="auto"/>
            </w:tcBorders>
            <w:vAlign w:val="center"/>
          </w:tcPr>
          <w:p w14:paraId="04BC1A01" w14:textId="1BBA76F8" w:rsidR="003D7185" w:rsidRDefault="003D7185" w:rsidP="003D7185">
            <w:pPr>
              <w:jc w:val="right"/>
            </w:pPr>
            <w:r w:rsidRPr="00D6486F">
              <w:rPr>
                <w:rFonts w:hint="eastAsia"/>
              </w:rPr>
              <w:t xml:space="preserve"> </w:t>
            </w:r>
          </w:p>
        </w:tc>
        <w:tc>
          <w:tcPr>
            <w:tcW w:w="933" w:type="pct"/>
            <w:tcBorders>
              <w:top w:val="single" w:sz="6" w:space="0" w:color="auto"/>
              <w:left w:val="single" w:sz="6" w:space="0" w:color="auto"/>
              <w:bottom w:val="single" w:sz="4" w:space="0" w:color="auto"/>
              <w:right w:val="single" w:sz="4" w:space="0" w:color="auto"/>
            </w:tcBorders>
            <w:vAlign w:val="center"/>
          </w:tcPr>
          <w:p w14:paraId="3F3E5D4C" w14:textId="5B72CFF3" w:rsidR="003D7185" w:rsidRDefault="003D7185" w:rsidP="003D7185">
            <w:r w:rsidRPr="00D6486F">
              <w:rPr>
                <w:rFonts w:hint="eastAsia"/>
              </w:rPr>
              <w:t xml:space="preserve">权益法核算 </w:t>
            </w:r>
          </w:p>
        </w:tc>
      </w:tr>
    </w:tbl>
    <w:p w14:paraId="55917D73" w14:textId="77777777" w:rsidR="003D7185" w:rsidRDefault="003D7185">
      <w:pPr>
        <w:rPr>
          <w:rFonts w:cs="Arial"/>
          <w:color w:val="000000" w:themeColor="text1"/>
        </w:rPr>
      </w:pPr>
      <w:r>
        <w:rPr>
          <w:rFonts w:cs="Arial" w:hint="eastAsia"/>
          <w:color w:val="000000" w:themeColor="text1"/>
        </w:rPr>
        <w:t>在合营企业或联营企业的持股比例不同于表决权比例的说明：</w:t>
      </w:r>
    </w:p>
    <w:p w14:paraId="49869159" w14:textId="1FE1CD35" w:rsidR="003D7185" w:rsidRDefault="00E435CE">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267391576"/>
          <w:placeholder>
            <w:docPart w:val="GBC22222222222222222222222222222"/>
          </w:placeholder>
        </w:sdtPr>
        <w:sdtContent>
          <w:r w:rsidR="003D7185">
            <w:rPr>
              <w:rFonts w:cs="Arial" w:hint="eastAsia"/>
              <w:color w:val="000000" w:themeColor="text1"/>
            </w:rPr>
            <w:t>无</w:t>
          </w:r>
        </w:sdtContent>
      </w:sdt>
    </w:p>
    <w:p w14:paraId="4A82E4BD" w14:textId="77777777" w:rsidR="003D7185" w:rsidRDefault="003D7185">
      <w:pPr>
        <w:rPr>
          <w:rFonts w:cs="Arial"/>
          <w:color w:val="000000" w:themeColor="text1"/>
        </w:rPr>
      </w:pPr>
    </w:p>
    <w:p w14:paraId="1A8E0599" w14:textId="77777777" w:rsidR="003D7185" w:rsidRDefault="003D7185">
      <w:pPr>
        <w:rPr>
          <w:rFonts w:cs="Arial"/>
          <w:color w:val="000000" w:themeColor="text1"/>
        </w:rPr>
      </w:pPr>
      <w:r>
        <w:rPr>
          <w:rFonts w:cs="Arial" w:hint="eastAsia"/>
          <w:color w:val="000000" w:themeColor="text1"/>
        </w:rPr>
        <w:t>持有</w:t>
      </w:r>
      <w:r>
        <w:rPr>
          <w:rFonts w:cs="Arial"/>
          <w:color w:val="000000" w:themeColor="text1"/>
        </w:rPr>
        <w:t>20%以下表决权但具有重大影响，或者持有20%或以上表决权但不具有重大影响的依据：</w:t>
      </w:r>
    </w:p>
    <w:p w14:paraId="55797760" w14:textId="0A63BB71" w:rsidR="003D7185" w:rsidRDefault="00E435CE">
      <w:pPr>
        <w:rPr>
          <w:rFonts w:cs="Arial"/>
          <w:color w:val="000000" w:themeColor="text1"/>
        </w:rPr>
      </w:pPr>
      <w:sdt>
        <w:sdtPr>
          <w:rPr>
            <w:rFonts w:cs="Arial"/>
            <w:color w:val="000000" w:themeColor="text1"/>
          </w:rPr>
          <w:alias w:val="持有20%以下表决权但具有重大影响，或者持有20%或以上表决权但不具有重大影响的依据"/>
          <w:tag w:val="_GBC_08a71a8c491f4c758da0748f7570fb28"/>
          <w:id w:val="-1075815530"/>
          <w:placeholder>
            <w:docPart w:val="GBC22222222222222222222222222222"/>
          </w:placeholder>
        </w:sdtPr>
        <w:sdtContent>
          <w:r w:rsidR="003D7185">
            <w:rPr>
              <w:rFonts w:cs="Arial" w:hint="eastAsia"/>
              <w:color w:val="000000" w:themeColor="text1"/>
            </w:rPr>
            <w:t>不适用</w:t>
          </w:r>
        </w:sdtContent>
      </w:sdt>
    </w:p>
    <w:p w14:paraId="2FE591F1" w14:textId="77777777" w:rsidR="003D7185" w:rsidRDefault="003D7185">
      <w:pPr>
        <w:rPr>
          <w:rFonts w:cstheme="minorBidi"/>
          <w:color w:val="000000" w:themeColor="text1"/>
        </w:rPr>
      </w:pPr>
    </w:p>
    <w:p w14:paraId="151C8BE4"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重要合营企业的主要财务信息</w:t>
      </w:r>
    </w:p>
    <w:p w14:paraId="032F6C4B" w14:textId="30D53D43" w:rsidR="003D7185" w:rsidRDefault="00E435CE" w:rsidP="003D7185">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240102573"/>
          <w:placeholder>
            <w:docPart w:val="GBC22222222222222222222222222222"/>
          </w:placeholder>
        </w:sdtPr>
        <w:sdtEndPr>
          <w:rPr>
            <w:b w:val="0"/>
          </w:rPr>
        </w:sdtEnd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2F6E0D33" w14:textId="77777777" w:rsidR="003D7185" w:rsidRDefault="003D7185">
      <w:pPr>
        <w:rPr>
          <w:rFonts w:cstheme="minorBidi"/>
          <w:color w:val="000000" w:themeColor="text1"/>
        </w:rPr>
      </w:pPr>
    </w:p>
    <w:p w14:paraId="2BFD2037" w14:textId="77777777" w:rsidR="003D7185" w:rsidRPr="003971B9" w:rsidRDefault="003D7185" w:rsidP="00CD52FD">
      <w:pPr>
        <w:pStyle w:val="afffffffffffffffffffffffffffffb"/>
        <w:numPr>
          <w:ilvl w:val="3"/>
          <w:numId w:val="97"/>
        </w:numPr>
        <w:tabs>
          <w:tab w:val="left" w:pos="630"/>
        </w:tabs>
        <w:rPr>
          <w:rFonts w:ascii="宋体" w:hAnsi="宋体" w:cs="Arial"/>
          <w:color w:val="000000" w:themeColor="text1"/>
          <w:szCs w:val="21"/>
        </w:rPr>
      </w:pPr>
      <w:r w:rsidRPr="003971B9">
        <w:rPr>
          <w:rFonts w:ascii="宋体" w:hAnsi="宋体" w:cs="Arial" w:hint="eastAsia"/>
          <w:color w:val="000000" w:themeColor="text1"/>
          <w:szCs w:val="21"/>
        </w:rPr>
        <w:t>重要联营企业的主要财务信息</w:t>
      </w:r>
    </w:p>
    <w:p w14:paraId="28C9AAC9" w14:textId="582F432E" w:rsidR="003D7185" w:rsidRDefault="00E435CE" w:rsidP="003D7185">
      <w:pPr>
        <w:rPr>
          <w:color w:val="000000" w:themeColor="text1"/>
        </w:rPr>
      </w:pPr>
      <w:sdt>
        <w:sdtPr>
          <w:rPr>
            <w:rFonts w:hint="eastAsia"/>
            <w:b/>
            <w:color w:val="000000" w:themeColor="text1"/>
          </w:rPr>
          <w:alias w:val="是否适用：重要联营企业的主要财务信息[双击切换]"/>
          <w:tag w:val="_GBC_e304b69adb6f449495c3916754024763"/>
          <w:id w:val="-439917724"/>
          <w:lock w:val="contentLocked"/>
          <w:placeholder>
            <w:docPart w:val="GBC22222222222222222222222222222"/>
          </w:placeholder>
        </w:sdtPr>
        <w:sdtEndPr>
          <w:rPr>
            <w:b w:val="0"/>
          </w:rPr>
        </w:sdtEndPr>
        <w:sdtContent>
          <w:r w:rsidR="003D7185">
            <w:rPr>
              <w:color w:val="000000" w:themeColor="text1"/>
            </w:rPr>
            <w:fldChar w:fldCharType="begin"/>
          </w:r>
          <w:r w:rsidR="003D7185">
            <w:rPr>
              <w:rFonts w:hint="eastAsia"/>
              <w:color w:val="000000" w:themeColor="text1"/>
            </w:rPr>
            <w:instrText xml:space="preserve"> MACROBUTTON  SnrToggleCheckbox √适用 </w:instrText>
          </w:r>
          <w:r w:rsidR="003D7185">
            <w:rPr>
              <w:color w:val="000000" w:themeColor="text1"/>
            </w:rPr>
            <w:fldChar w:fldCharType="end"/>
          </w:r>
          <w:r w:rsidR="003D7185">
            <w:rPr>
              <w:color w:val="000000" w:themeColor="text1"/>
            </w:rPr>
            <w:fldChar w:fldCharType="begin"/>
          </w:r>
          <w:r w:rsidR="003D7185">
            <w:rPr>
              <w:rFonts w:hint="eastAsia"/>
              <w:color w:val="000000" w:themeColor="text1"/>
            </w:rPr>
            <w:instrText xml:space="preserve"> MACROBUTTON  SnrToggleCheckbox □不适用 </w:instrText>
          </w:r>
          <w:r w:rsidR="003D7185">
            <w:rPr>
              <w:color w:val="000000" w:themeColor="text1"/>
            </w:rPr>
            <w:fldChar w:fldCharType="end"/>
          </w:r>
        </w:sdtContent>
      </w:sdt>
    </w:p>
    <w:p w14:paraId="3C1C254C"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1041163125"/>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联营企业的主要财务信息"/>
          <w:tag w:val="_GBC_a2e655bae21746219bfd958c6f5b8be9"/>
          <w:id w:val="20760056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68"/>
        <w:gridCol w:w="1945"/>
        <w:gridCol w:w="1946"/>
        <w:gridCol w:w="1946"/>
        <w:gridCol w:w="1944"/>
      </w:tblGrid>
      <w:tr w:rsidR="003D7185" w14:paraId="04E23E49" w14:textId="77777777" w:rsidTr="003D7185">
        <w:trPr>
          <w:trHeight w:val="120"/>
        </w:trPr>
        <w:tc>
          <w:tcPr>
            <w:tcW w:w="701" w:type="pct"/>
            <w:vMerge w:val="restart"/>
            <w:tcBorders>
              <w:top w:val="single" w:sz="4" w:space="0" w:color="auto"/>
              <w:left w:val="single" w:sz="4" w:space="0" w:color="auto"/>
              <w:bottom w:val="single" w:sz="6" w:space="0" w:color="auto"/>
              <w:right w:val="single" w:sz="6" w:space="0" w:color="auto"/>
            </w:tcBorders>
            <w:shd w:val="clear" w:color="auto" w:fill="auto"/>
          </w:tcPr>
          <w:p w14:paraId="1ECFAF5A" w14:textId="77777777" w:rsidR="003D7185" w:rsidRDefault="003D7185" w:rsidP="003D7185">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444124347"/>
          </w:sdtPr>
          <w:sdtContent>
            <w:tc>
              <w:tcPr>
                <w:tcW w:w="215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2086C1E6" w14:textId="77777777" w:rsidR="003D7185" w:rsidRDefault="003D7185" w:rsidP="003D7185">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2085830423"/>
          </w:sdtPr>
          <w:sdtContent>
            <w:tc>
              <w:tcPr>
                <w:tcW w:w="215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6CC962DA" w14:textId="77777777" w:rsidR="003D7185" w:rsidRDefault="003D7185" w:rsidP="003D7185">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3D7185" w14:paraId="2E37C0AE" w14:textId="77777777" w:rsidTr="003D7185">
        <w:trPr>
          <w:trHeight w:val="120"/>
        </w:trPr>
        <w:tc>
          <w:tcPr>
            <w:tcW w:w="701"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67C1802" w14:textId="77777777" w:rsidR="003D7185" w:rsidRDefault="003D7185" w:rsidP="003D7185">
            <w:pPr>
              <w:rPr>
                <w:rFonts w:cs="Arial"/>
                <w:color w:val="000000" w:themeColor="text1"/>
              </w:rPr>
            </w:pPr>
          </w:p>
        </w:tc>
        <w:tc>
          <w:tcPr>
            <w:tcW w:w="1075" w:type="pct"/>
            <w:tcBorders>
              <w:top w:val="single" w:sz="6" w:space="0" w:color="auto"/>
              <w:left w:val="single" w:sz="6" w:space="0" w:color="auto"/>
              <w:right w:val="single" w:sz="6" w:space="0" w:color="auto"/>
            </w:tcBorders>
            <w:shd w:val="clear" w:color="auto" w:fill="auto"/>
          </w:tcPr>
          <w:p w14:paraId="11B20C5A" w14:textId="6EF982B6" w:rsidR="003D7185" w:rsidRDefault="003D7185" w:rsidP="003D7185">
            <w:pPr>
              <w:jc w:val="center"/>
              <w:rPr>
                <w:color w:val="000000" w:themeColor="text1"/>
              </w:rPr>
            </w:pPr>
            <w:r w:rsidRPr="006A52F7">
              <w:rPr>
                <w:rFonts w:hint="eastAsia"/>
              </w:rPr>
              <w:t>会</w:t>
            </w:r>
            <w:proofErr w:type="gramStart"/>
            <w:r w:rsidRPr="006A52F7">
              <w:rPr>
                <w:rFonts w:hint="eastAsia"/>
              </w:rPr>
              <w:t>稽</w:t>
            </w:r>
            <w:proofErr w:type="gramEnd"/>
            <w:r w:rsidRPr="006A52F7">
              <w:rPr>
                <w:rFonts w:hint="eastAsia"/>
              </w:rPr>
              <w:t>山绍兴酒股份有</w:t>
            </w:r>
            <w:r>
              <w:rPr>
                <w:rFonts w:hint="eastAsia"/>
              </w:rPr>
              <w:t>限公司</w:t>
            </w:r>
          </w:p>
        </w:tc>
        <w:tc>
          <w:tcPr>
            <w:tcW w:w="1075" w:type="pct"/>
            <w:tcBorders>
              <w:top w:val="single" w:sz="6" w:space="0" w:color="auto"/>
              <w:left w:val="single" w:sz="6" w:space="0" w:color="auto"/>
              <w:right w:val="single" w:sz="6" w:space="0" w:color="auto"/>
            </w:tcBorders>
            <w:shd w:val="clear" w:color="auto" w:fill="auto"/>
          </w:tcPr>
          <w:p w14:paraId="7690837A" w14:textId="16D60CB9" w:rsidR="003D7185" w:rsidRDefault="003D7185" w:rsidP="003D7185">
            <w:pPr>
              <w:jc w:val="center"/>
            </w:pPr>
            <w:r w:rsidRPr="004C365E">
              <w:rPr>
                <w:rFonts w:hint="eastAsia"/>
              </w:rPr>
              <w:t>会</w:t>
            </w:r>
            <w:proofErr w:type="gramStart"/>
            <w:r w:rsidRPr="004C365E">
              <w:rPr>
                <w:rFonts w:hint="eastAsia"/>
              </w:rPr>
              <w:t>稽</w:t>
            </w:r>
            <w:proofErr w:type="gramEnd"/>
            <w:r w:rsidRPr="004C365E">
              <w:rPr>
                <w:rFonts w:hint="eastAsia"/>
              </w:rPr>
              <w:t>山绍兴酒股份有限公司</w:t>
            </w:r>
          </w:p>
        </w:tc>
        <w:tc>
          <w:tcPr>
            <w:tcW w:w="1075" w:type="pct"/>
            <w:tcBorders>
              <w:top w:val="single" w:sz="6" w:space="0" w:color="auto"/>
              <w:left w:val="single" w:sz="6" w:space="0" w:color="auto"/>
              <w:bottom w:val="single" w:sz="6" w:space="0" w:color="auto"/>
              <w:right w:val="single" w:sz="6" w:space="0" w:color="auto"/>
            </w:tcBorders>
            <w:shd w:val="clear" w:color="auto" w:fill="auto"/>
          </w:tcPr>
          <w:p w14:paraId="2110D4A9" w14:textId="1D664AE0" w:rsidR="003D7185" w:rsidRDefault="003D7185" w:rsidP="003D7185">
            <w:pPr>
              <w:jc w:val="center"/>
              <w:rPr>
                <w:color w:val="000000" w:themeColor="text1"/>
              </w:rPr>
            </w:pPr>
            <w:r w:rsidRPr="004C365E">
              <w:rPr>
                <w:rFonts w:hint="eastAsia"/>
              </w:rPr>
              <w:t>会</w:t>
            </w:r>
            <w:proofErr w:type="gramStart"/>
            <w:r w:rsidRPr="004C365E">
              <w:rPr>
                <w:rFonts w:hint="eastAsia"/>
              </w:rPr>
              <w:t>稽</w:t>
            </w:r>
            <w:proofErr w:type="gramEnd"/>
            <w:r w:rsidRPr="004C365E">
              <w:rPr>
                <w:rFonts w:hint="eastAsia"/>
              </w:rPr>
              <w:t>山绍兴酒股份有限公司</w:t>
            </w:r>
          </w:p>
        </w:tc>
        <w:tc>
          <w:tcPr>
            <w:tcW w:w="1075" w:type="pct"/>
            <w:tcBorders>
              <w:top w:val="single" w:sz="6" w:space="0" w:color="auto"/>
              <w:left w:val="single" w:sz="6" w:space="0" w:color="auto"/>
              <w:bottom w:val="single" w:sz="6" w:space="0" w:color="auto"/>
              <w:right w:val="single" w:sz="6" w:space="0" w:color="auto"/>
            </w:tcBorders>
            <w:shd w:val="clear" w:color="auto" w:fill="auto"/>
          </w:tcPr>
          <w:p w14:paraId="1DBB1C42" w14:textId="6948BA9F" w:rsidR="003D7185" w:rsidRDefault="003D7185" w:rsidP="003D7185">
            <w:pPr>
              <w:jc w:val="center"/>
            </w:pPr>
            <w:r w:rsidRPr="004C365E">
              <w:rPr>
                <w:rFonts w:hint="eastAsia"/>
              </w:rPr>
              <w:t>会</w:t>
            </w:r>
            <w:proofErr w:type="gramStart"/>
            <w:r w:rsidRPr="004C365E">
              <w:rPr>
                <w:rFonts w:hint="eastAsia"/>
              </w:rPr>
              <w:t>稽</w:t>
            </w:r>
            <w:proofErr w:type="gramEnd"/>
            <w:r w:rsidRPr="004C365E">
              <w:rPr>
                <w:rFonts w:hint="eastAsia"/>
              </w:rPr>
              <w:t>山绍兴酒股份有限公司</w:t>
            </w:r>
          </w:p>
        </w:tc>
      </w:tr>
      <w:tr w:rsidR="00FC34C8" w14:paraId="1D9E02C0"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2BE7AF99" w14:textId="77777777" w:rsidR="00FC34C8" w:rsidRDefault="0015021E" w:rsidP="00FC34C8">
            <w:pPr>
              <w:rPr>
                <w:rFonts w:cs="Arial"/>
                <w:color w:val="000000" w:themeColor="text1"/>
              </w:rPr>
            </w:pPr>
            <w:r>
              <w:rPr>
                <w:rFonts w:cs="Arial" w:hint="eastAsia"/>
                <w:color w:val="000000" w:themeColor="text1"/>
                <w:lang w:val="en-GB"/>
              </w:rPr>
              <w:t>流动资产</w:t>
            </w:r>
          </w:p>
        </w:tc>
        <w:tc>
          <w:tcPr>
            <w:tcW w:w="1075" w:type="pct"/>
            <w:tcBorders>
              <w:left w:val="single" w:sz="6" w:space="0" w:color="auto"/>
              <w:right w:val="single" w:sz="6" w:space="0" w:color="auto"/>
            </w:tcBorders>
            <w:shd w:val="clear" w:color="auto" w:fill="auto"/>
          </w:tcPr>
          <w:p w14:paraId="724858FF" w14:textId="03181C4F" w:rsidR="00FC34C8" w:rsidRDefault="0015021E" w:rsidP="00FC34C8">
            <w:pPr>
              <w:jc w:val="right"/>
            </w:pPr>
            <w:r w:rsidRPr="006640E4">
              <w:rPr>
                <w:rFonts w:hint="eastAsia"/>
              </w:rPr>
              <w:t>1,878,002,984.18</w:t>
            </w:r>
          </w:p>
        </w:tc>
        <w:tc>
          <w:tcPr>
            <w:tcW w:w="1075" w:type="pct"/>
            <w:tcBorders>
              <w:left w:val="single" w:sz="6" w:space="0" w:color="auto"/>
              <w:right w:val="single" w:sz="6" w:space="0" w:color="auto"/>
            </w:tcBorders>
            <w:shd w:val="clear" w:color="auto" w:fill="auto"/>
          </w:tcPr>
          <w:p w14:paraId="5C8B155D" w14:textId="37D419D9" w:rsidR="00FC34C8" w:rsidRDefault="0015021E" w:rsidP="00FC34C8">
            <w:pPr>
              <w:jc w:val="right"/>
            </w:pPr>
            <w:r w:rsidRPr="006640E4">
              <w:rPr>
                <w:rFonts w:hint="eastAsia"/>
              </w:rPr>
              <w:t>1,878,002,984.18</w:t>
            </w:r>
          </w:p>
        </w:tc>
        <w:tc>
          <w:tcPr>
            <w:tcW w:w="1075" w:type="pct"/>
            <w:tcBorders>
              <w:top w:val="single" w:sz="6" w:space="0" w:color="auto"/>
              <w:left w:val="single" w:sz="6" w:space="0" w:color="auto"/>
              <w:bottom w:val="single" w:sz="6" w:space="0" w:color="auto"/>
              <w:right w:val="single" w:sz="6" w:space="0" w:color="auto"/>
            </w:tcBorders>
          </w:tcPr>
          <w:p w14:paraId="5EBF6BD2" w14:textId="34158295" w:rsidR="00FC34C8" w:rsidRDefault="0015021E" w:rsidP="00FC34C8">
            <w:pPr>
              <w:jc w:val="right"/>
            </w:pPr>
            <w:r w:rsidRPr="00235E3F">
              <w:rPr>
                <w:rFonts w:hint="eastAsia"/>
              </w:rPr>
              <w:t xml:space="preserve">2,052,841,104.88 </w:t>
            </w:r>
          </w:p>
        </w:tc>
        <w:tc>
          <w:tcPr>
            <w:tcW w:w="1075" w:type="pct"/>
            <w:tcBorders>
              <w:top w:val="single" w:sz="6" w:space="0" w:color="auto"/>
              <w:left w:val="single" w:sz="6" w:space="0" w:color="auto"/>
              <w:bottom w:val="single" w:sz="6" w:space="0" w:color="auto"/>
              <w:right w:val="single" w:sz="6" w:space="0" w:color="auto"/>
            </w:tcBorders>
          </w:tcPr>
          <w:p w14:paraId="70984BBA" w14:textId="58BC4F32" w:rsidR="00FC34C8" w:rsidRDefault="0015021E" w:rsidP="00FC34C8">
            <w:pPr>
              <w:jc w:val="right"/>
            </w:pPr>
            <w:r w:rsidRPr="00235E3F">
              <w:rPr>
                <w:rFonts w:hint="eastAsia"/>
              </w:rPr>
              <w:t xml:space="preserve">2,052,841,104.88 </w:t>
            </w:r>
          </w:p>
        </w:tc>
      </w:tr>
      <w:tr w:rsidR="00FC34C8" w14:paraId="463872B9" w14:textId="77777777" w:rsidTr="00FC34C8">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51DC540B" w14:textId="77777777" w:rsidR="00FC34C8" w:rsidRDefault="0015021E" w:rsidP="00FC34C8">
            <w:pPr>
              <w:rPr>
                <w:rFonts w:cs="Arial"/>
                <w:color w:val="000000" w:themeColor="text1"/>
              </w:rPr>
            </w:pPr>
            <w:r>
              <w:rPr>
                <w:rFonts w:cs="Arial" w:hint="eastAsia"/>
                <w:color w:val="000000" w:themeColor="text1"/>
                <w:lang w:val="en-GB"/>
              </w:rPr>
              <w:t>非流动资产</w:t>
            </w:r>
          </w:p>
        </w:tc>
        <w:tc>
          <w:tcPr>
            <w:tcW w:w="1075" w:type="pct"/>
            <w:tcBorders>
              <w:left w:val="single" w:sz="6" w:space="0" w:color="auto"/>
              <w:right w:val="single" w:sz="6" w:space="0" w:color="auto"/>
            </w:tcBorders>
            <w:shd w:val="clear" w:color="auto" w:fill="auto"/>
            <w:vAlign w:val="center"/>
          </w:tcPr>
          <w:p w14:paraId="0C91111A" w14:textId="48984A68" w:rsidR="00FC34C8" w:rsidRDefault="0015021E" w:rsidP="00FC34C8">
            <w:pPr>
              <w:jc w:val="right"/>
            </w:pPr>
            <w:r w:rsidRPr="006640E4">
              <w:rPr>
                <w:rFonts w:hint="eastAsia"/>
              </w:rPr>
              <w:t>2,377,101,550.11</w:t>
            </w:r>
          </w:p>
        </w:tc>
        <w:tc>
          <w:tcPr>
            <w:tcW w:w="1075" w:type="pct"/>
            <w:tcBorders>
              <w:left w:val="single" w:sz="6" w:space="0" w:color="auto"/>
              <w:right w:val="single" w:sz="6" w:space="0" w:color="auto"/>
            </w:tcBorders>
            <w:shd w:val="clear" w:color="auto" w:fill="auto"/>
            <w:vAlign w:val="center"/>
          </w:tcPr>
          <w:p w14:paraId="3449C386" w14:textId="53129C51" w:rsidR="00FC34C8" w:rsidRDefault="0015021E" w:rsidP="00FC34C8">
            <w:pPr>
              <w:jc w:val="right"/>
            </w:pPr>
            <w:r w:rsidRPr="006640E4">
              <w:rPr>
                <w:rFonts w:hint="eastAsia"/>
              </w:rPr>
              <w:t>2,377,101,550.11</w:t>
            </w:r>
          </w:p>
        </w:tc>
        <w:tc>
          <w:tcPr>
            <w:tcW w:w="1075" w:type="pct"/>
            <w:tcBorders>
              <w:top w:val="single" w:sz="6" w:space="0" w:color="auto"/>
              <w:left w:val="single" w:sz="6" w:space="0" w:color="auto"/>
              <w:bottom w:val="single" w:sz="6" w:space="0" w:color="auto"/>
              <w:right w:val="single" w:sz="6" w:space="0" w:color="auto"/>
            </w:tcBorders>
            <w:vAlign w:val="center"/>
          </w:tcPr>
          <w:p w14:paraId="0CDEC48C" w14:textId="383F62A6" w:rsidR="00FC34C8" w:rsidRDefault="0015021E" w:rsidP="00FC34C8">
            <w:pPr>
              <w:jc w:val="right"/>
            </w:pPr>
            <w:r w:rsidRPr="00235E3F">
              <w:rPr>
                <w:rFonts w:hint="eastAsia"/>
              </w:rPr>
              <w:t xml:space="preserve">2,474,862,010.32 </w:t>
            </w:r>
          </w:p>
        </w:tc>
        <w:tc>
          <w:tcPr>
            <w:tcW w:w="1075" w:type="pct"/>
            <w:tcBorders>
              <w:top w:val="single" w:sz="6" w:space="0" w:color="auto"/>
              <w:left w:val="single" w:sz="6" w:space="0" w:color="auto"/>
              <w:bottom w:val="single" w:sz="6" w:space="0" w:color="auto"/>
              <w:right w:val="single" w:sz="6" w:space="0" w:color="auto"/>
            </w:tcBorders>
            <w:vAlign w:val="center"/>
          </w:tcPr>
          <w:p w14:paraId="5926F2AB" w14:textId="4B3720A8" w:rsidR="00FC34C8" w:rsidRDefault="0015021E" w:rsidP="00FC34C8">
            <w:pPr>
              <w:jc w:val="right"/>
            </w:pPr>
            <w:r w:rsidRPr="00235E3F">
              <w:rPr>
                <w:rFonts w:hint="eastAsia"/>
              </w:rPr>
              <w:t xml:space="preserve">2,474,862,010.32 </w:t>
            </w:r>
          </w:p>
        </w:tc>
      </w:tr>
      <w:tr w:rsidR="00FC34C8" w14:paraId="0CEB2A1B"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7E95EC8F" w14:textId="77777777" w:rsidR="00FC34C8" w:rsidRDefault="0015021E" w:rsidP="00FC34C8">
            <w:pPr>
              <w:rPr>
                <w:rFonts w:cs="Arial"/>
                <w:color w:val="000000" w:themeColor="text1"/>
              </w:rPr>
            </w:pPr>
            <w:r>
              <w:rPr>
                <w:rFonts w:cs="Arial" w:hint="eastAsia"/>
                <w:color w:val="000000" w:themeColor="text1"/>
                <w:lang w:val="en-GB"/>
              </w:rPr>
              <w:t>资产合计</w:t>
            </w:r>
          </w:p>
        </w:tc>
        <w:tc>
          <w:tcPr>
            <w:tcW w:w="1075" w:type="pct"/>
            <w:tcBorders>
              <w:left w:val="single" w:sz="6" w:space="0" w:color="auto"/>
              <w:right w:val="single" w:sz="6" w:space="0" w:color="auto"/>
            </w:tcBorders>
            <w:shd w:val="clear" w:color="auto" w:fill="auto"/>
          </w:tcPr>
          <w:p w14:paraId="58A1237B" w14:textId="07109E62" w:rsidR="00FC34C8" w:rsidRDefault="0015021E" w:rsidP="00FC34C8">
            <w:pPr>
              <w:jc w:val="right"/>
            </w:pPr>
            <w:r w:rsidRPr="006640E4">
              <w:rPr>
                <w:rFonts w:hint="eastAsia"/>
              </w:rPr>
              <w:t>4,255,104,534.29</w:t>
            </w:r>
          </w:p>
        </w:tc>
        <w:tc>
          <w:tcPr>
            <w:tcW w:w="1075" w:type="pct"/>
            <w:tcBorders>
              <w:left w:val="single" w:sz="6" w:space="0" w:color="auto"/>
              <w:right w:val="single" w:sz="6" w:space="0" w:color="auto"/>
            </w:tcBorders>
            <w:shd w:val="clear" w:color="auto" w:fill="auto"/>
          </w:tcPr>
          <w:p w14:paraId="38DB1780" w14:textId="3707FA35" w:rsidR="00FC34C8" w:rsidRDefault="0015021E" w:rsidP="00FC34C8">
            <w:pPr>
              <w:jc w:val="right"/>
            </w:pPr>
            <w:r w:rsidRPr="006640E4">
              <w:rPr>
                <w:rFonts w:hint="eastAsia"/>
              </w:rPr>
              <w:t>4,255,104,534.29</w:t>
            </w:r>
          </w:p>
        </w:tc>
        <w:tc>
          <w:tcPr>
            <w:tcW w:w="1075" w:type="pct"/>
            <w:tcBorders>
              <w:top w:val="single" w:sz="6" w:space="0" w:color="auto"/>
              <w:left w:val="single" w:sz="6" w:space="0" w:color="auto"/>
              <w:bottom w:val="single" w:sz="6" w:space="0" w:color="auto"/>
              <w:right w:val="single" w:sz="6" w:space="0" w:color="auto"/>
            </w:tcBorders>
          </w:tcPr>
          <w:p w14:paraId="48215FF8" w14:textId="72B84FF2" w:rsidR="00FC34C8" w:rsidRDefault="0015021E" w:rsidP="00FC34C8">
            <w:pPr>
              <w:jc w:val="right"/>
            </w:pPr>
            <w:r w:rsidRPr="00235E3F">
              <w:rPr>
                <w:rFonts w:hint="eastAsia"/>
              </w:rPr>
              <w:t xml:space="preserve">4,527,703,115.20 </w:t>
            </w:r>
          </w:p>
        </w:tc>
        <w:tc>
          <w:tcPr>
            <w:tcW w:w="1075" w:type="pct"/>
            <w:tcBorders>
              <w:top w:val="single" w:sz="6" w:space="0" w:color="auto"/>
              <w:left w:val="single" w:sz="6" w:space="0" w:color="auto"/>
              <w:bottom w:val="single" w:sz="6" w:space="0" w:color="auto"/>
              <w:right w:val="single" w:sz="6" w:space="0" w:color="auto"/>
            </w:tcBorders>
          </w:tcPr>
          <w:p w14:paraId="436B7819" w14:textId="1CECB1AA" w:rsidR="00FC34C8" w:rsidRDefault="0015021E" w:rsidP="00FC34C8">
            <w:pPr>
              <w:jc w:val="right"/>
            </w:pPr>
            <w:r w:rsidRPr="00235E3F">
              <w:rPr>
                <w:rFonts w:hint="eastAsia"/>
              </w:rPr>
              <w:t xml:space="preserve">4,527,703,115.20 </w:t>
            </w:r>
          </w:p>
        </w:tc>
      </w:tr>
      <w:tr w:rsidR="003D7185" w14:paraId="06A88E20" w14:textId="77777777" w:rsidTr="003D718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34BB0B2D" w14:textId="77777777" w:rsidR="003D7185" w:rsidRDefault="003D7185" w:rsidP="003D7185">
            <w:pPr>
              <w:jc w:val="right"/>
              <w:rPr>
                <w:color w:val="000000" w:themeColor="text1"/>
              </w:rPr>
            </w:pPr>
          </w:p>
        </w:tc>
      </w:tr>
      <w:tr w:rsidR="00FC34C8" w14:paraId="6C47B8FC" w14:textId="77777777" w:rsidTr="00FC34C8">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0B610DC3" w14:textId="77777777" w:rsidR="00FC34C8" w:rsidRDefault="0015021E" w:rsidP="00FC34C8">
            <w:pPr>
              <w:rPr>
                <w:rFonts w:cs="Arial"/>
                <w:color w:val="000000" w:themeColor="text1"/>
              </w:rPr>
            </w:pPr>
            <w:r>
              <w:rPr>
                <w:rFonts w:cs="Arial" w:hint="eastAsia"/>
                <w:color w:val="000000" w:themeColor="text1"/>
                <w:lang w:val="en-GB"/>
              </w:rPr>
              <w:t>流动负债</w:t>
            </w:r>
          </w:p>
        </w:tc>
        <w:tc>
          <w:tcPr>
            <w:tcW w:w="1075" w:type="pct"/>
            <w:tcBorders>
              <w:left w:val="single" w:sz="6" w:space="0" w:color="auto"/>
              <w:right w:val="single" w:sz="6" w:space="0" w:color="auto"/>
            </w:tcBorders>
            <w:shd w:val="clear" w:color="auto" w:fill="auto"/>
          </w:tcPr>
          <w:p w14:paraId="2559A4CB" w14:textId="7B852F56" w:rsidR="00FC34C8" w:rsidRDefault="0015021E" w:rsidP="00FC34C8">
            <w:pPr>
              <w:jc w:val="right"/>
            </w:pPr>
            <w:r w:rsidRPr="00332114">
              <w:rPr>
                <w:rFonts w:hint="eastAsia"/>
              </w:rPr>
              <w:t>520,077,441.58</w:t>
            </w:r>
          </w:p>
        </w:tc>
        <w:tc>
          <w:tcPr>
            <w:tcW w:w="1075" w:type="pct"/>
            <w:tcBorders>
              <w:left w:val="single" w:sz="6" w:space="0" w:color="auto"/>
              <w:right w:val="single" w:sz="6" w:space="0" w:color="auto"/>
            </w:tcBorders>
            <w:shd w:val="clear" w:color="auto" w:fill="auto"/>
          </w:tcPr>
          <w:p w14:paraId="7B13C700" w14:textId="2CBE36AE" w:rsidR="00FC34C8" w:rsidRDefault="0015021E" w:rsidP="00FC34C8">
            <w:pPr>
              <w:jc w:val="right"/>
            </w:pPr>
            <w:r w:rsidRPr="00332114">
              <w:rPr>
                <w:rFonts w:hint="eastAsia"/>
              </w:rPr>
              <w:t>520,077,441.58</w:t>
            </w:r>
          </w:p>
        </w:tc>
        <w:tc>
          <w:tcPr>
            <w:tcW w:w="1075" w:type="pct"/>
            <w:tcBorders>
              <w:top w:val="single" w:sz="6" w:space="0" w:color="auto"/>
              <w:left w:val="single" w:sz="6" w:space="0" w:color="auto"/>
              <w:bottom w:val="single" w:sz="6" w:space="0" w:color="auto"/>
              <w:right w:val="single" w:sz="6" w:space="0" w:color="auto"/>
            </w:tcBorders>
            <w:vAlign w:val="center"/>
          </w:tcPr>
          <w:p w14:paraId="40C6413D" w14:textId="23DFE85C" w:rsidR="00FC34C8" w:rsidRDefault="0015021E" w:rsidP="00FC34C8">
            <w:pPr>
              <w:jc w:val="right"/>
            </w:pPr>
            <w:r w:rsidRPr="00235E3F">
              <w:rPr>
                <w:rFonts w:hint="eastAsia"/>
              </w:rPr>
              <w:t xml:space="preserve">752,918,986.89 </w:t>
            </w:r>
          </w:p>
        </w:tc>
        <w:tc>
          <w:tcPr>
            <w:tcW w:w="1075" w:type="pct"/>
            <w:tcBorders>
              <w:top w:val="single" w:sz="6" w:space="0" w:color="auto"/>
              <w:left w:val="single" w:sz="6" w:space="0" w:color="auto"/>
              <w:bottom w:val="single" w:sz="6" w:space="0" w:color="auto"/>
              <w:right w:val="single" w:sz="6" w:space="0" w:color="auto"/>
            </w:tcBorders>
            <w:vAlign w:val="center"/>
          </w:tcPr>
          <w:p w14:paraId="10C18CEA" w14:textId="3F687810" w:rsidR="00FC34C8" w:rsidRDefault="0015021E" w:rsidP="00FC34C8">
            <w:pPr>
              <w:jc w:val="right"/>
            </w:pPr>
            <w:r w:rsidRPr="00235E3F">
              <w:rPr>
                <w:rFonts w:hint="eastAsia"/>
              </w:rPr>
              <w:t xml:space="preserve">752,918,986.89 </w:t>
            </w:r>
          </w:p>
        </w:tc>
      </w:tr>
      <w:tr w:rsidR="00FC34C8" w14:paraId="5FC4BE3B" w14:textId="77777777" w:rsidTr="00FC34C8">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16907C6F" w14:textId="77777777" w:rsidR="00FC34C8" w:rsidRDefault="0015021E" w:rsidP="00FC34C8">
            <w:pPr>
              <w:rPr>
                <w:rFonts w:cs="Arial"/>
                <w:color w:val="000000" w:themeColor="text1"/>
              </w:rPr>
            </w:pPr>
            <w:r>
              <w:rPr>
                <w:rFonts w:cs="Arial" w:hint="eastAsia"/>
                <w:color w:val="000000" w:themeColor="text1"/>
                <w:lang w:val="en-GB"/>
              </w:rPr>
              <w:t>非流动负债</w:t>
            </w:r>
          </w:p>
        </w:tc>
        <w:tc>
          <w:tcPr>
            <w:tcW w:w="1075" w:type="pct"/>
            <w:tcBorders>
              <w:left w:val="single" w:sz="6" w:space="0" w:color="auto"/>
              <w:right w:val="single" w:sz="6" w:space="0" w:color="auto"/>
            </w:tcBorders>
            <w:shd w:val="clear" w:color="auto" w:fill="auto"/>
            <w:vAlign w:val="center"/>
          </w:tcPr>
          <w:p w14:paraId="40025C8E" w14:textId="13A39C6E" w:rsidR="00FC34C8" w:rsidRDefault="0015021E" w:rsidP="00FC34C8">
            <w:pPr>
              <w:jc w:val="right"/>
            </w:pPr>
            <w:r w:rsidRPr="00332114">
              <w:rPr>
                <w:rFonts w:hint="eastAsia"/>
              </w:rPr>
              <w:t>103,453,854.06</w:t>
            </w:r>
          </w:p>
        </w:tc>
        <w:tc>
          <w:tcPr>
            <w:tcW w:w="1075" w:type="pct"/>
            <w:tcBorders>
              <w:left w:val="single" w:sz="6" w:space="0" w:color="auto"/>
              <w:right w:val="single" w:sz="6" w:space="0" w:color="auto"/>
            </w:tcBorders>
            <w:shd w:val="clear" w:color="auto" w:fill="auto"/>
            <w:vAlign w:val="center"/>
          </w:tcPr>
          <w:p w14:paraId="35A59033" w14:textId="6566F16F" w:rsidR="00FC34C8" w:rsidRDefault="0015021E" w:rsidP="00FC34C8">
            <w:pPr>
              <w:jc w:val="right"/>
            </w:pPr>
            <w:r w:rsidRPr="00332114">
              <w:rPr>
                <w:rFonts w:hint="eastAsia"/>
              </w:rPr>
              <w:t>103,453,854.06</w:t>
            </w:r>
          </w:p>
        </w:tc>
        <w:tc>
          <w:tcPr>
            <w:tcW w:w="1075" w:type="pct"/>
            <w:tcBorders>
              <w:top w:val="single" w:sz="6" w:space="0" w:color="auto"/>
              <w:left w:val="single" w:sz="6" w:space="0" w:color="auto"/>
              <w:bottom w:val="single" w:sz="6" w:space="0" w:color="auto"/>
              <w:right w:val="single" w:sz="6" w:space="0" w:color="auto"/>
            </w:tcBorders>
            <w:vAlign w:val="center"/>
          </w:tcPr>
          <w:p w14:paraId="2B99BB7C" w14:textId="5FE1C532" w:rsidR="00FC34C8" w:rsidRDefault="0015021E" w:rsidP="00FC34C8">
            <w:pPr>
              <w:jc w:val="right"/>
            </w:pPr>
            <w:r w:rsidRPr="00235E3F">
              <w:rPr>
                <w:rFonts w:hint="eastAsia"/>
              </w:rPr>
              <w:t xml:space="preserve">103,803,458.23 </w:t>
            </w:r>
          </w:p>
        </w:tc>
        <w:tc>
          <w:tcPr>
            <w:tcW w:w="1075" w:type="pct"/>
            <w:tcBorders>
              <w:top w:val="single" w:sz="6" w:space="0" w:color="auto"/>
              <w:left w:val="single" w:sz="6" w:space="0" w:color="auto"/>
              <w:bottom w:val="single" w:sz="6" w:space="0" w:color="auto"/>
              <w:right w:val="single" w:sz="6" w:space="0" w:color="auto"/>
            </w:tcBorders>
            <w:vAlign w:val="center"/>
          </w:tcPr>
          <w:p w14:paraId="43BA5E69" w14:textId="25D2C539" w:rsidR="00FC34C8" w:rsidRDefault="0015021E" w:rsidP="00FC34C8">
            <w:pPr>
              <w:jc w:val="right"/>
            </w:pPr>
            <w:r w:rsidRPr="00235E3F">
              <w:rPr>
                <w:rFonts w:hint="eastAsia"/>
              </w:rPr>
              <w:t xml:space="preserve">103,803,458.23 </w:t>
            </w:r>
          </w:p>
        </w:tc>
      </w:tr>
      <w:tr w:rsidR="00FC34C8" w14:paraId="4520A87D" w14:textId="77777777" w:rsidTr="00FC34C8">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19C2C057" w14:textId="77777777" w:rsidR="00FC34C8" w:rsidRDefault="0015021E" w:rsidP="00FC34C8">
            <w:pPr>
              <w:rPr>
                <w:rFonts w:cs="Arial"/>
                <w:color w:val="000000" w:themeColor="text1"/>
              </w:rPr>
            </w:pPr>
            <w:r>
              <w:rPr>
                <w:rFonts w:cs="Arial" w:hint="eastAsia"/>
                <w:color w:val="000000" w:themeColor="text1"/>
                <w:lang w:val="en-GB"/>
              </w:rPr>
              <w:t>负债合计</w:t>
            </w:r>
          </w:p>
        </w:tc>
        <w:tc>
          <w:tcPr>
            <w:tcW w:w="1075" w:type="pct"/>
            <w:tcBorders>
              <w:left w:val="single" w:sz="6" w:space="0" w:color="auto"/>
              <w:right w:val="single" w:sz="6" w:space="0" w:color="auto"/>
            </w:tcBorders>
            <w:shd w:val="clear" w:color="auto" w:fill="auto"/>
          </w:tcPr>
          <w:p w14:paraId="5F599A74" w14:textId="429AFA4D" w:rsidR="00FC34C8" w:rsidRDefault="0015021E" w:rsidP="00FC34C8">
            <w:pPr>
              <w:jc w:val="right"/>
            </w:pPr>
            <w:r w:rsidRPr="00332114">
              <w:rPr>
                <w:rFonts w:hint="eastAsia"/>
              </w:rPr>
              <w:t>623,531,295.64</w:t>
            </w:r>
          </w:p>
        </w:tc>
        <w:tc>
          <w:tcPr>
            <w:tcW w:w="1075" w:type="pct"/>
            <w:tcBorders>
              <w:left w:val="single" w:sz="6" w:space="0" w:color="auto"/>
              <w:right w:val="single" w:sz="6" w:space="0" w:color="auto"/>
            </w:tcBorders>
            <w:shd w:val="clear" w:color="auto" w:fill="auto"/>
          </w:tcPr>
          <w:p w14:paraId="0B872D9C" w14:textId="4BF7B562" w:rsidR="00FC34C8" w:rsidRDefault="0015021E" w:rsidP="00FC34C8">
            <w:pPr>
              <w:jc w:val="right"/>
            </w:pPr>
            <w:r w:rsidRPr="00332114">
              <w:rPr>
                <w:rFonts w:hint="eastAsia"/>
              </w:rPr>
              <w:t>623,531,295.64</w:t>
            </w:r>
          </w:p>
        </w:tc>
        <w:tc>
          <w:tcPr>
            <w:tcW w:w="1075" w:type="pct"/>
            <w:tcBorders>
              <w:top w:val="single" w:sz="6" w:space="0" w:color="auto"/>
              <w:left w:val="single" w:sz="6" w:space="0" w:color="auto"/>
              <w:bottom w:val="single" w:sz="6" w:space="0" w:color="auto"/>
              <w:right w:val="single" w:sz="6" w:space="0" w:color="auto"/>
            </w:tcBorders>
            <w:vAlign w:val="center"/>
          </w:tcPr>
          <w:p w14:paraId="5BED6880" w14:textId="7356FCB5" w:rsidR="00FC34C8" w:rsidRDefault="0015021E" w:rsidP="00FC34C8">
            <w:pPr>
              <w:jc w:val="right"/>
            </w:pPr>
            <w:r w:rsidRPr="00235E3F">
              <w:rPr>
                <w:rFonts w:hint="eastAsia"/>
              </w:rPr>
              <w:t xml:space="preserve">856,722,445.12 </w:t>
            </w:r>
          </w:p>
        </w:tc>
        <w:tc>
          <w:tcPr>
            <w:tcW w:w="1075" w:type="pct"/>
            <w:tcBorders>
              <w:top w:val="single" w:sz="6" w:space="0" w:color="auto"/>
              <w:left w:val="single" w:sz="6" w:space="0" w:color="auto"/>
              <w:bottom w:val="single" w:sz="6" w:space="0" w:color="auto"/>
              <w:right w:val="single" w:sz="6" w:space="0" w:color="auto"/>
            </w:tcBorders>
            <w:vAlign w:val="center"/>
          </w:tcPr>
          <w:p w14:paraId="3DCEE47F" w14:textId="21E4D328" w:rsidR="00FC34C8" w:rsidRDefault="0015021E" w:rsidP="00FC34C8">
            <w:pPr>
              <w:jc w:val="right"/>
            </w:pPr>
            <w:r w:rsidRPr="00235E3F">
              <w:rPr>
                <w:rFonts w:hint="eastAsia"/>
              </w:rPr>
              <w:t xml:space="preserve">856,722,445.12 </w:t>
            </w:r>
          </w:p>
        </w:tc>
      </w:tr>
      <w:tr w:rsidR="003D7185" w14:paraId="60E08BD8" w14:textId="77777777" w:rsidTr="003D718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10ECA0C6" w14:textId="77777777" w:rsidR="003D7185" w:rsidRDefault="003D7185" w:rsidP="003D7185">
            <w:pPr>
              <w:jc w:val="right"/>
              <w:rPr>
                <w:color w:val="000000" w:themeColor="text1"/>
              </w:rPr>
            </w:pPr>
          </w:p>
        </w:tc>
      </w:tr>
      <w:tr w:rsidR="003D7185" w14:paraId="69C0930A"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2161B4FD" w14:textId="77777777" w:rsidR="003D7185" w:rsidRDefault="003D7185" w:rsidP="003D7185">
            <w:pPr>
              <w:rPr>
                <w:rFonts w:cs="Arial"/>
                <w:color w:val="000000" w:themeColor="text1"/>
              </w:rPr>
            </w:pPr>
            <w:r>
              <w:rPr>
                <w:rFonts w:cs="Arial" w:hint="eastAsia"/>
                <w:color w:val="000000" w:themeColor="text1"/>
                <w:lang w:val="en-GB"/>
              </w:rPr>
              <w:t>少数股东权益</w:t>
            </w:r>
          </w:p>
        </w:tc>
        <w:tc>
          <w:tcPr>
            <w:tcW w:w="1075" w:type="pct"/>
            <w:tcBorders>
              <w:left w:val="single" w:sz="6" w:space="0" w:color="auto"/>
              <w:right w:val="single" w:sz="6" w:space="0" w:color="auto"/>
            </w:tcBorders>
            <w:shd w:val="clear" w:color="auto" w:fill="auto"/>
            <w:vAlign w:val="center"/>
          </w:tcPr>
          <w:p w14:paraId="3C690761" w14:textId="538FE229" w:rsidR="003D7185" w:rsidRDefault="003D7185" w:rsidP="003D7185">
            <w:pPr>
              <w:jc w:val="right"/>
            </w:pPr>
            <w:r w:rsidRPr="00EB3A6A">
              <w:rPr>
                <w:rFonts w:hint="eastAsia"/>
              </w:rPr>
              <w:t>29,086,537.61</w:t>
            </w:r>
          </w:p>
        </w:tc>
        <w:tc>
          <w:tcPr>
            <w:tcW w:w="1075" w:type="pct"/>
            <w:tcBorders>
              <w:left w:val="single" w:sz="6" w:space="0" w:color="auto"/>
              <w:right w:val="single" w:sz="6" w:space="0" w:color="auto"/>
            </w:tcBorders>
            <w:shd w:val="clear" w:color="auto" w:fill="auto"/>
            <w:vAlign w:val="center"/>
          </w:tcPr>
          <w:p w14:paraId="244CFA4B" w14:textId="2B02EE38" w:rsidR="003D7185" w:rsidRDefault="003D7185" w:rsidP="003D7185">
            <w:pPr>
              <w:jc w:val="right"/>
            </w:pPr>
            <w:r w:rsidRPr="00EB3A6A">
              <w:rPr>
                <w:rFonts w:hint="eastAsia"/>
              </w:rPr>
              <w:t>29,086,537.61</w:t>
            </w:r>
          </w:p>
        </w:tc>
        <w:tc>
          <w:tcPr>
            <w:tcW w:w="1075" w:type="pct"/>
            <w:tcBorders>
              <w:top w:val="single" w:sz="6" w:space="0" w:color="auto"/>
              <w:left w:val="single" w:sz="6" w:space="0" w:color="auto"/>
              <w:bottom w:val="single" w:sz="6" w:space="0" w:color="auto"/>
              <w:right w:val="single" w:sz="6" w:space="0" w:color="auto"/>
            </w:tcBorders>
            <w:vAlign w:val="center"/>
          </w:tcPr>
          <w:p w14:paraId="382AD1DC" w14:textId="6B299B05" w:rsidR="003D7185" w:rsidRDefault="003D7185" w:rsidP="003D7185">
            <w:pPr>
              <w:jc w:val="right"/>
            </w:pPr>
            <w:r w:rsidRPr="00235E3F">
              <w:rPr>
                <w:rFonts w:hint="eastAsia"/>
              </w:rPr>
              <w:t xml:space="preserve">27,944,048.26 </w:t>
            </w:r>
          </w:p>
        </w:tc>
        <w:tc>
          <w:tcPr>
            <w:tcW w:w="1075" w:type="pct"/>
            <w:tcBorders>
              <w:top w:val="single" w:sz="6" w:space="0" w:color="auto"/>
              <w:left w:val="single" w:sz="6" w:space="0" w:color="auto"/>
              <w:bottom w:val="single" w:sz="6" w:space="0" w:color="auto"/>
              <w:right w:val="single" w:sz="6" w:space="0" w:color="auto"/>
            </w:tcBorders>
            <w:vAlign w:val="center"/>
          </w:tcPr>
          <w:p w14:paraId="5DC1AAC1" w14:textId="628568E4" w:rsidR="003D7185" w:rsidRDefault="003D7185" w:rsidP="003D7185">
            <w:pPr>
              <w:jc w:val="right"/>
            </w:pPr>
            <w:r w:rsidRPr="00235E3F">
              <w:rPr>
                <w:rFonts w:hint="eastAsia"/>
              </w:rPr>
              <w:t xml:space="preserve">27,944,048.26 </w:t>
            </w:r>
          </w:p>
        </w:tc>
      </w:tr>
      <w:tr w:rsidR="003D7185" w14:paraId="27D9A5EF"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1BD5DA2D" w14:textId="77777777" w:rsidR="003D7185" w:rsidRDefault="003D7185" w:rsidP="003D7185">
            <w:pPr>
              <w:rPr>
                <w:rFonts w:cs="Arial"/>
                <w:color w:val="000000" w:themeColor="text1"/>
              </w:rPr>
            </w:pPr>
            <w:r>
              <w:rPr>
                <w:rFonts w:cs="Arial" w:hint="eastAsia"/>
                <w:color w:val="000000" w:themeColor="text1"/>
                <w:lang w:val="en-GB"/>
              </w:rPr>
              <w:t>归属于母公司股东权益</w:t>
            </w:r>
          </w:p>
        </w:tc>
        <w:tc>
          <w:tcPr>
            <w:tcW w:w="1075" w:type="pct"/>
            <w:tcBorders>
              <w:left w:val="single" w:sz="6" w:space="0" w:color="auto"/>
              <w:right w:val="single" w:sz="6" w:space="0" w:color="auto"/>
            </w:tcBorders>
            <w:shd w:val="clear" w:color="auto" w:fill="auto"/>
            <w:vAlign w:val="center"/>
          </w:tcPr>
          <w:p w14:paraId="761FA744" w14:textId="42E1790B" w:rsidR="003D7185" w:rsidRDefault="003D7185" w:rsidP="003D7185">
            <w:pPr>
              <w:jc w:val="right"/>
            </w:pPr>
            <w:r w:rsidRPr="00EB3A6A">
              <w:rPr>
                <w:rFonts w:hint="eastAsia"/>
              </w:rPr>
              <w:t>3,602,486,701.04</w:t>
            </w:r>
          </w:p>
        </w:tc>
        <w:tc>
          <w:tcPr>
            <w:tcW w:w="1075" w:type="pct"/>
            <w:tcBorders>
              <w:left w:val="single" w:sz="6" w:space="0" w:color="auto"/>
              <w:right w:val="single" w:sz="6" w:space="0" w:color="auto"/>
            </w:tcBorders>
            <w:shd w:val="clear" w:color="auto" w:fill="auto"/>
            <w:vAlign w:val="center"/>
          </w:tcPr>
          <w:p w14:paraId="3760E160" w14:textId="40D6AF5C" w:rsidR="003D7185" w:rsidRDefault="003D7185" w:rsidP="003D7185">
            <w:pPr>
              <w:jc w:val="right"/>
            </w:pPr>
            <w:r w:rsidRPr="00EB3A6A">
              <w:rPr>
                <w:rFonts w:hint="eastAsia"/>
              </w:rPr>
              <w:t>3,602,486,701.04</w:t>
            </w:r>
          </w:p>
        </w:tc>
        <w:tc>
          <w:tcPr>
            <w:tcW w:w="1075" w:type="pct"/>
            <w:tcBorders>
              <w:top w:val="single" w:sz="6" w:space="0" w:color="auto"/>
              <w:left w:val="single" w:sz="6" w:space="0" w:color="auto"/>
              <w:bottom w:val="single" w:sz="6" w:space="0" w:color="auto"/>
              <w:right w:val="single" w:sz="6" w:space="0" w:color="auto"/>
            </w:tcBorders>
            <w:vAlign w:val="center"/>
          </w:tcPr>
          <w:p w14:paraId="1AB2FB84" w14:textId="362D04FB" w:rsidR="003D7185" w:rsidRDefault="003D7185" w:rsidP="003D7185">
            <w:pPr>
              <w:jc w:val="right"/>
            </w:pPr>
            <w:r w:rsidRPr="00235E3F">
              <w:rPr>
                <w:rFonts w:hint="eastAsia"/>
              </w:rPr>
              <w:t xml:space="preserve">3,643,036,621.82 </w:t>
            </w:r>
          </w:p>
        </w:tc>
        <w:tc>
          <w:tcPr>
            <w:tcW w:w="1075" w:type="pct"/>
            <w:tcBorders>
              <w:top w:val="single" w:sz="6" w:space="0" w:color="auto"/>
              <w:left w:val="single" w:sz="6" w:space="0" w:color="auto"/>
              <w:bottom w:val="single" w:sz="6" w:space="0" w:color="auto"/>
              <w:right w:val="single" w:sz="6" w:space="0" w:color="auto"/>
            </w:tcBorders>
            <w:vAlign w:val="center"/>
          </w:tcPr>
          <w:p w14:paraId="5F67B00C" w14:textId="3315D7FC" w:rsidR="003D7185" w:rsidRDefault="003D7185" w:rsidP="003D7185">
            <w:pPr>
              <w:jc w:val="right"/>
            </w:pPr>
            <w:r w:rsidRPr="00235E3F">
              <w:rPr>
                <w:rFonts w:hint="eastAsia"/>
              </w:rPr>
              <w:t xml:space="preserve">3,643,036,621.82 </w:t>
            </w:r>
          </w:p>
        </w:tc>
      </w:tr>
      <w:tr w:rsidR="003D7185" w14:paraId="485EFEF5" w14:textId="77777777" w:rsidTr="003D718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63BF990A" w14:textId="77777777" w:rsidR="003D7185" w:rsidRDefault="003D7185" w:rsidP="003D7185">
            <w:pPr>
              <w:jc w:val="right"/>
              <w:rPr>
                <w:color w:val="000000" w:themeColor="text1"/>
              </w:rPr>
            </w:pPr>
          </w:p>
        </w:tc>
      </w:tr>
      <w:tr w:rsidR="003D7185" w14:paraId="78D91451"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7F67CD2C" w14:textId="77777777" w:rsidR="003D7185" w:rsidRDefault="003D7185" w:rsidP="003D7185">
            <w:pPr>
              <w:rPr>
                <w:rFonts w:cs="Arial"/>
                <w:color w:val="000000" w:themeColor="text1"/>
              </w:rPr>
            </w:pPr>
            <w:r>
              <w:rPr>
                <w:rFonts w:cs="Arial" w:hint="eastAsia"/>
                <w:color w:val="000000" w:themeColor="text1"/>
                <w:lang w:val="en-GB"/>
              </w:rPr>
              <w:t>按持股比例计算的净资产份额</w:t>
            </w:r>
          </w:p>
        </w:tc>
        <w:tc>
          <w:tcPr>
            <w:tcW w:w="1075" w:type="pct"/>
            <w:tcBorders>
              <w:left w:val="single" w:sz="6" w:space="0" w:color="auto"/>
              <w:right w:val="single" w:sz="6" w:space="0" w:color="auto"/>
            </w:tcBorders>
            <w:shd w:val="clear" w:color="auto" w:fill="auto"/>
            <w:vAlign w:val="center"/>
          </w:tcPr>
          <w:p w14:paraId="4C371ED3" w14:textId="68F6BFBE" w:rsidR="003D7185" w:rsidRDefault="003D7185" w:rsidP="003D7185">
            <w:pPr>
              <w:jc w:val="right"/>
            </w:pPr>
            <w:r>
              <w:rPr>
                <w:rFonts w:hint="eastAsia"/>
              </w:rPr>
              <w:t>766,427,559.52</w:t>
            </w:r>
          </w:p>
        </w:tc>
        <w:tc>
          <w:tcPr>
            <w:tcW w:w="1075" w:type="pct"/>
            <w:tcBorders>
              <w:left w:val="single" w:sz="6" w:space="0" w:color="auto"/>
              <w:right w:val="single" w:sz="6" w:space="0" w:color="auto"/>
            </w:tcBorders>
            <w:shd w:val="clear" w:color="auto" w:fill="auto"/>
            <w:vAlign w:val="center"/>
          </w:tcPr>
          <w:p w14:paraId="79A658A5" w14:textId="5879387B" w:rsidR="003D7185" w:rsidRDefault="003D7185" w:rsidP="003D7185">
            <w:pPr>
              <w:jc w:val="right"/>
            </w:pPr>
            <w:r>
              <w:rPr>
                <w:rFonts w:hint="eastAsia"/>
              </w:rPr>
              <w:t>766,427,559.52</w:t>
            </w:r>
          </w:p>
        </w:tc>
        <w:tc>
          <w:tcPr>
            <w:tcW w:w="1075" w:type="pct"/>
            <w:tcBorders>
              <w:top w:val="single" w:sz="6" w:space="0" w:color="auto"/>
              <w:left w:val="single" w:sz="6" w:space="0" w:color="auto"/>
              <w:bottom w:val="single" w:sz="6" w:space="0" w:color="auto"/>
              <w:right w:val="single" w:sz="6" w:space="0" w:color="auto"/>
            </w:tcBorders>
            <w:vAlign w:val="center"/>
          </w:tcPr>
          <w:p w14:paraId="7DA3A387" w14:textId="7824D5E4" w:rsidR="003D7185" w:rsidRDefault="003D7185" w:rsidP="003D7185">
            <w:pPr>
              <w:jc w:val="right"/>
            </w:pPr>
            <w:r w:rsidRPr="00235E3F">
              <w:rPr>
                <w:rFonts w:hint="eastAsia"/>
              </w:rPr>
              <w:t xml:space="preserve">775,011,666.06 </w:t>
            </w:r>
          </w:p>
        </w:tc>
        <w:tc>
          <w:tcPr>
            <w:tcW w:w="1075" w:type="pct"/>
            <w:tcBorders>
              <w:top w:val="single" w:sz="6" w:space="0" w:color="auto"/>
              <w:left w:val="single" w:sz="6" w:space="0" w:color="auto"/>
              <w:bottom w:val="single" w:sz="6" w:space="0" w:color="auto"/>
              <w:right w:val="single" w:sz="6" w:space="0" w:color="auto"/>
            </w:tcBorders>
            <w:vAlign w:val="center"/>
          </w:tcPr>
          <w:p w14:paraId="09C58056" w14:textId="680B9A43" w:rsidR="003D7185" w:rsidRDefault="003D7185" w:rsidP="003D7185">
            <w:pPr>
              <w:jc w:val="right"/>
            </w:pPr>
            <w:r w:rsidRPr="00235E3F">
              <w:rPr>
                <w:rFonts w:hint="eastAsia"/>
              </w:rPr>
              <w:t xml:space="preserve">775,011,666.06 </w:t>
            </w:r>
          </w:p>
        </w:tc>
      </w:tr>
      <w:tr w:rsidR="003D7185" w14:paraId="73BD6A02"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3AED66A8" w14:textId="77777777" w:rsidR="003D7185" w:rsidRDefault="003D7185" w:rsidP="003D7185">
            <w:pPr>
              <w:rPr>
                <w:rFonts w:cs="Arial"/>
                <w:color w:val="000000" w:themeColor="text1"/>
              </w:rPr>
            </w:pPr>
            <w:r>
              <w:rPr>
                <w:rFonts w:cs="Arial" w:hint="eastAsia"/>
                <w:color w:val="000000" w:themeColor="text1"/>
                <w:lang w:val="en-GB"/>
              </w:rPr>
              <w:t>调整事项</w:t>
            </w:r>
          </w:p>
        </w:tc>
        <w:tc>
          <w:tcPr>
            <w:tcW w:w="1075" w:type="pct"/>
            <w:tcBorders>
              <w:left w:val="single" w:sz="6" w:space="0" w:color="auto"/>
              <w:right w:val="single" w:sz="6" w:space="0" w:color="auto"/>
            </w:tcBorders>
            <w:shd w:val="clear" w:color="auto" w:fill="auto"/>
          </w:tcPr>
          <w:p w14:paraId="4087FEFE" w14:textId="77777777" w:rsidR="003D7185" w:rsidRDefault="003D7185" w:rsidP="003D7185">
            <w:pPr>
              <w:jc w:val="right"/>
            </w:pPr>
          </w:p>
        </w:tc>
        <w:tc>
          <w:tcPr>
            <w:tcW w:w="1075" w:type="pct"/>
            <w:tcBorders>
              <w:left w:val="single" w:sz="6" w:space="0" w:color="auto"/>
              <w:right w:val="single" w:sz="6" w:space="0" w:color="auto"/>
            </w:tcBorders>
            <w:shd w:val="clear" w:color="auto" w:fill="auto"/>
          </w:tcPr>
          <w:p w14:paraId="3C4E2672"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tcPr>
          <w:p w14:paraId="1D25CAE4" w14:textId="382E7B52"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tcPr>
          <w:p w14:paraId="4DE560BF" w14:textId="2029F3A1" w:rsidR="003D7185" w:rsidRDefault="003D7185" w:rsidP="003D7185">
            <w:pPr>
              <w:jc w:val="right"/>
            </w:pPr>
            <w:r w:rsidRPr="00235E3F">
              <w:rPr>
                <w:rFonts w:hint="eastAsia"/>
              </w:rPr>
              <w:t xml:space="preserve"> </w:t>
            </w:r>
          </w:p>
        </w:tc>
      </w:tr>
      <w:tr w:rsidR="003D7185" w14:paraId="245BB03F"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4498BAC6" w14:textId="77777777" w:rsidR="003D7185" w:rsidRDefault="003D7185" w:rsidP="003D7185">
            <w:pPr>
              <w:rPr>
                <w:rFonts w:cs="Arial"/>
                <w:color w:val="000000" w:themeColor="text1"/>
              </w:rPr>
            </w:pPr>
            <w:r>
              <w:rPr>
                <w:rFonts w:cs="Arial"/>
                <w:color w:val="000000" w:themeColor="text1"/>
              </w:rPr>
              <w:t>--</w:t>
            </w:r>
            <w:r>
              <w:rPr>
                <w:rFonts w:cs="Arial" w:hint="eastAsia"/>
                <w:color w:val="000000" w:themeColor="text1"/>
                <w:lang w:val="en-GB"/>
              </w:rPr>
              <w:t>商誉</w:t>
            </w:r>
          </w:p>
        </w:tc>
        <w:tc>
          <w:tcPr>
            <w:tcW w:w="1075" w:type="pct"/>
            <w:tcBorders>
              <w:left w:val="single" w:sz="6" w:space="0" w:color="auto"/>
              <w:right w:val="single" w:sz="6" w:space="0" w:color="auto"/>
            </w:tcBorders>
            <w:shd w:val="clear" w:color="auto" w:fill="auto"/>
          </w:tcPr>
          <w:p w14:paraId="32421513" w14:textId="77777777" w:rsidR="003D7185" w:rsidRDefault="003D7185" w:rsidP="003D7185">
            <w:pPr>
              <w:jc w:val="right"/>
            </w:pPr>
          </w:p>
        </w:tc>
        <w:tc>
          <w:tcPr>
            <w:tcW w:w="1075" w:type="pct"/>
            <w:tcBorders>
              <w:left w:val="single" w:sz="6" w:space="0" w:color="auto"/>
              <w:right w:val="single" w:sz="6" w:space="0" w:color="auto"/>
            </w:tcBorders>
            <w:shd w:val="clear" w:color="auto" w:fill="auto"/>
          </w:tcPr>
          <w:p w14:paraId="2C2F36E5"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tcPr>
          <w:p w14:paraId="2A59C37D" w14:textId="6A3DDD6A"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tcPr>
          <w:p w14:paraId="50AD5326" w14:textId="04742190" w:rsidR="003D7185" w:rsidRDefault="003D7185" w:rsidP="003D7185">
            <w:pPr>
              <w:jc w:val="right"/>
            </w:pPr>
            <w:r w:rsidRPr="00235E3F">
              <w:rPr>
                <w:rFonts w:hint="eastAsia"/>
              </w:rPr>
              <w:t xml:space="preserve"> </w:t>
            </w:r>
          </w:p>
        </w:tc>
      </w:tr>
      <w:tr w:rsidR="003D7185" w14:paraId="265AD5B2"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6C8539C0" w14:textId="77777777" w:rsidR="003D7185" w:rsidRDefault="003D7185" w:rsidP="003D7185">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1075" w:type="pct"/>
            <w:tcBorders>
              <w:left w:val="single" w:sz="6" w:space="0" w:color="auto"/>
              <w:right w:val="single" w:sz="6" w:space="0" w:color="auto"/>
            </w:tcBorders>
            <w:shd w:val="clear" w:color="auto" w:fill="auto"/>
          </w:tcPr>
          <w:p w14:paraId="4E0564EC" w14:textId="77777777" w:rsidR="003D7185" w:rsidRDefault="003D7185" w:rsidP="003D7185">
            <w:pPr>
              <w:jc w:val="right"/>
            </w:pPr>
          </w:p>
        </w:tc>
        <w:tc>
          <w:tcPr>
            <w:tcW w:w="1075" w:type="pct"/>
            <w:tcBorders>
              <w:left w:val="single" w:sz="6" w:space="0" w:color="auto"/>
              <w:right w:val="single" w:sz="6" w:space="0" w:color="auto"/>
            </w:tcBorders>
            <w:shd w:val="clear" w:color="auto" w:fill="auto"/>
          </w:tcPr>
          <w:p w14:paraId="3FFD9A69"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tcPr>
          <w:p w14:paraId="7F197E77" w14:textId="62642989"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tcPr>
          <w:p w14:paraId="101590A5" w14:textId="76383C05" w:rsidR="003D7185" w:rsidRDefault="003D7185" w:rsidP="003D7185">
            <w:pPr>
              <w:jc w:val="right"/>
            </w:pPr>
            <w:r w:rsidRPr="00235E3F">
              <w:rPr>
                <w:rFonts w:hint="eastAsia"/>
              </w:rPr>
              <w:t xml:space="preserve"> </w:t>
            </w:r>
          </w:p>
        </w:tc>
      </w:tr>
      <w:tr w:rsidR="003D7185" w14:paraId="1770A9BE"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05C4D9A5" w14:textId="77777777" w:rsidR="003D7185" w:rsidRDefault="003D7185" w:rsidP="003D7185">
            <w:pPr>
              <w:rPr>
                <w:rFonts w:cs="Arial"/>
                <w:color w:val="000000" w:themeColor="text1"/>
              </w:rPr>
            </w:pPr>
            <w:r>
              <w:rPr>
                <w:rFonts w:cs="Arial"/>
                <w:color w:val="000000" w:themeColor="text1"/>
              </w:rPr>
              <w:t>--</w:t>
            </w:r>
            <w:r>
              <w:rPr>
                <w:rFonts w:cs="Arial" w:hint="eastAsia"/>
                <w:color w:val="000000" w:themeColor="text1"/>
                <w:lang w:val="en-GB"/>
              </w:rPr>
              <w:t>其他</w:t>
            </w:r>
          </w:p>
        </w:tc>
        <w:tc>
          <w:tcPr>
            <w:tcW w:w="1075" w:type="pct"/>
            <w:tcBorders>
              <w:left w:val="single" w:sz="6" w:space="0" w:color="auto"/>
              <w:right w:val="single" w:sz="6" w:space="0" w:color="auto"/>
            </w:tcBorders>
            <w:shd w:val="clear" w:color="auto" w:fill="auto"/>
          </w:tcPr>
          <w:p w14:paraId="6BDE4975" w14:textId="77777777" w:rsidR="003D7185" w:rsidRDefault="003D7185" w:rsidP="003D7185">
            <w:pPr>
              <w:jc w:val="right"/>
            </w:pPr>
          </w:p>
        </w:tc>
        <w:tc>
          <w:tcPr>
            <w:tcW w:w="1075" w:type="pct"/>
            <w:tcBorders>
              <w:left w:val="single" w:sz="6" w:space="0" w:color="auto"/>
              <w:right w:val="single" w:sz="6" w:space="0" w:color="auto"/>
            </w:tcBorders>
            <w:shd w:val="clear" w:color="auto" w:fill="auto"/>
          </w:tcPr>
          <w:p w14:paraId="49B50863"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tcPr>
          <w:p w14:paraId="410F939C" w14:textId="379A5A8A"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tcPr>
          <w:p w14:paraId="0D9E92C1" w14:textId="66637A2F" w:rsidR="003D7185" w:rsidRDefault="003D7185" w:rsidP="003D7185">
            <w:pPr>
              <w:jc w:val="right"/>
            </w:pPr>
            <w:r w:rsidRPr="00235E3F">
              <w:rPr>
                <w:rFonts w:hint="eastAsia"/>
              </w:rPr>
              <w:t xml:space="preserve"> </w:t>
            </w:r>
          </w:p>
        </w:tc>
      </w:tr>
      <w:tr w:rsidR="003D7185" w14:paraId="653AC84C"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582C9744" w14:textId="77777777" w:rsidR="003D7185" w:rsidRDefault="003D7185" w:rsidP="003D7185">
            <w:pPr>
              <w:rPr>
                <w:rFonts w:cs="Arial"/>
                <w:color w:val="000000" w:themeColor="text1"/>
              </w:rPr>
            </w:pPr>
            <w:r>
              <w:rPr>
                <w:rFonts w:cs="Arial" w:hint="eastAsia"/>
                <w:color w:val="000000" w:themeColor="text1"/>
                <w:lang w:val="en-GB"/>
              </w:rPr>
              <w:lastRenderedPageBreak/>
              <w:t>对联营企业权益投资的账面价值</w:t>
            </w:r>
          </w:p>
        </w:tc>
        <w:tc>
          <w:tcPr>
            <w:tcW w:w="1075" w:type="pct"/>
            <w:tcBorders>
              <w:left w:val="single" w:sz="6" w:space="0" w:color="auto"/>
              <w:right w:val="single" w:sz="6" w:space="0" w:color="auto"/>
            </w:tcBorders>
            <w:shd w:val="clear" w:color="auto" w:fill="auto"/>
            <w:vAlign w:val="center"/>
          </w:tcPr>
          <w:p w14:paraId="41B40337" w14:textId="20C1D715" w:rsidR="003D7185" w:rsidRDefault="003D7185" w:rsidP="003D7185">
            <w:pPr>
              <w:jc w:val="right"/>
            </w:pPr>
            <w:r>
              <w:rPr>
                <w:rFonts w:hint="eastAsia"/>
              </w:rPr>
              <w:t>766,427,559.52</w:t>
            </w:r>
          </w:p>
        </w:tc>
        <w:tc>
          <w:tcPr>
            <w:tcW w:w="1075" w:type="pct"/>
            <w:tcBorders>
              <w:left w:val="single" w:sz="6" w:space="0" w:color="auto"/>
              <w:right w:val="single" w:sz="6" w:space="0" w:color="auto"/>
            </w:tcBorders>
            <w:shd w:val="clear" w:color="auto" w:fill="auto"/>
            <w:vAlign w:val="center"/>
          </w:tcPr>
          <w:p w14:paraId="31EC23F5" w14:textId="7EAA86D5" w:rsidR="003D7185" w:rsidRDefault="003D7185" w:rsidP="003D7185">
            <w:pPr>
              <w:jc w:val="right"/>
            </w:pPr>
            <w:r>
              <w:rPr>
                <w:rFonts w:hint="eastAsia"/>
              </w:rPr>
              <w:t>766,427,559.52</w:t>
            </w:r>
          </w:p>
        </w:tc>
        <w:tc>
          <w:tcPr>
            <w:tcW w:w="1075" w:type="pct"/>
            <w:tcBorders>
              <w:top w:val="single" w:sz="6" w:space="0" w:color="auto"/>
              <w:left w:val="single" w:sz="6" w:space="0" w:color="auto"/>
              <w:bottom w:val="single" w:sz="6" w:space="0" w:color="auto"/>
              <w:right w:val="single" w:sz="6" w:space="0" w:color="auto"/>
            </w:tcBorders>
            <w:vAlign w:val="center"/>
          </w:tcPr>
          <w:p w14:paraId="4B2C32B6" w14:textId="37903DF2" w:rsidR="003D7185" w:rsidRDefault="003D7185" w:rsidP="003D7185">
            <w:pPr>
              <w:jc w:val="right"/>
            </w:pPr>
            <w:r w:rsidRPr="00235E3F">
              <w:rPr>
                <w:rFonts w:hint="eastAsia"/>
              </w:rPr>
              <w:t xml:space="preserve">775,011,666.06 </w:t>
            </w:r>
          </w:p>
        </w:tc>
        <w:tc>
          <w:tcPr>
            <w:tcW w:w="1075" w:type="pct"/>
            <w:tcBorders>
              <w:top w:val="single" w:sz="6" w:space="0" w:color="auto"/>
              <w:left w:val="single" w:sz="6" w:space="0" w:color="auto"/>
              <w:bottom w:val="single" w:sz="6" w:space="0" w:color="auto"/>
              <w:right w:val="single" w:sz="6" w:space="0" w:color="auto"/>
            </w:tcBorders>
            <w:vAlign w:val="center"/>
          </w:tcPr>
          <w:p w14:paraId="79A25F9B" w14:textId="11534C59" w:rsidR="003D7185" w:rsidRDefault="003D7185" w:rsidP="003D7185">
            <w:pPr>
              <w:jc w:val="right"/>
            </w:pPr>
            <w:r w:rsidRPr="00235E3F">
              <w:rPr>
                <w:rFonts w:hint="eastAsia"/>
              </w:rPr>
              <w:t xml:space="preserve">775,011,666.06 </w:t>
            </w:r>
          </w:p>
        </w:tc>
      </w:tr>
      <w:tr w:rsidR="003D7185" w14:paraId="25AB5330"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1B2309B7" w14:textId="77777777" w:rsidR="003D7185" w:rsidRDefault="003D7185" w:rsidP="003D7185">
            <w:pPr>
              <w:rPr>
                <w:rFonts w:cs="Arial"/>
                <w:color w:val="000000" w:themeColor="text1"/>
              </w:rPr>
            </w:pPr>
            <w:r w:rsidRPr="00847CC5">
              <w:rPr>
                <w:rFonts w:cs="Arial" w:hint="eastAsia"/>
                <w:color w:val="000000" w:themeColor="text1"/>
                <w:lang w:val="en-GB"/>
              </w:rPr>
              <w:t>存在公开报价的联营企业权益投资的公允价值</w:t>
            </w:r>
          </w:p>
        </w:tc>
        <w:tc>
          <w:tcPr>
            <w:tcW w:w="1075" w:type="pct"/>
            <w:tcBorders>
              <w:left w:val="single" w:sz="6" w:space="0" w:color="auto"/>
              <w:right w:val="single" w:sz="6" w:space="0" w:color="auto"/>
            </w:tcBorders>
            <w:shd w:val="clear" w:color="auto" w:fill="auto"/>
            <w:vAlign w:val="center"/>
          </w:tcPr>
          <w:p w14:paraId="2A387FDB" w14:textId="460168DC" w:rsidR="003D7185" w:rsidRDefault="003D7185" w:rsidP="003D7185">
            <w:pPr>
              <w:jc w:val="right"/>
            </w:pPr>
            <w:r w:rsidRPr="00847CC5">
              <w:rPr>
                <w:rFonts w:hint="eastAsia"/>
              </w:rPr>
              <w:t>1,202,580,000.00</w:t>
            </w:r>
          </w:p>
        </w:tc>
        <w:tc>
          <w:tcPr>
            <w:tcW w:w="1075" w:type="pct"/>
            <w:tcBorders>
              <w:left w:val="single" w:sz="6" w:space="0" w:color="auto"/>
              <w:right w:val="single" w:sz="6" w:space="0" w:color="auto"/>
            </w:tcBorders>
            <w:shd w:val="clear" w:color="auto" w:fill="auto"/>
            <w:vAlign w:val="center"/>
          </w:tcPr>
          <w:p w14:paraId="548DCE3F" w14:textId="7529FF57" w:rsidR="003D7185" w:rsidRDefault="003D7185" w:rsidP="003D7185">
            <w:pPr>
              <w:jc w:val="right"/>
            </w:pPr>
            <w:r w:rsidRPr="00847CC5">
              <w:rPr>
                <w:rFonts w:hint="eastAsia"/>
              </w:rPr>
              <w:t>1,202,580,000.00</w:t>
            </w:r>
          </w:p>
        </w:tc>
        <w:tc>
          <w:tcPr>
            <w:tcW w:w="1075" w:type="pct"/>
            <w:tcBorders>
              <w:top w:val="single" w:sz="6" w:space="0" w:color="auto"/>
              <w:left w:val="single" w:sz="6" w:space="0" w:color="auto"/>
              <w:bottom w:val="single" w:sz="6" w:space="0" w:color="auto"/>
              <w:right w:val="single" w:sz="6" w:space="0" w:color="auto"/>
            </w:tcBorders>
            <w:vAlign w:val="center"/>
          </w:tcPr>
          <w:p w14:paraId="5F2E30FC" w14:textId="33A53047" w:rsidR="003D7185" w:rsidRDefault="003D7185" w:rsidP="003D7185">
            <w:pPr>
              <w:jc w:val="right"/>
            </w:pPr>
            <w:r w:rsidRPr="00235E3F">
              <w:rPr>
                <w:rFonts w:hint="eastAsia"/>
              </w:rPr>
              <w:t xml:space="preserve">1,095,480,000.00 </w:t>
            </w:r>
          </w:p>
        </w:tc>
        <w:tc>
          <w:tcPr>
            <w:tcW w:w="1075" w:type="pct"/>
            <w:tcBorders>
              <w:top w:val="single" w:sz="6" w:space="0" w:color="auto"/>
              <w:left w:val="single" w:sz="6" w:space="0" w:color="auto"/>
              <w:bottom w:val="single" w:sz="6" w:space="0" w:color="auto"/>
              <w:right w:val="single" w:sz="6" w:space="0" w:color="auto"/>
            </w:tcBorders>
            <w:vAlign w:val="center"/>
          </w:tcPr>
          <w:p w14:paraId="0A1A152F" w14:textId="43A49BB1" w:rsidR="003D7185" w:rsidRDefault="003D7185" w:rsidP="003D7185">
            <w:pPr>
              <w:jc w:val="right"/>
            </w:pPr>
            <w:r w:rsidRPr="00235E3F">
              <w:rPr>
                <w:rFonts w:hint="eastAsia"/>
              </w:rPr>
              <w:t xml:space="preserve">1,095,480,000.00 </w:t>
            </w:r>
          </w:p>
        </w:tc>
      </w:tr>
      <w:tr w:rsidR="003D7185" w14:paraId="66BE6B9F" w14:textId="77777777" w:rsidTr="003D7185">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38A32B3C" w14:textId="77777777" w:rsidR="003D7185" w:rsidRDefault="003D7185" w:rsidP="003D7185">
            <w:pPr>
              <w:jc w:val="right"/>
              <w:rPr>
                <w:color w:val="000000" w:themeColor="text1"/>
              </w:rPr>
            </w:pPr>
          </w:p>
        </w:tc>
      </w:tr>
      <w:tr w:rsidR="003D7185" w14:paraId="3CDC2159"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32338FE6" w14:textId="77777777" w:rsidR="003D7185" w:rsidRDefault="003D7185" w:rsidP="003D7185">
            <w:pPr>
              <w:rPr>
                <w:rFonts w:cs="Arial"/>
                <w:color w:val="000000" w:themeColor="text1"/>
              </w:rPr>
            </w:pPr>
            <w:r>
              <w:rPr>
                <w:rFonts w:cs="Arial" w:hint="eastAsia"/>
                <w:color w:val="000000" w:themeColor="text1"/>
                <w:lang w:val="en-GB"/>
              </w:rPr>
              <w:t>营业收入</w:t>
            </w:r>
          </w:p>
        </w:tc>
        <w:tc>
          <w:tcPr>
            <w:tcW w:w="1075" w:type="pct"/>
            <w:tcBorders>
              <w:left w:val="single" w:sz="6" w:space="0" w:color="auto"/>
              <w:right w:val="single" w:sz="6" w:space="0" w:color="auto"/>
            </w:tcBorders>
            <w:shd w:val="clear" w:color="auto" w:fill="auto"/>
            <w:vAlign w:val="center"/>
          </w:tcPr>
          <w:p w14:paraId="7F243BEC" w14:textId="275581C2" w:rsidR="003D7185" w:rsidRDefault="003D7185" w:rsidP="003D7185">
            <w:pPr>
              <w:jc w:val="right"/>
            </w:pPr>
            <w:r>
              <w:rPr>
                <w:rFonts w:hint="eastAsia"/>
              </w:rPr>
              <w:t>735,649,840.29</w:t>
            </w:r>
          </w:p>
        </w:tc>
        <w:tc>
          <w:tcPr>
            <w:tcW w:w="1075" w:type="pct"/>
            <w:tcBorders>
              <w:left w:val="single" w:sz="6" w:space="0" w:color="auto"/>
              <w:right w:val="single" w:sz="6" w:space="0" w:color="auto"/>
            </w:tcBorders>
            <w:shd w:val="clear" w:color="auto" w:fill="auto"/>
            <w:vAlign w:val="center"/>
          </w:tcPr>
          <w:p w14:paraId="2C1BD6FB" w14:textId="674FB756" w:rsidR="003D7185" w:rsidRDefault="003D7185" w:rsidP="003D7185">
            <w:pPr>
              <w:jc w:val="right"/>
            </w:pPr>
            <w:r w:rsidRPr="00145900">
              <w:rPr>
                <w:rFonts w:hint="eastAsia"/>
              </w:rPr>
              <w:t>735,649,840.29</w:t>
            </w:r>
          </w:p>
        </w:tc>
        <w:tc>
          <w:tcPr>
            <w:tcW w:w="1075" w:type="pct"/>
            <w:tcBorders>
              <w:top w:val="single" w:sz="6" w:space="0" w:color="auto"/>
              <w:left w:val="single" w:sz="6" w:space="0" w:color="auto"/>
              <w:bottom w:val="single" w:sz="6" w:space="0" w:color="auto"/>
              <w:right w:val="single" w:sz="6" w:space="0" w:color="auto"/>
            </w:tcBorders>
            <w:vAlign w:val="center"/>
          </w:tcPr>
          <w:p w14:paraId="4313139B" w14:textId="2740BBA4" w:rsidR="003D7185" w:rsidRDefault="003D7185" w:rsidP="003D7185">
            <w:pPr>
              <w:jc w:val="right"/>
            </w:pPr>
            <w:r>
              <w:rPr>
                <w:rFonts w:hint="eastAsia"/>
              </w:rPr>
              <w:t>622,164,182.90</w:t>
            </w:r>
          </w:p>
        </w:tc>
        <w:tc>
          <w:tcPr>
            <w:tcW w:w="1075" w:type="pct"/>
            <w:tcBorders>
              <w:top w:val="single" w:sz="6" w:space="0" w:color="auto"/>
              <w:left w:val="single" w:sz="6" w:space="0" w:color="auto"/>
              <w:bottom w:val="single" w:sz="6" w:space="0" w:color="auto"/>
              <w:right w:val="single" w:sz="6" w:space="0" w:color="auto"/>
            </w:tcBorders>
            <w:vAlign w:val="center"/>
          </w:tcPr>
          <w:p w14:paraId="4DE3F288" w14:textId="05181CCF" w:rsidR="003D7185" w:rsidRDefault="003D7185" w:rsidP="003D7185">
            <w:pPr>
              <w:jc w:val="right"/>
            </w:pPr>
            <w:r w:rsidRPr="00B41F65">
              <w:rPr>
                <w:rFonts w:hint="eastAsia"/>
              </w:rPr>
              <w:t>622,164,182.90</w:t>
            </w:r>
            <w:r w:rsidRPr="00235E3F">
              <w:rPr>
                <w:rFonts w:hint="eastAsia"/>
              </w:rPr>
              <w:t xml:space="preserve"> </w:t>
            </w:r>
          </w:p>
        </w:tc>
      </w:tr>
      <w:tr w:rsidR="003D7185" w14:paraId="091CB33E"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63F83A48" w14:textId="77777777" w:rsidR="003D7185" w:rsidRDefault="003D7185" w:rsidP="003D7185">
            <w:pPr>
              <w:rPr>
                <w:rFonts w:cs="Arial"/>
                <w:color w:val="000000" w:themeColor="text1"/>
              </w:rPr>
            </w:pPr>
            <w:r>
              <w:rPr>
                <w:rFonts w:cs="Arial" w:hint="eastAsia"/>
                <w:color w:val="000000" w:themeColor="text1"/>
                <w:lang w:val="en-GB"/>
              </w:rPr>
              <w:t>净利润</w:t>
            </w:r>
          </w:p>
        </w:tc>
        <w:tc>
          <w:tcPr>
            <w:tcW w:w="1075" w:type="pct"/>
            <w:tcBorders>
              <w:left w:val="single" w:sz="6" w:space="0" w:color="auto"/>
              <w:right w:val="single" w:sz="6" w:space="0" w:color="auto"/>
            </w:tcBorders>
            <w:shd w:val="clear" w:color="auto" w:fill="auto"/>
            <w:vAlign w:val="center"/>
          </w:tcPr>
          <w:p w14:paraId="44E0CC06" w14:textId="3EDD071C" w:rsidR="003D7185" w:rsidRDefault="003D7185" w:rsidP="003D7185">
            <w:pPr>
              <w:jc w:val="right"/>
            </w:pPr>
            <w:r>
              <w:rPr>
                <w:rFonts w:hint="eastAsia"/>
              </w:rPr>
              <w:t>91,024,731.52</w:t>
            </w:r>
          </w:p>
        </w:tc>
        <w:tc>
          <w:tcPr>
            <w:tcW w:w="1075" w:type="pct"/>
            <w:tcBorders>
              <w:left w:val="single" w:sz="6" w:space="0" w:color="auto"/>
              <w:right w:val="single" w:sz="6" w:space="0" w:color="auto"/>
            </w:tcBorders>
            <w:shd w:val="clear" w:color="auto" w:fill="auto"/>
            <w:vAlign w:val="center"/>
          </w:tcPr>
          <w:p w14:paraId="7EFFE349" w14:textId="78394FC1" w:rsidR="003D7185" w:rsidRDefault="003D7185" w:rsidP="003D7185">
            <w:pPr>
              <w:jc w:val="right"/>
            </w:pPr>
            <w:r w:rsidRPr="00145900">
              <w:rPr>
                <w:rFonts w:hint="eastAsia"/>
              </w:rPr>
              <w:t>91,024,731.52</w:t>
            </w:r>
          </w:p>
        </w:tc>
        <w:tc>
          <w:tcPr>
            <w:tcW w:w="1075" w:type="pct"/>
            <w:tcBorders>
              <w:top w:val="single" w:sz="6" w:space="0" w:color="auto"/>
              <w:left w:val="single" w:sz="6" w:space="0" w:color="auto"/>
              <w:bottom w:val="single" w:sz="6" w:space="0" w:color="auto"/>
              <w:right w:val="single" w:sz="6" w:space="0" w:color="auto"/>
            </w:tcBorders>
            <w:vAlign w:val="center"/>
          </w:tcPr>
          <w:p w14:paraId="39BF50F2" w14:textId="21506B9E" w:rsidR="003D7185" w:rsidRDefault="003D7185" w:rsidP="003D7185">
            <w:pPr>
              <w:jc w:val="right"/>
            </w:pPr>
            <w:r>
              <w:rPr>
                <w:rFonts w:hint="eastAsia"/>
              </w:rPr>
              <w:t>81,006,593.08</w:t>
            </w:r>
          </w:p>
        </w:tc>
        <w:tc>
          <w:tcPr>
            <w:tcW w:w="1075" w:type="pct"/>
            <w:tcBorders>
              <w:top w:val="single" w:sz="6" w:space="0" w:color="auto"/>
              <w:left w:val="single" w:sz="6" w:space="0" w:color="auto"/>
              <w:bottom w:val="single" w:sz="6" w:space="0" w:color="auto"/>
              <w:right w:val="single" w:sz="6" w:space="0" w:color="auto"/>
            </w:tcBorders>
            <w:vAlign w:val="center"/>
          </w:tcPr>
          <w:p w14:paraId="7B911D44" w14:textId="7B4A1EE8" w:rsidR="003D7185" w:rsidRDefault="003D7185" w:rsidP="003D7185">
            <w:pPr>
              <w:jc w:val="right"/>
            </w:pPr>
            <w:r w:rsidRPr="00B41F65">
              <w:rPr>
                <w:rFonts w:hint="eastAsia"/>
              </w:rPr>
              <w:t>81,006,593.08</w:t>
            </w:r>
            <w:r w:rsidRPr="00235E3F">
              <w:rPr>
                <w:rFonts w:hint="eastAsia"/>
              </w:rPr>
              <w:t xml:space="preserve"> </w:t>
            </w:r>
          </w:p>
        </w:tc>
      </w:tr>
      <w:tr w:rsidR="003D7185" w14:paraId="22CB67F8"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2D14F69D" w14:textId="77777777" w:rsidR="003D7185" w:rsidRDefault="003D7185" w:rsidP="003D7185">
            <w:pPr>
              <w:rPr>
                <w:rFonts w:cs="Arial"/>
                <w:color w:val="000000" w:themeColor="text1"/>
                <w:lang w:val="en-GB"/>
              </w:rPr>
            </w:pPr>
            <w:r>
              <w:rPr>
                <w:rFonts w:cs="Arial" w:hint="eastAsia"/>
                <w:color w:val="000000" w:themeColor="text1"/>
                <w:lang w:val="en-GB"/>
              </w:rPr>
              <w:t>终止经营的净利润</w:t>
            </w:r>
          </w:p>
        </w:tc>
        <w:tc>
          <w:tcPr>
            <w:tcW w:w="1075" w:type="pct"/>
            <w:tcBorders>
              <w:left w:val="single" w:sz="6" w:space="0" w:color="auto"/>
              <w:right w:val="single" w:sz="6" w:space="0" w:color="auto"/>
            </w:tcBorders>
            <w:shd w:val="clear" w:color="auto" w:fill="auto"/>
            <w:vAlign w:val="center"/>
          </w:tcPr>
          <w:p w14:paraId="1845BB81" w14:textId="77777777" w:rsidR="003D7185" w:rsidRDefault="003D7185" w:rsidP="003D7185">
            <w:pPr>
              <w:jc w:val="right"/>
            </w:pPr>
          </w:p>
        </w:tc>
        <w:tc>
          <w:tcPr>
            <w:tcW w:w="1075" w:type="pct"/>
            <w:tcBorders>
              <w:left w:val="single" w:sz="6" w:space="0" w:color="auto"/>
              <w:right w:val="single" w:sz="6" w:space="0" w:color="auto"/>
            </w:tcBorders>
            <w:shd w:val="clear" w:color="auto" w:fill="auto"/>
            <w:vAlign w:val="center"/>
          </w:tcPr>
          <w:p w14:paraId="46370EDE"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49422DAB" w14:textId="77536889"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vAlign w:val="center"/>
          </w:tcPr>
          <w:p w14:paraId="0ADEDCDB" w14:textId="6A4CE544" w:rsidR="003D7185" w:rsidRDefault="003D7185" w:rsidP="003D7185">
            <w:pPr>
              <w:jc w:val="right"/>
            </w:pPr>
            <w:r w:rsidRPr="00235E3F">
              <w:rPr>
                <w:rFonts w:hint="eastAsia"/>
              </w:rPr>
              <w:t xml:space="preserve"> </w:t>
            </w:r>
          </w:p>
        </w:tc>
      </w:tr>
      <w:tr w:rsidR="003D7185" w14:paraId="166C4F2E"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70606796" w14:textId="77777777" w:rsidR="003D7185" w:rsidRDefault="003D7185" w:rsidP="003D7185">
            <w:pPr>
              <w:rPr>
                <w:rFonts w:cs="Arial"/>
                <w:color w:val="000000" w:themeColor="text1"/>
              </w:rPr>
            </w:pPr>
            <w:r>
              <w:rPr>
                <w:rFonts w:cs="Arial" w:hint="eastAsia"/>
                <w:color w:val="000000" w:themeColor="text1"/>
                <w:lang w:val="en-GB"/>
              </w:rPr>
              <w:t>其他综合收益</w:t>
            </w:r>
          </w:p>
        </w:tc>
        <w:tc>
          <w:tcPr>
            <w:tcW w:w="1075" w:type="pct"/>
            <w:tcBorders>
              <w:left w:val="single" w:sz="6" w:space="0" w:color="auto"/>
              <w:right w:val="single" w:sz="6" w:space="0" w:color="auto"/>
            </w:tcBorders>
            <w:shd w:val="clear" w:color="auto" w:fill="auto"/>
            <w:vAlign w:val="center"/>
          </w:tcPr>
          <w:p w14:paraId="3D72E52C" w14:textId="77777777" w:rsidR="003D7185" w:rsidRDefault="003D7185" w:rsidP="003D7185">
            <w:pPr>
              <w:jc w:val="right"/>
            </w:pPr>
          </w:p>
        </w:tc>
        <w:tc>
          <w:tcPr>
            <w:tcW w:w="1075" w:type="pct"/>
            <w:tcBorders>
              <w:left w:val="single" w:sz="6" w:space="0" w:color="auto"/>
              <w:right w:val="single" w:sz="6" w:space="0" w:color="auto"/>
            </w:tcBorders>
            <w:shd w:val="clear" w:color="auto" w:fill="auto"/>
            <w:vAlign w:val="center"/>
          </w:tcPr>
          <w:p w14:paraId="7BCE903D" w14:textId="77777777" w:rsidR="003D7185" w:rsidRDefault="003D7185" w:rsidP="003D7185">
            <w:pPr>
              <w:jc w:val="right"/>
            </w:pPr>
          </w:p>
        </w:tc>
        <w:tc>
          <w:tcPr>
            <w:tcW w:w="1075" w:type="pct"/>
            <w:tcBorders>
              <w:top w:val="single" w:sz="6" w:space="0" w:color="auto"/>
              <w:left w:val="single" w:sz="6" w:space="0" w:color="auto"/>
              <w:bottom w:val="single" w:sz="6" w:space="0" w:color="auto"/>
              <w:right w:val="single" w:sz="6" w:space="0" w:color="auto"/>
            </w:tcBorders>
            <w:vAlign w:val="center"/>
          </w:tcPr>
          <w:p w14:paraId="3E806A66" w14:textId="55DE5691" w:rsidR="003D7185" w:rsidRDefault="003D7185" w:rsidP="003D7185">
            <w:pPr>
              <w:jc w:val="right"/>
            </w:pP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vAlign w:val="center"/>
          </w:tcPr>
          <w:p w14:paraId="5F7E96CE" w14:textId="230462E2" w:rsidR="003D7185" w:rsidRDefault="003D7185" w:rsidP="003D7185">
            <w:pPr>
              <w:jc w:val="right"/>
            </w:pPr>
            <w:r w:rsidRPr="00235E3F">
              <w:rPr>
                <w:rFonts w:hint="eastAsia"/>
              </w:rPr>
              <w:t xml:space="preserve"> </w:t>
            </w:r>
          </w:p>
        </w:tc>
      </w:tr>
      <w:tr w:rsidR="003D7185" w14:paraId="443361A6" w14:textId="77777777" w:rsidTr="003D7185">
        <w:tc>
          <w:tcPr>
            <w:tcW w:w="701" w:type="pct"/>
            <w:tcBorders>
              <w:top w:val="single" w:sz="6" w:space="0" w:color="auto"/>
              <w:left w:val="single" w:sz="4" w:space="0" w:color="auto"/>
              <w:bottom w:val="single" w:sz="6" w:space="0" w:color="auto"/>
              <w:right w:val="single" w:sz="6" w:space="0" w:color="auto"/>
            </w:tcBorders>
            <w:shd w:val="clear" w:color="auto" w:fill="auto"/>
            <w:vAlign w:val="bottom"/>
          </w:tcPr>
          <w:p w14:paraId="5426523B" w14:textId="77777777" w:rsidR="003D7185" w:rsidRDefault="003D7185" w:rsidP="003D7185">
            <w:pPr>
              <w:rPr>
                <w:rFonts w:cs="Arial"/>
                <w:color w:val="000000" w:themeColor="text1"/>
              </w:rPr>
            </w:pPr>
            <w:r>
              <w:rPr>
                <w:rFonts w:cs="Arial" w:hint="eastAsia"/>
                <w:color w:val="000000" w:themeColor="text1"/>
                <w:lang w:val="en-GB"/>
              </w:rPr>
              <w:t>综合收益总额</w:t>
            </w:r>
          </w:p>
        </w:tc>
        <w:tc>
          <w:tcPr>
            <w:tcW w:w="1075" w:type="pct"/>
            <w:tcBorders>
              <w:left w:val="single" w:sz="6" w:space="0" w:color="auto"/>
              <w:right w:val="single" w:sz="6" w:space="0" w:color="auto"/>
            </w:tcBorders>
            <w:shd w:val="clear" w:color="auto" w:fill="auto"/>
            <w:vAlign w:val="center"/>
          </w:tcPr>
          <w:p w14:paraId="5D2D75F4" w14:textId="6ED1C501" w:rsidR="003D7185" w:rsidRDefault="003D7185" w:rsidP="003D7185">
            <w:pPr>
              <w:jc w:val="right"/>
            </w:pPr>
            <w:r w:rsidRPr="00B41F65">
              <w:rPr>
                <w:rFonts w:hint="eastAsia"/>
              </w:rPr>
              <w:t>91,024,731.52</w:t>
            </w:r>
          </w:p>
        </w:tc>
        <w:tc>
          <w:tcPr>
            <w:tcW w:w="1075" w:type="pct"/>
            <w:tcBorders>
              <w:left w:val="single" w:sz="6" w:space="0" w:color="auto"/>
              <w:right w:val="single" w:sz="6" w:space="0" w:color="auto"/>
            </w:tcBorders>
            <w:shd w:val="clear" w:color="auto" w:fill="auto"/>
            <w:vAlign w:val="center"/>
          </w:tcPr>
          <w:p w14:paraId="3412E749" w14:textId="49B5A66F" w:rsidR="003D7185" w:rsidRDefault="003D7185" w:rsidP="003D7185">
            <w:pPr>
              <w:jc w:val="right"/>
            </w:pPr>
            <w:r w:rsidRPr="00145900">
              <w:rPr>
                <w:rFonts w:hint="eastAsia"/>
              </w:rPr>
              <w:t>91,024,731.52</w:t>
            </w:r>
          </w:p>
        </w:tc>
        <w:tc>
          <w:tcPr>
            <w:tcW w:w="1075" w:type="pct"/>
            <w:tcBorders>
              <w:top w:val="single" w:sz="6" w:space="0" w:color="auto"/>
              <w:left w:val="single" w:sz="6" w:space="0" w:color="auto"/>
              <w:bottom w:val="single" w:sz="6" w:space="0" w:color="auto"/>
              <w:right w:val="single" w:sz="6" w:space="0" w:color="auto"/>
            </w:tcBorders>
            <w:vAlign w:val="center"/>
          </w:tcPr>
          <w:p w14:paraId="543FA699" w14:textId="0F61E18F" w:rsidR="003D7185" w:rsidRDefault="003D7185" w:rsidP="003D7185">
            <w:pPr>
              <w:jc w:val="right"/>
            </w:pPr>
            <w:r w:rsidRPr="00B41F65">
              <w:rPr>
                <w:rFonts w:hint="eastAsia"/>
              </w:rPr>
              <w:t>81,006,593.08</w:t>
            </w:r>
            <w:r w:rsidRPr="00235E3F">
              <w:rPr>
                <w:rFonts w:hint="eastAsia"/>
              </w:rPr>
              <w:t xml:space="preserve"> </w:t>
            </w:r>
          </w:p>
        </w:tc>
        <w:tc>
          <w:tcPr>
            <w:tcW w:w="1075" w:type="pct"/>
            <w:tcBorders>
              <w:top w:val="single" w:sz="6" w:space="0" w:color="auto"/>
              <w:left w:val="single" w:sz="6" w:space="0" w:color="auto"/>
              <w:bottom w:val="single" w:sz="6" w:space="0" w:color="auto"/>
              <w:right w:val="single" w:sz="6" w:space="0" w:color="auto"/>
            </w:tcBorders>
            <w:vAlign w:val="center"/>
          </w:tcPr>
          <w:p w14:paraId="28E71593" w14:textId="1275E856" w:rsidR="003D7185" w:rsidRDefault="003D7185" w:rsidP="003D7185">
            <w:pPr>
              <w:jc w:val="right"/>
            </w:pPr>
            <w:r w:rsidRPr="00B41F65">
              <w:rPr>
                <w:rFonts w:hint="eastAsia"/>
              </w:rPr>
              <w:t>81,006,593.08</w:t>
            </w:r>
            <w:r w:rsidRPr="00235E3F">
              <w:rPr>
                <w:rFonts w:hint="eastAsia"/>
              </w:rPr>
              <w:t xml:space="preserve"> </w:t>
            </w:r>
          </w:p>
        </w:tc>
      </w:tr>
      <w:tr w:rsidR="003D7185" w14:paraId="6A09A71D" w14:textId="77777777" w:rsidTr="003D7185">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14:paraId="0235EE75" w14:textId="77777777" w:rsidR="003D7185" w:rsidRDefault="003D7185" w:rsidP="003D7185">
            <w:pPr>
              <w:jc w:val="right"/>
              <w:rPr>
                <w:color w:val="000000" w:themeColor="text1"/>
              </w:rPr>
            </w:pPr>
          </w:p>
        </w:tc>
      </w:tr>
      <w:tr w:rsidR="003D7185" w14:paraId="7B769D6C" w14:textId="77777777" w:rsidTr="003D7185">
        <w:tc>
          <w:tcPr>
            <w:tcW w:w="701" w:type="pct"/>
            <w:tcBorders>
              <w:top w:val="single" w:sz="6" w:space="0" w:color="auto"/>
              <w:left w:val="single" w:sz="4" w:space="0" w:color="auto"/>
              <w:bottom w:val="single" w:sz="4" w:space="0" w:color="auto"/>
              <w:right w:val="single" w:sz="6" w:space="0" w:color="auto"/>
            </w:tcBorders>
            <w:shd w:val="clear" w:color="auto" w:fill="auto"/>
            <w:vAlign w:val="bottom"/>
          </w:tcPr>
          <w:p w14:paraId="0F5CEE9D" w14:textId="77777777" w:rsidR="003D7185" w:rsidRDefault="003D7185" w:rsidP="003D7185">
            <w:pPr>
              <w:rPr>
                <w:rFonts w:cs="Arial"/>
                <w:color w:val="000000" w:themeColor="text1"/>
              </w:rPr>
            </w:pPr>
            <w:r>
              <w:rPr>
                <w:rFonts w:cs="Arial" w:hint="eastAsia"/>
                <w:color w:val="000000" w:themeColor="text1"/>
                <w:lang w:val="en-GB"/>
              </w:rPr>
              <w:t>本年度收到的来自联营企业的股利</w:t>
            </w:r>
          </w:p>
        </w:tc>
        <w:tc>
          <w:tcPr>
            <w:tcW w:w="1075" w:type="pct"/>
            <w:tcBorders>
              <w:left w:val="single" w:sz="6" w:space="0" w:color="auto"/>
              <w:bottom w:val="single" w:sz="4" w:space="0" w:color="auto"/>
              <w:right w:val="single" w:sz="6" w:space="0" w:color="auto"/>
            </w:tcBorders>
            <w:shd w:val="clear" w:color="auto" w:fill="auto"/>
            <w:vAlign w:val="center"/>
          </w:tcPr>
          <w:p w14:paraId="7B3AB6CD" w14:textId="4670CD77" w:rsidR="003D7185" w:rsidRDefault="003D7185" w:rsidP="003D7185">
            <w:pPr>
              <w:jc w:val="right"/>
            </w:pPr>
            <w:r>
              <w:rPr>
                <w:rFonts w:hint="eastAsia"/>
              </w:rPr>
              <w:t>21,420,000.00</w:t>
            </w:r>
          </w:p>
        </w:tc>
        <w:tc>
          <w:tcPr>
            <w:tcW w:w="1075" w:type="pct"/>
            <w:tcBorders>
              <w:left w:val="single" w:sz="6" w:space="0" w:color="auto"/>
              <w:bottom w:val="single" w:sz="4" w:space="0" w:color="auto"/>
              <w:right w:val="single" w:sz="6" w:space="0" w:color="auto"/>
            </w:tcBorders>
            <w:shd w:val="clear" w:color="auto" w:fill="auto"/>
            <w:vAlign w:val="center"/>
          </w:tcPr>
          <w:p w14:paraId="1683D867" w14:textId="4623C857" w:rsidR="003D7185" w:rsidRDefault="003D7185" w:rsidP="003D7185">
            <w:pPr>
              <w:jc w:val="right"/>
            </w:pPr>
            <w:r>
              <w:rPr>
                <w:rFonts w:hint="eastAsia"/>
              </w:rPr>
              <w:t>21,420,000.00</w:t>
            </w:r>
          </w:p>
        </w:tc>
        <w:tc>
          <w:tcPr>
            <w:tcW w:w="1075" w:type="pct"/>
            <w:tcBorders>
              <w:top w:val="single" w:sz="6" w:space="0" w:color="auto"/>
              <w:left w:val="single" w:sz="6" w:space="0" w:color="auto"/>
              <w:bottom w:val="single" w:sz="4" w:space="0" w:color="auto"/>
              <w:right w:val="single" w:sz="6" w:space="0" w:color="auto"/>
            </w:tcBorders>
            <w:vAlign w:val="center"/>
          </w:tcPr>
          <w:p w14:paraId="5B1199B2" w14:textId="526A72A0" w:rsidR="003D7185" w:rsidRDefault="003D7185" w:rsidP="003D7185">
            <w:pPr>
              <w:jc w:val="right"/>
            </w:pPr>
            <w:r w:rsidRPr="00235E3F">
              <w:rPr>
                <w:rFonts w:hint="eastAsia"/>
              </w:rPr>
              <w:t xml:space="preserve">30,600,000.00 </w:t>
            </w:r>
          </w:p>
        </w:tc>
        <w:tc>
          <w:tcPr>
            <w:tcW w:w="1075" w:type="pct"/>
            <w:tcBorders>
              <w:top w:val="single" w:sz="6" w:space="0" w:color="auto"/>
              <w:left w:val="single" w:sz="6" w:space="0" w:color="auto"/>
              <w:bottom w:val="single" w:sz="4" w:space="0" w:color="auto"/>
              <w:right w:val="single" w:sz="6" w:space="0" w:color="auto"/>
            </w:tcBorders>
            <w:vAlign w:val="center"/>
          </w:tcPr>
          <w:p w14:paraId="4D4216EF" w14:textId="3E39149C" w:rsidR="003D7185" w:rsidRDefault="003D7185" w:rsidP="003D7185">
            <w:pPr>
              <w:jc w:val="right"/>
            </w:pPr>
            <w:r w:rsidRPr="00235E3F">
              <w:rPr>
                <w:rFonts w:hint="eastAsia"/>
              </w:rPr>
              <w:t xml:space="preserve">30,600,000.00 </w:t>
            </w:r>
          </w:p>
        </w:tc>
      </w:tr>
    </w:tbl>
    <w:p w14:paraId="6C1870C0" w14:textId="77777777" w:rsidR="003D7185" w:rsidRDefault="003D7185" w:rsidP="003D7185">
      <w:pPr>
        <w:rPr>
          <w:rFonts w:cs="Arial"/>
          <w:color w:val="000000" w:themeColor="text1"/>
        </w:rPr>
      </w:pPr>
    </w:p>
    <w:p w14:paraId="00AA5882" w14:textId="77777777" w:rsidR="003D7185" w:rsidRDefault="003D7185" w:rsidP="003D7185">
      <w:pPr>
        <w:rPr>
          <w:rFonts w:cs="Arial"/>
          <w:color w:val="000000" w:themeColor="text1"/>
        </w:rPr>
      </w:pPr>
      <w:r>
        <w:rPr>
          <w:rFonts w:cs="Arial" w:hint="eastAsia"/>
          <w:color w:val="000000" w:themeColor="text1"/>
        </w:rPr>
        <w:t>其他说明</w:t>
      </w:r>
    </w:p>
    <w:sdt>
      <w:sdtPr>
        <w:rPr>
          <w:rFonts w:cs="Arial" w:hint="eastAsia"/>
          <w:color w:val="000000" w:themeColor="text1"/>
        </w:rPr>
        <w:alias w:val="重要联营企业的主要财务信息其他说明的方法"/>
        <w:tag w:val="_GBC_49602fee37fb4c848eee594868d16caa"/>
        <w:id w:val="18125871"/>
      </w:sdtPr>
      <w:sdtContent>
        <w:p w14:paraId="2212364A" w14:textId="351D559E" w:rsidR="003D7185" w:rsidRDefault="003D7185" w:rsidP="003D7185">
          <w:r>
            <w:rPr>
              <w:rFonts w:cs="Arial" w:hint="eastAsia"/>
              <w:color w:val="000000" w:themeColor="text1"/>
            </w:rPr>
            <w:t>无</w:t>
          </w:r>
        </w:p>
      </w:sdtContent>
    </w:sdt>
    <w:p w14:paraId="393015E4" w14:textId="77777777" w:rsidR="003D7185" w:rsidRDefault="003D7185">
      <w:pPr>
        <w:rPr>
          <w:rFonts w:cs="Arial"/>
          <w:color w:val="000000" w:themeColor="text1"/>
        </w:rPr>
      </w:pPr>
    </w:p>
    <w:p w14:paraId="04C4A466"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943198904"/>
        <w:placeholder>
          <w:docPart w:val="GBC22222222222222222222222222222"/>
        </w:placeholder>
      </w:sdtPr>
      <w:sdtContent>
        <w:p w14:paraId="06E384F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71D6F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不重要的合营企业和联营企业的汇总财务信息"/>
          <w:tag w:val="_GBC_d02efd9c85904b029b5a51b02d9519e8"/>
          <w:id w:val="20560389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不重要的合营企业和联营企业的汇总财务信息"/>
          <w:tag w:val="_GBC_a6fa35df627e4d9584fb9c311eb6a4b5"/>
          <w:id w:val="15611418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3"/>
        <w:gridCol w:w="3071"/>
        <w:gridCol w:w="3075"/>
      </w:tblGrid>
      <w:tr w:rsidR="003D7185" w14:paraId="13186352" w14:textId="77777777" w:rsidTr="00A77D13">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14:paraId="6751BC7E" w14:textId="77777777" w:rsidR="003D7185" w:rsidRDefault="003D7185">
            <w:pPr>
              <w:jc w:val="center"/>
              <w:rPr>
                <w:rFonts w:cs="Arial"/>
                <w:color w:val="000000" w:themeColor="text1"/>
              </w:rPr>
            </w:pPr>
          </w:p>
        </w:tc>
        <w:sdt>
          <w:sdtPr>
            <w:rPr>
              <w:color w:val="000000" w:themeColor="text1"/>
            </w:rPr>
            <w:tag w:val="_PLD_7dc69fc7f68243e6b4f46db3a94dd47f"/>
            <w:id w:val="-1728141062"/>
          </w:sdt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14:paraId="45B90F08" w14:textId="77777777" w:rsidR="003D7185" w:rsidRDefault="003D7185">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color w:val="000000" w:themeColor="text1"/>
            </w:rPr>
            <w:tag w:val="_PLD_ffe9f9922ada461388adfb92ed1e3072"/>
            <w:id w:val="-289130466"/>
          </w:sdt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14:paraId="678276E7" w14:textId="77777777" w:rsidR="003D7185" w:rsidRDefault="003D7185">
                <w:pPr>
                  <w:jc w:val="center"/>
                  <w:rPr>
                    <w:rFonts w:cs="Arial"/>
                    <w:color w:val="000000" w:themeColor="text1"/>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3D7185" w14:paraId="08C6FA68" w14:textId="77777777" w:rsidTr="00AD7A3A">
        <w:trPr>
          <w:jc w:val="center"/>
        </w:trPr>
        <w:sdt>
          <w:sdtPr>
            <w:rPr>
              <w:color w:val="000000" w:themeColor="text1"/>
            </w:rPr>
            <w:tag w:val="_PLD_01c0860c93244a3f94a1c91bec25150e"/>
            <w:id w:val="971639047"/>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29A70DBE" w14:textId="77777777" w:rsidR="003D7185" w:rsidRDefault="003D7185">
                <w:pPr>
                  <w:rPr>
                    <w:color w:val="000000" w:themeColor="text1"/>
                  </w:rPr>
                </w:pPr>
                <w:r>
                  <w:rPr>
                    <w:rFonts w:cs="Arial" w:hint="eastAsia"/>
                    <w:color w:val="000000" w:themeColor="text1"/>
                    <w:lang w:val="en-GB"/>
                  </w:rPr>
                  <w:t>合营企业：</w:t>
                </w:r>
              </w:p>
            </w:tc>
          </w:sdtContent>
        </w:sdt>
      </w:tr>
      <w:tr w:rsidR="003D7185" w14:paraId="7A56E438"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54812D17" w14:textId="77777777" w:rsidR="003D7185" w:rsidRDefault="003D7185">
            <w:pPr>
              <w:rPr>
                <w:rFonts w:cs="Arial"/>
                <w:color w:val="000000" w:themeColor="text1"/>
              </w:rPr>
            </w:pPr>
            <w:r>
              <w:rPr>
                <w:rFonts w:cs="Arial" w:hint="eastAsia"/>
                <w:color w:val="000000" w:themeColor="text1"/>
                <w:lang w:val="en-GB"/>
              </w:rPr>
              <w:t>投资账面价值合计</w:t>
            </w:r>
          </w:p>
        </w:tc>
        <w:tc>
          <w:tcPr>
            <w:tcW w:w="1697" w:type="pct"/>
            <w:tcBorders>
              <w:top w:val="single" w:sz="6" w:space="0" w:color="auto"/>
              <w:left w:val="single" w:sz="6" w:space="0" w:color="auto"/>
              <w:bottom w:val="single" w:sz="6" w:space="0" w:color="auto"/>
              <w:right w:val="single" w:sz="6" w:space="0" w:color="auto"/>
            </w:tcBorders>
          </w:tcPr>
          <w:p w14:paraId="7AABA5DE" w14:textId="77777777" w:rsidR="003D7185" w:rsidRDefault="003D7185">
            <w:pPr>
              <w:jc w:val="right"/>
            </w:pPr>
          </w:p>
        </w:tc>
        <w:tc>
          <w:tcPr>
            <w:tcW w:w="1699" w:type="pct"/>
            <w:tcBorders>
              <w:top w:val="single" w:sz="6" w:space="0" w:color="auto"/>
              <w:left w:val="single" w:sz="6" w:space="0" w:color="auto"/>
              <w:bottom w:val="single" w:sz="6" w:space="0" w:color="auto"/>
              <w:right w:val="single" w:sz="4" w:space="0" w:color="auto"/>
            </w:tcBorders>
          </w:tcPr>
          <w:p w14:paraId="26071FAD" w14:textId="77777777" w:rsidR="003D7185" w:rsidRDefault="003D7185">
            <w:pPr>
              <w:jc w:val="right"/>
            </w:pPr>
          </w:p>
        </w:tc>
      </w:tr>
      <w:tr w:rsidR="003D7185" w14:paraId="6F1B46E1" w14:textId="77777777" w:rsidTr="00AD7A3A">
        <w:trPr>
          <w:jc w:val="center"/>
        </w:trPr>
        <w:sdt>
          <w:sdtPr>
            <w:rPr>
              <w:color w:val="000000" w:themeColor="text1"/>
            </w:rPr>
            <w:tag w:val="_PLD_d574603998c340988b76ed4abbb39d0f"/>
            <w:id w:val="-1922474235"/>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727E3745" w14:textId="77777777" w:rsidR="003D7185" w:rsidRDefault="003D7185">
                <w:pPr>
                  <w:rPr>
                    <w:color w:val="000000" w:themeColor="text1"/>
                  </w:rPr>
                </w:pPr>
                <w:r>
                  <w:rPr>
                    <w:rFonts w:cs="Arial" w:hint="eastAsia"/>
                    <w:color w:val="000000" w:themeColor="text1"/>
                    <w:lang w:val="en-GB"/>
                  </w:rPr>
                  <w:t>下列各项按持股比例计算的合计数</w:t>
                </w:r>
              </w:p>
            </w:tc>
          </w:sdtContent>
        </w:sdt>
      </w:tr>
      <w:tr w:rsidR="003D7185" w14:paraId="38EF1630"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047B067A"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Borders>
              <w:top w:val="single" w:sz="6" w:space="0" w:color="auto"/>
              <w:left w:val="single" w:sz="6" w:space="0" w:color="auto"/>
              <w:bottom w:val="single" w:sz="6" w:space="0" w:color="auto"/>
              <w:right w:val="single" w:sz="6" w:space="0" w:color="auto"/>
            </w:tcBorders>
          </w:tcPr>
          <w:p w14:paraId="7EB4169C" w14:textId="77777777" w:rsidR="003D7185" w:rsidRDefault="003D7185">
            <w:pPr>
              <w:jc w:val="right"/>
            </w:pPr>
          </w:p>
        </w:tc>
        <w:tc>
          <w:tcPr>
            <w:tcW w:w="1699" w:type="pct"/>
            <w:tcBorders>
              <w:top w:val="single" w:sz="6" w:space="0" w:color="auto"/>
              <w:left w:val="single" w:sz="6" w:space="0" w:color="auto"/>
              <w:bottom w:val="single" w:sz="6" w:space="0" w:color="auto"/>
              <w:right w:val="single" w:sz="4" w:space="0" w:color="auto"/>
            </w:tcBorders>
          </w:tcPr>
          <w:p w14:paraId="5DD469E3" w14:textId="77777777" w:rsidR="003D7185" w:rsidRDefault="003D7185">
            <w:pPr>
              <w:jc w:val="right"/>
            </w:pPr>
          </w:p>
        </w:tc>
      </w:tr>
      <w:tr w:rsidR="003D7185" w14:paraId="2CDE645E"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4732F86B"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Borders>
              <w:top w:val="single" w:sz="6" w:space="0" w:color="auto"/>
              <w:left w:val="single" w:sz="6" w:space="0" w:color="auto"/>
              <w:bottom w:val="single" w:sz="6" w:space="0" w:color="auto"/>
              <w:right w:val="single" w:sz="6" w:space="0" w:color="auto"/>
            </w:tcBorders>
          </w:tcPr>
          <w:p w14:paraId="0970F791" w14:textId="77777777" w:rsidR="003D7185" w:rsidRDefault="003D7185">
            <w:pPr>
              <w:jc w:val="right"/>
            </w:pPr>
          </w:p>
        </w:tc>
        <w:tc>
          <w:tcPr>
            <w:tcW w:w="1699" w:type="pct"/>
            <w:tcBorders>
              <w:top w:val="single" w:sz="6" w:space="0" w:color="auto"/>
              <w:left w:val="single" w:sz="6" w:space="0" w:color="auto"/>
              <w:bottom w:val="single" w:sz="6" w:space="0" w:color="auto"/>
              <w:right w:val="single" w:sz="4" w:space="0" w:color="auto"/>
            </w:tcBorders>
          </w:tcPr>
          <w:p w14:paraId="4DD62F38" w14:textId="77777777" w:rsidR="003D7185" w:rsidRDefault="003D7185">
            <w:pPr>
              <w:jc w:val="right"/>
            </w:pPr>
          </w:p>
        </w:tc>
      </w:tr>
      <w:tr w:rsidR="003D7185" w14:paraId="7AB5DD87"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6ABD28A3"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Borders>
              <w:top w:val="single" w:sz="6" w:space="0" w:color="auto"/>
              <w:left w:val="single" w:sz="6" w:space="0" w:color="auto"/>
              <w:bottom w:val="single" w:sz="6" w:space="0" w:color="auto"/>
              <w:right w:val="single" w:sz="6" w:space="0" w:color="auto"/>
            </w:tcBorders>
          </w:tcPr>
          <w:p w14:paraId="75CCE1C8" w14:textId="77777777" w:rsidR="003D7185" w:rsidRDefault="003D7185">
            <w:pPr>
              <w:jc w:val="right"/>
            </w:pPr>
          </w:p>
        </w:tc>
        <w:tc>
          <w:tcPr>
            <w:tcW w:w="1699" w:type="pct"/>
            <w:tcBorders>
              <w:top w:val="single" w:sz="6" w:space="0" w:color="auto"/>
              <w:left w:val="single" w:sz="6" w:space="0" w:color="auto"/>
              <w:bottom w:val="single" w:sz="6" w:space="0" w:color="auto"/>
              <w:right w:val="single" w:sz="4" w:space="0" w:color="auto"/>
            </w:tcBorders>
          </w:tcPr>
          <w:p w14:paraId="4FFEBD6D" w14:textId="77777777" w:rsidR="003D7185" w:rsidRDefault="003D7185">
            <w:pPr>
              <w:jc w:val="right"/>
            </w:pPr>
          </w:p>
        </w:tc>
      </w:tr>
      <w:tr w:rsidR="003D7185" w14:paraId="5864E46C" w14:textId="77777777" w:rsidTr="00AD7A3A">
        <w:trPr>
          <w:jc w:val="center"/>
        </w:trPr>
        <w:sdt>
          <w:sdtPr>
            <w:rPr>
              <w:color w:val="000000" w:themeColor="text1"/>
            </w:rPr>
            <w:tag w:val="_PLD_1bd24e2b6e8f4bddad27bea53e1b1b0a"/>
            <w:id w:val="-1733919572"/>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5089FABC" w14:textId="77777777" w:rsidR="003D7185" w:rsidRDefault="003D7185">
                <w:pPr>
                  <w:rPr>
                    <w:color w:val="000000" w:themeColor="text1"/>
                  </w:rPr>
                </w:pPr>
                <w:r>
                  <w:rPr>
                    <w:rFonts w:cs="Arial" w:hint="eastAsia"/>
                    <w:color w:val="000000" w:themeColor="text1"/>
                    <w:lang w:val="en-GB"/>
                  </w:rPr>
                  <w:t>联营企业：</w:t>
                </w:r>
              </w:p>
            </w:tc>
          </w:sdtContent>
        </w:sdt>
      </w:tr>
      <w:tr w:rsidR="003D7185" w14:paraId="7A88D0C9"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319BF32E" w14:textId="77777777" w:rsidR="003D7185" w:rsidRDefault="003D7185">
            <w:pPr>
              <w:rPr>
                <w:rFonts w:cs="Arial"/>
                <w:color w:val="000000" w:themeColor="text1"/>
              </w:rPr>
            </w:pPr>
            <w:r>
              <w:rPr>
                <w:rFonts w:cs="Arial" w:hint="eastAsia"/>
                <w:color w:val="000000" w:themeColor="text1"/>
                <w:lang w:val="en-GB"/>
              </w:rPr>
              <w:t>投资账面价值合计</w:t>
            </w:r>
          </w:p>
        </w:tc>
        <w:tc>
          <w:tcPr>
            <w:tcW w:w="1697" w:type="pct"/>
            <w:tcBorders>
              <w:top w:val="single" w:sz="6" w:space="0" w:color="auto"/>
              <w:left w:val="single" w:sz="6" w:space="0" w:color="auto"/>
              <w:bottom w:val="single" w:sz="6" w:space="0" w:color="auto"/>
              <w:right w:val="single" w:sz="6" w:space="0" w:color="auto"/>
            </w:tcBorders>
          </w:tcPr>
          <w:p w14:paraId="46CCED6C" w14:textId="244CC231" w:rsidR="003D7185" w:rsidRDefault="003D7185">
            <w:pPr>
              <w:jc w:val="right"/>
            </w:pPr>
            <w:r>
              <w:rPr>
                <w:rFonts w:hint="eastAsia"/>
              </w:rPr>
              <w:t>42,114,311.87</w:t>
            </w:r>
          </w:p>
        </w:tc>
        <w:tc>
          <w:tcPr>
            <w:tcW w:w="1699" w:type="pct"/>
            <w:tcBorders>
              <w:top w:val="single" w:sz="6" w:space="0" w:color="auto"/>
              <w:left w:val="single" w:sz="6" w:space="0" w:color="auto"/>
              <w:bottom w:val="single" w:sz="6" w:space="0" w:color="auto"/>
              <w:right w:val="single" w:sz="4" w:space="0" w:color="auto"/>
            </w:tcBorders>
          </w:tcPr>
          <w:p w14:paraId="3EBD2D8A" w14:textId="08D90963" w:rsidR="003D7185" w:rsidRDefault="003D7185">
            <w:pPr>
              <w:jc w:val="right"/>
            </w:pPr>
            <w:r w:rsidRPr="00073E63">
              <w:rPr>
                <w:rFonts w:hint="eastAsia"/>
              </w:rPr>
              <w:t>44,645,834.07</w:t>
            </w:r>
          </w:p>
        </w:tc>
      </w:tr>
      <w:tr w:rsidR="003D7185" w14:paraId="44C2AD25" w14:textId="77777777" w:rsidTr="00AD7A3A">
        <w:trPr>
          <w:jc w:val="center"/>
        </w:trPr>
        <w:sdt>
          <w:sdtPr>
            <w:rPr>
              <w:color w:val="000000" w:themeColor="text1"/>
            </w:rPr>
            <w:tag w:val="_PLD_31587dee61f14709a752f002668255e6"/>
            <w:id w:val="713152251"/>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6DBE9E10" w14:textId="77777777" w:rsidR="003D7185" w:rsidRDefault="003D7185">
                <w:pPr>
                  <w:rPr>
                    <w:color w:val="000000" w:themeColor="text1"/>
                  </w:rPr>
                </w:pPr>
                <w:r>
                  <w:rPr>
                    <w:rFonts w:cs="Arial" w:hint="eastAsia"/>
                    <w:color w:val="000000" w:themeColor="text1"/>
                    <w:lang w:val="en-GB"/>
                  </w:rPr>
                  <w:t>下列各项按持股比例计算的合计数</w:t>
                </w:r>
              </w:p>
            </w:tc>
          </w:sdtContent>
        </w:sdt>
      </w:tr>
      <w:tr w:rsidR="003D7185" w14:paraId="5E69EDF4"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7B793C7B"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Borders>
              <w:top w:val="single" w:sz="6" w:space="0" w:color="auto"/>
              <w:left w:val="single" w:sz="6" w:space="0" w:color="auto"/>
              <w:bottom w:val="single" w:sz="6" w:space="0" w:color="auto"/>
              <w:right w:val="single" w:sz="6" w:space="0" w:color="auto"/>
            </w:tcBorders>
          </w:tcPr>
          <w:p w14:paraId="751224EE" w14:textId="530D6CA8" w:rsidR="003D7185" w:rsidRDefault="003D7185">
            <w:pPr>
              <w:jc w:val="right"/>
            </w:pPr>
            <w:r>
              <w:rPr>
                <w:rFonts w:hint="eastAsia"/>
              </w:rPr>
              <w:t>-2,301,522.20</w:t>
            </w:r>
          </w:p>
        </w:tc>
        <w:tc>
          <w:tcPr>
            <w:tcW w:w="1699" w:type="pct"/>
            <w:tcBorders>
              <w:top w:val="single" w:sz="6" w:space="0" w:color="auto"/>
              <w:left w:val="single" w:sz="6" w:space="0" w:color="auto"/>
              <w:bottom w:val="single" w:sz="6" w:space="0" w:color="auto"/>
              <w:right w:val="single" w:sz="4" w:space="0" w:color="auto"/>
            </w:tcBorders>
          </w:tcPr>
          <w:p w14:paraId="541FAE2E" w14:textId="0DC75536" w:rsidR="003D7185" w:rsidRDefault="003D7185">
            <w:pPr>
              <w:jc w:val="right"/>
            </w:pPr>
            <w:r w:rsidRPr="00073E63">
              <w:rPr>
                <w:rFonts w:hint="eastAsia"/>
              </w:rPr>
              <w:t>-1,300,805.40</w:t>
            </w:r>
          </w:p>
        </w:tc>
      </w:tr>
      <w:tr w:rsidR="003D7185" w14:paraId="1F0FA858" w14:textId="77777777" w:rsidTr="00A77D13">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14:paraId="20DAA247"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Borders>
              <w:top w:val="single" w:sz="6" w:space="0" w:color="auto"/>
              <w:left w:val="single" w:sz="6" w:space="0" w:color="auto"/>
              <w:bottom w:val="single" w:sz="6" w:space="0" w:color="auto"/>
              <w:right w:val="single" w:sz="6" w:space="0" w:color="auto"/>
            </w:tcBorders>
          </w:tcPr>
          <w:p w14:paraId="7E904233" w14:textId="77777777" w:rsidR="003D7185" w:rsidRDefault="003D7185">
            <w:pPr>
              <w:jc w:val="right"/>
            </w:pPr>
          </w:p>
        </w:tc>
        <w:tc>
          <w:tcPr>
            <w:tcW w:w="1699" w:type="pct"/>
            <w:tcBorders>
              <w:top w:val="single" w:sz="6" w:space="0" w:color="auto"/>
              <w:left w:val="single" w:sz="6" w:space="0" w:color="auto"/>
              <w:bottom w:val="single" w:sz="6" w:space="0" w:color="auto"/>
              <w:right w:val="single" w:sz="4" w:space="0" w:color="auto"/>
            </w:tcBorders>
          </w:tcPr>
          <w:p w14:paraId="7F489882" w14:textId="77777777" w:rsidR="003D7185" w:rsidRDefault="003D7185">
            <w:pPr>
              <w:jc w:val="right"/>
            </w:pPr>
          </w:p>
        </w:tc>
      </w:tr>
      <w:tr w:rsidR="003D7185" w14:paraId="7066DB17" w14:textId="77777777" w:rsidTr="00A77D13">
        <w:trPr>
          <w:jc w:val="center"/>
        </w:trPr>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14:paraId="36B9E7D9" w14:textId="77777777" w:rsidR="003D7185" w:rsidRDefault="003D7185">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Borders>
              <w:top w:val="single" w:sz="6" w:space="0" w:color="auto"/>
              <w:left w:val="single" w:sz="6" w:space="0" w:color="auto"/>
              <w:bottom w:val="single" w:sz="4" w:space="0" w:color="auto"/>
              <w:right w:val="single" w:sz="6" w:space="0" w:color="auto"/>
            </w:tcBorders>
          </w:tcPr>
          <w:p w14:paraId="15004C4C" w14:textId="4E4B3928" w:rsidR="003D7185" w:rsidRDefault="003D7185">
            <w:pPr>
              <w:jc w:val="right"/>
            </w:pPr>
            <w:r>
              <w:rPr>
                <w:rFonts w:hint="eastAsia"/>
              </w:rPr>
              <w:t>-2,301,522.20</w:t>
            </w:r>
          </w:p>
        </w:tc>
        <w:tc>
          <w:tcPr>
            <w:tcW w:w="1699" w:type="pct"/>
            <w:tcBorders>
              <w:top w:val="single" w:sz="6" w:space="0" w:color="auto"/>
              <w:left w:val="single" w:sz="6" w:space="0" w:color="auto"/>
              <w:bottom w:val="single" w:sz="4" w:space="0" w:color="auto"/>
              <w:right w:val="single" w:sz="4" w:space="0" w:color="auto"/>
            </w:tcBorders>
          </w:tcPr>
          <w:p w14:paraId="477BB8A1" w14:textId="7E7CDEA1" w:rsidR="003D7185" w:rsidRDefault="003D7185">
            <w:pPr>
              <w:jc w:val="right"/>
            </w:pPr>
            <w:r w:rsidRPr="00073E63">
              <w:rPr>
                <w:rFonts w:hint="eastAsia"/>
              </w:rPr>
              <w:t>-1,300,805.40</w:t>
            </w:r>
          </w:p>
        </w:tc>
      </w:tr>
    </w:tbl>
    <w:p w14:paraId="34F0030F" w14:textId="77777777" w:rsidR="003D7185" w:rsidRDefault="003D7185">
      <w:pPr>
        <w:rPr>
          <w:rFonts w:cs="Arial"/>
          <w:color w:val="000000" w:themeColor="text1"/>
        </w:rPr>
      </w:pPr>
      <w:r>
        <w:rPr>
          <w:rFonts w:cs="Arial" w:hint="eastAsia"/>
          <w:color w:val="000000" w:themeColor="text1"/>
        </w:rPr>
        <w:t>其他说明</w:t>
      </w:r>
    </w:p>
    <w:p w14:paraId="76B21A1B" w14:textId="44CFA996" w:rsidR="003D7185" w:rsidRDefault="00E435CE">
      <w:pPr>
        <w:rPr>
          <w:rFonts w:cs="Arial"/>
          <w:color w:val="000000" w:themeColor="text1"/>
        </w:rPr>
      </w:pPr>
      <w:sdt>
        <w:sdtPr>
          <w:rPr>
            <w:color w:val="000000" w:themeColor="text1"/>
          </w:rPr>
          <w:alias w:val="不重要的合营企业和联营企业的汇总财务信息其他说明"/>
          <w:tag w:val="_GBC_78096995ca9848409e6780ab5f1386f8"/>
          <w:id w:val="-919402932"/>
          <w:placeholder>
            <w:docPart w:val="GBC22222222222222222222222222222"/>
          </w:placeholder>
        </w:sdtPr>
        <w:sdtContent>
          <w:r w:rsidR="003D7185">
            <w:rPr>
              <w:rFonts w:hint="eastAsia"/>
              <w:color w:val="000000" w:themeColor="text1"/>
            </w:rPr>
            <w:t>无</w:t>
          </w:r>
        </w:sdtContent>
      </w:sdt>
    </w:p>
    <w:p w14:paraId="29A07ED6" w14:textId="77777777" w:rsidR="003D7185" w:rsidRDefault="003D7185">
      <w:pPr>
        <w:rPr>
          <w:rFonts w:cs="Arial"/>
          <w:color w:val="000000" w:themeColor="text1"/>
        </w:rPr>
      </w:pPr>
    </w:p>
    <w:p w14:paraId="0D2EA97E"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564950814"/>
        <w:placeholder>
          <w:docPart w:val="GBC22222222222222222222222222222"/>
        </w:placeholder>
      </w:sdtPr>
      <w:sdtContent>
        <w:p w14:paraId="0A0F4FAD" w14:textId="43922F2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70459E" w14:textId="77777777" w:rsidR="003D7185" w:rsidRDefault="003D7185">
      <w:pPr>
        <w:rPr>
          <w:rFonts w:cs="Arial"/>
          <w:color w:val="000000" w:themeColor="text1"/>
        </w:rPr>
      </w:pPr>
    </w:p>
    <w:p w14:paraId="562B607D"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合营企业或联营企业发生的超额亏损</w:t>
      </w:r>
    </w:p>
    <w:sdt>
      <w:sdtPr>
        <w:rPr>
          <w:color w:val="000000" w:themeColor="text1"/>
        </w:rPr>
        <w:alias w:val="是否适用：合营企业或联营企业发生的超额亏损[双击切换]"/>
        <w:tag w:val="_GBC_c30af0beca864d788c2fe12f47f13428"/>
        <w:id w:val="-1592694667"/>
        <w:placeholder>
          <w:docPart w:val="GBC22222222222222222222222222222"/>
        </w:placeholder>
      </w:sdtPr>
      <w:sdtContent>
        <w:p w14:paraId="59218E0D" w14:textId="67D3772F"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BDDC702" w14:textId="77777777" w:rsidR="003D7185" w:rsidRDefault="003D7185">
      <w:pPr>
        <w:rPr>
          <w:rFonts w:cs="Arial"/>
          <w:color w:val="000000" w:themeColor="text1"/>
        </w:rPr>
      </w:pPr>
    </w:p>
    <w:p w14:paraId="16288726"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与合营企业投资相关的未确认承诺</w:t>
      </w:r>
    </w:p>
    <w:sdt>
      <w:sdtPr>
        <w:rPr>
          <w:color w:val="000000" w:themeColor="text1"/>
        </w:rPr>
        <w:alias w:val="是否适用：与合营企业投资相关的未确认承诺[双击切换]"/>
        <w:tag w:val="_GBC_9d014d8b476148b59476808a5cda81d8"/>
        <w:id w:val="-1293281028"/>
        <w:placeholder>
          <w:docPart w:val="GBC22222222222222222222222222222"/>
        </w:placeholder>
      </w:sdtPr>
      <w:sdtContent>
        <w:p w14:paraId="388BB172" w14:textId="08FDCCEA"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2233F19" w14:textId="77777777" w:rsidR="003D7185" w:rsidRDefault="003D7185">
      <w:pPr>
        <w:rPr>
          <w:rFonts w:cs="Arial"/>
          <w:color w:val="000000" w:themeColor="text1"/>
        </w:rPr>
      </w:pPr>
    </w:p>
    <w:p w14:paraId="7D38965E" w14:textId="77777777" w:rsidR="003D7185" w:rsidRDefault="003D7185" w:rsidP="00CD52FD">
      <w:pPr>
        <w:pStyle w:val="afffffffffffffffffffffffffffffb"/>
        <w:numPr>
          <w:ilvl w:val="3"/>
          <w:numId w:val="97"/>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692376139"/>
        <w:placeholder>
          <w:docPart w:val="GBC22222222222222222222222222222"/>
        </w:placeholder>
      </w:sdtPr>
      <w:sdtContent>
        <w:p w14:paraId="7AD718A5" w14:textId="32675AFF"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8D97EBC" w14:textId="77777777" w:rsidR="003D7185" w:rsidRDefault="003D7185">
      <w:pPr>
        <w:rPr>
          <w:rFonts w:cs="Arial"/>
          <w:color w:val="000000" w:themeColor="text1"/>
        </w:rPr>
      </w:pPr>
    </w:p>
    <w:p w14:paraId="3ADFB176" w14:textId="77777777" w:rsidR="003D7185" w:rsidRDefault="003D7185" w:rsidP="00CD52FD">
      <w:pPr>
        <w:pStyle w:val="afffffffffffffffffffffffffffffa"/>
        <w:numPr>
          <w:ilvl w:val="2"/>
          <w:numId w:val="95"/>
        </w:numPr>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700240415"/>
        <w:placeholder>
          <w:docPart w:val="GBC22222222222222222222222222222"/>
        </w:placeholder>
      </w:sdtPr>
      <w:sdtContent>
        <w:p w14:paraId="32A7DA6E" w14:textId="07ADECA4" w:rsidR="003D7185" w:rsidRDefault="003D7185" w:rsidP="003D7185">
          <w:pPr>
            <w:rPr>
              <w:rFonts w:cs="Arial"/>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783907B" w14:textId="77777777" w:rsidR="003D7185" w:rsidRDefault="003D7185">
      <w:pPr>
        <w:rPr>
          <w:rFonts w:cs="Arial"/>
          <w:color w:val="000000" w:themeColor="text1"/>
        </w:rPr>
      </w:pPr>
    </w:p>
    <w:p w14:paraId="4D4A9261" w14:textId="77777777" w:rsidR="003D7185" w:rsidRDefault="003D7185" w:rsidP="00CD52FD">
      <w:pPr>
        <w:pStyle w:val="afffffffffffffffffffffffffffffa"/>
        <w:numPr>
          <w:ilvl w:val="2"/>
          <w:numId w:val="95"/>
        </w:numPr>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14:paraId="40DE68F5" w14:textId="77777777" w:rsidR="003D7185" w:rsidRDefault="003D7185">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671602616"/>
        <w:placeholder>
          <w:docPart w:val="GBC22222222222222222222222222222"/>
        </w:placeholder>
      </w:sdtPr>
      <w:sdtContent>
        <w:p w14:paraId="0FCB3598" w14:textId="621999DE" w:rsidR="003D7185" w:rsidRDefault="003D7185" w:rsidP="003D7185">
          <w:pPr>
            <w:rPr>
              <w:rFonts w:cs="Arial"/>
              <w:color w:val="000000" w:themeColor="text1"/>
            </w:rPr>
          </w:pPr>
          <w:r>
            <w:rPr>
              <w:rFonts w:cs="Arial"/>
              <w:color w:val="000000" w:themeColor="text1"/>
            </w:rPr>
            <w:fldChar w:fldCharType="begin"/>
          </w:r>
          <w:r>
            <w:rPr>
              <w:rFonts w:cs="Arial" w:hint="eastAsia"/>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hint="eastAsia"/>
              <w:color w:val="000000" w:themeColor="text1"/>
            </w:rPr>
            <w:instrText xml:space="preserve"> MACROBUTTON  SnrToggleCheckbox √不适用 </w:instrText>
          </w:r>
          <w:r>
            <w:rPr>
              <w:rFonts w:cs="Arial"/>
              <w:color w:val="000000" w:themeColor="text1"/>
            </w:rPr>
            <w:fldChar w:fldCharType="end"/>
          </w:r>
        </w:p>
      </w:sdtContent>
    </w:sdt>
    <w:p w14:paraId="01D3C1D8" w14:textId="77777777" w:rsidR="003D7185" w:rsidRDefault="003D7185">
      <w:pPr>
        <w:rPr>
          <w:rFonts w:cs="Arial"/>
          <w:color w:val="000000" w:themeColor="text1"/>
        </w:rPr>
      </w:pPr>
    </w:p>
    <w:p w14:paraId="33C022BB" w14:textId="77777777" w:rsidR="003D7185" w:rsidRDefault="003D7185" w:rsidP="00CD52FD">
      <w:pPr>
        <w:pStyle w:val="afffffffffffffffffffffffffffffa"/>
        <w:numPr>
          <w:ilvl w:val="2"/>
          <w:numId w:val="95"/>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1723798274"/>
        <w:placeholder>
          <w:docPart w:val="GBC22222222222222222222222222222"/>
        </w:placeholder>
      </w:sdtPr>
      <w:sdtContent>
        <w:p w14:paraId="641ABDB4" w14:textId="0AD416C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0EC9DA5" w14:textId="77777777" w:rsidR="003D7185" w:rsidRDefault="003D7185">
      <w:pPr>
        <w:rPr>
          <w:color w:val="000000" w:themeColor="text1"/>
        </w:rPr>
      </w:pPr>
    </w:p>
    <w:p w14:paraId="4068BB6D" w14:textId="77777777" w:rsidR="003D7185" w:rsidRPr="006B593A" w:rsidRDefault="003D7185" w:rsidP="00CD52FD">
      <w:pPr>
        <w:pStyle w:val="2CharCharChar0"/>
        <w:numPr>
          <w:ilvl w:val="0"/>
          <w:numId w:val="45"/>
        </w:numPr>
        <w:ind w:left="422" w:hanging="422"/>
        <w:rPr>
          <w:rFonts w:ascii="宋体" w:hAnsi="宋体"/>
          <w:color w:val="000000" w:themeColor="text1"/>
        </w:rPr>
      </w:pPr>
      <w:bookmarkStart w:id="402" w:name="_Hlk167976217"/>
      <w:r w:rsidRPr="006B593A">
        <w:rPr>
          <w:rFonts w:ascii="宋体" w:hAnsi="宋体" w:hint="eastAsia"/>
          <w:color w:val="000000" w:themeColor="text1"/>
        </w:rPr>
        <w:t>政府补助</w:t>
      </w:r>
    </w:p>
    <w:p w14:paraId="0CEB2170" w14:textId="77777777" w:rsidR="003D7185" w:rsidRDefault="003D7185" w:rsidP="00CD52FD">
      <w:pPr>
        <w:pStyle w:val="afffffffffffffffffffffffffffffa"/>
        <w:numPr>
          <w:ilvl w:val="0"/>
          <w:numId w:val="98"/>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2036225561"/>
        <w:placeholder>
          <w:docPart w:val="GBC22222222222222222222222222222"/>
        </w:placeholder>
      </w:sdtPr>
      <w:sdtContent>
        <w:p w14:paraId="3078AE70" w14:textId="244115F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0C8DBE7" w14:textId="77777777" w:rsidR="003D7185" w:rsidRDefault="003D7185">
      <w:pPr>
        <w:rPr>
          <w:color w:val="000000" w:themeColor="text1"/>
        </w:rPr>
      </w:pPr>
    </w:p>
    <w:p w14:paraId="54A8DEE5" w14:textId="77777777" w:rsidR="003D7185" w:rsidRDefault="003D7185">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681393334"/>
        <w:placeholder>
          <w:docPart w:val="GBC22222222222222222222222222222"/>
        </w:placeholder>
      </w:sdtPr>
      <w:sdtContent>
        <w:p w14:paraId="42F2075D" w14:textId="4880266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A114197" w14:textId="77777777" w:rsidR="003D7185" w:rsidRDefault="003D7185">
      <w:pPr>
        <w:rPr>
          <w:color w:val="000000" w:themeColor="text1"/>
        </w:rPr>
      </w:pPr>
    </w:p>
    <w:p w14:paraId="630E30A5" w14:textId="77777777" w:rsidR="003D7185" w:rsidRDefault="003D7185" w:rsidP="00CD52FD">
      <w:pPr>
        <w:pStyle w:val="afffffffffffffffffffffffffffffa"/>
        <w:numPr>
          <w:ilvl w:val="0"/>
          <w:numId w:val="98"/>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300921266"/>
        <w:placeholder>
          <w:docPart w:val="GBC22222222222222222222222222222"/>
        </w:placeholder>
      </w:sdtPr>
      <w:sdtContent>
        <w:p w14:paraId="326D0E4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C94F3A"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7975857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涉及政府补助的负债项目"/>
          <w:tag w:val="_GBC_2061879c791b40ceb951bedd0f7334b3"/>
          <w:id w:val="1312210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81"/>
        <w:gridCol w:w="789"/>
        <w:gridCol w:w="905"/>
        <w:gridCol w:w="1476"/>
        <w:gridCol w:w="906"/>
        <w:gridCol w:w="1581"/>
        <w:gridCol w:w="904"/>
      </w:tblGrid>
      <w:tr w:rsidR="003D7185" w14:paraId="2CC55CE1" w14:textId="77777777" w:rsidTr="003D7185">
        <w:sdt>
          <w:sdtPr>
            <w:rPr>
              <w:rFonts w:hint="eastAsia"/>
              <w:color w:val="000000" w:themeColor="text1"/>
            </w:rPr>
            <w:tag w:val="_PLD_69dbfe6de199442ba67fa4c2623ba343"/>
            <w:id w:val="780376655"/>
          </w:sdtPr>
          <w:sdtContent>
            <w:tc>
              <w:tcPr>
                <w:tcW w:w="793" w:type="pct"/>
                <w:shd w:val="clear" w:color="auto" w:fill="auto"/>
                <w:vAlign w:val="center"/>
              </w:tcPr>
              <w:p w14:paraId="71F11598" w14:textId="77777777" w:rsidR="003D7185" w:rsidRDefault="003D7185">
                <w:pPr>
                  <w:jc w:val="center"/>
                  <w:rPr>
                    <w:color w:val="000000" w:themeColor="text1"/>
                  </w:rPr>
                </w:pPr>
                <w:r>
                  <w:rPr>
                    <w:rFonts w:hint="eastAsia"/>
                    <w:color w:val="000000" w:themeColor="text1"/>
                  </w:rPr>
                  <w:t>财务报表项目</w:t>
                </w:r>
              </w:p>
            </w:tc>
          </w:sdtContent>
        </w:sdt>
        <w:sdt>
          <w:sdtPr>
            <w:rPr>
              <w:rFonts w:hint="eastAsia"/>
              <w:color w:val="000000" w:themeColor="text1"/>
            </w:rPr>
            <w:tag w:val="_PLD_ed889bd262164e639c21bff48ded3a53"/>
            <w:id w:val="669760361"/>
          </w:sdtPr>
          <w:sdtContent>
            <w:tc>
              <w:tcPr>
                <w:tcW w:w="854" w:type="pct"/>
                <w:shd w:val="clear" w:color="auto" w:fill="auto"/>
                <w:vAlign w:val="center"/>
              </w:tcPr>
              <w:p w14:paraId="48D66AE5"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7052fd9610c24b8baab6d4bc81cd150d"/>
            <w:id w:val="499007454"/>
          </w:sdtPr>
          <w:sdtContent>
            <w:tc>
              <w:tcPr>
                <w:tcW w:w="559" w:type="pct"/>
                <w:shd w:val="clear" w:color="auto" w:fill="auto"/>
                <w:vAlign w:val="center"/>
              </w:tcPr>
              <w:p w14:paraId="64CFA4A3" w14:textId="77777777" w:rsidR="003D7185" w:rsidRDefault="003D7185">
                <w:pPr>
                  <w:jc w:val="center"/>
                  <w:rPr>
                    <w:color w:val="000000" w:themeColor="text1"/>
                  </w:rPr>
                </w:pPr>
                <w:r>
                  <w:rPr>
                    <w:color w:val="000000" w:themeColor="text1"/>
                  </w:rPr>
                  <w:t>本期新增补助金额</w:t>
                </w:r>
              </w:p>
            </w:tc>
          </w:sdtContent>
        </w:sdt>
        <w:sdt>
          <w:sdtPr>
            <w:rPr>
              <w:color w:val="000000" w:themeColor="text1"/>
            </w:rPr>
            <w:tag w:val="_PLD_52c2e402043d4e31a35cf36007217038"/>
            <w:id w:val="1983419232"/>
          </w:sdtPr>
          <w:sdtContent>
            <w:tc>
              <w:tcPr>
                <w:tcW w:w="559" w:type="pct"/>
                <w:shd w:val="clear" w:color="auto" w:fill="auto"/>
                <w:vAlign w:val="center"/>
              </w:tcPr>
              <w:p w14:paraId="0CEBEC11" w14:textId="77777777" w:rsidR="003D7185" w:rsidRDefault="003D7185">
                <w:pPr>
                  <w:jc w:val="center"/>
                  <w:rPr>
                    <w:color w:val="000000" w:themeColor="text1"/>
                  </w:rPr>
                </w:pPr>
                <w:r>
                  <w:rPr>
                    <w:color w:val="000000" w:themeColor="text1"/>
                  </w:rPr>
                  <w:t>本期计入营业外收入金额</w:t>
                </w:r>
              </w:p>
            </w:tc>
          </w:sdtContent>
        </w:sdt>
        <w:sdt>
          <w:sdtPr>
            <w:rPr>
              <w:color w:val="000000" w:themeColor="text1"/>
            </w:rPr>
            <w:tag w:val="_PLD_54cb3f3d4b4b49b9913df5c05007eb61"/>
            <w:id w:val="726493499"/>
          </w:sdtPr>
          <w:sdtContent>
            <w:tc>
              <w:tcPr>
                <w:tcW w:w="559" w:type="pct"/>
                <w:vAlign w:val="center"/>
              </w:tcPr>
              <w:p w14:paraId="51CBFC66" w14:textId="77777777" w:rsidR="003D7185" w:rsidRDefault="003D7185">
                <w:pPr>
                  <w:jc w:val="center"/>
                  <w:rPr>
                    <w:color w:val="000000" w:themeColor="text1"/>
                  </w:rPr>
                </w:pPr>
                <w:r>
                  <w:rPr>
                    <w:color w:val="000000" w:themeColor="text1"/>
                  </w:rPr>
                  <w:t>本期转入其他收益</w:t>
                </w:r>
              </w:p>
            </w:tc>
          </w:sdtContent>
        </w:sdt>
        <w:sdt>
          <w:sdtPr>
            <w:rPr>
              <w:rFonts w:hint="eastAsia"/>
              <w:color w:val="000000" w:themeColor="text1"/>
            </w:rPr>
            <w:tag w:val="_PLD_f8464a8361c140659dec395b64a565c0"/>
            <w:id w:val="1494446976"/>
          </w:sdtPr>
          <w:sdtContent>
            <w:tc>
              <w:tcPr>
                <w:tcW w:w="559" w:type="pct"/>
                <w:vAlign w:val="center"/>
              </w:tcPr>
              <w:p w14:paraId="199EC60D" w14:textId="77777777" w:rsidR="003D7185" w:rsidRDefault="003D7185">
                <w:pPr>
                  <w:jc w:val="center"/>
                  <w:rPr>
                    <w:color w:val="000000" w:themeColor="text1"/>
                  </w:rPr>
                </w:pPr>
                <w:r>
                  <w:rPr>
                    <w:rFonts w:hint="eastAsia"/>
                    <w:color w:val="000000" w:themeColor="text1"/>
                  </w:rPr>
                  <w:t>本期其他变动</w:t>
                </w:r>
              </w:p>
            </w:tc>
          </w:sdtContent>
        </w:sdt>
        <w:sdt>
          <w:sdtPr>
            <w:rPr>
              <w:rFonts w:hint="eastAsia"/>
              <w:color w:val="000000" w:themeColor="text1"/>
            </w:rPr>
            <w:tag w:val="_PLD_abc368d2d0c7418dbd78f4f89cd037d5"/>
            <w:id w:val="1123272335"/>
          </w:sdtPr>
          <w:sdtContent>
            <w:tc>
              <w:tcPr>
                <w:tcW w:w="559" w:type="pct"/>
                <w:vAlign w:val="center"/>
              </w:tcPr>
              <w:p w14:paraId="7B2090E6" w14:textId="77777777" w:rsidR="003D7185" w:rsidRDefault="003D7185">
                <w:pPr>
                  <w:jc w:val="center"/>
                  <w:rPr>
                    <w:color w:val="000000" w:themeColor="text1"/>
                  </w:rPr>
                </w:pPr>
                <w:r>
                  <w:rPr>
                    <w:rFonts w:hint="eastAsia"/>
                    <w:color w:val="000000" w:themeColor="text1"/>
                  </w:rPr>
                  <w:t>期末余额</w:t>
                </w:r>
              </w:p>
            </w:tc>
          </w:sdtContent>
        </w:sdt>
        <w:sdt>
          <w:sdtPr>
            <w:rPr>
              <w:rFonts w:hint="eastAsia"/>
              <w:color w:val="000000" w:themeColor="text1"/>
            </w:rPr>
            <w:tag w:val="_PLD_3ff2a65a79344d48808fa5737db3cb39"/>
            <w:id w:val="-1063404693"/>
          </w:sdtPr>
          <w:sdtEndPr>
            <w:rPr>
              <w:rFonts w:hint="default"/>
            </w:rPr>
          </w:sdtEndPr>
          <w:sdtContent>
            <w:tc>
              <w:tcPr>
                <w:tcW w:w="558" w:type="pct"/>
                <w:vAlign w:val="center"/>
              </w:tcPr>
              <w:p w14:paraId="2B63BFE4" w14:textId="77777777" w:rsidR="003D7185" w:rsidRDefault="003D7185">
                <w:pPr>
                  <w:jc w:val="center"/>
                  <w:rPr>
                    <w:color w:val="000000" w:themeColor="text1"/>
                  </w:rPr>
                </w:pPr>
                <w:r>
                  <w:rPr>
                    <w:rFonts w:hint="eastAsia"/>
                    <w:color w:val="000000" w:themeColor="text1"/>
                  </w:rPr>
                  <w:t>与资产</w:t>
                </w:r>
                <w:r>
                  <w:rPr>
                    <w:color w:val="000000" w:themeColor="text1"/>
                  </w:rPr>
                  <w:t>/收益相关</w:t>
                </w:r>
              </w:p>
            </w:tc>
          </w:sdtContent>
        </w:sdt>
      </w:tr>
      <w:tr w:rsidR="003D7185" w14:paraId="4A4BE09A" w14:textId="77777777" w:rsidTr="003D7185">
        <w:tc>
          <w:tcPr>
            <w:tcW w:w="793" w:type="pct"/>
            <w:shd w:val="clear" w:color="auto" w:fill="auto"/>
            <w:vAlign w:val="center"/>
          </w:tcPr>
          <w:p w14:paraId="2A88EF6B" w14:textId="5EE0B868" w:rsidR="003D7185" w:rsidRDefault="003D7185" w:rsidP="003D7185">
            <w:r>
              <w:rPr>
                <w:rFonts w:hint="eastAsia"/>
              </w:rPr>
              <w:t>递延收益</w:t>
            </w:r>
          </w:p>
        </w:tc>
        <w:tc>
          <w:tcPr>
            <w:tcW w:w="854" w:type="pct"/>
            <w:shd w:val="clear" w:color="auto" w:fill="auto"/>
            <w:vAlign w:val="center"/>
          </w:tcPr>
          <w:p w14:paraId="6255A0E1" w14:textId="4D0BF580" w:rsidR="003D7185" w:rsidRDefault="003D7185" w:rsidP="003D7185">
            <w:pPr>
              <w:jc w:val="right"/>
            </w:pPr>
            <w:r w:rsidRPr="00F56561">
              <w:rPr>
                <w:rFonts w:hint="eastAsia"/>
              </w:rPr>
              <w:t xml:space="preserve">14,562,441.61 </w:t>
            </w:r>
          </w:p>
        </w:tc>
        <w:tc>
          <w:tcPr>
            <w:tcW w:w="559" w:type="pct"/>
            <w:shd w:val="clear" w:color="auto" w:fill="auto"/>
            <w:vAlign w:val="center"/>
          </w:tcPr>
          <w:p w14:paraId="0A09BCBF" w14:textId="77777777" w:rsidR="003D7185" w:rsidRDefault="003D7185" w:rsidP="003D7185">
            <w:pPr>
              <w:jc w:val="right"/>
            </w:pPr>
          </w:p>
        </w:tc>
        <w:tc>
          <w:tcPr>
            <w:tcW w:w="559" w:type="pct"/>
            <w:shd w:val="clear" w:color="auto" w:fill="auto"/>
            <w:vAlign w:val="center"/>
          </w:tcPr>
          <w:p w14:paraId="329A992B" w14:textId="77777777" w:rsidR="003D7185" w:rsidRDefault="003D7185" w:rsidP="003D7185">
            <w:pPr>
              <w:jc w:val="right"/>
            </w:pPr>
          </w:p>
        </w:tc>
        <w:tc>
          <w:tcPr>
            <w:tcW w:w="559" w:type="pct"/>
            <w:vAlign w:val="center"/>
          </w:tcPr>
          <w:p w14:paraId="6FF2DFC8" w14:textId="543D2FB7" w:rsidR="003D7185" w:rsidRDefault="003D7185" w:rsidP="003D7185">
            <w:pPr>
              <w:jc w:val="right"/>
            </w:pPr>
            <w:r w:rsidRPr="009836AF">
              <w:rPr>
                <w:rFonts w:hint="eastAsia"/>
              </w:rPr>
              <w:t>1,325,582.82</w:t>
            </w:r>
          </w:p>
        </w:tc>
        <w:tc>
          <w:tcPr>
            <w:tcW w:w="559" w:type="pct"/>
            <w:vAlign w:val="center"/>
          </w:tcPr>
          <w:p w14:paraId="538001B4" w14:textId="77777777" w:rsidR="003D7185" w:rsidRDefault="003D7185" w:rsidP="003D7185">
            <w:pPr>
              <w:jc w:val="right"/>
            </w:pPr>
          </w:p>
        </w:tc>
        <w:tc>
          <w:tcPr>
            <w:tcW w:w="559" w:type="pct"/>
            <w:vAlign w:val="center"/>
          </w:tcPr>
          <w:p w14:paraId="70CE2E94" w14:textId="109AD819" w:rsidR="003D7185" w:rsidRDefault="003D7185" w:rsidP="003D7185">
            <w:pPr>
              <w:jc w:val="right"/>
            </w:pPr>
            <w:r w:rsidRPr="009836AF">
              <w:rPr>
                <w:rFonts w:hint="eastAsia"/>
              </w:rPr>
              <w:t>13,236,858.79</w:t>
            </w:r>
          </w:p>
        </w:tc>
        <w:tc>
          <w:tcPr>
            <w:tcW w:w="558" w:type="pct"/>
          </w:tcPr>
          <w:p w14:paraId="30DDDBF4" w14:textId="2619A1A4" w:rsidR="003D7185" w:rsidRPr="00681FF8" w:rsidRDefault="003D7185" w:rsidP="003D7185">
            <w:pPr>
              <w:rPr>
                <w:sz w:val="18"/>
                <w:szCs w:val="18"/>
              </w:rPr>
            </w:pPr>
            <w:r w:rsidRPr="00681FF8">
              <w:rPr>
                <w:rFonts w:hint="eastAsia"/>
                <w:sz w:val="18"/>
                <w:szCs w:val="18"/>
              </w:rPr>
              <w:t>与资产相关</w:t>
            </w:r>
          </w:p>
        </w:tc>
      </w:tr>
      <w:tr w:rsidR="003D7185" w14:paraId="500DF07B" w14:textId="77777777" w:rsidTr="003D7185">
        <w:tc>
          <w:tcPr>
            <w:tcW w:w="793" w:type="pct"/>
            <w:tcBorders>
              <w:top w:val="single" w:sz="4" w:space="0" w:color="auto"/>
              <w:left w:val="single" w:sz="4" w:space="0" w:color="auto"/>
              <w:bottom w:val="single" w:sz="4" w:space="0" w:color="auto"/>
              <w:right w:val="single" w:sz="4" w:space="0" w:color="auto"/>
            </w:tcBorders>
            <w:shd w:val="clear" w:color="auto" w:fill="auto"/>
          </w:tcPr>
          <w:p w14:paraId="2B0FD11E" w14:textId="77777777" w:rsidR="003D7185" w:rsidRDefault="003D7185" w:rsidP="003D7185">
            <w:pPr>
              <w:jc w:val="center"/>
              <w:rPr>
                <w:color w:val="000000" w:themeColor="text1"/>
              </w:rPr>
            </w:pPr>
            <w:r>
              <w:rPr>
                <w:color w:val="000000" w:themeColor="text1"/>
              </w:rPr>
              <w:t>合计</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8D647B0" w14:textId="5ED61C25" w:rsidR="003D7185" w:rsidRDefault="003D7185" w:rsidP="003D7185">
            <w:pPr>
              <w:jc w:val="right"/>
            </w:pPr>
            <w:r w:rsidRPr="00F56561">
              <w:rPr>
                <w:rFonts w:hint="eastAsia"/>
              </w:rPr>
              <w:t xml:space="preserve">14,562,441.61 </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F88F1F8" w14:textId="77777777" w:rsidR="003D7185" w:rsidRDefault="003D7185" w:rsidP="003D7185">
            <w:pPr>
              <w:jc w:val="right"/>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3B7986C" w14:textId="77777777" w:rsidR="003D7185" w:rsidRDefault="003D7185" w:rsidP="003D7185">
            <w:pPr>
              <w:jc w:val="right"/>
            </w:pPr>
          </w:p>
        </w:tc>
        <w:tc>
          <w:tcPr>
            <w:tcW w:w="559" w:type="pct"/>
            <w:tcBorders>
              <w:top w:val="single" w:sz="4" w:space="0" w:color="auto"/>
              <w:left w:val="single" w:sz="4" w:space="0" w:color="auto"/>
              <w:bottom w:val="single" w:sz="4" w:space="0" w:color="auto"/>
              <w:right w:val="single" w:sz="4" w:space="0" w:color="auto"/>
            </w:tcBorders>
          </w:tcPr>
          <w:p w14:paraId="655F65A3" w14:textId="39CCB5B9" w:rsidR="003D7185" w:rsidRDefault="003D7185" w:rsidP="003D7185">
            <w:pPr>
              <w:jc w:val="right"/>
            </w:pPr>
            <w:r w:rsidRPr="009836AF">
              <w:rPr>
                <w:rFonts w:hint="eastAsia"/>
              </w:rPr>
              <w:t>1,325,582.82</w:t>
            </w:r>
          </w:p>
        </w:tc>
        <w:tc>
          <w:tcPr>
            <w:tcW w:w="559" w:type="pct"/>
            <w:tcBorders>
              <w:top w:val="single" w:sz="4" w:space="0" w:color="auto"/>
              <w:left w:val="single" w:sz="4" w:space="0" w:color="auto"/>
              <w:bottom w:val="single" w:sz="4" w:space="0" w:color="auto"/>
              <w:right w:val="single" w:sz="4" w:space="0" w:color="auto"/>
            </w:tcBorders>
          </w:tcPr>
          <w:p w14:paraId="17CB088A" w14:textId="77777777" w:rsidR="003D7185" w:rsidRDefault="003D7185" w:rsidP="003D7185">
            <w:pPr>
              <w:jc w:val="right"/>
            </w:pPr>
          </w:p>
        </w:tc>
        <w:tc>
          <w:tcPr>
            <w:tcW w:w="559" w:type="pct"/>
            <w:tcBorders>
              <w:top w:val="single" w:sz="4" w:space="0" w:color="auto"/>
              <w:left w:val="single" w:sz="4" w:space="0" w:color="auto"/>
              <w:bottom w:val="single" w:sz="4" w:space="0" w:color="auto"/>
              <w:right w:val="single" w:sz="4" w:space="0" w:color="auto"/>
            </w:tcBorders>
          </w:tcPr>
          <w:p w14:paraId="6313664E" w14:textId="2EADA058" w:rsidR="003D7185" w:rsidRDefault="003D7185" w:rsidP="003D7185">
            <w:pPr>
              <w:jc w:val="right"/>
            </w:pPr>
            <w:r w:rsidRPr="009836AF">
              <w:rPr>
                <w:rFonts w:hint="eastAsia"/>
              </w:rPr>
              <w:t>13,236,858.79</w:t>
            </w:r>
          </w:p>
        </w:tc>
        <w:tc>
          <w:tcPr>
            <w:tcW w:w="558" w:type="pct"/>
            <w:tcBorders>
              <w:top w:val="single" w:sz="4" w:space="0" w:color="auto"/>
              <w:left w:val="single" w:sz="4" w:space="0" w:color="auto"/>
              <w:bottom w:val="single" w:sz="4" w:space="0" w:color="auto"/>
              <w:right w:val="single" w:sz="4" w:space="0" w:color="auto"/>
            </w:tcBorders>
          </w:tcPr>
          <w:p w14:paraId="7A48A5CF" w14:textId="77777777" w:rsidR="003D7185" w:rsidRDefault="003D7185" w:rsidP="003D7185">
            <w:pPr>
              <w:rPr>
                <w:color w:val="000000" w:themeColor="text1"/>
              </w:rPr>
            </w:pPr>
            <w:r>
              <w:rPr>
                <w:rFonts w:hint="eastAsia"/>
                <w:color w:val="000000" w:themeColor="text1"/>
              </w:rPr>
              <w:t>/</w:t>
            </w:r>
          </w:p>
        </w:tc>
      </w:tr>
    </w:tbl>
    <w:p w14:paraId="41CF894F" w14:textId="77777777" w:rsidR="003D7185" w:rsidRDefault="003D7185">
      <w:pPr>
        <w:rPr>
          <w:color w:val="000000" w:themeColor="text1"/>
        </w:rPr>
      </w:pPr>
    </w:p>
    <w:p w14:paraId="51D36162" w14:textId="77777777" w:rsidR="003D7185" w:rsidRPr="003971B9" w:rsidRDefault="003D7185" w:rsidP="00CD52FD">
      <w:pPr>
        <w:pStyle w:val="afffffffffffffffffffffffffffffa"/>
        <w:numPr>
          <w:ilvl w:val="0"/>
          <w:numId w:val="98"/>
        </w:numPr>
        <w:ind w:left="0" w:firstLine="0"/>
        <w:rPr>
          <w:rFonts w:cs="宋体"/>
          <w:color w:val="000000" w:themeColor="text1"/>
          <w:kern w:val="0"/>
          <w:szCs w:val="24"/>
        </w:rPr>
      </w:pPr>
      <w:bookmarkStart w:id="403" w:name="_Hlk153267407"/>
      <w:r w:rsidRPr="003971B9">
        <w:rPr>
          <w:rFonts w:cs="宋体" w:hint="eastAsia"/>
          <w:color w:val="000000" w:themeColor="text1"/>
          <w:kern w:val="0"/>
          <w:szCs w:val="24"/>
        </w:rPr>
        <w:t>计入当期</w:t>
      </w:r>
      <w:r w:rsidRPr="003971B9">
        <w:rPr>
          <w:rFonts w:ascii="宋体" w:hAnsi="宋体" w:cs="宋体" w:hint="eastAsia"/>
          <w:color w:val="000000" w:themeColor="text1"/>
          <w:kern w:val="0"/>
          <w:szCs w:val="24"/>
        </w:rPr>
        <w:t>损益</w:t>
      </w:r>
      <w:r w:rsidRPr="003971B9">
        <w:rPr>
          <w:rFonts w:cs="宋体" w:hint="eastAsia"/>
          <w:color w:val="000000" w:themeColor="text1"/>
          <w:kern w:val="0"/>
          <w:szCs w:val="24"/>
        </w:rPr>
        <w:t>的政府补助</w:t>
      </w:r>
    </w:p>
    <w:sdt>
      <w:sdtPr>
        <w:rPr>
          <w:rStyle w:val="affffffffffffffffffffffffffffff"/>
          <w:rFonts w:ascii="宋体" w:hAnsi="宋体"/>
          <w:b w:val="0"/>
          <w:color w:val="000000" w:themeColor="text1"/>
          <w:szCs w:val="21"/>
        </w:rPr>
        <w:alias w:val="是否适用：计入当期损益的政府补助[双击切换]"/>
        <w:tag w:val="_GBC_01aefe636f4f4e8b8752cf8841e143f6"/>
        <w:id w:val="1614009689"/>
        <w:placeholder>
          <w:docPart w:val="GBC22222222222222222222222222222"/>
        </w:placeholder>
      </w:sdtPr>
      <w:sdtContent>
        <w:p w14:paraId="354BC398" w14:textId="77777777" w:rsidR="003D7185" w:rsidRPr="003971B9" w:rsidRDefault="003D7185">
          <w:pPr>
            <w:rPr>
              <w:rStyle w:val="affffffffffffffffffffffffffffff"/>
              <w:rFonts w:ascii="宋体" w:hAnsi="宋体"/>
              <w:b w:val="0"/>
              <w:color w:val="000000" w:themeColor="text1"/>
              <w:szCs w:val="21"/>
            </w:rPr>
          </w:pPr>
          <w:r w:rsidRPr="003971B9">
            <w:rPr>
              <w:rStyle w:val="affffffffffffffffffffffffffffff"/>
              <w:rFonts w:ascii="宋体" w:hAnsi="宋体"/>
              <w:b w:val="0"/>
              <w:color w:val="000000" w:themeColor="text1"/>
              <w:szCs w:val="21"/>
            </w:rPr>
            <w:fldChar w:fldCharType="begin"/>
          </w:r>
          <w:r w:rsidRPr="003971B9">
            <w:rPr>
              <w:rStyle w:val="affffffffffffffffffffffffffffff"/>
              <w:rFonts w:ascii="宋体" w:hAnsi="宋体" w:hint="eastAsia"/>
              <w:b w:val="0"/>
              <w:color w:val="000000" w:themeColor="text1"/>
              <w:szCs w:val="21"/>
            </w:rPr>
            <w:instrText xml:space="preserve">MACROBUTTON  SnrToggleCheckbox √适用 </w:instrText>
          </w:r>
          <w:r w:rsidRPr="003971B9">
            <w:rPr>
              <w:rStyle w:val="affffffffffffffffffffffffffffff"/>
              <w:rFonts w:ascii="宋体" w:hAnsi="宋体"/>
              <w:b w:val="0"/>
              <w:color w:val="000000" w:themeColor="text1"/>
              <w:szCs w:val="21"/>
            </w:rPr>
            <w:fldChar w:fldCharType="end"/>
          </w:r>
          <w:r w:rsidRPr="003971B9">
            <w:rPr>
              <w:rStyle w:val="affffffffffffffffffffffffffffff"/>
              <w:rFonts w:ascii="宋体" w:hAnsi="宋体"/>
              <w:b w:val="0"/>
              <w:color w:val="000000" w:themeColor="text1"/>
              <w:szCs w:val="21"/>
            </w:rPr>
            <w:fldChar w:fldCharType="begin"/>
          </w:r>
          <w:r w:rsidRPr="003971B9">
            <w:rPr>
              <w:rStyle w:val="affffffffffffffffffffffffffffff"/>
              <w:rFonts w:ascii="宋体" w:hAnsi="宋体"/>
              <w:b w:val="0"/>
              <w:color w:val="000000" w:themeColor="text1"/>
              <w:szCs w:val="21"/>
            </w:rPr>
            <w:instrText xml:space="preserve"> MACROBUTTON  SnrToggleCheckbox □不适用 </w:instrText>
          </w:r>
          <w:r w:rsidRPr="003971B9">
            <w:rPr>
              <w:rStyle w:val="affffffffffffffffffffffffffffff"/>
              <w:rFonts w:ascii="宋体" w:hAnsi="宋体"/>
              <w:b w:val="0"/>
              <w:color w:val="000000" w:themeColor="text1"/>
              <w:szCs w:val="21"/>
            </w:rPr>
            <w:fldChar w:fldCharType="end"/>
          </w:r>
        </w:p>
      </w:sdtContent>
    </w:sdt>
    <w:p w14:paraId="369B73A3" w14:textId="77777777" w:rsidR="003D7185" w:rsidRPr="003971B9" w:rsidRDefault="003D7185">
      <w:pPr>
        <w:jc w:val="right"/>
        <w:rPr>
          <w:color w:val="000000" w:themeColor="text1"/>
        </w:rPr>
      </w:pPr>
      <w:r w:rsidRPr="003971B9">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6060869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971B9">
            <w:rPr>
              <w:rFonts w:hint="eastAsia"/>
              <w:color w:val="000000" w:themeColor="text1"/>
            </w:rPr>
            <w:t>元</w:t>
          </w:r>
        </w:sdtContent>
      </w:sdt>
      <w:r w:rsidRPr="003971B9">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21413018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971B9">
            <w:rPr>
              <w:rFonts w:hint="eastAsia"/>
              <w:color w:val="000000" w:themeColor="text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3D7185" w14:paraId="2CDDB940" w14:textId="77777777" w:rsidTr="003D7185">
        <w:trPr>
          <w:trHeight w:val="556"/>
          <w:jc w:val="center"/>
        </w:trPr>
        <w:sdt>
          <w:sdtPr>
            <w:rPr>
              <w:color w:val="000000" w:themeColor="text1"/>
            </w:rPr>
            <w:tag w:val="_PLD_4e0950c6d44c4f6c93412dd988ce84f3"/>
            <w:id w:val="-566493061"/>
          </w:sdtPr>
          <w:sdtContent>
            <w:tc>
              <w:tcPr>
                <w:tcW w:w="1586" w:type="pct"/>
                <w:tcBorders>
                  <w:top w:val="single" w:sz="4" w:space="0" w:color="auto"/>
                  <w:left w:val="single" w:sz="4" w:space="0" w:color="auto"/>
                  <w:bottom w:val="single" w:sz="4" w:space="0" w:color="auto"/>
                  <w:right w:val="single" w:sz="4" w:space="0" w:color="auto"/>
                </w:tcBorders>
                <w:vAlign w:val="center"/>
              </w:tcPr>
              <w:p w14:paraId="04B010C1" w14:textId="77777777" w:rsidR="003D7185" w:rsidRPr="003971B9" w:rsidRDefault="003D7185">
                <w:pPr>
                  <w:jc w:val="center"/>
                  <w:rPr>
                    <w:color w:val="000000" w:themeColor="text1"/>
                  </w:rPr>
                </w:pPr>
                <w:r w:rsidRPr="003971B9">
                  <w:rPr>
                    <w:rFonts w:hint="eastAsia"/>
                    <w:color w:val="000000" w:themeColor="text1"/>
                  </w:rPr>
                  <w:t>类型</w:t>
                </w:r>
              </w:p>
            </w:tc>
          </w:sdtContent>
        </w:sdt>
        <w:sdt>
          <w:sdtPr>
            <w:rPr>
              <w:color w:val="000000" w:themeColor="text1"/>
            </w:rPr>
            <w:tag w:val="_PLD_b137547e48b242d2a32ab92cdeb61433"/>
            <w:id w:val="-1202697200"/>
          </w:sdtPr>
          <w:sdtContent>
            <w:tc>
              <w:tcPr>
                <w:tcW w:w="1707" w:type="pct"/>
                <w:tcBorders>
                  <w:top w:val="single" w:sz="4" w:space="0" w:color="auto"/>
                  <w:left w:val="single" w:sz="4" w:space="0" w:color="auto"/>
                  <w:bottom w:val="single" w:sz="4" w:space="0" w:color="auto"/>
                  <w:right w:val="single" w:sz="4" w:space="0" w:color="auto"/>
                </w:tcBorders>
                <w:vAlign w:val="center"/>
              </w:tcPr>
              <w:p w14:paraId="717F7C19" w14:textId="77777777" w:rsidR="003D7185" w:rsidRPr="003971B9" w:rsidRDefault="003D7185">
                <w:pPr>
                  <w:jc w:val="center"/>
                  <w:rPr>
                    <w:color w:val="000000" w:themeColor="text1"/>
                  </w:rPr>
                </w:pPr>
                <w:r w:rsidRPr="003971B9">
                  <w:rPr>
                    <w:color w:val="000000" w:themeColor="text1"/>
                  </w:rPr>
                  <w:t>本期发生额</w:t>
                </w:r>
              </w:p>
            </w:tc>
          </w:sdtContent>
        </w:sdt>
        <w:sdt>
          <w:sdtPr>
            <w:rPr>
              <w:color w:val="000000" w:themeColor="text1"/>
            </w:rPr>
            <w:tag w:val="_PLD_b1f0e1514b364efda3d03053bbe4e90c"/>
            <w:id w:val="1617181667"/>
          </w:sdtPr>
          <w:sdtContent>
            <w:tc>
              <w:tcPr>
                <w:tcW w:w="1707" w:type="pct"/>
                <w:tcBorders>
                  <w:top w:val="single" w:sz="4" w:space="0" w:color="auto"/>
                  <w:left w:val="single" w:sz="4" w:space="0" w:color="auto"/>
                  <w:bottom w:val="single" w:sz="4" w:space="0" w:color="auto"/>
                  <w:right w:val="single" w:sz="4" w:space="0" w:color="auto"/>
                </w:tcBorders>
                <w:vAlign w:val="center"/>
              </w:tcPr>
              <w:p w14:paraId="42C8CFEE" w14:textId="77777777" w:rsidR="003D7185" w:rsidRDefault="003D7185">
                <w:pPr>
                  <w:jc w:val="center"/>
                  <w:rPr>
                    <w:color w:val="000000" w:themeColor="text1"/>
                  </w:rPr>
                </w:pPr>
                <w:r w:rsidRPr="003971B9">
                  <w:rPr>
                    <w:color w:val="000000" w:themeColor="text1"/>
                  </w:rPr>
                  <w:t>上期发生额</w:t>
                </w:r>
              </w:p>
            </w:tc>
          </w:sdtContent>
        </w:sdt>
      </w:tr>
      <w:tr w:rsidR="003D7185" w14:paraId="6A8CCF27" w14:textId="77777777" w:rsidTr="003D7185">
        <w:trPr>
          <w:jc w:val="center"/>
        </w:trPr>
        <w:tc>
          <w:tcPr>
            <w:tcW w:w="1586" w:type="pct"/>
            <w:tcBorders>
              <w:top w:val="single" w:sz="4" w:space="0" w:color="auto"/>
              <w:left w:val="single" w:sz="4" w:space="0" w:color="auto"/>
              <w:bottom w:val="single" w:sz="4" w:space="0" w:color="auto"/>
              <w:right w:val="single" w:sz="4" w:space="0" w:color="auto"/>
            </w:tcBorders>
          </w:tcPr>
          <w:p w14:paraId="51189348" w14:textId="1BB98792" w:rsidR="003D7185" w:rsidRDefault="003D7185" w:rsidP="003D7185">
            <w:pPr>
              <w:rPr>
                <w:color w:val="000000" w:themeColor="text1"/>
              </w:rPr>
            </w:pPr>
            <w:r w:rsidRPr="00D44F0D">
              <w:rPr>
                <w:rFonts w:hint="eastAsia"/>
              </w:rPr>
              <w:t xml:space="preserve">与资产相关 </w:t>
            </w:r>
          </w:p>
        </w:tc>
        <w:tc>
          <w:tcPr>
            <w:tcW w:w="1707" w:type="pct"/>
            <w:tcBorders>
              <w:top w:val="single" w:sz="4" w:space="0" w:color="auto"/>
              <w:left w:val="single" w:sz="4" w:space="0" w:color="auto"/>
              <w:bottom w:val="single" w:sz="4" w:space="0" w:color="auto"/>
              <w:right w:val="single" w:sz="4" w:space="0" w:color="auto"/>
            </w:tcBorders>
          </w:tcPr>
          <w:p w14:paraId="36D7127D" w14:textId="1E37049F" w:rsidR="003D7185" w:rsidRDefault="003D7185" w:rsidP="003D7185">
            <w:pPr>
              <w:jc w:val="right"/>
            </w:pPr>
            <w:r w:rsidRPr="004A2940">
              <w:rPr>
                <w:rFonts w:hint="eastAsia"/>
              </w:rPr>
              <w:t xml:space="preserve"> 1,325,582.82 </w:t>
            </w:r>
          </w:p>
        </w:tc>
        <w:tc>
          <w:tcPr>
            <w:tcW w:w="1707" w:type="pct"/>
            <w:tcBorders>
              <w:top w:val="single" w:sz="4" w:space="0" w:color="auto"/>
              <w:left w:val="single" w:sz="4" w:space="0" w:color="auto"/>
              <w:bottom w:val="single" w:sz="4" w:space="0" w:color="auto"/>
              <w:right w:val="single" w:sz="4" w:space="0" w:color="auto"/>
            </w:tcBorders>
          </w:tcPr>
          <w:p w14:paraId="73ED1D60" w14:textId="6B03BB3C" w:rsidR="003D7185" w:rsidRDefault="0015021E" w:rsidP="003D7185">
            <w:pPr>
              <w:jc w:val="right"/>
            </w:pPr>
            <w:r>
              <w:rPr>
                <w:rFonts w:hint="eastAsia"/>
              </w:rPr>
              <w:t>1,325,582.82</w:t>
            </w:r>
          </w:p>
        </w:tc>
      </w:tr>
      <w:tr w:rsidR="003D7185" w14:paraId="41A4AACC" w14:textId="77777777" w:rsidTr="003D7185">
        <w:trPr>
          <w:jc w:val="center"/>
        </w:trPr>
        <w:tc>
          <w:tcPr>
            <w:tcW w:w="1586" w:type="pct"/>
            <w:tcBorders>
              <w:top w:val="single" w:sz="4" w:space="0" w:color="auto"/>
              <w:left w:val="single" w:sz="4" w:space="0" w:color="auto"/>
              <w:bottom w:val="single" w:sz="4" w:space="0" w:color="auto"/>
              <w:right w:val="single" w:sz="4" w:space="0" w:color="auto"/>
            </w:tcBorders>
          </w:tcPr>
          <w:p w14:paraId="36F3FEEF" w14:textId="1065AC76" w:rsidR="003D7185" w:rsidRDefault="003D7185" w:rsidP="003D7185">
            <w:pPr>
              <w:rPr>
                <w:color w:val="000000" w:themeColor="text1"/>
              </w:rPr>
            </w:pPr>
            <w:r w:rsidRPr="00D44F0D">
              <w:rPr>
                <w:rFonts w:hint="eastAsia"/>
              </w:rPr>
              <w:t xml:space="preserve">与收益相关 </w:t>
            </w:r>
          </w:p>
        </w:tc>
        <w:tc>
          <w:tcPr>
            <w:tcW w:w="1707" w:type="pct"/>
            <w:tcBorders>
              <w:top w:val="single" w:sz="4" w:space="0" w:color="auto"/>
              <w:left w:val="single" w:sz="4" w:space="0" w:color="auto"/>
              <w:bottom w:val="single" w:sz="4" w:space="0" w:color="auto"/>
              <w:right w:val="single" w:sz="4" w:space="0" w:color="auto"/>
            </w:tcBorders>
          </w:tcPr>
          <w:p w14:paraId="4987E2A7" w14:textId="3FB90A26" w:rsidR="003D7185" w:rsidRDefault="003D7185" w:rsidP="003D7185">
            <w:pPr>
              <w:jc w:val="right"/>
            </w:pPr>
            <w:r w:rsidRPr="004A2940">
              <w:rPr>
                <w:rFonts w:hint="eastAsia"/>
              </w:rPr>
              <w:t xml:space="preserve"> 1,501,323.43 </w:t>
            </w:r>
          </w:p>
        </w:tc>
        <w:tc>
          <w:tcPr>
            <w:tcW w:w="1707" w:type="pct"/>
            <w:tcBorders>
              <w:top w:val="single" w:sz="4" w:space="0" w:color="auto"/>
              <w:left w:val="single" w:sz="4" w:space="0" w:color="auto"/>
              <w:bottom w:val="single" w:sz="4" w:space="0" w:color="auto"/>
              <w:right w:val="single" w:sz="4" w:space="0" w:color="auto"/>
            </w:tcBorders>
          </w:tcPr>
          <w:p w14:paraId="7D0EF39C" w14:textId="783961B3" w:rsidR="003D7185" w:rsidRDefault="0015021E" w:rsidP="003D7185">
            <w:pPr>
              <w:jc w:val="right"/>
            </w:pPr>
            <w:r>
              <w:rPr>
                <w:rFonts w:hint="eastAsia"/>
              </w:rPr>
              <w:t>3,494,476.88</w:t>
            </w:r>
          </w:p>
        </w:tc>
      </w:tr>
      <w:tr w:rsidR="003D7185" w14:paraId="6C65EC5E" w14:textId="77777777" w:rsidTr="003D7185">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65392927" w14:textId="77777777" w:rsidR="003D7185" w:rsidRDefault="003D7185" w:rsidP="003D7185">
            <w:pPr>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tcPr>
          <w:p w14:paraId="5CEC9D39" w14:textId="5E7811A9" w:rsidR="003D7185" w:rsidRDefault="003D7185" w:rsidP="003D7185">
            <w:pPr>
              <w:jc w:val="right"/>
            </w:pPr>
            <w:r w:rsidRPr="00BE0A01">
              <w:rPr>
                <w:rFonts w:hint="eastAsia"/>
              </w:rPr>
              <w:t>2,826,906.25</w:t>
            </w:r>
          </w:p>
        </w:tc>
        <w:tc>
          <w:tcPr>
            <w:tcW w:w="1707" w:type="pct"/>
            <w:tcBorders>
              <w:top w:val="single" w:sz="4" w:space="0" w:color="auto"/>
              <w:left w:val="single" w:sz="4" w:space="0" w:color="auto"/>
              <w:bottom w:val="single" w:sz="4" w:space="0" w:color="auto"/>
              <w:right w:val="single" w:sz="4" w:space="0" w:color="auto"/>
            </w:tcBorders>
          </w:tcPr>
          <w:p w14:paraId="7C588EA9" w14:textId="1439A654" w:rsidR="003D7185" w:rsidRDefault="0015021E" w:rsidP="003D7185">
            <w:pPr>
              <w:jc w:val="right"/>
            </w:pPr>
            <w:r>
              <w:rPr>
                <w:rFonts w:hint="eastAsia"/>
              </w:rPr>
              <w:t>4,820,059.70</w:t>
            </w:r>
          </w:p>
        </w:tc>
      </w:tr>
    </w:tbl>
    <w:p w14:paraId="1D29BF79" w14:textId="77777777" w:rsidR="003D7185" w:rsidRDefault="003D7185">
      <w:pPr>
        <w:rPr>
          <w:color w:val="000000" w:themeColor="text1"/>
        </w:rPr>
      </w:pPr>
    </w:p>
    <w:p w14:paraId="65A33908" w14:textId="77777777" w:rsidR="003D7185" w:rsidRPr="00676AA0" w:rsidRDefault="003D7185">
      <w:pPr>
        <w:rPr>
          <w:color w:val="000000" w:themeColor="text1"/>
        </w:rPr>
      </w:pPr>
      <w:bookmarkStart w:id="404" w:name="_Hlk153267868"/>
      <w:bookmarkEnd w:id="403"/>
      <w:r w:rsidRPr="00676AA0">
        <w:rPr>
          <w:rFonts w:hint="eastAsia"/>
          <w:color w:val="000000" w:themeColor="text1"/>
        </w:rPr>
        <w:t>其他说明：</w:t>
      </w:r>
    </w:p>
    <w:p w14:paraId="41CFCAF6" w14:textId="69819F6F" w:rsidR="003D7185" w:rsidRPr="00676AA0" w:rsidRDefault="00E435CE">
      <w:pPr>
        <w:rPr>
          <w:color w:val="000000" w:themeColor="text1"/>
        </w:rPr>
      </w:pPr>
      <w:sdt>
        <w:sdtPr>
          <w:rPr>
            <w:color w:val="000000" w:themeColor="text1"/>
          </w:rPr>
          <w:alias w:val="政府补助说明"/>
          <w:tag w:val="_GBC_2db67f97ef974f8db75ebfb04517ea6f"/>
          <w:id w:val="-744111868"/>
          <w:placeholder>
            <w:docPart w:val="GBC22222222222222222222222222222"/>
          </w:placeholder>
        </w:sdtPr>
        <w:sdtContent>
          <w:r w:rsidR="003D7185" w:rsidRPr="00676AA0">
            <w:rPr>
              <w:rFonts w:hint="eastAsia"/>
              <w:color w:val="000000" w:themeColor="text1"/>
            </w:rPr>
            <w:t>无</w:t>
          </w:r>
        </w:sdtContent>
      </w:sdt>
    </w:p>
    <w:p w14:paraId="5BAA1E26" w14:textId="77777777" w:rsidR="003D7185" w:rsidRPr="00676AA0" w:rsidRDefault="003D7185">
      <w:pPr>
        <w:rPr>
          <w:color w:val="000000" w:themeColor="text1"/>
        </w:rPr>
      </w:pPr>
    </w:p>
    <w:p w14:paraId="28538F64" w14:textId="77777777" w:rsidR="003D7185" w:rsidRPr="00676AA0" w:rsidRDefault="003D7185" w:rsidP="00CD52FD">
      <w:pPr>
        <w:pStyle w:val="2CharCharChar0"/>
        <w:numPr>
          <w:ilvl w:val="0"/>
          <w:numId w:val="45"/>
        </w:numPr>
        <w:ind w:left="422" w:hanging="422"/>
        <w:rPr>
          <w:rFonts w:ascii="宋体" w:hAnsi="宋体"/>
          <w:color w:val="000000" w:themeColor="text1"/>
        </w:rPr>
      </w:pPr>
      <w:bookmarkStart w:id="405" w:name="_Hlk167976349"/>
      <w:bookmarkEnd w:id="402"/>
      <w:bookmarkEnd w:id="404"/>
      <w:r w:rsidRPr="00676AA0">
        <w:rPr>
          <w:rFonts w:ascii="宋体" w:hAnsi="宋体" w:hint="eastAsia"/>
          <w:color w:val="000000" w:themeColor="text1"/>
        </w:rPr>
        <w:lastRenderedPageBreak/>
        <w:t>与金融工具相关的风险</w:t>
      </w:r>
    </w:p>
    <w:p w14:paraId="28B0C546" w14:textId="77777777" w:rsidR="003D7185" w:rsidRPr="00676AA0" w:rsidRDefault="003D7185" w:rsidP="00CD52FD">
      <w:pPr>
        <w:pStyle w:val="afffffffffffffffffffffffffffffa"/>
        <w:numPr>
          <w:ilvl w:val="0"/>
          <w:numId w:val="99"/>
        </w:numPr>
        <w:ind w:left="425" w:hanging="425"/>
        <w:rPr>
          <w:color w:val="000000" w:themeColor="text1"/>
        </w:rPr>
      </w:pPr>
      <w:r w:rsidRPr="00676AA0">
        <w:rPr>
          <w:rFonts w:hint="eastAsia"/>
          <w:color w:val="000000" w:themeColor="text1"/>
        </w:rPr>
        <w:t>金融工具的风险</w:t>
      </w:r>
    </w:p>
    <w:sdt>
      <w:sdtPr>
        <w:rPr>
          <w:color w:val="000000" w:themeColor="text1"/>
        </w:rPr>
        <w:alias w:val="是否适用：与金融工具相关的风险[双击切换]"/>
        <w:tag w:val="_GBC_e1cf17d3b39745d798050adfebdd2723"/>
        <w:id w:val="263185810"/>
        <w:placeholder>
          <w:docPart w:val="GBC22222222222222222222222222222"/>
        </w:placeholder>
      </w:sdtPr>
      <w:sdtContent>
        <w:p w14:paraId="208CCF05" w14:textId="77777777" w:rsidR="003D7185" w:rsidRPr="00676AA0" w:rsidRDefault="003D7185">
          <w:pPr>
            <w:rPr>
              <w:color w:val="000000" w:themeColor="text1"/>
            </w:rPr>
          </w:pPr>
          <w:r w:rsidRPr="00676AA0">
            <w:rPr>
              <w:color w:val="000000" w:themeColor="text1"/>
            </w:rPr>
            <w:fldChar w:fldCharType="begin"/>
          </w:r>
          <w:r w:rsidRPr="00676AA0">
            <w:rPr>
              <w:rFonts w:hint="eastAsia"/>
              <w:color w:val="000000" w:themeColor="text1"/>
            </w:rPr>
            <w:instrText xml:space="preserve">MACROBUTTON  SnrToggleCheckbox √适用 </w:instrText>
          </w:r>
          <w:r w:rsidRPr="00676AA0">
            <w:rPr>
              <w:color w:val="000000" w:themeColor="text1"/>
            </w:rPr>
            <w:fldChar w:fldCharType="end"/>
          </w:r>
          <w:r w:rsidRPr="00676AA0">
            <w:rPr>
              <w:color w:val="000000" w:themeColor="text1"/>
            </w:rPr>
            <w:fldChar w:fldCharType="begin"/>
          </w:r>
          <w:r w:rsidRPr="00676AA0">
            <w:rPr>
              <w:color w:val="000000" w:themeColor="text1"/>
            </w:rPr>
            <w:instrText xml:space="preserve"> MACROBUTTON  SnrToggleCheckbox □不适用 </w:instrText>
          </w:r>
          <w:r w:rsidRPr="00676AA0">
            <w:rPr>
              <w:color w:val="000000" w:themeColor="text1"/>
            </w:rPr>
            <w:fldChar w:fldCharType="end"/>
          </w:r>
        </w:p>
      </w:sdtContent>
    </w:sdt>
    <w:p w14:paraId="6CF229C4" w14:textId="109345B6" w:rsidR="003D7185" w:rsidRPr="005C3C08" w:rsidRDefault="003D7185" w:rsidP="003D7185">
      <w:pPr>
        <w:ind w:left="-15" w:firstLine="420"/>
        <w:rPr>
          <w:color w:val="000000"/>
          <w:kern w:val="2"/>
          <w:szCs w:val="22"/>
          <w14:ligatures w14:val="standardContextual"/>
        </w:rPr>
      </w:pPr>
      <w:r w:rsidRPr="00676AA0">
        <w:rPr>
          <w:color w:val="000000"/>
          <w:kern w:val="2"/>
          <w:szCs w:val="22"/>
          <w14:ligatures w14:val="standardContextual"/>
        </w:rPr>
        <w:t>本公司从事风险管理的目标是在风险和收益之间取得平衡，</w:t>
      </w:r>
      <w:r w:rsidRPr="005C3C08">
        <w:rPr>
          <w:color w:val="000000"/>
          <w:kern w:val="2"/>
          <w:szCs w:val="22"/>
          <w14:ligatures w14:val="standardContextual"/>
        </w:rPr>
        <w:t xml:space="preserve">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 </w:t>
      </w:r>
    </w:p>
    <w:p w14:paraId="213936FF"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本公司在日常活动中面临各种与金融工具相关的风险，主要包括信用风险、流动性风险及市场风险。管理层已审议并批准管理这些风险的政策，概括如下。 </w:t>
      </w:r>
    </w:p>
    <w:p w14:paraId="2AFF929B" w14:textId="77777777" w:rsidR="003D7185" w:rsidRPr="005C3C08" w:rsidRDefault="003D7185" w:rsidP="0015021E">
      <w:pPr>
        <w:numPr>
          <w:ilvl w:val="1"/>
          <w:numId w:val="37"/>
        </w:numPr>
        <w:spacing w:after="5" w:line="249" w:lineRule="auto"/>
        <w:ind w:hanging="526"/>
        <w:rPr>
          <w:color w:val="000000"/>
          <w:kern w:val="2"/>
          <w:szCs w:val="22"/>
          <w14:ligatures w14:val="standardContextual"/>
        </w:rPr>
      </w:pPr>
      <w:r w:rsidRPr="005C3C08">
        <w:rPr>
          <w:color w:val="000000"/>
          <w:kern w:val="2"/>
          <w:szCs w:val="22"/>
          <w14:ligatures w14:val="standardContextual"/>
        </w:rPr>
        <w:t xml:space="preserve">信用风险 </w:t>
      </w:r>
    </w:p>
    <w:p w14:paraId="29A8001A"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信用风险，是指金融工具的一方不能履行义务，造成另一方发生财务损失的风险。 </w:t>
      </w:r>
    </w:p>
    <w:p w14:paraId="2D18BD56"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1. 信用风险管理实务 </w:t>
      </w:r>
    </w:p>
    <w:p w14:paraId="2924688E"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(1) 信用风险的评价方法 </w:t>
      </w:r>
    </w:p>
    <w:p w14:paraId="74CBE108"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 </w:t>
      </w:r>
    </w:p>
    <w:p w14:paraId="4C84DAC1"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当触发以下一个或多个定量、定性标准时，公司认为金融工具的信用风险已发生显著增加： </w:t>
      </w:r>
    </w:p>
    <w:p w14:paraId="1FC8F8DB" w14:textId="77777777" w:rsidR="003D7185" w:rsidRPr="005C3C08" w:rsidRDefault="003D7185" w:rsidP="0015021E">
      <w:pPr>
        <w:numPr>
          <w:ilvl w:val="1"/>
          <w:numId w:val="38"/>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定量标准主要为资产负债表日剩余存续期违约概率较初始确认时上升超过一定比例； </w:t>
      </w:r>
    </w:p>
    <w:p w14:paraId="7BFF9BC2" w14:textId="77777777" w:rsidR="003D7185" w:rsidRPr="005C3C08" w:rsidRDefault="003D7185" w:rsidP="0015021E">
      <w:pPr>
        <w:numPr>
          <w:ilvl w:val="1"/>
          <w:numId w:val="38"/>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定性标准主要为债务人经营或财务情况出现重大不利变化、现存的或预期的技术、市场、经济或法律环境变化并将对债务人对公司的还款能力产生重大不利影响等。 </w:t>
      </w:r>
    </w:p>
    <w:p w14:paraId="18075625"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(2) 违约和已发生信用减值资产的定义 </w:t>
      </w:r>
    </w:p>
    <w:p w14:paraId="6C8075DF"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当金融工具符合以下一项或多项条件时，公司将该金融资产界定为已发生违约，其标准与已发生信用减值的定义一致： </w:t>
      </w:r>
    </w:p>
    <w:p w14:paraId="1736E134" w14:textId="77777777" w:rsidR="003D7185" w:rsidRPr="005C3C08" w:rsidRDefault="003D7185" w:rsidP="0015021E">
      <w:pPr>
        <w:numPr>
          <w:ilvl w:val="1"/>
          <w:numId w:val="39"/>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债务人发生重大财务困难； </w:t>
      </w:r>
    </w:p>
    <w:p w14:paraId="2F6A3EAA" w14:textId="77777777" w:rsidR="003D7185" w:rsidRPr="005C3C08" w:rsidRDefault="003D7185" w:rsidP="0015021E">
      <w:pPr>
        <w:numPr>
          <w:ilvl w:val="1"/>
          <w:numId w:val="39"/>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债务人违反合同中对债务人的约束条款； </w:t>
      </w:r>
    </w:p>
    <w:p w14:paraId="19F2D122" w14:textId="77777777" w:rsidR="003D7185" w:rsidRPr="005C3C08" w:rsidRDefault="003D7185" w:rsidP="0015021E">
      <w:pPr>
        <w:numPr>
          <w:ilvl w:val="1"/>
          <w:numId w:val="39"/>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债务人很可能破产或进行其他财务重组； </w:t>
      </w:r>
    </w:p>
    <w:p w14:paraId="134DC2DF" w14:textId="77777777" w:rsidR="003D7185" w:rsidRPr="005C3C08" w:rsidRDefault="003D7185" w:rsidP="0015021E">
      <w:pPr>
        <w:numPr>
          <w:ilvl w:val="1"/>
          <w:numId w:val="39"/>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债权人出于与债务人财务困难有关的经济或合同考虑，给予债务人在任何其他情况下都不会做出的让步。 </w:t>
      </w:r>
    </w:p>
    <w:p w14:paraId="29399D5C" w14:textId="77777777" w:rsidR="003D7185" w:rsidRPr="005C3C08" w:rsidRDefault="003D7185" w:rsidP="0015021E">
      <w:pPr>
        <w:numPr>
          <w:ilvl w:val="1"/>
          <w:numId w:val="40"/>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预期信用损失的计量 </w:t>
      </w:r>
    </w:p>
    <w:p w14:paraId="22569CAE"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预期信用损失计量的关键参数包括违约概率、违约损失率和违约风险敞口。公司考虑历史统计数据（如交易对手评级、担保</w:t>
      </w:r>
      <w:proofErr w:type="gramStart"/>
      <w:r w:rsidRPr="005C3C08">
        <w:rPr>
          <w:color w:val="000000"/>
          <w:kern w:val="2"/>
          <w:szCs w:val="22"/>
          <w14:ligatures w14:val="standardContextual"/>
        </w:rPr>
        <w:t>方式及抵质押</w:t>
      </w:r>
      <w:proofErr w:type="gramEnd"/>
      <w:r w:rsidRPr="005C3C08">
        <w:rPr>
          <w:color w:val="000000"/>
          <w:kern w:val="2"/>
          <w:szCs w:val="22"/>
          <w14:ligatures w14:val="standardContextual"/>
        </w:rPr>
        <w:t xml:space="preserve">物类别、还款方式等）的定量分析及前瞻性信息，建立违约概率、违约损失率及违约风险敞口模型。 </w:t>
      </w:r>
    </w:p>
    <w:p w14:paraId="6FC572E9" w14:textId="77777777" w:rsidR="003D7185" w:rsidRPr="005C3C08" w:rsidRDefault="003D7185" w:rsidP="0015021E">
      <w:pPr>
        <w:numPr>
          <w:ilvl w:val="1"/>
          <w:numId w:val="40"/>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金融工具损失准备期初余额与期末余额调节表详见本报告第十节财务报告七、合并财务报表项目注释 5、应收账款及 9、其他应收款之说明。 </w:t>
      </w:r>
    </w:p>
    <w:p w14:paraId="04D63B3A" w14:textId="77777777" w:rsidR="003D7185" w:rsidRPr="005C3C08" w:rsidRDefault="003D7185" w:rsidP="0015021E">
      <w:pPr>
        <w:numPr>
          <w:ilvl w:val="1"/>
          <w:numId w:val="40"/>
        </w:numPr>
        <w:spacing w:after="5" w:line="249" w:lineRule="auto"/>
        <w:ind w:firstLine="420"/>
        <w:rPr>
          <w:color w:val="000000"/>
          <w:kern w:val="2"/>
          <w:szCs w:val="22"/>
          <w14:ligatures w14:val="standardContextual"/>
        </w:rPr>
      </w:pPr>
      <w:r w:rsidRPr="005C3C08">
        <w:rPr>
          <w:color w:val="000000"/>
          <w:kern w:val="2"/>
          <w:szCs w:val="22"/>
          <w14:ligatures w14:val="standardContextual"/>
        </w:rPr>
        <w:t xml:space="preserve">信用风险敞口及信用风险集中度 </w:t>
      </w:r>
    </w:p>
    <w:p w14:paraId="29AAC6CF"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本公司的信用风险主要来自货币资金和应收款项。为控制上述相关风险，本公司分别采取了以下措施。 </w:t>
      </w:r>
    </w:p>
    <w:p w14:paraId="1799C985" w14:textId="77777777" w:rsidR="003D7185" w:rsidRPr="005C3C08" w:rsidRDefault="003D7185" w:rsidP="0015021E">
      <w:pPr>
        <w:numPr>
          <w:ilvl w:val="1"/>
          <w:numId w:val="41"/>
        </w:numPr>
        <w:spacing w:after="5" w:line="249" w:lineRule="auto"/>
        <w:ind w:hanging="422"/>
        <w:rPr>
          <w:color w:val="000000"/>
          <w:kern w:val="2"/>
          <w:szCs w:val="22"/>
          <w14:ligatures w14:val="standardContextual"/>
        </w:rPr>
      </w:pPr>
      <w:r w:rsidRPr="005C3C08">
        <w:rPr>
          <w:color w:val="000000"/>
          <w:kern w:val="2"/>
          <w:szCs w:val="22"/>
          <w14:ligatures w14:val="standardContextual"/>
        </w:rPr>
        <w:t xml:space="preserve">货币资金 </w:t>
      </w:r>
    </w:p>
    <w:p w14:paraId="01D4B063"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本公司将银行存款和其他货币资金存放于信用评级较高的金融机构，故其信用风险较低。 </w:t>
      </w:r>
    </w:p>
    <w:p w14:paraId="577F7ADD" w14:textId="77777777" w:rsidR="003D7185" w:rsidRPr="005C3C08" w:rsidRDefault="003D7185" w:rsidP="0015021E">
      <w:pPr>
        <w:numPr>
          <w:ilvl w:val="1"/>
          <w:numId w:val="41"/>
        </w:numPr>
        <w:spacing w:after="5" w:line="249" w:lineRule="auto"/>
        <w:ind w:hanging="422"/>
        <w:rPr>
          <w:color w:val="000000"/>
          <w:kern w:val="2"/>
          <w:szCs w:val="22"/>
          <w14:ligatures w14:val="standardContextual"/>
        </w:rPr>
      </w:pPr>
      <w:r w:rsidRPr="005C3C08">
        <w:rPr>
          <w:color w:val="000000"/>
          <w:kern w:val="2"/>
          <w:szCs w:val="22"/>
          <w14:ligatures w14:val="standardContextual"/>
        </w:rPr>
        <w:t xml:space="preserve">应收款项 </w:t>
      </w:r>
    </w:p>
    <w:p w14:paraId="50995344"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本公司期末的应收款项主要</w:t>
      </w:r>
      <w:proofErr w:type="gramStart"/>
      <w:r w:rsidRPr="005C3C08">
        <w:rPr>
          <w:color w:val="000000"/>
          <w:kern w:val="2"/>
          <w:szCs w:val="22"/>
          <w14:ligatures w14:val="standardContextual"/>
        </w:rPr>
        <w:t>系其他</w:t>
      </w:r>
      <w:proofErr w:type="gramEnd"/>
      <w:r w:rsidRPr="005C3C08">
        <w:rPr>
          <w:color w:val="000000"/>
          <w:kern w:val="2"/>
          <w:szCs w:val="22"/>
          <w14:ligatures w14:val="standardContextual"/>
        </w:rPr>
        <w:t xml:space="preserve">应收款，根据款项性质、信用评估结果，对其他应收款余额进行监控，以确保不会面临重大坏账风险。其他应收款期末余额主要系房屋征收补偿款和拆借款，根据信用评估结果，信用风险较低。 </w:t>
      </w:r>
    </w:p>
    <w:p w14:paraId="251C4686" w14:textId="77777777" w:rsidR="003D7185" w:rsidRPr="005C3C08" w:rsidRDefault="003D7185" w:rsidP="003D7185">
      <w:pPr>
        <w:spacing w:after="5" w:line="249" w:lineRule="auto"/>
        <w:ind w:left="430" w:hanging="10"/>
        <w:rPr>
          <w:color w:val="000000"/>
          <w:kern w:val="2"/>
          <w:szCs w:val="22"/>
          <w14:ligatures w14:val="standardContextual"/>
        </w:rPr>
      </w:pPr>
      <w:r w:rsidRPr="005C3C08">
        <w:rPr>
          <w:color w:val="000000"/>
          <w:kern w:val="2"/>
          <w:szCs w:val="22"/>
          <w14:ligatures w14:val="standardContextual"/>
        </w:rPr>
        <w:t xml:space="preserve">本公司所承受的最大信用风险敞口为资产负债表中每项金融资产的账面价值。 </w:t>
      </w:r>
    </w:p>
    <w:p w14:paraId="48CA4EF5" w14:textId="77777777" w:rsidR="003D7185" w:rsidRPr="005C3C08" w:rsidRDefault="003D7185" w:rsidP="0015021E">
      <w:pPr>
        <w:numPr>
          <w:ilvl w:val="1"/>
          <w:numId w:val="37"/>
        </w:numPr>
        <w:spacing w:after="5" w:line="249" w:lineRule="auto"/>
        <w:ind w:hanging="526"/>
        <w:rPr>
          <w:color w:val="000000"/>
          <w:kern w:val="2"/>
          <w:szCs w:val="22"/>
          <w14:ligatures w14:val="standardContextual"/>
        </w:rPr>
      </w:pPr>
      <w:r w:rsidRPr="005C3C08">
        <w:rPr>
          <w:color w:val="000000"/>
          <w:kern w:val="2"/>
          <w:szCs w:val="22"/>
          <w14:ligatures w14:val="standardContextual"/>
        </w:rPr>
        <w:t xml:space="preserve">流动性风险 </w:t>
      </w:r>
    </w:p>
    <w:p w14:paraId="1443E366"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lastRenderedPageBreak/>
        <w:t xml:space="preserve">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 </w:t>
      </w:r>
    </w:p>
    <w:p w14:paraId="0B778418"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 </w:t>
      </w:r>
    </w:p>
    <w:p w14:paraId="03133D80" w14:textId="77777777" w:rsidR="003D7185" w:rsidRPr="003971B9" w:rsidRDefault="003D7185" w:rsidP="003D7185">
      <w:pPr>
        <w:spacing w:after="5" w:line="249" w:lineRule="auto"/>
        <w:ind w:left="-5" w:hanging="10"/>
        <w:rPr>
          <w:color w:val="000000"/>
          <w:kern w:val="2"/>
          <w:szCs w:val="22"/>
          <w14:ligatures w14:val="standardContextual"/>
        </w:rPr>
      </w:pPr>
      <w:r w:rsidRPr="003971B9">
        <w:rPr>
          <w:color w:val="000000"/>
          <w:kern w:val="2"/>
          <w:szCs w:val="22"/>
          <w14:ligatures w14:val="standardContextual"/>
        </w:rPr>
        <w:t xml:space="preserve">金融负债按剩余到期日分类 </w:t>
      </w:r>
    </w:p>
    <w:tbl>
      <w:tblPr>
        <w:tblStyle w:val="g22"/>
        <w:tblW w:w="9414" w:type="dxa"/>
        <w:tblInd w:w="-298" w:type="dxa"/>
        <w:tblCellMar>
          <w:top w:w="30" w:type="dxa"/>
          <w:left w:w="122" w:type="dxa"/>
          <w:right w:w="18" w:type="dxa"/>
        </w:tblCellMar>
        <w:tblLook w:val="04A0" w:firstRow="1" w:lastRow="0" w:firstColumn="1" w:lastColumn="0" w:noHBand="0" w:noVBand="1"/>
      </w:tblPr>
      <w:tblGrid>
        <w:gridCol w:w="881"/>
        <w:gridCol w:w="1717"/>
        <w:gridCol w:w="1704"/>
        <w:gridCol w:w="1724"/>
        <w:gridCol w:w="1717"/>
        <w:gridCol w:w="1671"/>
      </w:tblGrid>
      <w:tr w:rsidR="003D7185" w:rsidRPr="003971B9" w14:paraId="3A2F5C48" w14:textId="77777777" w:rsidTr="00FC34C8">
        <w:trPr>
          <w:trHeight w:val="350"/>
        </w:trPr>
        <w:tc>
          <w:tcPr>
            <w:tcW w:w="881" w:type="dxa"/>
            <w:vMerge w:val="restart"/>
            <w:tcBorders>
              <w:top w:val="single" w:sz="4" w:space="0" w:color="000000"/>
              <w:left w:val="nil"/>
              <w:bottom w:val="single" w:sz="4" w:space="0" w:color="000000"/>
              <w:right w:val="single" w:sz="4" w:space="0" w:color="000000"/>
            </w:tcBorders>
            <w:vAlign w:val="center"/>
          </w:tcPr>
          <w:p w14:paraId="142B147F" w14:textId="77777777" w:rsidR="003D7185" w:rsidRPr="003971B9" w:rsidRDefault="003D7185" w:rsidP="003D7185">
            <w:pPr>
              <w:spacing w:line="259" w:lineRule="auto"/>
              <w:ind w:right="104"/>
              <w:jc w:val="right"/>
              <w:rPr>
                <w:color w:val="000000"/>
              </w:rPr>
            </w:pPr>
            <w:r w:rsidRPr="003971B9">
              <w:rPr>
                <w:color w:val="000000"/>
                <w:sz w:val="18"/>
              </w:rPr>
              <w:t>项</w:t>
            </w:r>
            <w:r w:rsidRPr="003971B9">
              <w:rPr>
                <w:color w:val="000000"/>
                <w:sz w:val="18"/>
              </w:rPr>
              <w:t xml:space="preserve">  </w:t>
            </w:r>
            <w:r w:rsidRPr="003971B9">
              <w:rPr>
                <w:color w:val="000000"/>
                <w:sz w:val="18"/>
              </w:rPr>
              <w:t>目</w:t>
            </w:r>
            <w:r w:rsidRPr="003971B9">
              <w:rPr>
                <w:color w:val="000000"/>
                <w:sz w:val="18"/>
              </w:rPr>
              <w:t xml:space="preserve"> </w:t>
            </w:r>
          </w:p>
        </w:tc>
        <w:tc>
          <w:tcPr>
            <w:tcW w:w="8533" w:type="dxa"/>
            <w:gridSpan w:val="5"/>
            <w:tcBorders>
              <w:top w:val="single" w:sz="4" w:space="0" w:color="000000"/>
              <w:left w:val="single" w:sz="4" w:space="0" w:color="000000"/>
              <w:bottom w:val="single" w:sz="4" w:space="0" w:color="000000"/>
              <w:right w:val="nil"/>
            </w:tcBorders>
          </w:tcPr>
          <w:p w14:paraId="53BDFA12" w14:textId="77777777" w:rsidR="003D7185" w:rsidRPr="003971B9" w:rsidRDefault="003D7185" w:rsidP="003D7185">
            <w:pPr>
              <w:spacing w:line="259" w:lineRule="auto"/>
              <w:ind w:right="104"/>
              <w:jc w:val="center"/>
              <w:rPr>
                <w:color w:val="000000"/>
              </w:rPr>
            </w:pPr>
            <w:r w:rsidRPr="003971B9">
              <w:rPr>
                <w:color w:val="000000"/>
                <w:sz w:val="18"/>
              </w:rPr>
              <w:t>期末数</w:t>
            </w:r>
            <w:r w:rsidRPr="003971B9">
              <w:rPr>
                <w:color w:val="000000"/>
                <w:sz w:val="18"/>
              </w:rPr>
              <w:t xml:space="preserve"> </w:t>
            </w:r>
          </w:p>
        </w:tc>
      </w:tr>
      <w:tr w:rsidR="003D7185" w:rsidRPr="003971B9" w14:paraId="30025A68" w14:textId="77777777" w:rsidTr="00FC34C8">
        <w:trPr>
          <w:trHeight w:val="350"/>
        </w:trPr>
        <w:tc>
          <w:tcPr>
            <w:tcW w:w="0" w:type="auto"/>
            <w:vMerge/>
            <w:tcBorders>
              <w:top w:val="nil"/>
              <w:left w:val="nil"/>
              <w:bottom w:val="single" w:sz="4" w:space="0" w:color="000000"/>
              <w:right w:val="single" w:sz="4" w:space="0" w:color="000000"/>
            </w:tcBorders>
          </w:tcPr>
          <w:p w14:paraId="45F40488" w14:textId="77777777" w:rsidR="003D7185" w:rsidRPr="003971B9" w:rsidRDefault="003D7185" w:rsidP="003D7185">
            <w:pPr>
              <w:spacing w:after="160" w:line="259" w:lineRule="auto"/>
              <w:rPr>
                <w:color w:val="000000"/>
              </w:rPr>
            </w:pPr>
          </w:p>
        </w:tc>
        <w:tc>
          <w:tcPr>
            <w:tcW w:w="1717" w:type="dxa"/>
            <w:tcBorders>
              <w:top w:val="single" w:sz="4" w:space="0" w:color="000000"/>
              <w:left w:val="single" w:sz="4" w:space="0" w:color="000000"/>
              <w:bottom w:val="single" w:sz="4" w:space="0" w:color="000000"/>
              <w:right w:val="single" w:sz="4" w:space="0" w:color="000000"/>
            </w:tcBorders>
          </w:tcPr>
          <w:p w14:paraId="3D5EAF19" w14:textId="77777777" w:rsidR="003D7185" w:rsidRPr="003971B9" w:rsidRDefault="003D7185" w:rsidP="003D7185">
            <w:pPr>
              <w:spacing w:line="259" w:lineRule="auto"/>
              <w:ind w:right="105"/>
              <w:jc w:val="center"/>
              <w:rPr>
                <w:color w:val="000000"/>
              </w:rPr>
            </w:pPr>
            <w:r w:rsidRPr="003971B9">
              <w:rPr>
                <w:color w:val="000000"/>
                <w:sz w:val="18"/>
              </w:rPr>
              <w:t>账面价值</w:t>
            </w:r>
            <w:r w:rsidRPr="003971B9">
              <w:rPr>
                <w:color w:val="000000"/>
                <w:sz w:val="18"/>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47015D0" w14:textId="77777777" w:rsidR="003D7185" w:rsidRPr="003971B9" w:rsidRDefault="003D7185" w:rsidP="003D7185">
            <w:pPr>
              <w:spacing w:line="259" w:lineRule="auto"/>
              <w:ind w:left="101"/>
              <w:rPr>
                <w:color w:val="000000"/>
              </w:rPr>
            </w:pPr>
            <w:r w:rsidRPr="003971B9">
              <w:rPr>
                <w:color w:val="000000"/>
                <w:sz w:val="18"/>
              </w:rPr>
              <w:t>未折现合同金额</w:t>
            </w:r>
            <w:r w:rsidRPr="003971B9">
              <w:rPr>
                <w:color w:val="000000"/>
                <w:sz w:val="18"/>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0B01D490" w14:textId="77777777" w:rsidR="003D7185" w:rsidRPr="003971B9" w:rsidRDefault="003D7185" w:rsidP="003D7185">
            <w:pPr>
              <w:spacing w:line="259" w:lineRule="auto"/>
              <w:ind w:right="106"/>
              <w:jc w:val="center"/>
              <w:rPr>
                <w:color w:val="000000"/>
              </w:rPr>
            </w:pPr>
            <w:r w:rsidRPr="003971B9">
              <w:rPr>
                <w:color w:val="000000"/>
                <w:sz w:val="18"/>
              </w:rPr>
              <w:t>1</w:t>
            </w:r>
            <w:r w:rsidRPr="003971B9">
              <w:rPr>
                <w:color w:val="000000"/>
                <w:sz w:val="18"/>
              </w:rPr>
              <w:t>年以内</w:t>
            </w:r>
            <w:r w:rsidRPr="003971B9">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60443F80" w14:textId="77777777" w:rsidR="003D7185" w:rsidRPr="003971B9" w:rsidRDefault="003D7185" w:rsidP="003D7185">
            <w:pPr>
              <w:spacing w:line="259" w:lineRule="auto"/>
              <w:ind w:right="103"/>
              <w:jc w:val="center"/>
              <w:rPr>
                <w:color w:val="000000"/>
              </w:rPr>
            </w:pPr>
            <w:r w:rsidRPr="003971B9">
              <w:rPr>
                <w:color w:val="000000"/>
                <w:sz w:val="18"/>
              </w:rPr>
              <w:t>1-3</w:t>
            </w:r>
            <w:r w:rsidRPr="003971B9">
              <w:rPr>
                <w:color w:val="000000"/>
                <w:sz w:val="18"/>
              </w:rPr>
              <w:t>年</w:t>
            </w:r>
            <w:r w:rsidRPr="003971B9">
              <w:rPr>
                <w:color w:val="000000"/>
                <w:sz w:val="18"/>
              </w:rPr>
              <w:t xml:space="preserve"> </w:t>
            </w:r>
          </w:p>
        </w:tc>
        <w:tc>
          <w:tcPr>
            <w:tcW w:w="1671" w:type="dxa"/>
            <w:tcBorders>
              <w:top w:val="single" w:sz="4" w:space="0" w:color="000000"/>
              <w:left w:val="single" w:sz="4" w:space="0" w:color="000000"/>
              <w:bottom w:val="single" w:sz="4" w:space="0" w:color="000000"/>
              <w:right w:val="nil"/>
            </w:tcBorders>
          </w:tcPr>
          <w:p w14:paraId="3544EB44" w14:textId="77777777" w:rsidR="003D7185" w:rsidRPr="003971B9" w:rsidRDefault="003D7185" w:rsidP="003D7185">
            <w:pPr>
              <w:spacing w:line="259" w:lineRule="auto"/>
              <w:ind w:right="102"/>
              <w:jc w:val="center"/>
              <w:rPr>
                <w:color w:val="000000"/>
              </w:rPr>
            </w:pPr>
            <w:r w:rsidRPr="003971B9">
              <w:rPr>
                <w:color w:val="000000"/>
                <w:sz w:val="18"/>
              </w:rPr>
              <w:t>3</w:t>
            </w:r>
            <w:r w:rsidRPr="003971B9">
              <w:rPr>
                <w:color w:val="000000"/>
                <w:sz w:val="18"/>
              </w:rPr>
              <w:t>年以上</w:t>
            </w:r>
            <w:r w:rsidRPr="003971B9">
              <w:rPr>
                <w:color w:val="000000"/>
                <w:sz w:val="18"/>
              </w:rPr>
              <w:t xml:space="preserve"> </w:t>
            </w:r>
          </w:p>
        </w:tc>
      </w:tr>
      <w:tr w:rsidR="00E435CE" w:rsidRPr="003971B9" w14:paraId="56D6486A" w14:textId="77777777" w:rsidTr="00E435CE">
        <w:trPr>
          <w:trHeight w:val="463"/>
        </w:trPr>
        <w:tc>
          <w:tcPr>
            <w:tcW w:w="881" w:type="dxa"/>
            <w:tcBorders>
              <w:top w:val="single" w:sz="4" w:space="0" w:color="000000"/>
              <w:left w:val="nil"/>
              <w:bottom w:val="single" w:sz="4" w:space="0" w:color="000000"/>
              <w:right w:val="single" w:sz="4" w:space="0" w:color="000000"/>
            </w:tcBorders>
            <w:vAlign w:val="center"/>
          </w:tcPr>
          <w:p w14:paraId="6553254A" w14:textId="77777777" w:rsidR="00E435CE" w:rsidRPr="003971B9" w:rsidRDefault="00CD52FD" w:rsidP="00E435CE">
            <w:pPr>
              <w:spacing w:line="259" w:lineRule="auto"/>
              <w:jc w:val="both"/>
              <w:rPr>
                <w:color w:val="000000"/>
              </w:rPr>
            </w:pPr>
            <w:r w:rsidRPr="003971B9">
              <w:rPr>
                <w:color w:val="000000"/>
                <w:sz w:val="18"/>
              </w:rPr>
              <w:t>银行借款</w:t>
            </w:r>
            <w:r w:rsidRPr="003971B9">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41CA7C19" w14:textId="66181B86" w:rsidR="00E435CE" w:rsidRPr="003971B9" w:rsidRDefault="00CD52FD" w:rsidP="00E435CE">
            <w:pPr>
              <w:spacing w:line="259" w:lineRule="auto"/>
              <w:ind w:left="53"/>
              <w:jc w:val="right"/>
              <w:rPr>
                <w:color w:val="000000"/>
              </w:rPr>
            </w:pPr>
            <w:r w:rsidRPr="003971B9">
              <w:rPr>
                <w:rFonts w:hint="eastAsia"/>
              </w:rPr>
              <w:t>1,276,937,101.49</w:t>
            </w:r>
          </w:p>
        </w:tc>
        <w:tc>
          <w:tcPr>
            <w:tcW w:w="1704" w:type="dxa"/>
            <w:tcBorders>
              <w:top w:val="single" w:sz="4" w:space="0" w:color="000000"/>
              <w:left w:val="single" w:sz="4" w:space="0" w:color="000000"/>
              <w:bottom w:val="single" w:sz="4" w:space="0" w:color="000000"/>
              <w:right w:val="single" w:sz="4" w:space="0" w:color="000000"/>
            </w:tcBorders>
            <w:vAlign w:val="center"/>
          </w:tcPr>
          <w:p w14:paraId="10079A5C" w14:textId="15F4F468" w:rsidR="00E435CE" w:rsidRPr="003971B9" w:rsidRDefault="00CD52FD" w:rsidP="00E435CE">
            <w:pPr>
              <w:spacing w:line="259" w:lineRule="auto"/>
              <w:ind w:left="38"/>
              <w:jc w:val="right"/>
              <w:rPr>
                <w:color w:val="000000"/>
              </w:rPr>
            </w:pPr>
            <w:r w:rsidRPr="009B4D48">
              <w:rPr>
                <w:rFonts w:hint="eastAsia"/>
              </w:rPr>
              <w:t>1,503,602,253.11</w:t>
            </w:r>
          </w:p>
        </w:tc>
        <w:tc>
          <w:tcPr>
            <w:tcW w:w="1724" w:type="dxa"/>
            <w:tcBorders>
              <w:top w:val="single" w:sz="4" w:space="0" w:color="000000"/>
              <w:left w:val="single" w:sz="4" w:space="0" w:color="000000"/>
              <w:bottom w:val="single" w:sz="4" w:space="0" w:color="000000"/>
              <w:right w:val="single" w:sz="4" w:space="0" w:color="000000"/>
            </w:tcBorders>
            <w:vAlign w:val="center"/>
          </w:tcPr>
          <w:p w14:paraId="0EB975A5" w14:textId="01DAD886" w:rsidR="00E435CE" w:rsidRPr="003971B9" w:rsidRDefault="00CD52FD" w:rsidP="00E435CE">
            <w:pPr>
              <w:spacing w:line="259" w:lineRule="auto"/>
              <w:ind w:right="90"/>
              <w:jc w:val="right"/>
              <w:rPr>
                <w:color w:val="000000"/>
              </w:rPr>
            </w:pPr>
            <w:r w:rsidRPr="001724CB">
              <w:rPr>
                <w:rFonts w:hint="eastAsia"/>
              </w:rPr>
              <w:t>91,063,398.10</w:t>
            </w:r>
          </w:p>
        </w:tc>
        <w:tc>
          <w:tcPr>
            <w:tcW w:w="1717" w:type="dxa"/>
            <w:tcBorders>
              <w:top w:val="single" w:sz="4" w:space="0" w:color="000000"/>
              <w:left w:val="single" w:sz="4" w:space="0" w:color="000000"/>
              <w:bottom w:val="single" w:sz="4" w:space="0" w:color="000000"/>
              <w:right w:val="single" w:sz="4" w:space="0" w:color="000000"/>
            </w:tcBorders>
            <w:vAlign w:val="center"/>
          </w:tcPr>
          <w:p w14:paraId="7BE2F395" w14:textId="0002E6B6" w:rsidR="00E435CE" w:rsidRPr="003971B9" w:rsidRDefault="00CD52FD" w:rsidP="00E435CE">
            <w:pPr>
              <w:spacing w:line="259" w:lineRule="auto"/>
              <w:ind w:right="91"/>
              <w:jc w:val="right"/>
              <w:rPr>
                <w:color w:val="000000"/>
              </w:rPr>
            </w:pPr>
            <w:r w:rsidRPr="001724CB">
              <w:rPr>
                <w:rFonts w:hint="eastAsia"/>
              </w:rPr>
              <w:t>83,610,254.53</w:t>
            </w:r>
          </w:p>
        </w:tc>
        <w:tc>
          <w:tcPr>
            <w:tcW w:w="1671" w:type="dxa"/>
            <w:tcBorders>
              <w:top w:val="single" w:sz="4" w:space="0" w:color="000000"/>
              <w:left w:val="single" w:sz="4" w:space="0" w:color="000000"/>
              <w:bottom w:val="single" w:sz="4" w:space="0" w:color="000000"/>
              <w:right w:val="nil"/>
            </w:tcBorders>
            <w:vAlign w:val="center"/>
          </w:tcPr>
          <w:p w14:paraId="4CA7A79E" w14:textId="294EB166" w:rsidR="00E435CE" w:rsidRPr="003971B9" w:rsidRDefault="00CD52FD" w:rsidP="00E435CE">
            <w:pPr>
              <w:spacing w:line="259" w:lineRule="auto"/>
              <w:ind w:left="43"/>
              <w:jc w:val="right"/>
              <w:rPr>
                <w:color w:val="000000"/>
              </w:rPr>
            </w:pPr>
            <w:r w:rsidRPr="001724CB">
              <w:rPr>
                <w:rFonts w:hint="eastAsia"/>
              </w:rPr>
              <w:t>1,328,928,600.48</w:t>
            </w:r>
          </w:p>
        </w:tc>
      </w:tr>
      <w:tr w:rsidR="00E435CE" w:rsidRPr="003971B9" w14:paraId="4746C7E3" w14:textId="77777777" w:rsidTr="00E435CE">
        <w:trPr>
          <w:trHeight w:val="463"/>
        </w:trPr>
        <w:tc>
          <w:tcPr>
            <w:tcW w:w="881" w:type="dxa"/>
            <w:tcBorders>
              <w:top w:val="single" w:sz="4" w:space="0" w:color="000000"/>
              <w:left w:val="nil"/>
              <w:bottom w:val="single" w:sz="4" w:space="0" w:color="000000"/>
              <w:right w:val="single" w:sz="4" w:space="0" w:color="000000"/>
            </w:tcBorders>
            <w:vAlign w:val="center"/>
          </w:tcPr>
          <w:p w14:paraId="75A4F98C" w14:textId="77777777" w:rsidR="00E435CE" w:rsidRPr="003971B9" w:rsidRDefault="00CD52FD" w:rsidP="00E435CE">
            <w:pPr>
              <w:spacing w:line="259" w:lineRule="auto"/>
              <w:jc w:val="both"/>
              <w:rPr>
                <w:color w:val="000000"/>
              </w:rPr>
            </w:pPr>
            <w:r w:rsidRPr="003971B9">
              <w:rPr>
                <w:color w:val="000000"/>
                <w:sz w:val="18"/>
              </w:rPr>
              <w:t>应付账款</w:t>
            </w:r>
            <w:r w:rsidRPr="003971B9">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55067767" w14:textId="79AB99BF" w:rsidR="00E435CE" w:rsidRPr="003971B9" w:rsidRDefault="00CD52FD" w:rsidP="00E435CE">
            <w:pPr>
              <w:spacing w:line="259" w:lineRule="auto"/>
              <w:ind w:right="91"/>
              <w:jc w:val="right"/>
              <w:rPr>
                <w:color w:val="000000"/>
              </w:rPr>
            </w:pPr>
            <w:r w:rsidRPr="003971B9">
              <w:rPr>
                <w:rFonts w:hint="eastAsia"/>
              </w:rPr>
              <w:t>39,943,387.75</w:t>
            </w:r>
          </w:p>
        </w:tc>
        <w:tc>
          <w:tcPr>
            <w:tcW w:w="1704" w:type="dxa"/>
            <w:tcBorders>
              <w:top w:val="single" w:sz="4" w:space="0" w:color="000000"/>
              <w:left w:val="single" w:sz="4" w:space="0" w:color="000000"/>
              <w:bottom w:val="single" w:sz="4" w:space="0" w:color="000000"/>
              <w:right w:val="single" w:sz="4" w:space="0" w:color="000000"/>
            </w:tcBorders>
            <w:vAlign w:val="center"/>
          </w:tcPr>
          <w:p w14:paraId="741F9AE2" w14:textId="4B233232" w:rsidR="00E435CE" w:rsidRPr="003971B9" w:rsidRDefault="00CD52FD" w:rsidP="00E435CE">
            <w:pPr>
              <w:spacing w:line="259" w:lineRule="auto"/>
              <w:ind w:right="92"/>
              <w:jc w:val="right"/>
              <w:rPr>
                <w:color w:val="000000"/>
              </w:rPr>
            </w:pPr>
            <w:r w:rsidRPr="009B4D48">
              <w:rPr>
                <w:rFonts w:hint="eastAsia"/>
              </w:rPr>
              <w:t>39,943,387.75</w:t>
            </w:r>
          </w:p>
        </w:tc>
        <w:tc>
          <w:tcPr>
            <w:tcW w:w="1724" w:type="dxa"/>
            <w:tcBorders>
              <w:top w:val="single" w:sz="4" w:space="0" w:color="000000"/>
              <w:left w:val="single" w:sz="4" w:space="0" w:color="000000"/>
              <w:bottom w:val="single" w:sz="4" w:space="0" w:color="000000"/>
              <w:right w:val="single" w:sz="4" w:space="0" w:color="000000"/>
            </w:tcBorders>
            <w:vAlign w:val="center"/>
          </w:tcPr>
          <w:p w14:paraId="7B85C297" w14:textId="3E9C6711" w:rsidR="00E435CE" w:rsidRPr="003971B9" w:rsidRDefault="00CD52FD" w:rsidP="00E435CE">
            <w:pPr>
              <w:spacing w:line="259" w:lineRule="auto"/>
              <w:ind w:right="90"/>
              <w:jc w:val="right"/>
              <w:rPr>
                <w:color w:val="000000"/>
              </w:rPr>
            </w:pPr>
            <w:r w:rsidRPr="003971B9">
              <w:rPr>
                <w:rFonts w:hint="eastAsia"/>
              </w:rPr>
              <w:t>39,943,387.75</w:t>
            </w:r>
          </w:p>
        </w:tc>
        <w:tc>
          <w:tcPr>
            <w:tcW w:w="1717" w:type="dxa"/>
            <w:tcBorders>
              <w:top w:val="single" w:sz="4" w:space="0" w:color="000000"/>
              <w:left w:val="single" w:sz="4" w:space="0" w:color="000000"/>
              <w:bottom w:val="single" w:sz="4" w:space="0" w:color="000000"/>
              <w:right w:val="single" w:sz="4" w:space="0" w:color="000000"/>
            </w:tcBorders>
            <w:vAlign w:val="center"/>
          </w:tcPr>
          <w:p w14:paraId="558709AC" w14:textId="112AC567" w:rsidR="00E435CE" w:rsidRPr="003971B9" w:rsidRDefault="00E435CE" w:rsidP="00E435CE">
            <w:pPr>
              <w:spacing w:line="259" w:lineRule="auto"/>
              <w:jc w:val="right"/>
              <w:rPr>
                <w:color w:val="000000"/>
              </w:rPr>
            </w:pPr>
          </w:p>
        </w:tc>
        <w:tc>
          <w:tcPr>
            <w:tcW w:w="1671" w:type="dxa"/>
            <w:tcBorders>
              <w:top w:val="single" w:sz="4" w:space="0" w:color="000000"/>
              <w:left w:val="single" w:sz="4" w:space="0" w:color="000000"/>
              <w:bottom w:val="single" w:sz="4" w:space="0" w:color="000000"/>
              <w:right w:val="nil"/>
            </w:tcBorders>
            <w:vAlign w:val="center"/>
          </w:tcPr>
          <w:p w14:paraId="388AFE33" w14:textId="30E3CC2C" w:rsidR="00E435CE" w:rsidRPr="003971B9" w:rsidRDefault="00E435CE" w:rsidP="00E435CE">
            <w:pPr>
              <w:spacing w:line="259" w:lineRule="auto"/>
              <w:jc w:val="right"/>
              <w:rPr>
                <w:color w:val="000000"/>
              </w:rPr>
            </w:pPr>
          </w:p>
        </w:tc>
      </w:tr>
      <w:tr w:rsidR="00E435CE" w:rsidRPr="003971B9" w14:paraId="1156ECC3" w14:textId="77777777" w:rsidTr="00E435CE">
        <w:trPr>
          <w:trHeight w:val="478"/>
        </w:trPr>
        <w:tc>
          <w:tcPr>
            <w:tcW w:w="881" w:type="dxa"/>
            <w:tcBorders>
              <w:top w:val="single" w:sz="4" w:space="0" w:color="000000"/>
              <w:left w:val="nil"/>
              <w:bottom w:val="single" w:sz="4" w:space="0" w:color="000000"/>
              <w:right w:val="single" w:sz="4" w:space="0" w:color="000000"/>
            </w:tcBorders>
          </w:tcPr>
          <w:p w14:paraId="016F35BF" w14:textId="77777777" w:rsidR="00E435CE" w:rsidRPr="003971B9" w:rsidRDefault="00CD52FD" w:rsidP="00E435CE">
            <w:pPr>
              <w:spacing w:line="259" w:lineRule="auto"/>
              <w:rPr>
                <w:color w:val="000000"/>
              </w:rPr>
            </w:pPr>
            <w:r w:rsidRPr="003971B9">
              <w:rPr>
                <w:color w:val="000000"/>
                <w:sz w:val="18"/>
              </w:rPr>
              <w:t>其他应付款</w:t>
            </w:r>
            <w:r w:rsidRPr="003971B9">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226D918B" w14:textId="1665E141" w:rsidR="00E435CE" w:rsidRPr="003971B9" w:rsidRDefault="00CD52FD" w:rsidP="00E435CE">
            <w:pPr>
              <w:spacing w:line="259" w:lineRule="auto"/>
              <w:ind w:right="91"/>
              <w:jc w:val="right"/>
              <w:rPr>
                <w:color w:val="000000"/>
              </w:rPr>
            </w:pPr>
            <w:r w:rsidRPr="003971B9">
              <w:rPr>
                <w:rFonts w:hint="eastAsia"/>
              </w:rPr>
              <w:t>222,553,193.44</w:t>
            </w:r>
          </w:p>
        </w:tc>
        <w:tc>
          <w:tcPr>
            <w:tcW w:w="1704" w:type="dxa"/>
            <w:tcBorders>
              <w:top w:val="single" w:sz="4" w:space="0" w:color="000000"/>
              <w:left w:val="single" w:sz="4" w:space="0" w:color="000000"/>
              <w:bottom w:val="single" w:sz="4" w:space="0" w:color="000000"/>
              <w:right w:val="single" w:sz="4" w:space="0" w:color="000000"/>
            </w:tcBorders>
            <w:vAlign w:val="center"/>
          </w:tcPr>
          <w:p w14:paraId="60753AF7" w14:textId="411E1A3D" w:rsidR="00E435CE" w:rsidRPr="003971B9" w:rsidRDefault="00CD52FD" w:rsidP="00E435CE">
            <w:pPr>
              <w:spacing w:line="259" w:lineRule="auto"/>
              <w:ind w:right="92"/>
              <w:jc w:val="right"/>
              <w:rPr>
                <w:color w:val="000000"/>
              </w:rPr>
            </w:pPr>
            <w:r w:rsidRPr="009B4D48">
              <w:rPr>
                <w:rFonts w:hint="eastAsia"/>
              </w:rPr>
              <w:t>222,553,193.44</w:t>
            </w:r>
          </w:p>
        </w:tc>
        <w:tc>
          <w:tcPr>
            <w:tcW w:w="1724" w:type="dxa"/>
            <w:tcBorders>
              <w:top w:val="single" w:sz="4" w:space="0" w:color="000000"/>
              <w:left w:val="single" w:sz="4" w:space="0" w:color="000000"/>
              <w:bottom w:val="single" w:sz="4" w:space="0" w:color="000000"/>
              <w:right w:val="single" w:sz="4" w:space="0" w:color="000000"/>
            </w:tcBorders>
            <w:vAlign w:val="center"/>
          </w:tcPr>
          <w:p w14:paraId="0C64074A" w14:textId="2C75DBCE" w:rsidR="00E435CE" w:rsidRPr="003971B9" w:rsidRDefault="00CD52FD" w:rsidP="00E435CE">
            <w:pPr>
              <w:spacing w:line="259" w:lineRule="auto"/>
              <w:ind w:right="90"/>
              <w:jc w:val="right"/>
              <w:rPr>
                <w:color w:val="000000"/>
              </w:rPr>
            </w:pPr>
            <w:r w:rsidRPr="003971B9">
              <w:rPr>
                <w:rFonts w:hint="eastAsia"/>
              </w:rPr>
              <w:t>222,553,193.44</w:t>
            </w:r>
          </w:p>
        </w:tc>
        <w:tc>
          <w:tcPr>
            <w:tcW w:w="1717" w:type="dxa"/>
            <w:tcBorders>
              <w:top w:val="single" w:sz="4" w:space="0" w:color="000000"/>
              <w:left w:val="single" w:sz="4" w:space="0" w:color="000000"/>
              <w:bottom w:val="single" w:sz="4" w:space="0" w:color="000000"/>
              <w:right w:val="single" w:sz="4" w:space="0" w:color="000000"/>
            </w:tcBorders>
            <w:vAlign w:val="center"/>
          </w:tcPr>
          <w:p w14:paraId="74784CBD" w14:textId="407E3505" w:rsidR="00E435CE" w:rsidRPr="003971B9" w:rsidRDefault="00E435CE" w:rsidP="00E435CE">
            <w:pPr>
              <w:spacing w:line="259" w:lineRule="auto"/>
              <w:jc w:val="right"/>
              <w:rPr>
                <w:color w:val="000000"/>
              </w:rPr>
            </w:pPr>
          </w:p>
        </w:tc>
        <w:tc>
          <w:tcPr>
            <w:tcW w:w="1671" w:type="dxa"/>
            <w:tcBorders>
              <w:top w:val="single" w:sz="4" w:space="0" w:color="000000"/>
              <w:left w:val="single" w:sz="4" w:space="0" w:color="000000"/>
              <w:bottom w:val="single" w:sz="4" w:space="0" w:color="000000"/>
              <w:right w:val="nil"/>
            </w:tcBorders>
            <w:vAlign w:val="center"/>
          </w:tcPr>
          <w:p w14:paraId="4624EAF7" w14:textId="44C4C9B9" w:rsidR="00E435CE" w:rsidRPr="003971B9" w:rsidRDefault="00E435CE" w:rsidP="00E435CE">
            <w:pPr>
              <w:spacing w:line="259" w:lineRule="auto"/>
              <w:jc w:val="right"/>
              <w:rPr>
                <w:color w:val="000000"/>
              </w:rPr>
            </w:pPr>
          </w:p>
        </w:tc>
      </w:tr>
      <w:tr w:rsidR="00E435CE" w:rsidRPr="005C3C08" w14:paraId="491BDEBD" w14:textId="77777777" w:rsidTr="00E435CE">
        <w:trPr>
          <w:trHeight w:val="468"/>
        </w:trPr>
        <w:tc>
          <w:tcPr>
            <w:tcW w:w="881" w:type="dxa"/>
            <w:tcBorders>
              <w:top w:val="single" w:sz="4" w:space="0" w:color="000000"/>
              <w:left w:val="nil"/>
              <w:bottom w:val="single" w:sz="4" w:space="0" w:color="000000"/>
              <w:right w:val="single" w:sz="4" w:space="0" w:color="000000"/>
            </w:tcBorders>
            <w:vAlign w:val="center"/>
          </w:tcPr>
          <w:p w14:paraId="4EC59EF3" w14:textId="77777777" w:rsidR="00E435CE" w:rsidRPr="003971B9" w:rsidRDefault="00CD52FD" w:rsidP="00E435CE">
            <w:pPr>
              <w:spacing w:line="259" w:lineRule="auto"/>
              <w:jc w:val="both"/>
              <w:rPr>
                <w:color w:val="000000"/>
              </w:rPr>
            </w:pPr>
            <w:r w:rsidRPr="003971B9">
              <w:rPr>
                <w:color w:val="000000"/>
                <w:sz w:val="18"/>
              </w:rPr>
              <w:t>应付债券</w:t>
            </w:r>
            <w:r w:rsidRPr="003971B9">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0E6FAD44" w14:textId="3B00C77E" w:rsidR="00E435CE" w:rsidRPr="003971B9" w:rsidRDefault="00CD52FD" w:rsidP="00E435CE">
            <w:pPr>
              <w:spacing w:line="259" w:lineRule="auto"/>
              <w:ind w:left="53"/>
              <w:jc w:val="right"/>
              <w:rPr>
                <w:color w:val="000000"/>
              </w:rPr>
            </w:pPr>
            <w:r w:rsidRPr="003971B9">
              <w:rPr>
                <w:rFonts w:hint="eastAsia"/>
              </w:rPr>
              <w:t>1,199,569,412.19</w:t>
            </w:r>
          </w:p>
        </w:tc>
        <w:tc>
          <w:tcPr>
            <w:tcW w:w="1704" w:type="dxa"/>
            <w:tcBorders>
              <w:top w:val="single" w:sz="4" w:space="0" w:color="000000"/>
              <w:left w:val="single" w:sz="4" w:space="0" w:color="000000"/>
              <w:bottom w:val="single" w:sz="4" w:space="0" w:color="000000"/>
              <w:right w:val="single" w:sz="4" w:space="0" w:color="000000"/>
            </w:tcBorders>
            <w:vAlign w:val="center"/>
          </w:tcPr>
          <w:p w14:paraId="6D56CD23" w14:textId="76DA32ED" w:rsidR="00E435CE" w:rsidRPr="003971B9" w:rsidRDefault="00CD52FD" w:rsidP="00E435CE">
            <w:pPr>
              <w:spacing w:line="259" w:lineRule="auto"/>
              <w:ind w:left="38"/>
              <w:jc w:val="right"/>
              <w:rPr>
                <w:color w:val="000000"/>
              </w:rPr>
            </w:pPr>
            <w:r w:rsidRPr="009B4D48">
              <w:rPr>
                <w:rFonts w:hint="eastAsia"/>
              </w:rPr>
              <w:t>1,329,600,000.00</w:t>
            </w:r>
          </w:p>
        </w:tc>
        <w:tc>
          <w:tcPr>
            <w:tcW w:w="1724" w:type="dxa"/>
            <w:tcBorders>
              <w:top w:val="single" w:sz="4" w:space="0" w:color="000000"/>
              <w:left w:val="single" w:sz="4" w:space="0" w:color="000000"/>
              <w:bottom w:val="single" w:sz="4" w:space="0" w:color="000000"/>
              <w:right w:val="single" w:sz="4" w:space="0" w:color="000000"/>
            </w:tcBorders>
            <w:vAlign w:val="center"/>
          </w:tcPr>
          <w:p w14:paraId="3608A3D6" w14:textId="25AB3FBF" w:rsidR="00E435CE" w:rsidRPr="003971B9" w:rsidRDefault="00CD52FD" w:rsidP="00E435CE">
            <w:pPr>
              <w:spacing w:line="259" w:lineRule="auto"/>
              <w:ind w:right="90"/>
              <w:jc w:val="right"/>
              <w:rPr>
                <w:color w:val="000000"/>
              </w:rPr>
            </w:pPr>
            <w:r w:rsidRPr="003971B9">
              <w:rPr>
                <w:rFonts w:hint="eastAsia"/>
              </w:rPr>
              <w:t>43,200,000.00</w:t>
            </w:r>
          </w:p>
        </w:tc>
        <w:tc>
          <w:tcPr>
            <w:tcW w:w="1717" w:type="dxa"/>
            <w:tcBorders>
              <w:top w:val="single" w:sz="4" w:space="0" w:color="000000"/>
              <w:left w:val="single" w:sz="4" w:space="0" w:color="000000"/>
              <w:bottom w:val="single" w:sz="4" w:space="0" w:color="000000"/>
              <w:right w:val="single" w:sz="4" w:space="0" w:color="000000"/>
            </w:tcBorders>
            <w:vAlign w:val="center"/>
          </w:tcPr>
          <w:p w14:paraId="048226C8" w14:textId="20BE09A5" w:rsidR="00E435CE" w:rsidRPr="005C3C08" w:rsidRDefault="00CD52FD" w:rsidP="00E435CE">
            <w:pPr>
              <w:spacing w:line="259" w:lineRule="auto"/>
              <w:ind w:left="53"/>
              <w:jc w:val="right"/>
              <w:rPr>
                <w:color w:val="000000"/>
              </w:rPr>
            </w:pPr>
            <w:r w:rsidRPr="003971B9">
              <w:rPr>
                <w:rFonts w:hint="eastAsia"/>
              </w:rPr>
              <w:t>1,286,400,000.00</w:t>
            </w:r>
          </w:p>
        </w:tc>
        <w:tc>
          <w:tcPr>
            <w:tcW w:w="1671" w:type="dxa"/>
            <w:tcBorders>
              <w:top w:val="single" w:sz="4" w:space="0" w:color="000000"/>
              <w:left w:val="single" w:sz="4" w:space="0" w:color="000000"/>
              <w:bottom w:val="single" w:sz="4" w:space="0" w:color="000000"/>
              <w:right w:val="nil"/>
            </w:tcBorders>
            <w:vAlign w:val="center"/>
          </w:tcPr>
          <w:p w14:paraId="10167890" w14:textId="3584BF28" w:rsidR="00E435CE" w:rsidRPr="005C3C08" w:rsidRDefault="00E435CE" w:rsidP="00E435CE">
            <w:pPr>
              <w:spacing w:line="259" w:lineRule="auto"/>
              <w:jc w:val="right"/>
              <w:rPr>
                <w:color w:val="000000"/>
              </w:rPr>
            </w:pPr>
          </w:p>
        </w:tc>
      </w:tr>
      <w:tr w:rsidR="00E435CE" w:rsidRPr="005C3C08" w14:paraId="176D6A21" w14:textId="77777777" w:rsidTr="00E435CE">
        <w:trPr>
          <w:trHeight w:val="463"/>
        </w:trPr>
        <w:tc>
          <w:tcPr>
            <w:tcW w:w="881" w:type="dxa"/>
            <w:tcBorders>
              <w:top w:val="single" w:sz="4" w:space="0" w:color="000000"/>
              <w:left w:val="nil"/>
              <w:bottom w:val="single" w:sz="4" w:space="0" w:color="000000"/>
              <w:right w:val="single" w:sz="4" w:space="0" w:color="000000"/>
            </w:tcBorders>
            <w:vAlign w:val="center"/>
          </w:tcPr>
          <w:p w14:paraId="4D3CDBDD" w14:textId="77777777" w:rsidR="00E435CE" w:rsidRPr="005C3C08" w:rsidRDefault="00CD52FD" w:rsidP="00E435CE">
            <w:pPr>
              <w:spacing w:line="259" w:lineRule="auto"/>
              <w:jc w:val="both"/>
              <w:rPr>
                <w:color w:val="000000"/>
              </w:rPr>
            </w:pPr>
            <w:r w:rsidRPr="005C3C08">
              <w:rPr>
                <w:color w:val="000000"/>
                <w:sz w:val="18"/>
              </w:rPr>
              <w:t>应付票据</w:t>
            </w:r>
            <w:r w:rsidRPr="005C3C08">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32CB9A02" w14:textId="4254F34C" w:rsidR="00E435CE" w:rsidRPr="005C3C08" w:rsidRDefault="00CD52FD" w:rsidP="00E435CE">
            <w:pPr>
              <w:spacing w:line="259" w:lineRule="auto"/>
              <w:ind w:right="91"/>
              <w:jc w:val="right"/>
              <w:rPr>
                <w:color w:val="000000"/>
              </w:rPr>
            </w:pPr>
            <w:r w:rsidRPr="00CB4A87">
              <w:rPr>
                <w:rFonts w:hint="eastAsia"/>
              </w:rPr>
              <w:t>65,931,565.00</w:t>
            </w:r>
          </w:p>
        </w:tc>
        <w:tc>
          <w:tcPr>
            <w:tcW w:w="1704" w:type="dxa"/>
            <w:tcBorders>
              <w:top w:val="single" w:sz="4" w:space="0" w:color="000000"/>
              <w:left w:val="single" w:sz="4" w:space="0" w:color="000000"/>
              <w:bottom w:val="single" w:sz="4" w:space="0" w:color="000000"/>
              <w:right w:val="single" w:sz="4" w:space="0" w:color="000000"/>
            </w:tcBorders>
            <w:vAlign w:val="center"/>
          </w:tcPr>
          <w:p w14:paraId="47E007B5" w14:textId="641022CA" w:rsidR="00E435CE" w:rsidRPr="005C3C08" w:rsidRDefault="00CD52FD" w:rsidP="00E435CE">
            <w:pPr>
              <w:spacing w:line="259" w:lineRule="auto"/>
              <w:ind w:right="92"/>
              <w:jc w:val="right"/>
              <w:rPr>
                <w:color w:val="000000"/>
              </w:rPr>
            </w:pPr>
            <w:r w:rsidRPr="009B4D48">
              <w:rPr>
                <w:rFonts w:hint="eastAsia"/>
              </w:rPr>
              <w:t>65,931,565.00</w:t>
            </w:r>
          </w:p>
        </w:tc>
        <w:tc>
          <w:tcPr>
            <w:tcW w:w="1724" w:type="dxa"/>
            <w:tcBorders>
              <w:top w:val="single" w:sz="4" w:space="0" w:color="000000"/>
              <w:left w:val="single" w:sz="4" w:space="0" w:color="000000"/>
              <w:bottom w:val="single" w:sz="4" w:space="0" w:color="000000"/>
              <w:right w:val="single" w:sz="4" w:space="0" w:color="000000"/>
            </w:tcBorders>
            <w:vAlign w:val="center"/>
          </w:tcPr>
          <w:p w14:paraId="78948171" w14:textId="681DFEF3" w:rsidR="00E435CE" w:rsidRPr="005C3C08" w:rsidRDefault="00CD52FD" w:rsidP="00E435CE">
            <w:pPr>
              <w:spacing w:line="259" w:lineRule="auto"/>
              <w:ind w:right="90"/>
              <w:jc w:val="right"/>
              <w:rPr>
                <w:color w:val="000000"/>
              </w:rPr>
            </w:pPr>
            <w:r w:rsidRPr="00CB4A87">
              <w:rPr>
                <w:rFonts w:hint="eastAsia"/>
              </w:rPr>
              <w:t>65,931,565.00</w:t>
            </w:r>
          </w:p>
        </w:tc>
        <w:tc>
          <w:tcPr>
            <w:tcW w:w="1717" w:type="dxa"/>
            <w:tcBorders>
              <w:top w:val="single" w:sz="4" w:space="0" w:color="000000"/>
              <w:left w:val="single" w:sz="4" w:space="0" w:color="000000"/>
              <w:bottom w:val="single" w:sz="4" w:space="0" w:color="000000"/>
              <w:right w:val="single" w:sz="4" w:space="0" w:color="000000"/>
            </w:tcBorders>
            <w:vAlign w:val="center"/>
          </w:tcPr>
          <w:p w14:paraId="7436D252" w14:textId="61CAAA1C" w:rsidR="00E435CE" w:rsidRPr="005C3C08" w:rsidRDefault="00E435CE" w:rsidP="00E435CE">
            <w:pPr>
              <w:spacing w:line="259" w:lineRule="auto"/>
              <w:jc w:val="right"/>
              <w:rPr>
                <w:color w:val="000000"/>
              </w:rPr>
            </w:pPr>
          </w:p>
        </w:tc>
        <w:tc>
          <w:tcPr>
            <w:tcW w:w="1671" w:type="dxa"/>
            <w:tcBorders>
              <w:top w:val="single" w:sz="4" w:space="0" w:color="000000"/>
              <w:left w:val="single" w:sz="4" w:space="0" w:color="000000"/>
              <w:bottom w:val="single" w:sz="4" w:space="0" w:color="000000"/>
              <w:right w:val="nil"/>
            </w:tcBorders>
            <w:vAlign w:val="center"/>
          </w:tcPr>
          <w:p w14:paraId="762F80CF" w14:textId="36ECDB59" w:rsidR="00E435CE" w:rsidRPr="005C3C08" w:rsidRDefault="00E435CE" w:rsidP="00E435CE">
            <w:pPr>
              <w:spacing w:line="259" w:lineRule="auto"/>
              <w:jc w:val="right"/>
              <w:rPr>
                <w:color w:val="000000"/>
              </w:rPr>
            </w:pPr>
          </w:p>
        </w:tc>
      </w:tr>
      <w:tr w:rsidR="00E435CE" w:rsidRPr="005C3C08" w14:paraId="0564A7E0" w14:textId="77777777" w:rsidTr="00E435CE">
        <w:trPr>
          <w:trHeight w:val="463"/>
        </w:trPr>
        <w:tc>
          <w:tcPr>
            <w:tcW w:w="881" w:type="dxa"/>
            <w:tcBorders>
              <w:top w:val="single" w:sz="4" w:space="0" w:color="000000"/>
              <w:left w:val="nil"/>
              <w:bottom w:val="single" w:sz="4" w:space="0" w:color="000000"/>
              <w:right w:val="single" w:sz="4" w:space="0" w:color="000000"/>
            </w:tcBorders>
            <w:vAlign w:val="center"/>
          </w:tcPr>
          <w:p w14:paraId="5B8D413D" w14:textId="77777777" w:rsidR="00E435CE" w:rsidRPr="005C3C08" w:rsidRDefault="00CD52FD" w:rsidP="00E435CE">
            <w:pPr>
              <w:spacing w:line="259" w:lineRule="auto"/>
              <w:ind w:right="104"/>
              <w:jc w:val="right"/>
              <w:rPr>
                <w:color w:val="000000"/>
              </w:rPr>
            </w:pPr>
            <w:r w:rsidRPr="005C3C08">
              <w:rPr>
                <w:color w:val="000000"/>
                <w:sz w:val="18"/>
              </w:rPr>
              <w:t>小</w:t>
            </w:r>
            <w:r w:rsidRPr="005C3C08">
              <w:rPr>
                <w:color w:val="000000"/>
                <w:sz w:val="18"/>
              </w:rPr>
              <w:t xml:space="preserve">  </w:t>
            </w:r>
            <w:r w:rsidRPr="005C3C08">
              <w:rPr>
                <w:color w:val="000000"/>
                <w:sz w:val="18"/>
              </w:rPr>
              <w:t>计</w:t>
            </w:r>
            <w:r w:rsidRPr="005C3C08">
              <w:rPr>
                <w:color w:val="000000"/>
                <w:sz w:val="18"/>
              </w:rPr>
              <w:t xml:space="preserve"> </w:t>
            </w:r>
          </w:p>
        </w:tc>
        <w:tc>
          <w:tcPr>
            <w:tcW w:w="1717" w:type="dxa"/>
            <w:tcBorders>
              <w:top w:val="single" w:sz="4" w:space="0" w:color="000000"/>
              <w:left w:val="single" w:sz="4" w:space="0" w:color="000000"/>
              <w:bottom w:val="single" w:sz="4" w:space="0" w:color="000000"/>
              <w:right w:val="single" w:sz="4" w:space="0" w:color="000000"/>
            </w:tcBorders>
            <w:vAlign w:val="center"/>
          </w:tcPr>
          <w:p w14:paraId="550CA56A" w14:textId="511F4034" w:rsidR="00E435CE" w:rsidRPr="005C3C08" w:rsidRDefault="00CD52FD" w:rsidP="00E435CE">
            <w:pPr>
              <w:spacing w:line="259" w:lineRule="auto"/>
              <w:ind w:left="53"/>
              <w:jc w:val="right"/>
              <w:rPr>
                <w:color w:val="000000"/>
              </w:rPr>
            </w:pPr>
            <w:r w:rsidRPr="005B7F7D">
              <w:rPr>
                <w:rFonts w:hint="eastAsia"/>
              </w:rPr>
              <w:t>2,804,934,659.87</w:t>
            </w:r>
          </w:p>
        </w:tc>
        <w:tc>
          <w:tcPr>
            <w:tcW w:w="1704" w:type="dxa"/>
            <w:tcBorders>
              <w:top w:val="single" w:sz="4" w:space="0" w:color="000000"/>
              <w:left w:val="single" w:sz="4" w:space="0" w:color="000000"/>
              <w:bottom w:val="single" w:sz="4" w:space="0" w:color="000000"/>
              <w:right w:val="single" w:sz="4" w:space="0" w:color="000000"/>
            </w:tcBorders>
            <w:vAlign w:val="center"/>
          </w:tcPr>
          <w:p w14:paraId="6132AEB2" w14:textId="3A20DA3B" w:rsidR="00E435CE" w:rsidRPr="005C3C08" w:rsidRDefault="00CD52FD" w:rsidP="00E435CE">
            <w:pPr>
              <w:spacing w:line="259" w:lineRule="auto"/>
              <w:ind w:left="38"/>
              <w:jc w:val="right"/>
              <w:rPr>
                <w:color w:val="000000"/>
              </w:rPr>
            </w:pPr>
            <w:r w:rsidRPr="009B4D48">
              <w:rPr>
                <w:rFonts w:hint="eastAsia"/>
              </w:rPr>
              <w:t>3,161,630,399.30</w:t>
            </w:r>
          </w:p>
        </w:tc>
        <w:tc>
          <w:tcPr>
            <w:tcW w:w="1724" w:type="dxa"/>
            <w:tcBorders>
              <w:top w:val="single" w:sz="4" w:space="0" w:color="000000"/>
              <w:left w:val="single" w:sz="4" w:space="0" w:color="000000"/>
              <w:bottom w:val="single" w:sz="4" w:space="0" w:color="000000"/>
              <w:right w:val="single" w:sz="4" w:space="0" w:color="000000"/>
            </w:tcBorders>
            <w:vAlign w:val="center"/>
          </w:tcPr>
          <w:p w14:paraId="7064BEAC" w14:textId="63F14337" w:rsidR="00E435CE" w:rsidRPr="005C3C08" w:rsidRDefault="00CD52FD" w:rsidP="00E435CE">
            <w:pPr>
              <w:spacing w:line="259" w:lineRule="auto"/>
              <w:ind w:right="91"/>
              <w:jc w:val="right"/>
              <w:rPr>
                <w:color w:val="000000"/>
              </w:rPr>
            </w:pPr>
            <w:r w:rsidRPr="005B7F7D">
              <w:rPr>
                <w:rFonts w:hint="eastAsia"/>
              </w:rPr>
              <w:t>462,691,544.29</w:t>
            </w:r>
          </w:p>
        </w:tc>
        <w:tc>
          <w:tcPr>
            <w:tcW w:w="1717" w:type="dxa"/>
            <w:tcBorders>
              <w:top w:val="single" w:sz="4" w:space="0" w:color="000000"/>
              <w:left w:val="single" w:sz="4" w:space="0" w:color="000000"/>
              <w:bottom w:val="single" w:sz="4" w:space="0" w:color="000000"/>
              <w:right w:val="single" w:sz="4" w:space="0" w:color="000000"/>
            </w:tcBorders>
            <w:vAlign w:val="center"/>
          </w:tcPr>
          <w:p w14:paraId="63F3CEC8" w14:textId="28D92C4E" w:rsidR="00E435CE" w:rsidRPr="005C3C08" w:rsidRDefault="00CD52FD" w:rsidP="00E435CE">
            <w:pPr>
              <w:spacing w:line="259" w:lineRule="auto"/>
              <w:ind w:left="53"/>
              <w:jc w:val="right"/>
              <w:rPr>
                <w:color w:val="000000"/>
              </w:rPr>
            </w:pPr>
            <w:r w:rsidRPr="005B7F7D">
              <w:rPr>
                <w:rFonts w:hint="eastAsia"/>
              </w:rPr>
              <w:t>1,370,010,254.53</w:t>
            </w:r>
          </w:p>
        </w:tc>
        <w:tc>
          <w:tcPr>
            <w:tcW w:w="1671" w:type="dxa"/>
            <w:tcBorders>
              <w:top w:val="single" w:sz="4" w:space="0" w:color="000000"/>
              <w:left w:val="single" w:sz="4" w:space="0" w:color="000000"/>
              <w:bottom w:val="single" w:sz="4" w:space="0" w:color="000000"/>
              <w:right w:val="nil"/>
            </w:tcBorders>
            <w:vAlign w:val="center"/>
          </w:tcPr>
          <w:p w14:paraId="1B50CA11" w14:textId="51851485" w:rsidR="00E435CE" w:rsidRPr="005C3C08" w:rsidRDefault="00CD52FD" w:rsidP="00E435CE">
            <w:pPr>
              <w:spacing w:line="259" w:lineRule="auto"/>
              <w:ind w:left="43"/>
              <w:jc w:val="right"/>
              <w:rPr>
                <w:color w:val="000000"/>
              </w:rPr>
            </w:pPr>
            <w:r w:rsidRPr="005B7F7D">
              <w:rPr>
                <w:rFonts w:hint="eastAsia"/>
              </w:rPr>
              <w:t>1,328,928,600.48</w:t>
            </w:r>
          </w:p>
        </w:tc>
      </w:tr>
    </w:tbl>
    <w:p w14:paraId="0188EA9C" w14:textId="77777777" w:rsidR="003D7185" w:rsidRPr="005C3C08" w:rsidRDefault="003D7185" w:rsidP="003D7185">
      <w:pPr>
        <w:spacing w:after="5" w:line="249" w:lineRule="auto"/>
        <w:ind w:left="-5" w:hanging="10"/>
        <w:rPr>
          <w:color w:val="000000"/>
          <w:kern w:val="2"/>
          <w:szCs w:val="22"/>
          <w14:ligatures w14:val="standardContextual"/>
        </w:rPr>
      </w:pPr>
      <w:r w:rsidRPr="005C3C08">
        <w:rPr>
          <w:color w:val="000000"/>
          <w:kern w:val="2"/>
          <w:szCs w:val="22"/>
          <w14:ligatures w14:val="standardContextual"/>
        </w:rPr>
        <w:t xml:space="preserve">（续上表） </w:t>
      </w:r>
    </w:p>
    <w:tbl>
      <w:tblPr>
        <w:tblStyle w:val="g22"/>
        <w:tblW w:w="9753" w:type="dxa"/>
        <w:tblInd w:w="-466" w:type="dxa"/>
        <w:tblCellMar>
          <w:top w:w="83" w:type="dxa"/>
          <w:left w:w="120" w:type="dxa"/>
          <w:right w:w="18" w:type="dxa"/>
        </w:tblCellMar>
        <w:tblLook w:val="04A0" w:firstRow="1" w:lastRow="0" w:firstColumn="1" w:lastColumn="0" w:noHBand="0" w:noVBand="1"/>
      </w:tblPr>
      <w:tblGrid>
        <w:gridCol w:w="1112"/>
        <w:gridCol w:w="1840"/>
        <w:gridCol w:w="1842"/>
        <w:gridCol w:w="1840"/>
        <w:gridCol w:w="1626"/>
        <w:gridCol w:w="1493"/>
      </w:tblGrid>
      <w:tr w:rsidR="003D7185" w:rsidRPr="005C3C08" w14:paraId="40DD9927" w14:textId="77777777" w:rsidTr="003D7185">
        <w:trPr>
          <w:trHeight w:val="350"/>
        </w:trPr>
        <w:tc>
          <w:tcPr>
            <w:tcW w:w="1514" w:type="dxa"/>
            <w:vMerge w:val="restart"/>
            <w:tcBorders>
              <w:top w:val="single" w:sz="4" w:space="0" w:color="000000"/>
              <w:left w:val="nil"/>
              <w:bottom w:val="single" w:sz="4" w:space="0" w:color="000000"/>
              <w:right w:val="single" w:sz="4" w:space="0" w:color="000000"/>
            </w:tcBorders>
            <w:vAlign w:val="center"/>
          </w:tcPr>
          <w:p w14:paraId="7C9D18EB" w14:textId="77777777" w:rsidR="003D7185" w:rsidRPr="005C3C08" w:rsidRDefault="003D7185" w:rsidP="003D7185">
            <w:pPr>
              <w:spacing w:line="259" w:lineRule="auto"/>
              <w:ind w:left="180"/>
              <w:rPr>
                <w:color w:val="000000"/>
              </w:rPr>
            </w:pPr>
            <w:r w:rsidRPr="005C3C08">
              <w:rPr>
                <w:color w:val="000000"/>
                <w:sz w:val="18"/>
              </w:rPr>
              <w:t>项</w:t>
            </w:r>
            <w:r w:rsidRPr="005C3C08">
              <w:rPr>
                <w:color w:val="000000"/>
                <w:sz w:val="18"/>
              </w:rPr>
              <w:t xml:space="preserve">  </w:t>
            </w:r>
            <w:r w:rsidRPr="005C3C08">
              <w:rPr>
                <w:color w:val="000000"/>
                <w:sz w:val="18"/>
              </w:rPr>
              <w:t>目</w:t>
            </w:r>
            <w:r w:rsidRPr="005C3C08">
              <w:rPr>
                <w:color w:val="000000"/>
                <w:sz w:val="18"/>
              </w:rPr>
              <w:t xml:space="preserve"> </w:t>
            </w:r>
          </w:p>
        </w:tc>
        <w:tc>
          <w:tcPr>
            <w:tcW w:w="1925" w:type="dxa"/>
            <w:tcBorders>
              <w:top w:val="single" w:sz="4" w:space="0" w:color="000000"/>
              <w:left w:val="single" w:sz="4" w:space="0" w:color="000000"/>
              <w:bottom w:val="single" w:sz="4" w:space="0" w:color="000000"/>
              <w:right w:val="nil"/>
            </w:tcBorders>
          </w:tcPr>
          <w:p w14:paraId="31D1DCB2" w14:textId="77777777" w:rsidR="003D7185" w:rsidRPr="005C3C08" w:rsidRDefault="003D7185" w:rsidP="003D7185">
            <w:pPr>
              <w:spacing w:after="160" w:line="259" w:lineRule="auto"/>
              <w:rPr>
                <w:color w:val="000000"/>
              </w:rPr>
            </w:pPr>
          </w:p>
        </w:tc>
        <w:tc>
          <w:tcPr>
            <w:tcW w:w="3853" w:type="dxa"/>
            <w:gridSpan w:val="2"/>
            <w:tcBorders>
              <w:top w:val="single" w:sz="4" w:space="0" w:color="000000"/>
              <w:left w:val="nil"/>
              <w:bottom w:val="single" w:sz="4" w:space="0" w:color="000000"/>
              <w:right w:val="nil"/>
            </w:tcBorders>
          </w:tcPr>
          <w:p w14:paraId="5B0C5847" w14:textId="77777777" w:rsidR="003D7185" w:rsidRPr="005C3C08" w:rsidRDefault="003D7185" w:rsidP="003D7185">
            <w:pPr>
              <w:spacing w:line="259" w:lineRule="auto"/>
              <w:ind w:left="426"/>
              <w:jc w:val="center"/>
              <w:rPr>
                <w:color w:val="000000"/>
              </w:rPr>
            </w:pPr>
            <w:r w:rsidRPr="005C3C08">
              <w:rPr>
                <w:color w:val="000000"/>
                <w:sz w:val="18"/>
              </w:rPr>
              <w:t>上</w:t>
            </w:r>
            <w:proofErr w:type="gramStart"/>
            <w:r w:rsidRPr="005C3C08">
              <w:rPr>
                <w:color w:val="000000"/>
                <w:sz w:val="18"/>
              </w:rPr>
              <w:t>年年末数</w:t>
            </w:r>
            <w:proofErr w:type="gramEnd"/>
            <w:r w:rsidRPr="005C3C08">
              <w:rPr>
                <w:color w:val="000000"/>
                <w:sz w:val="18"/>
              </w:rPr>
              <w:t xml:space="preserve"> </w:t>
            </w:r>
          </w:p>
        </w:tc>
        <w:tc>
          <w:tcPr>
            <w:tcW w:w="951" w:type="dxa"/>
            <w:tcBorders>
              <w:top w:val="single" w:sz="4" w:space="0" w:color="000000"/>
              <w:left w:val="nil"/>
              <w:bottom w:val="single" w:sz="4" w:space="0" w:color="000000"/>
              <w:right w:val="nil"/>
            </w:tcBorders>
          </w:tcPr>
          <w:p w14:paraId="03A37DCE" w14:textId="77777777" w:rsidR="003D7185" w:rsidRPr="005C3C08" w:rsidRDefault="003D7185" w:rsidP="003D7185">
            <w:pPr>
              <w:spacing w:after="160" w:line="259" w:lineRule="auto"/>
              <w:rPr>
                <w:color w:val="000000"/>
              </w:rPr>
            </w:pPr>
          </w:p>
        </w:tc>
        <w:tc>
          <w:tcPr>
            <w:tcW w:w="1510" w:type="dxa"/>
            <w:tcBorders>
              <w:top w:val="single" w:sz="4" w:space="0" w:color="000000"/>
              <w:left w:val="nil"/>
              <w:bottom w:val="single" w:sz="4" w:space="0" w:color="000000"/>
              <w:right w:val="nil"/>
            </w:tcBorders>
          </w:tcPr>
          <w:p w14:paraId="321DEB6E" w14:textId="77777777" w:rsidR="003D7185" w:rsidRPr="005C3C08" w:rsidRDefault="003D7185" w:rsidP="003D7185">
            <w:pPr>
              <w:spacing w:after="160" w:line="259" w:lineRule="auto"/>
              <w:rPr>
                <w:color w:val="000000"/>
              </w:rPr>
            </w:pPr>
          </w:p>
        </w:tc>
      </w:tr>
      <w:tr w:rsidR="003D7185" w:rsidRPr="005C3C08" w14:paraId="20D5E478" w14:textId="77777777" w:rsidTr="003D7185">
        <w:trPr>
          <w:trHeight w:val="350"/>
        </w:trPr>
        <w:tc>
          <w:tcPr>
            <w:tcW w:w="0" w:type="auto"/>
            <w:vMerge/>
            <w:tcBorders>
              <w:top w:val="nil"/>
              <w:left w:val="nil"/>
              <w:bottom w:val="single" w:sz="4" w:space="0" w:color="000000"/>
              <w:right w:val="single" w:sz="4" w:space="0" w:color="000000"/>
            </w:tcBorders>
          </w:tcPr>
          <w:p w14:paraId="10493DDE" w14:textId="77777777" w:rsidR="003D7185" w:rsidRPr="005C3C08" w:rsidRDefault="003D7185" w:rsidP="003D7185">
            <w:pPr>
              <w:spacing w:after="160" w:line="259" w:lineRule="auto"/>
              <w:rPr>
                <w:color w:val="000000"/>
              </w:rPr>
            </w:pPr>
          </w:p>
        </w:tc>
        <w:tc>
          <w:tcPr>
            <w:tcW w:w="1925" w:type="dxa"/>
            <w:tcBorders>
              <w:top w:val="single" w:sz="4" w:space="0" w:color="000000"/>
              <w:left w:val="single" w:sz="4" w:space="0" w:color="000000"/>
              <w:bottom w:val="single" w:sz="4" w:space="0" w:color="000000"/>
              <w:right w:val="single" w:sz="4" w:space="0" w:color="000000"/>
            </w:tcBorders>
          </w:tcPr>
          <w:p w14:paraId="64D7392D" w14:textId="77777777" w:rsidR="003D7185" w:rsidRPr="005C3C08" w:rsidRDefault="003D7185" w:rsidP="003D7185">
            <w:pPr>
              <w:spacing w:line="259" w:lineRule="auto"/>
              <w:ind w:right="107"/>
              <w:jc w:val="center"/>
              <w:rPr>
                <w:color w:val="000000"/>
              </w:rPr>
            </w:pPr>
            <w:r w:rsidRPr="005C3C08">
              <w:rPr>
                <w:color w:val="000000"/>
                <w:sz w:val="18"/>
              </w:rPr>
              <w:t>账面价值</w:t>
            </w:r>
            <w:r w:rsidRPr="005C3C08">
              <w:rPr>
                <w:color w:val="000000"/>
                <w:sz w:val="18"/>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2FB950C9" w14:textId="77777777" w:rsidR="003D7185" w:rsidRPr="005C3C08" w:rsidRDefault="003D7185" w:rsidP="003D7185">
            <w:pPr>
              <w:spacing w:line="259" w:lineRule="auto"/>
              <w:ind w:left="214"/>
              <w:rPr>
                <w:color w:val="000000"/>
              </w:rPr>
            </w:pPr>
            <w:r w:rsidRPr="005C3C08">
              <w:rPr>
                <w:color w:val="000000"/>
                <w:sz w:val="18"/>
              </w:rPr>
              <w:t>未折现合同金额</w:t>
            </w:r>
            <w:r w:rsidRPr="005C3C08">
              <w:rPr>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735CF5E6" w14:textId="77777777" w:rsidR="003D7185" w:rsidRPr="005C3C08" w:rsidRDefault="003D7185" w:rsidP="003D7185">
            <w:pPr>
              <w:spacing w:line="259" w:lineRule="auto"/>
              <w:ind w:right="102"/>
              <w:jc w:val="center"/>
              <w:rPr>
                <w:color w:val="000000"/>
              </w:rPr>
            </w:pPr>
            <w:r w:rsidRPr="005C3C08">
              <w:rPr>
                <w:color w:val="000000"/>
                <w:sz w:val="18"/>
              </w:rPr>
              <w:t>1</w:t>
            </w:r>
            <w:r w:rsidRPr="005C3C08">
              <w:rPr>
                <w:color w:val="000000"/>
                <w:sz w:val="18"/>
              </w:rPr>
              <w:t>年以内</w:t>
            </w:r>
            <w:r w:rsidRPr="005C3C08">
              <w:rPr>
                <w:color w:val="000000"/>
                <w:sz w:val="18"/>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50527250" w14:textId="77777777" w:rsidR="003D7185" w:rsidRPr="005C3C08" w:rsidRDefault="003D7185" w:rsidP="003D7185">
            <w:pPr>
              <w:spacing w:line="259" w:lineRule="auto"/>
              <w:ind w:right="99"/>
              <w:jc w:val="center"/>
              <w:rPr>
                <w:color w:val="000000"/>
              </w:rPr>
            </w:pPr>
            <w:r w:rsidRPr="005C3C08">
              <w:rPr>
                <w:color w:val="000000"/>
                <w:sz w:val="18"/>
              </w:rPr>
              <w:t>1-3</w:t>
            </w:r>
            <w:r w:rsidRPr="005C3C08">
              <w:rPr>
                <w:color w:val="000000"/>
                <w:sz w:val="18"/>
              </w:rPr>
              <w:t>年</w:t>
            </w:r>
            <w:r w:rsidRPr="005C3C08">
              <w:rPr>
                <w:color w:val="000000"/>
                <w:sz w:val="18"/>
              </w:rPr>
              <w:t xml:space="preserve"> </w:t>
            </w:r>
          </w:p>
        </w:tc>
        <w:tc>
          <w:tcPr>
            <w:tcW w:w="1510" w:type="dxa"/>
            <w:tcBorders>
              <w:top w:val="single" w:sz="4" w:space="0" w:color="000000"/>
              <w:left w:val="single" w:sz="4" w:space="0" w:color="000000"/>
              <w:bottom w:val="single" w:sz="4" w:space="0" w:color="000000"/>
              <w:right w:val="nil"/>
            </w:tcBorders>
          </w:tcPr>
          <w:p w14:paraId="05F84759" w14:textId="77777777" w:rsidR="003D7185" w:rsidRPr="005C3C08" w:rsidRDefault="003D7185" w:rsidP="003D7185">
            <w:pPr>
              <w:spacing w:line="259" w:lineRule="auto"/>
              <w:ind w:right="100"/>
              <w:jc w:val="center"/>
              <w:rPr>
                <w:color w:val="000000"/>
              </w:rPr>
            </w:pPr>
            <w:r w:rsidRPr="005C3C08">
              <w:rPr>
                <w:color w:val="000000"/>
                <w:sz w:val="18"/>
              </w:rPr>
              <w:t>3</w:t>
            </w:r>
            <w:r w:rsidRPr="005C3C08">
              <w:rPr>
                <w:color w:val="000000"/>
                <w:sz w:val="18"/>
              </w:rPr>
              <w:t>年以上</w:t>
            </w:r>
            <w:r w:rsidRPr="005C3C08">
              <w:rPr>
                <w:color w:val="000000"/>
                <w:sz w:val="18"/>
              </w:rPr>
              <w:t xml:space="preserve"> </w:t>
            </w:r>
          </w:p>
        </w:tc>
      </w:tr>
      <w:tr w:rsidR="003D7185" w:rsidRPr="005C3C08" w14:paraId="5E72B050" w14:textId="77777777" w:rsidTr="003D7185">
        <w:trPr>
          <w:trHeight w:val="463"/>
        </w:trPr>
        <w:tc>
          <w:tcPr>
            <w:tcW w:w="1514" w:type="dxa"/>
            <w:tcBorders>
              <w:top w:val="single" w:sz="4" w:space="0" w:color="000000"/>
              <w:left w:val="nil"/>
              <w:bottom w:val="single" w:sz="4" w:space="0" w:color="000000"/>
              <w:right w:val="single" w:sz="4" w:space="0" w:color="000000"/>
            </w:tcBorders>
          </w:tcPr>
          <w:p w14:paraId="48AA9FD7" w14:textId="3E03CDA6" w:rsidR="003D7185" w:rsidRPr="005C3C08" w:rsidRDefault="003D7185" w:rsidP="003D7185">
            <w:pPr>
              <w:spacing w:line="259" w:lineRule="auto"/>
              <w:rPr>
                <w:color w:val="000000"/>
              </w:rPr>
            </w:pPr>
            <w:r w:rsidRPr="00B3305A">
              <w:rPr>
                <w:rFonts w:hint="eastAsia"/>
              </w:rPr>
              <w:t>银行借款</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54C2E98C" w14:textId="0261D382" w:rsidR="003D7185" w:rsidRPr="005C3C08" w:rsidRDefault="003D7185" w:rsidP="003D7185">
            <w:pPr>
              <w:spacing w:line="259" w:lineRule="auto"/>
              <w:ind w:right="91"/>
              <w:jc w:val="right"/>
              <w:rPr>
                <w:color w:val="000000"/>
              </w:rPr>
            </w:pPr>
            <w:r w:rsidRPr="00B3305A">
              <w:rPr>
                <w:rFonts w:hint="eastAsia"/>
              </w:rPr>
              <w:t xml:space="preserve">1,972,909,675.61 </w:t>
            </w:r>
          </w:p>
        </w:tc>
        <w:tc>
          <w:tcPr>
            <w:tcW w:w="1928" w:type="dxa"/>
            <w:tcBorders>
              <w:top w:val="single" w:sz="4" w:space="0" w:color="000000"/>
              <w:left w:val="single" w:sz="4" w:space="0" w:color="000000"/>
              <w:bottom w:val="single" w:sz="4" w:space="0" w:color="000000"/>
              <w:right w:val="single" w:sz="4" w:space="0" w:color="000000"/>
            </w:tcBorders>
            <w:vAlign w:val="center"/>
          </w:tcPr>
          <w:p w14:paraId="54869605" w14:textId="3FF1DB32" w:rsidR="003D7185" w:rsidRPr="005C3C08" w:rsidRDefault="003D7185" w:rsidP="003D7185">
            <w:pPr>
              <w:spacing w:line="259" w:lineRule="auto"/>
              <w:ind w:right="90"/>
              <w:jc w:val="right"/>
              <w:rPr>
                <w:color w:val="000000"/>
              </w:rPr>
            </w:pPr>
            <w:r w:rsidRPr="00B3305A">
              <w:rPr>
                <w:rFonts w:hint="eastAsia"/>
              </w:rPr>
              <w:t xml:space="preserve">2,123,204,104.91 </w:t>
            </w:r>
          </w:p>
        </w:tc>
        <w:tc>
          <w:tcPr>
            <w:tcW w:w="1925" w:type="dxa"/>
            <w:tcBorders>
              <w:top w:val="single" w:sz="4" w:space="0" w:color="000000"/>
              <w:left w:val="single" w:sz="4" w:space="0" w:color="000000"/>
              <w:bottom w:val="single" w:sz="4" w:space="0" w:color="000000"/>
              <w:right w:val="single" w:sz="4" w:space="0" w:color="000000"/>
            </w:tcBorders>
            <w:vAlign w:val="center"/>
          </w:tcPr>
          <w:p w14:paraId="4A3628D0" w14:textId="1FFAD8B1" w:rsidR="003D7185" w:rsidRPr="005C3C08" w:rsidRDefault="003D7185" w:rsidP="003D7185">
            <w:pPr>
              <w:spacing w:line="259" w:lineRule="auto"/>
              <w:ind w:right="90"/>
              <w:jc w:val="right"/>
              <w:rPr>
                <w:color w:val="000000"/>
              </w:rPr>
            </w:pPr>
            <w:r w:rsidRPr="00B3305A">
              <w:rPr>
                <w:rFonts w:hint="eastAsia"/>
              </w:rPr>
              <w:t xml:space="preserve">920,950,672.58 </w:t>
            </w:r>
          </w:p>
        </w:tc>
        <w:tc>
          <w:tcPr>
            <w:tcW w:w="951" w:type="dxa"/>
            <w:tcBorders>
              <w:top w:val="single" w:sz="4" w:space="0" w:color="000000"/>
              <w:left w:val="single" w:sz="4" w:space="0" w:color="000000"/>
              <w:bottom w:val="single" w:sz="4" w:space="0" w:color="000000"/>
              <w:right w:val="single" w:sz="4" w:space="0" w:color="000000"/>
            </w:tcBorders>
            <w:vAlign w:val="center"/>
          </w:tcPr>
          <w:p w14:paraId="1AC89C17" w14:textId="429096D7" w:rsidR="003D7185" w:rsidRPr="005C3C08" w:rsidRDefault="003D7185" w:rsidP="003D7185">
            <w:pPr>
              <w:spacing w:line="259" w:lineRule="auto"/>
              <w:jc w:val="right"/>
              <w:rPr>
                <w:color w:val="000000"/>
              </w:rPr>
            </w:pPr>
            <w:r w:rsidRPr="00B3305A">
              <w:rPr>
                <w:rFonts w:hint="eastAsia"/>
              </w:rPr>
              <w:t xml:space="preserve">832,095,692.75 </w:t>
            </w:r>
          </w:p>
        </w:tc>
        <w:tc>
          <w:tcPr>
            <w:tcW w:w="1510" w:type="dxa"/>
            <w:tcBorders>
              <w:top w:val="single" w:sz="4" w:space="0" w:color="000000"/>
              <w:left w:val="single" w:sz="4" w:space="0" w:color="000000"/>
              <w:bottom w:val="single" w:sz="4" w:space="0" w:color="000000"/>
              <w:right w:val="nil"/>
            </w:tcBorders>
            <w:vAlign w:val="center"/>
          </w:tcPr>
          <w:p w14:paraId="1D18E0BF" w14:textId="19037573" w:rsidR="003D7185" w:rsidRPr="005C3C08" w:rsidRDefault="003D7185" w:rsidP="003D7185">
            <w:pPr>
              <w:spacing w:line="259" w:lineRule="auto"/>
              <w:jc w:val="right"/>
              <w:rPr>
                <w:color w:val="000000"/>
              </w:rPr>
            </w:pPr>
            <w:r w:rsidRPr="00B3305A">
              <w:rPr>
                <w:rFonts w:hint="eastAsia"/>
              </w:rPr>
              <w:t xml:space="preserve">370,157,739.58 </w:t>
            </w:r>
          </w:p>
        </w:tc>
      </w:tr>
      <w:tr w:rsidR="003D7185" w:rsidRPr="005C3C08" w14:paraId="60970383" w14:textId="77777777" w:rsidTr="003D7185">
        <w:trPr>
          <w:trHeight w:val="463"/>
        </w:trPr>
        <w:tc>
          <w:tcPr>
            <w:tcW w:w="1514" w:type="dxa"/>
            <w:tcBorders>
              <w:top w:val="single" w:sz="4" w:space="0" w:color="000000"/>
              <w:left w:val="nil"/>
              <w:bottom w:val="single" w:sz="4" w:space="0" w:color="000000"/>
              <w:right w:val="single" w:sz="4" w:space="0" w:color="000000"/>
            </w:tcBorders>
          </w:tcPr>
          <w:p w14:paraId="70E2DE5A" w14:textId="630C7956" w:rsidR="003D7185" w:rsidRPr="005C3C08" w:rsidRDefault="003D7185" w:rsidP="003D7185">
            <w:pPr>
              <w:spacing w:line="259" w:lineRule="auto"/>
              <w:rPr>
                <w:color w:val="000000"/>
              </w:rPr>
            </w:pPr>
            <w:r w:rsidRPr="00B3305A">
              <w:rPr>
                <w:rFonts w:hint="eastAsia"/>
              </w:rPr>
              <w:t>应付账款</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4A79151C" w14:textId="06DC9E33" w:rsidR="003D7185" w:rsidRPr="005C3C08" w:rsidRDefault="003D7185" w:rsidP="003D7185">
            <w:pPr>
              <w:spacing w:line="259" w:lineRule="auto"/>
              <w:ind w:right="91"/>
              <w:jc w:val="right"/>
              <w:rPr>
                <w:color w:val="000000"/>
              </w:rPr>
            </w:pPr>
            <w:r w:rsidRPr="00B3305A">
              <w:rPr>
                <w:rFonts w:hint="eastAsia"/>
              </w:rPr>
              <w:t xml:space="preserve">33,053,389.86 </w:t>
            </w:r>
          </w:p>
        </w:tc>
        <w:tc>
          <w:tcPr>
            <w:tcW w:w="1928" w:type="dxa"/>
            <w:tcBorders>
              <w:top w:val="single" w:sz="4" w:space="0" w:color="000000"/>
              <w:left w:val="single" w:sz="4" w:space="0" w:color="000000"/>
              <w:bottom w:val="single" w:sz="4" w:space="0" w:color="000000"/>
              <w:right w:val="single" w:sz="4" w:space="0" w:color="000000"/>
            </w:tcBorders>
            <w:vAlign w:val="center"/>
          </w:tcPr>
          <w:p w14:paraId="222BBB19" w14:textId="1EC0629F" w:rsidR="003D7185" w:rsidRPr="005C3C08" w:rsidRDefault="003D7185" w:rsidP="003D7185">
            <w:pPr>
              <w:spacing w:line="259" w:lineRule="auto"/>
              <w:ind w:right="90"/>
              <w:jc w:val="right"/>
              <w:rPr>
                <w:color w:val="000000"/>
              </w:rPr>
            </w:pPr>
            <w:r w:rsidRPr="00B3305A">
              <w:rPr>
                <w:rFonts w:hint="eastAsia"/>
              </w:rPr>
              <w:t xml:space="preserve">33,053,389.86 </w:t>
            </w:r>
          </w:p>
        </w:tc>
        <w:tc>
          <w:tcPr>
            <w:tcW w:w="1925" w:type="dxa"/>
            <w:tcBorders>
              <w:top w:val="single" w:sz="4" w:space="0" w:color="000000"/>
              <w:left w:val="single" w:sz="4" w:space="0" w:color="000000"/>
              <w:bottom w:val="single" w:sz="4" w:space="0" w:color="000000"/>
              <w:right w:val="single" w:sz="4" w:space="0" w:color="000000"/>
            </w:tcBorders>
            <w:vAlign w:val="center"/>
          </w:tcPr>
          <w:p w14:paraId="02B58574" w14:textId="3008249C" w:rsidR="003D7185" w:rsidRPr="005C3C08" w:rsidRDefault="003D7185" w:rsidP="003D7185">
            <w:pPr>
              <w:spacing w:line="259" w:lineRule="auto"/>
              <w:ind w:right="90"/>
              <w:jc w:val="right"/>
              <w:rPr>
                <w:color w:val="000000"/>
              </w:rPr>
            </w:pPr>
            <w:r w:rsidRPr="00B3305A">
              <w:rPr>
                <w:rFonts w:hint="eastAsia"/>
              </w:rPr>
              <w:t xml:space="preserve">33,053,389.86 </w:t>
            </w:r>
          </w:p>
        </w:tc>
        <w:tc>
          <w:tcPr>
            <w:tcW w:w="951" w:type="dxa"/>
            <w:tcBorders>
              <w:top w:val="single" w:sz="4" w:space="0" w:color="000000"/>
              <w:left w:val="single" w:sz="4" w:space="0" w:color="000000"/>
              <w:bottom w:val="single" w:sz="4" w:space="0" w:color="000000"/>
              <w:right w:val="single" w:sz="4" w:space="0" w:color="000000"/>
            </w:tcBorders>
            <w:vAlign w:val="center"/>
          </w:tcPr>
          <w:p w14:paraId="08CD5EAD" w14:textId="681B0018" w:rsidR="003D7185" w:rsidRPr="005C3C08" w:rsidRDefault="003D7185" w:rsidP="003D7185">
            <w:pPr>
              <w:spacing w:line="259" w:lineRule="auto"/>
              <w:jc w:val="right"/>
              <w:rPr>
                <w:color w:val="000000"/>
              </w:rPr>
            </w:pPr>
            <w:r w:rsidRPr="00B3305A">
              <w:rPr>
                <w:rFonts w:hint="eastAsia"/>
              </w:rPr>
              <w:t xml:space="preserve"> </w:t>
            </w:r>
          </w:p>
        </w:tc>
        <w:tc>
          <w:tcPr>
            <w:tcW w:w="1510" w:type="dxa"/>
            <w:tcBorders>
              <w:top w:val="single" w:sz="4" w:space="0" w:color="000000"/>
              <w:left w:val="single" w:sz="4" w:space="0" w:color="000000"/>
              <w:bottom w:val="single" w:sz="4" w:space="0" w:color="000000"/>
              <w:right w:val="nil"/>
            </w:tcBorders>
            <w:vAlign w:val="center"/>
          </w:tcPr>
          <w:p w14:paraId="49B5DAC8" w14:textId="104E4630" w:rsidR="003D7185" w:rsidRPr="005C3C08" w:rsidRDefault="003D7185" w:rsidP="003D7185">
            <w:pPr>
              <w:spacing w:line="259" w:lineRule="auto"/>
              <w:jc w:val="right"/>
              <w:rPr>
                <w:color w:val="000000"/>
              </w:rPr>
            </w:pPr>
            <w:r w:rsidRPr="00B3305A">
              <w:rPr>
                <w:rFonts w:hint="eastAsia"/>
              </w:rPr>
              <w:t xml:space="preserve"> </w:t>
            </w:r>
          </w:p>
        </w:tc>
      </w:tr>
      <w:tr w:rsidR="003D7185" w:rsidRPr="005C3C08" w14:paraId="3FE13727" w14:textId="77777777" w:rsidTr="003D7185">
        <w:trPr>
          <w:trHeight w:val="466"/>
        </w:trPr>
        <w:tc>
          <w:tcPr>
            <w:tcW w:w="1514" w:type="dxa"/>
            <w:tcBorders>
              <w:top w:val="single" w:sz="4" w:space="0" w:color="000000"/>
              <w:left w:val="nil"/>
              <w:bottom w:val="single" w:sz="4" w:space="0" w:color="000000"/>
              <w:right w:val="single" w:sz="4" w:space="0" w:color="000000"/>
            </w:tcBorders>
          </w:tcPr>
          <w:p w14:paraId="1C6E937B" w14:textId="399507F4" w:rsidR="003D7185" w:rsidRPr="005C3C08" w:rsidRDefault="003D7185" w:rsidP="003D7185">
            <w:pPr>
              <w:spacing w:line="259" w:lineRule="auto"/>
              <w:rPr>
                <w:color w:val="000000"/>
              </w:rPr>
            </w:pPr>
            <w:r w:rsidRPr="00B3305A">
              <w:rPr>
                <w:rFonts w:hint="eastAsia"/>
              </w:rPr>
              <w:t>其他应付款</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591C95D2" w14:textId="43FFA3C2" w:rsidR="003D7185" w:rsidRPr="005C3C08" w:rsidRDefault="003D7185" w:rsidP="003D7185">
            <w:pPr>
              <w:spacing w:line="259" w:lineRule="auto"/>
              <w:ind w:right="91"/>
              <w:jc w:val="right"/>
              <w:rPr>
                <w:color w:val="000000"/>
              </w:rPr>
            </w:pPr>
            <w:r w:rsidRPr="00B3305A">
              <w:rPr>
                <w:rFonts w:hint="eastAsia"/>
              </w:rPr>
              <w:t xml:space="preserve">204,965,684.50 </w:t>
            </w:r>
          </w:p>
        </w:tc>
        <w:tc>
          <w:tcPr>
            <w:tcW w:w="1928" w:type="dxa"/>
            <w:tcBorders>
              <w:top w:val="single" w:sz="4" w:space="0" w:color="000000"/>
              <w:left w:val="single" w:sz="4" w:space="0" w:color="000000"/>
              <w:bottom w:val="single" w:sz="4" w:space="0" w:color="000000"/>
              <w:right w:val="single" w:sz="4" w:space="0" w:color="000000"/>
            </w:tcBorders>
            <w:vAlign w:val="center"/>
          </w:tcPr>
          <w:p w14:paraId="38AC85B6" w14:textId="6BE5C910" w:rsidR="003D7185" w:rsidRPr="005C3C08" w:rsidRDefault="003D7185" w:rsidP="003D7185">
            <w:pPr>
              <w:spacing w:line="259" w:lineRule="auto"/>
              <w:ind w:right="90"/>
              <w:jc w:val="right"/>
              <w:rPr>
                <w:color w:val="000000"/>
              </w:rPr>
            </w:pPr>
            <w:r w:rsidRPr="00B3305A">
              <w:rPr>
                <w:rFonts w:hint="eastAsia"/>
              </w:rPr>
              <w:t xml:space="preserve">204,965,684.50 </w:t>
            </w:r>
          </w:p>
        </w:tc>
        <w:tc>
          <w:tcPr>
            <w:tcW w:w="1925" w:type="dxa"/>
            <w:tcBorders>
              <w:top w:val="single" w:sz="4" w:space="0" w:color="000000"/>
              <w:left w:val="single" w:sz="4" w:space="0" w:color="000000"/>
              <w:bottom w:val="single" w:sz="4" w:space="0" w:color="000000"/>
              <w:right w:val="single" w:sz="4" w:space="0" w:color="000000"/>
            </w:tcBorders>
            <w:vAlign w:val="center"/>
          </w:tcPr>
          <w:p w14:paraId="4D926A96" w14:textId="0CE406D7" w:rsidR="003D7185" w:rsidRPr="005C3C08" w:rsidRDefault="003D7185" w:rsidP="003D7185">
            <w:pPr>
              <w:spacing w:line="259" w:lineRule="auto"/>
              <w:ind w:right="90"/>
              <w:jc w:val="right"/>
              <w:rPr>
                <w:color w:val="000000"/>
              </w:rPr>
            </w:pPr>
            <w:r w:rsidRPr="00B3305A">
              <w:rPr>
                <w:rFonts w:hint="eastAsia"/>
              </w:rPr>
              <w:t xml:space="preserve">204,965,684.50 </w:t>
            </w:r>
          </w:p>
        </w:tc>
        <w:tc>
          <w:tcPr>
            <w:tcW w:w="951" w:type="dxa"/>
            <w:tcBorders>
              <w:top w:val="single" w:sz="4" w:space="0" w:color="000000"/>
              <w:left w:val="single" w:sz="4" w:space="0" w:color="000000"/>
              <w:bottom w:val="single" w:sz="4" w:space="0" w:color="000000"/>
              <w:right w:val="single" w:sz="4" w:space="0" w:color="000000"/>
            </w:tcBorders>
            <w:vAlign w:val="center"/>
          </w:tcPr>
          <w:p w14:paraId="050FE3AC" w14:textId="18F801D8" w:rsidR="003D7185" w:rsidRPr="005C3C08" w:rsidRDefault="003D7185" w:rsidP="003D7185">
            <w:pPr>
              <w:spacing w:line="259" w:lineRule="auto"/>
              <w:jc w:val="right"/>
              <w:rPr>
                <w:color w:val="000000"/>
              </w:rPr>
            </w:pPr>
            <w:r w:rsidRPr="00B3305A">
              <w:rPr>
                <w:rFonts w:hint="eastAsia"/>
              </w:rPr>
              <w:t xml:space="preserve"> </w:t>
            </w:r>
          </w:p>
        </w:tc>
        <w:tc>
          <w:tcPr>
            <w:tcW w:w="1510" w:type="dxa"/>
            <w:tcBorders>
              <w:top w:val="single" w:sz="4" w:space="0" w:color="000000"/>
              <w:left w:val="single" w:sz="4" w:space="0" w:color="000000"/>
              <w:bottom w:val="single" w:sz="4" w:space="0" w:color="000000"/>
              <w:right w:val="nil"/>
            </w:tcBorders>
            <w:vAlign w:val="center"/>
          </w:tcPr>
          <w:p w14:paraId="4D9DF588" w14:textId="1F049AA6" w:rsidR="003D7185" w:rsidRPr="005C3C08" w:rsidRDefault="003D7185" w:rsidP="003D7185">
            <w:pPr>
              <w:spacing w:line="259" w:lineRule="auto"/>
              <w:jc w:val="right"/>
              <w:rPr>
                <w:color w:val="000000"/>
              </w:rPr>
            </w:pPr>
            <w:r w:rsidRPr="00B3305A">
              <w:rPr>
                <w:rFonts w:hint="eastAsia"/>
              </w:rPr>
              <w:t xml:space="preserve"> </w:t>
            </w:r>
          </w:p>
        </w:tc>
      </w:tr>
      <w:tr w:rsidR="003D7185" w:rsidRPr="005C3C08" w14:paraId="2059AA5C" w14:textId="77777777" w:rsidTr="003D7185">
        <w:trPr>
          <w:trHeight w:val="466"/>
        </w:trPr>
        <w:tc>
          <w:tcPr>
            <w:tcW w:w="1514" w:type="dxa"/>
            <w:tcBorders>
              <w:top w:val="single" w:sz="4" w:space="0" w:color="000000"/>
              <w:left w:val="nil"/>
              <w:bottom w:val="single" w:sz="4" w:space="0" w:color="000000"/>
              <w:right w:val="single" w:sz="4" w:space="0" w:color="000000"/>
            </w:tcBorders>
          </w:tcPr>
          <w:p w14:paraId="5D33A23A" w14:textId="0EAD82A3" w:rsidR="003D7185" w:rsidRPr="005C3C08" w:rsidRDefault="003D7185" w:rsidP="003D7185">
            <w:pPr>
              <w:spacing w:line="259" w:lineRule="auto"/>
              <w:rPr>
                <w:bCs/>
                <w:color w:val="000000"/>
                <w:sz w:val="18"/>
              </w:rPr>
            </w:pPr>
            <w:r w:rsidRPr="00B3305A">
              <w:rPr>
                <w:rFonts w:hint="eastAsia"/>
              </w:rPr>
              <w:t>应付债券</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20E3807C" w14:textId="317960C3" w:rsidR="003D7185" w:rsidRPr="005C3C08" w:rsidRDefault="003D7185" w:rsidP="003D7185">
            <w:pPr>
              <w:spacing w:line="259" w:lineRule="auto"/>
              <w:ind w:right="91"/>
              <w:jc w:val="right"/>
              <w:rPr>
                <w:bCs/>
                <w:color w:val="000000"/>
                <w:sz w:val="18"/>
              </w:rPr>
            </w:pPr>
            <w:r w:rsidRPr="00B3305A">
              <w:rPr>
                <w:rFonts w:hint="eastAsia"/>
              </w:rPr>
              <w:t xml:space="preserve">1,199,449,819.81 </w:t>
            </w:r>
          </w:p>
        </w:tc>
        <w:tc>
          <w:tcPr>
            <w:tcW w:w="1928" w:type="dxa"/>
            <w:tcBorders>
              <w:top w:val="single" w:sz="4" w:space="0" w:color="000000"/>
              <w:left w:val="single" w:sz="4" w:space="0" w:color="000000"/>
              <w:bottom w:val="single" w:sz="4" w:space="0" w:color="000000"/>
              <w:right w:val="single" w:sz="4" w:space="0" w:color="000000"/>
            </w:tcBorders>
            <w:vAlign w:val="center"/>
          </w:tcPr>
          <w:p w14:paraId="52C4E0B9" w14:textId="1881DF80" w:rsidR="003D7185" w:rsidRPr="005C3C08" w:rsidRDefault="003D7185" w:rsidP="003D7185">
            <w:pPr>
              <w:spacing w:line="259" w:lineRule="auto"/>
              <w:ind w:right="90"/>
              <w:jc w:val="right"/>
              <w:rPr>
                <w:bCs/>
                <w:color w:val="000000"/>
                <w:sz w:val="18"/>
              </w:rPr>
            </w:pPr>
            <w:r w:rsidRPr="00B3305A">
              <w:rPr>
                <w:rFonts w:hint="eastAsia"/>
              </w:rPr>
              <w:t xml:space="preserve">1,329,600,000.00 </w:t>
            </w:r>
          </w:p>
        </w:tc>
        <w:tc>
          <w:tcPr>
            <w:tcW w:w="1925" w:type="dxa"/>
            <w:tcBorders>
              <w:top w:val="single" w:sz="4" w:space="0" w:color="000000"/>
              <w:left w:val="single" w:sz="4" w:space="0" w:color="000000"/>
              <w:bottom w:val="single" w:sz="4" w:space="0" w:color="000000"/>
              <w:right w:val="single" w:sz="4" w:space="0" w:color="000000"/>
            </w:tcBorders>
            <w:vAlign w:val="center"/>
          </w:tcPr>
          <w:p w14:paraId="65EE0494" w14:textId="4967EFFD" w:rsidR="003D7185" w:rsidRPr="005C3C08" w:rsidRDefault="003D7185" w:rsidP="003D7185">
            <w:pPr>
              <w:spacing w:line="259" w:lineRule="auto"/>
              <w:ind w:right="90"/>
              <w:jc w:val="right"/>
              <w:rPr>
                <w:bCs/>
                <w:color w:val="000000"/>
                <w:sz w:val="18"/>
              </w:rPr>
            </w:pPr>
            <w:r w:rsidRPr="00B3305A">
              <w:rPr>
                <w:rFonts w:hint="eastAsia"/>
              </w:rPr>
              <w:t xml:space="preserve">43,200,000.00 </w:t>
            </w:r>
          </w:p>
        </w:tc>
        <w:tc>
          <w:tcPr>
            <w:tcW w:w="951" w:type="dxa"/>
            <w:tcBorders>
              <w:top w:val="single" w:sz="4" w:space="0" w:color="000000"/>
              <w:left w:val="single" w:sz="4" w:space="0" w:color="000000"/>
              <w:bottom w:val="single" w:sz="4" w:space="0" w:color="000000"/>
              <w:right w:val="single" w:sz="4" w:space="0" w:color="000000"/>
            </w:tcBorders>
            <w:vAlign w:val="center"/>
          </w:tcPr>
          <w:p w14:paraId="773286C4" w14:textId="336EA97B" w:rsidR="003D7185" w:rsidRPr="005C3C08" w:rsidRDefault="003D7185" w:rsidP="003D7185">
            <w:pPr>
              <w:spacing w:line="259" w:lineRule="auto"/>
              <w:jc w:val="right"/>
              <w:rPr>
                <w:bCs/>
                <w:color w:val="000000"/>
                <w:sz w:val="18"/>
              </w:rPr>
            </w:pPr>
            <w:r w:rsidRPr="00B3305A">
              <w:rPr>
                <w:rFonts w:hint="eastAsia"/>
              </w:rPr>
              <w:t xml:space="preserve">1,286,400,000.00 </w:t>
            </w:r>
          </w:p>
        </w:tc>
        <w:tc>
          <w:tcPr>
            <w:tcW w:w="1510" w:type="dxa"/>
            <w:tcBorders>
              <w:top w:val="single" w:sz="4" w:space="0" w:color="000000"/>
              <w:left w:val="single" w:sz="4" w:space="0" w:color="000000"/>
              <w:bottom w:val="single" w:sz="4" w:space="0" w:color="000000"/>
              <w:right w:val="nil"/>
            </w:tcBorders>
            <w:vAlign w:val="center"/>
          </w:tcPr>
          <w:p w14:paraId="686907B5" w14:textId="3768B517" w:rsidR="003D7185" w:rsidRPr="005C3C08" w:rsidRDefault="003D7185" w:rsidP="003D7185">
            <w:pPr>
              <w:spacing w:line="259" w:lineRule="auto"/>
              <w:jc w:val="right"/>
              <w:rPr>
                <w:bCs/>
                <w:color w:val="000000"/>
                <w:sz w:val="18"/>
              </w:rPr>
            </w:pPr>
            <w:r w:rsidRPr="00B3305A">
              <w:rPr>
                <w:rFonts w:hint="eastAsia"/>
              </w:rPr>
              <w:t xml:space="preserve"> </w:t>
            </w:r>
          </w:p>
        </w:tc>
      </w:tr>
      <w:tr w:rsidR="003D7185" w:rsidRPr="005C3C08" w14:paraId="1684430E" w14:textId="77777777" w:rsidTr="003D7185">
        <w:trPr>
          <w:trHeight w:val="466"/>
        </w:trPr>
        <w:tc>
          <w:tcPr>
            <w:tcW w:w="1514" w:type="dxa"/>
            <w:tcBorders>
              <w:top w:val="single" w:sz="4" w:space="0" w:color="000000"/>
              <w:left w:val="nil"/>
              <w:bottom w:val="single" w:sz="4" w:space="0" w:color="000000"/>
              <w:right w:val="single" w:sz="4" w:space="0" w:color="000000"/>
            </w:tcBorders>
          </w:tcPr>
          <w:p w14:paraId="71C34952" w14:textId="46F8124A" w:rsidR="003D7185" w:rsidRPr="005C3C08" w:rsidRDefault="003D7185" w:rsidP="003D7185">
            <w:pPr>
              <w:spacing w:line="259" w:lineRule="auto"/>
              <w:rPr>
                <w:bCs/>
                <w:color w:val="000000"/>
                <w:sz w:val="18"/>
              </w:rPr>
            </w:pPr>
            <w:r w:rsidRPr="00B3305A">
              <w:rPr>
                <w:rFonts w:hint="eastAsia"/>
              </w:rPr>
              <w:t>应付票据</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6BE0CB05" w14:textId="35E2800B" w:rsidR="003D7185" w:rsidRPr="005C3C08" w:rsidRDefault="003D7185" w:rsidP="003D7185">
            <w:pPr>
              <w:spacing w:line="259" w:lineRule="auto"/>
              <w:ind w:right="91"/>
              <w:jc w:val="right"/>
              <w:rPr>
                <w:bCs/>
                <w:color w:val="000000"/>
                <w:sz w:val="18"/>
              </w:rPr>
            </w:pPr>
            <w:r w:rsidRPr="00B3305A">
              <w:rPr>
                <w:rFonts w:hint="eastAsia"/>
              </w:rPr>
              <w:t xml:space="preserve">100,856,588.00 </w:t>
            </w:r>
          </w:p>
        </w:tc>
        <w:tc>
          <w:tcPr>
            <w:tcW w:w="1928" w:type="dxa"/>
            <w:tcBorders>
              <w:top w:val="single" w:sz="4" w:space="0" w:color="000000"/>
              <w:left w:val="single" w:sz="4" w:space="0" w:color="000000"/>
              <w:bottom w:val="single" w:sz="4" w:space="0" w:color="000000"/>
              <w:right w:val="single" w:sz="4" w:space="0" w:color="000000"/>
            </w:tcBorders>
            <w:vAlign w:val="center"/>
          </w:tcPr>
          <w:p w14:paraId="29D95EF3" w14:textId="4D56F3B2" w:rsidR="003D7185" w:rsidRPr="005C3C08" w:rsidRDefault="003D7185" w:rsidP="003D7185">
            <w:pPr>
              <w:spacing w:line="259" w:lineRule="auto"/>
              <w:ind w:right="90"/>
              <w:jc w:val="right"/>
              <w:rPr>
                <w:bCs/>
                <w:color w:val="000000"/>
                <w:sz w:val="18"/>
              </w:rPr>
            </w:pPr>
            <w:r w:rsidRPr="00B3305A">
              <w:rPr>
                <w:rFonts w:hint="eastAsia"/>
              </w:rPr>
              <w:t xml:space="preserve">100,856,588.00 </w:t>
            </w:r>
          </w:p>
        </w:tc>
        <w:tc>
          <w:tcPr>
            <w:tcW w:w="1925" w:type="dxa"/>
            <w:tcBorders>
              <w:top w:val="single" w:sz="4" w:space="0" w:color="000000"/>
              <w:left w:val="single" w:sz="4" w:space="0" w:color="000000"/>
              <w:bottom w:val="single" w:sz="4" w:space="0" w:color="000000"/>
              <w:right w:val="single" w:sz="4" w:space="0" w:color="000000"/>
            </w:tcBorders>
            <w:vAlign w:val="center"/>
          </w:tcPr>
          <w:p w14:paraId="131C6BEB" w14:textId="1BCFDB5E" w:rsidR="003D7185" w:rsidRPr="005C3C08" w:rsidRDefault="003D7185" w:rsidP="003D7185">
            <w:pPr>
              <w:spacing w:line="259" w:lineRule="auto"/>
              <w:ind w:right="90"/>
              <w:jc w:val="right"/>
              <w:rPr>
                <w:bCs/>
                <w:color w:val="000000"/>
                <w:sz w:val="18"/>
              </w:rPr>
            </w:pPr>
            <w:r w:rsidRPr="00B3305A">
              <w:rPr>
                <w:rFonts w:hint="eastAsia"/>
              </w:rPr>
              <w:t xml:space="preserve">100,856,588.00 </w:t>
            </w:r>
          </w:p>
        </w:tc>
        <w:tc>
          <w:tcPr>
            <w:tcW w:w="951" w:type="dxa"/>
            <w:tcBorders>
              <w:top w:val="single" w:sz="4" w:space="0" w:color="000000"/>
              <w:left w:val="single" w:sz="4" w:space="0" w:color="000000"/>
              <w:bottom w:val="single" w:sz="4" w:space="0" w:color="000000"/>
              <w:right w:val="single" w:sz="4" w:space="0" w:color="000000"/>
            </w:tcBorders>
            <w:vAlign w:val="center"/>
          </w:tcPr>
          <w:p w14:paraId="4464CF77" w14:textId="101F679D" w:rsidR="003D7185" w:rsidRPr="005C3C08" w:rsidRDefault="003D7185" w:rsidP="003D7185">
            <w:pPr>
              <w:spacing w:line="259" w:lineRule="auto"/>
              <w:jc w:val="right"/>
              <w:rPr>
                <w:bCs/>
                <w:color w:val="000000"/>
                <w:sz w:val="18"/>
              </w:rPr>
            </w:pPr>
            <w:r w:rsidRPr="00B3305A">
              <w:rPr>
                <w:rFonts w:hint="eastAsia"/>
              </w:rPr>
              <w:t xml:space="preserve"> </w:t>
            </w:r>
          </w:p>
        </w:tc>
        <w:tc>
          <w:tcPr>
            <w:tcW w:w="1510" w:type="dxa"/>
            <w:tcBorders>
              <w:top w:val="single" w:sz="4" w:space="0" w:color="000000"/>
              <w:left w:val="single" w:sz="4" w:space="0" w:color="000000"/>
              <w:bottom w:val="single" w:sz="4" w:space="0" w:color="000000"/>
              <w:right w:val="nil"/>
            </w:tcBorders>
            <w:vAlign w:val="center"/>
          </w:tcPr>
          <w:p w14:paraId="6A77F1CD" w14:textId="1FD6A9EF" w:rsidR="003D7185" w:rsidRPr="005C3C08" w:rsidRDefault="003D7185" w:rsidP="003D7185">
            <w:pPr>
              <w:spacing w:line="259" w:lineRule="auto"/>
              <w:jc w:val="right"/>
              <w:rPr>
                <w:bCs/>
                <w:color w:val="000000"/>
                <w:sz w:val="18"/>
              </w:rPr>
            </w:pPr>
            <w:r w:rsidRPr="00B3305A">
              <w:rPr>
                <w:rFonts w:hint="eastAsia"/>
              </w:rPr>
              <w:t xml:space="preserve"> </w:t>
            </w:r>
          </w:p>
        </w:tc>
      </w:tr>
      <w:tr w:rsidR="003D7185" w:rsidRPr="005C3C08" w14:paraId="5F57A0CD" w14:textId="77777777" w:rsidTr="003D7185">
        <w:trPr>
          <w:trHeight w:val="464"/>
        </w:trPr>
        <w:tc>
          <w:tcPr>
            <w:tcW w:w="1514" w:type="dxa"/>
            <w:tcBorders>
              <w:top w:val="single" w:sz="4" w:space="0" w:color="000000"/>
              <w:left w:val="nil"/>
              <w:bottom w:val="single" w:sz="4" w:space="0" w:color="000000"/>
              <w:right w:val="single" w:sz="4" w:space="0" w:color="000000"/>
            </w:tcBorders>
          </w:tcPr>
          <w:p w14:paraId="3E0D975A" w14:textId="43859F47" w:rsidR="003D7185" w:rsidRPr="005C3C08" w:rsidRDefault="003D7185" w:rsidP="003D7185">
            <w:pPr>
              <w:spacing w:line="259" w:lineRule="auto"/>
              <w:ind w:left="180"/>
              <w:rPr>
                <w:color w:val="000000"/>
              </w:rPr>
            </w:pPr>
            <w:r w:rsidRPr="00B3305A">
              <w:rPr>
                <w:rFonts w:hint="eastAsia"/>
              </w:rPr>
              <w:t>小</w:t>
            </w:r>
            <w:r w:rsidRPr="00B3305A">
              <w:rPr>
                <w:rFonts w:hint="eastAsia"/>
              </w:rPr>
              <w:t xml:space="preserve">  </w:t>
            </w:r>
            <w:r w:rsidRPr="00B3305A">
              <w:rPr>
                <w:rFonts w:hint="eastAsia"/>
              </w:rPr>
              <w:t>计</w:t>
            </w:r>
            <w:r w:rsidRPr="00B3305A">
              <w:rPr>
                <w:rFonts w:hint="eastAsia"/>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14:paraId="2A743CC6" w14:textId="3C1AC66B" w:rsidR="003D7185" w:rsidRPr="005C3C08" w:rsidRDefault="003D7185" w:rsidP="003D7185">
            <w:pPr>
              <w:spacing w:line="259" w:lineRule="auto"/>
              <w:ind w:right="90"/>
              <w:jc w:val="right"/>
              <w:rPr>
                <w:color w:val="000000"/>
              </w:rPr>
            </w:pPr>
            <w:r w:rsidRPr="00B3305A">
              <w:rPr>
                <w:rFonts w:hint="eastAsia"/>
              </w:rPr>
              <w:t xml:space="preserve">3,511,235,157.78 </w:t>
            </w:r>
          </w:p>
        </w:tc>
        <w:tc>
          <w:tcPr>
            <w:tcW w:w="1928" w:type="dxa"/>
            <w:tcBorders>
              <w:top w:val="single" w:sz="4" w:space="0" w:color="000000"/>
              <w:left w:val="single" w:sz="4" w:space="0" w:color="000000"/>
              <w:bottom w:val="single" w:sz="4" w:space="0" w:color="000000"/>
              <w:right w:val="single" w:sz="4" w:space="0" w:color="000000"/>
            </w:tcBorders>
            <w:vAlign w:val="center"/>
          </w:tcPr>
          <w:p w14:paraId="484C530B" w14:textId="6D20AAE4" w:rsidR="003D7185" w:rsidRPr="005C3C08" w:rsidRDefault="003D7185" w:rsidP="003D7185">
            <w:pPr>
              <w:spacing w:line="259" w:lineRule="auto"/>
              <w:ind w:right="90"/>
              <w:jc w:val="right"/>
              <w:rPr>
                <w:color w:val="000000"/>
              </w:rPr>
            </w:pPr>
            <w:r w:rsidRPr="00B3305A">
              <w:rPr>
                <w:rFonts w:hint="eastAsia"/>
              </w:rPr>
              <w:t xml:space="preserve">3,791,679,767.27 </w:t>
            </w:r>
          </w:p>
        </w:tc>
        <w:tc>
          <w:tcPr>
            <w:tcW w:w="1925" w:type="dxa"/>
            <w:tcBorders>
              <w:top w:val="single" w:sz="4" w:space="0" w:color="000000"/>
              <w:left w:val="single" w:sz="4" w:space="0" w:color="000000"/>
              <w:bottom w:val="single" w:sz="4" w:space="0" w:color="000000"/>
              <w:right w:val="single" w:sz="4" w:space="0" w:color="000000"/>
            </w:tcBorders>
            <w:vAlign w:val="center"/>
          </w:tcPr>
          <w:p w14:paraId="331AA20A" w14:textId="1B3BFA5E" w:rsidR="003D7185" w:rsidRPr="005C3C08" w:rsidRDefault="003D7185" w:rsidP="003D7185">
            <w:pPr>
              <w:spacing w:line="259" w:lineRule="auto"/>
              <w:ind w:right="89"/>
              <w:jc w:val="right"/>
              <w:rPr>
                <w:color w:val="000000"/>
              </w:rPr>
            </w:pPr>
            <w:r w:rsidRPr="00B3305A">
              <w:rPr>
                <w:rFonts w:hint="eastAsia"/>
              </w:rPr>
              <w:t xml:space="preserve">1,303,026,334.94 </w:t>
            </w:r>
          </w:p>
        </w:tc>
        <w:tc>
          <w:tcPr>
            <w:tcW w:w="951" w:type="dxa"/>
            <w:tcBorders>
              <w:top w:val="single" w:sz="4" w:space="0" w:color="000000"/>
              <w:left w:val="single" w:sz="4" w:space="0" w:color="000000"/>
              <w:bottom w:val="single" w:sz="4" w:space="0" w:color="000000"/>
              <w:right w:val="single" w:sz="4" w:space="0" w:color="000000"/>
            </w:tcBorders>
            <w:vAlign w:val="center"/>
          </w:tcPr>
          <w:p w14:paraId="1FC739B1" w14:textId="1D78F9A3" w:rsidR="003D7185" w:rsidRPr="005C3C08" w:rsidRDefault="003D7185" w:rsidP="003D7185">
            <w:pPr>
              <w:spacing w:line="259" w:lineRule="auto"/>
              <w:jc w:val="right"/>
              <w:rPr>
                <w:color w:val="000000"/>
              </w:rPr>
            </w:pPr>
            <w:r w:rsidRPr="00B3305A">
              <w:rPr>
                <w:rFonts w:hint="eastAsia"/>
              </w:rPr>
              <w:t xml:space="preserve">2,118,495,692.75 </w:t>
            </w:r>
          </w:p>
        </w:tc>
        <w:tc>
          <w:tcPr>
            <w:tcW w:w="1510" w:type="dxa"/>
            <w:tcBorders>
              <w:top w:val="single" w:sz="4" w:space="0" w:color="000000"/>
              <w:left w:val="single" w:sz="4" w:space="0" w:color="000000"/>
              <w:bottom w:val="single" w:sz="4" w:space="0" w:color="000000"/>
              <w:right w:val="nil"/>
            </w:tcBorders>
            <w:vAlign w:val="center"/>
          </w:tcPr>
          <w:p w14:paraId="38FD0FE5" w14:textId="3554178D" w:rsidR="003D7185" w:rsidRPr="005C3C08" w:rsidRDefault="003D7185" w:rsidP="003D7185">
            <w:pPr>
              <w:spacing w:line="259" w:lineRule="auto"/>
              <w:jc w:val="right"/>
              <w:rPr>
                <w:color w:val="000000"/>
              </w:rPr>
            </w:pPr>
            <w:r w:rsidRPr="00B3305A">
              <w:rPr>
                <w:rFonts w:hint="eastAsia"/>
              </w:rPr>
              <w:t xml:space="preserve">370,157,739.58 </w:t>
            </w:r>
          </w:p>
        </w:tc>
      </w:tr>
    </w:tbl>
    <w:p w14:paraId="3FC0C5CB" w14:textId="77777777" w:rsidR="003D7185" w:rsidRPr="005C3C08" w:rsidRDefault="003D7185" w:rsidP="0015021E">
      <w:pPr>
        <w:numPr>
          <w:ilvl w:val="1"/>
          <w:numId w:val="37"/>
        </w:numPr>
        <w:spacing w:after="5" w:line="249" w:lineRule="auto"/>
        <w:ind w:hanging="526"/>
        <w:rPr>
          <w:color w:val="000000"/>
          <w:kern w:val="2"/>
          <w:szCs w:val="22"/>
          <w14:ligatures w14:val="standardContextual"/>
        </w:rPr>
      </w:pPr>
      <w:r w:rsidRPr="005C3C08">
        <w:rPr>
          <w:color w:val="000000"/>
          <w:kern w:val="2"/>
          <w:szCs w:val="22"/>
          <w14:ligatures w14:val="standardContextual"/>
        </w:rPr>
        <w:t xml:space="preserve">市场风险 </w:t>
      </w:r>
    </w:p>
    <w:p w14:paraId="6170D71C" w14:textId="77777777" w:rsidR="003D7185" w:rsidRPr="005C3C08"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市场风险，是指金融工具的公允价值或未来现金流量因市场价格变动而发生波动的风险。市场风险主要包括利率风险和外汇风险。 </w:t>
      </w:r>
    </w:p>
    <w:p w14:paraId="40F92942" w14:textId="77777777" w:rsidR="003D7185" w:rsidRPr="005C3C08" w:rsidRDefault="003D7185" w:rsidP="0015021E">
      <w:pPr>
        <w:numPr>
          <w:ilvl w:val="1"/>
          <w:numId w:val="42"/>
        </w:numPr>
        <w:spacing w:after="5" w:line="249" w:lineRule="auto"/>
        <w:ind w:hanging="317"/>
        <w:rPr>
          <w:color w:val="000000"/>
          <w:kern w:val="2"/>
          <w:szCs w:val="22"/>
          <w14:ligatures w14:val="standardContextual"/>
        </w:rPr>
      </w:pPr>
      <w:r w:rsidRPr="005C3C08">
        <w:rPr>
          <w:color w:val="000000"/>
          <w:kern w:val="2"/>
          <w:szCs w:val="22"/>
          <w14:ligatures w14:val="standardContextual"/>
        </w:rPr>
        <w:t xml:space="preserve">利率风险 </w:t>
      </w:r>
    </w:p>
    <w:p w14:paraId="61BECDF3" w14:textId="1B2E92A8" w:rsidR="003D7185" w:rsidRDefault="003D7185" w:rsidP="003D7185">
      <w:pPr>
        <w:spacing w:after="5" w:line="249" w:lineRule="auto"/>
        <w:ind w:left="-15" w:firstLine="420"/>
        <w:rPr>
          <w:color w:val="000000"/>
          <w:kern w:val="2"/>
          <w:szCs w:val="22"/>
          <w14:ligatures w14:val="standardContextual"/>
        </w:rPr>
      </w:pPr>
      <w:r w:rsidRPr="005C3C08">
        <w:rPr>
          <w:color w:val="000000"/>
          <w:kern w:val="2"/>
          <w:szCs w:val="22"/>
          <w14:ligatures w14:val="standardContextual"/>
        </w:rPr>
        <w:t xml:space="preserve">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 </w:t>
      </w:r>
    </w:p>
    <w:p w14:paraId="2023185E" w14:textId="77777777" w:rsidR="003D7185" w:rsidRDefault="003D7185" w:rsidP="003D7185">
      <w:pPr>
        <w:spacing w:after="5" w:line="249" w:lineRule="auto"/>
        <w:ind w:firstLineChars="200" w:firstLine="420"/>
        <w:rPr>
          <w:color w:val="000000"/>
          <w:kern w:val="2"/>
          <w:szCs w:val="22"/>
          <w14:ligatures w14:val="standardContextual"/>
        </w:rPr>
      </w:pPr>
      <w:r w:rsidRPr="000A6589">
        <w:rPr>
          <w:rFonts w:hint="eastAsia"/>
          <w:color w:val="000000"/>
          <w:kern w:val="2"/>
          <w:szCs w:val="22"/>
          <w14:ligatures w14:val="standardContextual"/>
        </w:rPr>
        <w:t>2.</w:t>
      </w:r>
      <w:r>
        <w:rPr>
          <w:rFonts w:hint="eastAsia"/>
          <w:color w:val="000000"/>
          <w:kern w:val="2"/>
          <w:szCs w:val="22"/>
          <w14:ligatures w14:val="standardContextual"/>
        </w:rPr>
        <w:t xml:space="preserve"> </w:t>
      </w:r>
      <w:r w:rsidRPr="000A6589">
        <w:rPr>
          <w:rFonts w:hint="eastAsia"/>
          <w:color w:val="000000"/>
          <w:kern w:val="2"/>
          <w:szCs w:val="22"/>
          <w14:ligatures w14:val="standardContextual"/>
        </w:rPr>
        <w:t>外汇风险</w:t>
      </w:r>
    </w:p>
    <w:p w14:paraId="1A7B239C" w14:textId="5B8F364D" w:rsidR="003D7185" w:rsidRPr="005C3C08" w:rsidRDefault="003D7185" w:rsidP="003D7185">
      <w:pPr>
        <w:spacing w:after="5" w:line="249" w:lineRule="auto"/>
        <w:ind w:firstLineChars="200" w:firstLine="420"/>
        <w:rPr>
          <w:color w:val="000000"/>
          <w:kern w:val="2"/>
          <w:szCs w:val="22"/>
          <w14:ligatures w14:val="standardContextual"/>
        </w:rPr>
      </w:pPr>
      <w:r w:rsidRPr="000A6589">
        <w:rPr>
          <w:rFonts w:hint="eastAsia"/>
          <w:color w:val="000000"/>
          <w:kern w:val="2"/>
          <w:szCs w:val="22"/>
          <w14:ligatures w14:val="standardContextual"/>
        </w:rPr>
        <w:lastRenderedPageBreak/>
        <w:t>外汇风险，是指金融工具的公允价值或未来现金流量因外汇汇率变动而发生波动的风险。本公司于中国内地经营，且主要活动以人民币计价。因此，本公司所承担的外汇变动市场风险不重大。</w:t>
      </w:r>
    </w:p>
    <w:p w14:paraId="54EEBC52" w14:textId="672EFC55" w:rsidR="003D7185" w:rsidRDefault="003D7185" w:rsidP="003D7185">
      <w:pPr>
        <w:ind w:firstLineChars="200" w:firstLine="420"/>
        <w:rPr>
          <w:b/>
          <w:color w:val="000000" w:themeColor="text1"/>
        </w:rPr>
      </w:pPr>
      <w:r w:rsidRPr="005C3C08">
        <w:rPr>
          <w:color w:val="000000"/>
          <w:kern w:val="2"/>
          <w:szCs w:val="22"/>
          <w14:ligatures w14:val="standardContextual"/>
        </w:rPr>
        <w:t>本公司期末外币货币性资产和负债情况详见本报告第十节财务报告七、合并财务报表项目注释 81、外币货币性项目之说明。</w:t>
      </w:r>
    </w:p>
    <w:p w14:paraId="65BB76E5" w14:textId="77777777" w:rsidR="003D7185" w:rsidRDefault="003D7185">
      <w:pPr>
        <w:rPr>
          <w:color w:val="000000" w:themeColor="text1"/>
        </w:rPr>
      </w:pPr>
    </w:p>
    <w:p w14:paraId="63CD189D" w14:textId="77777777" w:rsidR="003D7185" w:rsidRDefault="003D7185" w:rsidP="00CD52FD">
      <w:pPr>
        <w:pStyle w:val="afffffffffffffffffffffffffffffa"/>
        <w:numPr>
          <w:ilvl w:val="0"/>
          <w:numId w:val="99"/>
        </w:numPr>
        <w:ind w:left="425" w:hanging="425"/>
        <w:rPr>
          <w:color w:val="000000" w:themeColor="text1"/>
        </w:rPr>
      </w:pPr>
      <w:r>
        <w:rPr>
          <w:rFonts w:hint="eastAsia"/>
          <w:color w:val="000000" w:themeColor="text1"/>
        </w:rPr>
        <w:t>套期</w:t>
      </w:r>
    </w:p>
    <w:p w14:paraId="4E362EAE" w14:textId="77777777" w:rsidR="003D7185" w:rsidRDefault="003D7185" w:rsidP="00CD52FD">
      <w:pPr>
        <w:pStyle w:val="afffffffffffffffffffffffffffffb"/>
        <w:numPr>
          <w:ilvl w:val="0"/>
          <w:numId w:val="100"/>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1978056885"/>
        <w:placeholder>
          <w:docPart w:val="GBC22222222222222222222222222222"/>
        </w:placeholder>
      </w:sdtPr>
      <w:sdtContent>
        <w:p w14:paraId="5DE37577" w14:textId="2200840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27FD59A" w14:textId="77777777" w:rsidR="003D7185" w:rsidRDefault="003D7185" w:rsidP="003D7185">
      <w:pPr>
        <w:rPr>
          <w:color w:val="000000" w:themeColor="text1"/>
        </w:rPr>
      </w:pPr>
    </w:p>
    <w:p w14:paraId="7A1E4532"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2086331647"/>
        <w:placeholder>
          <w:docPart w:val="GBC22222222222222222222222222222"/>
        </w:placeholder>
      </w:sdtPr>
      <w:sdtContent>
        <w:p w14:paraId="32043A2D" w14:textId="64C7D70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7389534" w14:textId="77777777" w:rsidR="003D7185" w:rsidRDefault="003D7185">
      <w:pPr>
        <w:rPr>
          <w:color w:val="000000" w:themeColor="text1"/>
        </w:rPr>
      </w:pPr>
    </w:p>
    <w:p w14:paraId="00C0E953" w14:textId="77777777" w:rsidR="003D7185" w:rsidRDefault="003D7185" w:rsidP="00CD52FD">
      <w:pPr>
        <w:pStyle w:val="afffffffffffffffffffffffffffffb"/>
        <w:numPr>
          <w:ilvl w:val="0"/>
          <w:numId w:val="100"/>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2082782229"/>
        <w:placeholder>
          <w:docPart w:val="GBC22222222222222222222222222222"/>
        </w:placeholder>
      </w:sdtPr>
      <w:sdtContent>
        <w:p w14:paraId="0A4440FC" w14:textId="301EB09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4D101F3" w14:textId="77777777" w:rsidR="003D7185" w:rsidRDefault="003D7185" w:rsidP="003D7185">
      <w:pPr>
        <w:rPr>
          <w:color w:val="000000" w:themeColor="text1"/>
        </w:rPr>
      </w:pPr>
    </w:p>
    <w:p w14:paraId="777DCC4D"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950318441"/>
        <w:placeholder>
          <w:docPart w:val="GBC22222222222222222222222222222"/>
        </w:placeholder>
      </w:sdtPr>
      <w:sdtContent>
        <w:p w14:paraId="794027AE" w14:textId="1283A82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D3F380C" w14:textId="77777777" w:rsidR="003D7185" w:rsidRDefault="003D7185">
      <w:pPr>
        <w:rPr>
          <w:color w:val="000000" w:themeColor="text1"/>
        </w:rPr>
      </w:pPr>
    </w:p>
    <w:p w14:paraId="6D55E552" w14:textId="77777777" w:rsidR="003D7185" w:rsidRDefault="003D7185" w:rsidP="00CD52FD">
      <w:pPr>
        <w:pStyle w:val="afffffffffffffffffffffffffffffb"/>
        <w:numPr>
          <w:ilvl w:val="0"/>
          <w:numId w:val="100"/>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491335692"/>
        <w:placeholder>
          <w:docPart w:val="GBC22222222222222222222222222222"/>
        </w:placeholder>
      </w:sdtPr>
      <w:sdtContent>
        <w:p w14:paraId="643BC569" w14:textId="75585D9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C61DEB8" w14:textId="77777777" w:rsidR="003D7185" w:rsidRDefault="003D7185" w:rsidP="003D7185">
      <w:pPr>
        <w:rPr>
          <w:color w:val="000000" w:themeColor="text1"/>
        </w:rPr>
      </w:pPr>
    </w:p>
    <w:p w14:paraId="6411307F"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676398290"/>
        <w:placeholder>
          <w:docPart w:val="GBC22222222222222222222222222222"/>
        </w:placeholder>
      </w:sdtPr>
      <w:sdtContent>
        <w:p w14:paraId="4806BCD9" w14:textId="5DF0E83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587A847" w14:textId="77777777" w:rsidR="003D7185" w:rsidRDefault="003D7185">
      <w:pPr>
        <w:rPr>
          <w:color w:val="000000" w:themeColor="text1"/>
        </w:rPr>
      </w:pPr>
    </w:p>
    <w:p w14:paraId="004F754D" w14:textId="77777777" w:rsidR="003D7185" w:rsidRDefault="003D7185" w:rsidP="00CD52FD">
      <w:pPr>
        <w:pStyle w:val="afffffffffffffffffffffffffffffa"/>
        <w:numPr>
          <w:ilvl w:val="0"/>
          <w:numId w:val="99"/>
        </w:numPr>
        <w:ind w:left="425" w:hanging="425"/>
        <w:rPr>
          <w:color w:val="000000" w:themeColor="text1"/>
        </w:rPr>
      </w:pPr>
      <w:r>
        <w:rPr>
          <w:rFonts w:hint="eastAsia"/>
          <w:color w:val="000000" w:themeColor="text1"/>
        </w:rPr>
        <w:t>金融资产转移</w:t>
      </w:r>
    </w:p>
    <w:p w14:paraId="0353C5B8" w14:textId="77777777" w:rsidR="003D7185" w:rsidRDefault="003D7185" w:rsidP="00CD52FD">
      <w:pPr>
        <w:pStyle w:val="afffffffffffffffffffffffffffffb"/>
        <w:numPr>
          <w:ilvl w:val="0"/>
          <w:numId w:val="101"/>
        </w:numPr>
        <w:ind w:left="425" w:hanging="425"/>
        <w:rPr>
          <w:color w:val="000000" w:themeColor="text1"/>
        </w:rPr>
      </w:pPr>
      <w:bookmarkStart w:id="406"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960313521"/>
        <w:placeholder>
          <w:docPart w:val="GBC22222222222222222222222222222"/>
        </w:placeholder>
      </w:sdtPr>
      <w:sdtContent>
        <w:p w14:paraId="4FAD70F7" w14:textId="5C5ABFC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8B1C45B" w14:textId="77777777" w:rsidR="003D7185" w:rsidRDefault="003D7185" w:rsidP="003D7185">
      <w:pPr>
        <w:rPr>
          <w:color w:val="000000" w:themeColor="text1"/>
        </w:rPr>
      </w:pPr>
    </w:p>
    <w:bookmarkEnd w:id="406"/>
    <w:p w14:paraId="4BD384F4" w14:textId="77777777" w:rsidR="003D7185" w:rsidRDefault="003D7185" w:rsidP="00CD52FD">
      <w:pPr>
        <w:pStyle w:val="afffffffffffffffffffffffffffffb"/>
        <w:numPr>
          <w:ilvl w:val="0"/>
          <w:numId w:val="101"/>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673847083"/>
        <w:placeholder>
          <w:docPart w:val="GBC22222222222222222222222222222"/>
        </w:placeholder>
      </w:sdtPr>
      <w:sdtContent>
        <w:p w14:paraId="7A33D1EA" w14:textId="3F3188E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608DF67" w14:textId="77777777" w:rsidR="003D7185" w:rsidRDefault="003D7185" w:rsidP="003D7185">
      <w:pPr>
        <w:rPr>
          <w:color w:val="000000" w:themeColor="text1"/>
        </w:rPr>
      </w:pPr>
    </w:p>
    <w:p w14:paraId="3108E63C" w14:textId="77777777" w:rsidR="003D7185" w:rsidRDefault="003D7185" w:rsidP="00CD52FD">
      <w:pPr>
        <w:pStyle w:val="afffffffffffffffffffffffffffffb"/>
        <w:numPr>
          <w:ilvl w:val="0"/>
          <w:numId w:val="101"/>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717633632"/>
        <w:placeholder>
          <w:docPart w:val="GBC22222222222222222222222222222"/>
        </w:placeholder>
      </w:sdtPr>
      <w:sdtContent>
        <w:p w14:paraId="0FD10501" w14:textId="78864A0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209C451" w14:textId="77777777" w:rsidR="003D7185" w:rsidRDefault="003D7185" w:rsidP="003D7185">
      <w:pPr>
        <w:rPr>
          <w:color w:val="000000" w:themeColor="text1"/>
        </w:rPr>
      </w:pPr>
    </w:p>
    <w:p w14:paraId="60B9BC85"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24994217"/>
        <w:placeholder>
          <w:docPart w:val="GBC22222222222222222222222222222"/>
        </w:placeholder>
      </w:sdtPr>
      <w:sdtContent>
        <w:p w14:paraId="2D0F08E1" w14:textId="7691AC5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05"/>
    <w:p w14:paraId="564BD44F" w14:textId="77777777" w:rsidR="003D7185" w:rsidRDefault="003D7185">
      <w:pPr>
        <w:rPr>
          <w:color w:val="000000" w:themeColor="text1"/>
        </w:rPr>
      </w:pPr>
    </w:p>
    <w:p w14:paraId="361CAFF8" w14:textId="77777777" w:rsidR="003D7185" w:rsidRPr="00E942E3" w:rsidRDefault="003D7185" w:rsidP="00CD52FD">
      <w:pPr>
        <w:pStyle w:val="2CharCharChar0"/>
        <w:numPr>
          <w:ilvl w:val="0"/>
          <w:numId w:val="45"/>
        </w:numPr>
        <w:ind w:left="422" w:hanging="422"/>
        <w:rPr>
          <w:rFonts w:ascii="宋体" w:hAnsi="宋体"/>
          <w:color w:val="000000" w:themeColor="text1"/>
        </w:rPr>
      </w:pPr>
      <w:r w:rsidRPr="00E942E3">
        <w:rPr>
          <w:rFonts w:ascii="宋体" w:hAnsi="宋体" w:hint="eastAsia"/>
          <w:color w:val="000000" w:themeColor="text1"/>
        </w:rPr>
        <w:t>公允价值的披露</w:t>
      </w:r>
    </w:p>
    <w:p w14:paraId="05978BB3" w14:textId="77777777" w:rsidR="003D7185" w:rsidRDefault="003D7185" w:rsidP="00CD52FD">
      <w:pPr>
        <w:pStyle w:val="afffffffffffffffffffffffffffffa"/>
        <w:numPr>
          <w:ilvl w:val="0"/>
          <w:numId w:val="102"/>
        </w:numPr>
        <w:rPr>
          <w:rFonts w:ascii="宋体" w:hAnsi="宋体"/>
          <w:color w:val="000000" w:themeColor="text1"/>
        </w:rPr>
      </w:pPr>
      <w:bookmarkStart w:id="407"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429354516"/>
        <w:placeholder>
          <w:docPart w:val="GBC22222222222222222222222222222"/>
        </w:placeholder>
      </w:sdtPr>
      <w:sdtContent>
        <w:p w14:paraId="21D6F3E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5775E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659581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公允价值计量的资产和负债的期末公允价值"/>
          <w:tag w:val="_GBC_3bb5670d72804a4b8298edc3e439955a"/>
          <w:id w:val="20109475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77"/>
        <w:gridCol w:w="1736"/>
        <w:gridCol w:w="1537"/>
        <w:gridCol w:w="1603"/>
        <w:gridCol w:w="1736"/>
      </w:tblGrid>
      <w:tr w:rsidR="003D7185" w14:paraId="3711004D" w14:textId="77777777" w:rsidTr="00AC2226">
        <w:trPr>
          <w:trHeight w:val="145"/>
        </w:trPr>
        <w:sdt>
          <w:sdtPr>
            <w:rPr>
              <w:color w:val="000000" w:themeColor="text1"/>
            </w:rPr>
            <w:tag w:val="_PLD_25e2bb7801744f08a089c0e6a2b31b9b"/>
            <w:id w:val="-309798464"/>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14:paraId="0C53E7DB" w14:textId="77777777" w:rsidR="003D7185" w:rsidRDefault="003D7185">
                <w:pPr>
                  <w:jc w:val="center"/>
                  <w:outlineLvl w:val="2"/>
                  <w:rPr>
                    <w:rFonts w:cs="Cambria"/>
                    <w:color w:val="000000" w:themeColor="text1"/>
                  </w:rPr>
                </w:pPr>
                <w:r>
                  <w:rPr>
                    <w:rFonts w:cs="Cambria" w:hint="eastAsia"/>
                    <w:color w:val="000000" w:themeColor="text1"/>
                  </w:rPr>
                  <w:t>项目</w:t>
                </w:r>
              </w:p>
            </w:tc>
          </w:sdtContent>
        </w:sdt>
        <w:sdt>
          <w:sdtPr>
            <w:rPr>
              <w:color w:val="000000" w:themeColor="text1"/>
            </w:rPr>
            <w:tag w:val="_PLD_ad919f08ba5040a28e31328eb66da0bf"/>
            <w:id w:val="14663203"/>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F27F79" w14:textId="77777777" w:rsidR="003D7185" w:rsidRDefault="003D7185">
                <w:pPr>
                  <w:jc w:val="center"/>
                  <w:outlineLvl w:val="2"/>
                  <w:rPr>
                    <w:rFonts w:cs="Cambria"/>
                    <w:color w:val="000000" w:themeColor="text1"/>
                  </w:rPr>
                </w:pPr>
                <w:r>
                  <w:rPr>
                    <w:rFonts w:cs="Cambria" w:hint="eastAsia"/>
                    <w:color w:val="000000" w:themeColor="text1"/>
                  </w:rPr>
                  <w:t>期末公允价值</w:t>
                </w:r>
              </w:p>
            </w:tc>
          </w:sdtContent>
        </w:sdt>
      </w:tr>
      <w:tr w:rsidR="003D7185" w14:paraId="57834B4D" w14:textId="77777777"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14:paraId="22455E6B" w14:textId="77777777" w:rsidR="003D7185" w:rsidRDefault="003D7185">
            <w:pPr>
              <w:jc w:val="center"/>
              <w:outlineLvl w:val="2"/>
              <w:rPr>
                <w:rFonts w:cs="Cambria"/>
                <w:color w:val="000000" w:themeColor="text1"/>
              </w:rPr>
            </w:pPr>
          </w:p>
        </w:tc>
        <w:sdt>
          <w:sdtPr>
            <w:rPr>
              <w:color w:val="000000" w:themeColor="text1"/>
            </w:rPr>
            <w:tag w:val="_PLD_4bb34c3d92bf450fb80f7c0c95977a2b"/>
            <w:id w:val="-1423562327"/>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A43FD8B" w14:textId="77777777" w:rsidR="003D7185" w:rsidRDefault="003D7185">
                <w:pPr>
                  <w:jc w:val="center"/>
                  <w:outlineLvl w:val="2"/>
                  <w:rPr>
                    <w:rFonts w:cs="Cambria"/>
                    <w:color w:val="000000" w:themeColor="text1"/>
                  </w:rPr>
                </w:pPr>
                <w:r>
                  <w:rPr>
                    <w:rFonts w:cs="Cambria" w:hint="eastAsia"/>
                    <w:color w:val="000000" w:themeColor="text1"/>
                  </w:rPr>
                  <w:t>第一层次公允价值计量</w:t>
                </w:r>
              </w:p>
            </w:tc>
          </w:sdtContent>
        </w:sdt>
        <w:sdt>
          <w:sdtPr>
            <w:rPr>
              <w:color w:val="000000" w:themeColor="text1"/>
            </w:rPr>
            <w:tag w:val="_PLD_08753059c9e04a10af2918fbc1559bed"/>
            <w:id w:val="2022199264"/>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7D62B30E" w14:textId="77777777" w:rsidR="003D7185" w:rsidRDefault="003D7185">
                <w:pPr>
                  <w:jc w:val="center"/>
                  <w:outlineLvl w:val="2"/>
                  <w:rPr>
                    <w:rFonts w:cs="Cambria"/>
                    <w:color w:val="000000" w:themeColor="text1"/>
                  </w:rPr>
                </w:pPr>
                <w:r>
                  <w:rPr>
                    <w:rFonts w:cs="Cambria" w:hint="eastAsia"/>
                    <w:color w:val="000000" w:themeColor="text1"/>
                  </w:rPr>
                  <w:t>第二层次公允价值计量</w:t>
                </w:r>
              </w:p>
            </w:tc>
          </w:sdtContent>
        </w:sdt>
        <w:sdt>
          <w:sdtPr>
            <w:rPr>
              <w:color w:val="000000" w:themeColor="text1"/>
            </w:rPr>
            <w:tag w:val="_PLD_b263de838c9c4afa9fddb6dee6409a62"/>
            <w:id w:val="-1475979451"/>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4E7C2010" w14:textId="77777777" w:rsidR="003D7185" w:rsidRDefault="003D7185">
                <w:pPr>
                  <w:jc w:val="center"/>
                  <w:outlineLvl w:val="2"/>
                  <w:rPr>
                    <w:rFonts w:cs="Cambria"/>
                    <w:color w:val="000000" w:themeColor="text1"/>
                  </w:rPr>
                </w:pPr>
                <w:r>
                  <w:rPr>
                    <w:rFonts w:cs="Cambria" w:hint="eastAsia"/>
                    <w:color w:val="000000" w:themeColor="text1"/>
                  </w:rPr>
                  <w:t>第三层次公允价值计量</w:t>
                </w:r>
              </w:p>
            </w:tc>
          </w:sdtContent>
        </w:sdt>
        <w:sdt>
          <w:sdtPr>
            <w:rPr>
              <w:color w:val="000000" w:themeColor="text1"/>
            </w:rPr>
            <w:tag w:val="_PLD_50eba344a451417c8072228a7a4959c5"/>
            <w:id w:val="1205680041"/>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AE6E8F2" w14:textId="77777777" w:rsidR="003D7185" w:rsidRDefault="003D7185">
                <w:pPr>
                  <w:jc w:val="center"/>
                  <w:outlineLvl w:val="2"/>
                  <w:rPr>
                    <w:rFonts w:cs="Cambria"/>
                    <w:color w:val="000000" w:themeColor="text1"/>
                  </w:rPr>
                </w:pPr>
                <w:r>
                  <w:rPr>
                    <w:rFonts w:cs="Cambria" w:hint="eastAsia"/>
                    <w:color w:val="000000" w:themeColor="text1"/>
                  </w:rPr>
                  <w:t>合计</w:t>
                </w:r>
              </w:p>
            </w:tc>
          </w:sdtContent>
        </w:sdt>
      </w:tr>
      <w:tr w:rsidR="003D7185" w14:paraId="6BFCD1A4" w14:textId="77777777" w:rsidTr="00AC2226">
        <w:trPr>
          <w:trHeight w:val="227"/>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2ECBC6F" w14:textId="77777777" w:rsidR="003D7185" w:rsidRDefault="003D7185">
            <w:pPr>
              <w:outlineLvl w:val="2"/>
              <w:rPr>
                <w:rFonts w:cs="Cambria"/>
                <w:b/>
                <w:color w:val="000000" w:themeColor="text1"/>
              </w:rPr>
            </w:pPr>
            <w:r>
              <w:rPr>
                <w:rFonts w:cs="Cambria" w:hint="eastAsia"/>
                <w:b/>
                <w:color w:val="000000" w:themeColor="text1"/>
              </w:rPr>
              <w:t>一、持续的公允价值计量</w:t>
            </w:r>
          </w:p>
        </w:tc>
        <w:tc>
          <w:tcPr>
            <w:tcW w:w="944" w:type="pct"/>
            <w:tcBorders>
              <w:top w:val="single" w:sz="4" w:space="0" w:color="auto"/>
              <w:left w:val="single" w:sz="4" w:space="0" w:color="auto"/>
              <w:bottom w:val="single" w:sz="4" w:space="0" w:color="auto"/>
              <w:right w:val="single" w:sz="4" w:space="0" w:color="auto"/>
            </w:tcBorders>
          </w:tcPr>
          <w:p w14:paraId="2F05EB02"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11568CC"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D620F01"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5E6A2B5" w14:textId="77777777" w:rsidR="003D7185" w:rsidRDefault="003D7185">
            <w:pPr>
              <w:jc w:val="right"/>
              <w:outlineLvl w:val="2"/>
              <w:rPr>
                <w:rFonts w:cs="Cambria"/>
              </w:rPr>
            </w:pPr>
          </w:p>
        </w:tc>
      </w:tr>
      <w:tr w:rsidR="003D7185" w14:paraId="0DD881DC"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D038340" w14:textId="77777777" w:rsidR="003D7185" w:rsidRDefault="003D7185">
            <w:pPr>
              <w:outlineLvl w:val="2"/>
              <w:rPr>
                <w:color w:val="000000" w:themeColor="text1"/>
              </w:rPr>
            </w:pPr>
            <w:r>
              <w:rPr>
                <w:rFonts w:hint="eastAsia"/>
                <w:color w:val="000000" w:themeColor="text1"/>
              </w:rPr>
              <w:lastRenderedPageBreak/>
              <w:t>（一）</w:t>
            </w:r>
            <w:r>
              <w:rPr>
                <w:rFonts w:hint="eastAsia"/>
                <w:color w:val="000000" w:themeColor="text1"/>
                <w:shd w:val="solid" w:color="FFFFFF" w:fill="auto"/>
              </w:rPr>
              <w:t>交易性金融资产</w:t>
            </w:r>
          </w:p>
        </w:tc>
        <w:tc>
          <w:tcPr>
            <w:tcW w:w="944" w:type="pct"/>
            <w:tcBorders>
              <w:top w:val="single" w:sz="4" w:space="0" w:color="auto"/>
              <w:left w:val="single" w:sz="4" w:space="0" w:color="auto"/>
              <w:bottom w:val="single" w:sz="4" w:space="0" w:color="auto"/>
              <w:right w:val="single" w:sz="4" w:space="0" w:color="auto"/>
            </w:tcBorders>
          </w:tcPr>
          <w:p w14:paraId="6ACF260F"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7F3F84C"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5895659"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0C26CE7" w14:textId="77777777" w:rsidR="003D7185" w:rsidRDefault="003D7185">
            <w:pPr>
              <w:jc w:val="right"/>
              <w:outlineLvl w:val="2"/>
              <w:rPr>
                <w:rFonts w:cs="Cambria"/>
              </w:rPr>
            </w:pPr>
          </w:p>
        </w:tc>
      </w:tr>
      <w:tr w:rsidR="003D7185" w14:paraId="5FD84F52"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5FA8148" w14:textId="77777777" w:rsidR="003D7185" w:rsidRDefault="003D7185">
            <w:pPr>
              <w:outlineLvl w:val="2"/>
              <w:rPr>
                <w:color w:val="000000" w:themeColor="text1"/>
              </w:rPr>
            </w:pPr>
            <w:r>
              <w:rPr>
                <w:color w:val="000000" w:themeColor="text1"/>
              </w:rPr>
              <w:t>1.以公允价值计量且变动计入当期损益的金融资产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14:paraId="363E6F03"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435A75A"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961D254"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8CEC7EA" w14:textId="77777777" w:rsidR="003D7185" w:rsidRDefault="003D7185">
            <w:pPr>
              <w:jc w:val="right"/>
              <w:outlineLvl w:val="2"/>
              <w:rPr>
                <w:rFonts w:cs="Cambria"/>
              </w:rPr>
            </w:pPr>
          </w:p>
        </w:tc>
      </w:tr>
      <w:tr w:rsidR="003D7185" w14:paraId="10FCCEF5"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867EB89" w14:textId="77777777" w:rsidR="003D7185" w:rsidRDefault="003D7185">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14:paraId="15C3AC15"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EAD55C8"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AC09D51"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A600717" w14:textId="77777777" w:rsidR="003D7185" w:rsidRDefault="003D7185">
            <w:pPr>
              <w:jc w:val="right"/>
              <w:outlineLvl w:val="2"/>
              <w:rPr>
                <w:rFonts w:cs="Cambria"/>
              </w:rPr>
            </w:pPr>
          </w:p>
        </w:tc>
      </w:tr>
      <w:tr w:rsidR="003D7185" w14:paraId="61FBCECA"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D9C3910" w14:textId="77777777" w:rsidR="003D7185" w:rsidRDefault="003D7185">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14:paraId="7D45ED2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EA80945"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F789215"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F88E667" w14:textId="77777777" w:rsidR="003D7185" w:rsidRDefault="003D7185">
            <w:pPr>
              <w:jc w:val="right"/>
              <w:outlineLvl w:val="2"/>
              <w:rPr>
                <w:rFonts w:cs="Cambria"/>
              </w:rPr>
            </w:pPr>
          </w:p>
        </w:tc>
      </w:tr>
      <w:tr w:rsidR="003D7185" w14:paraId="7571DC3C"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438FF44" w14:textId="77777777" w:rsidR="003D7185" w:rsidRDefault="003D7185">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944" w:type="pct"/>
            <w:tcBorders>
              <w:top w:val="single" w:sz="4" w:space="0" w:color="auto"/>
              <w:left w:val="single" w:sz="4" w:space="0" w:color="auto"/>
              <w:bottom w:val="single" w:sz="4" w:space="0" w:color="auto"/>
              <w:right w:val="single" w:sz="4" w:space="0" w:color="auto"/>
            </w:tcBorders>
          </w:tcPr>
          <w:p w14:paraId="69A58C0C"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EFA98FB"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ECB88E2"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14F2CAE" w14:textId="77777777" w:rsidR="003D7185" w:rsidRDefault="003D7185">
            <w:pPr>
              <w:jc w:val="right"/>
              <w:outlineLvl w:val="2"/>
              <w:rPr>
                <w:rFonts w:cs="Cambria"/>
              </w:rPr>
            </w:pPr>
          </w:p>
        </w:tc>
      </w:tr>
      <w:tr w:rsidR="003D7185" w14:paraId="70D2D778" w14:textId="77777777" w:rsidTr="00AC222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C1ADF83" w14:textId="77777777" w:rsidR="003D7185" w:rsidRPr="00E942E3" w:rsidRDefault="003D7185">
            <w:pPr>
              <w:outlineLvl w:val="2"/>
              <w:rPr>
                <w:rFonts w:cs="Cambria"/>
                <w:color w:val="000000" w:themeColor="text1"/>
              </w:rPr>
            </w:pPr>
            <w:r w:rsidRPr="00E942E3">
              <w:rPr>
                <w:rFonts w:cs="Cambria"/>
                <w:color w:val="000000" w:themeColor="text1"/>
              </w:rPr>
              <w:t xml:space="preserve">2. </w:t>
            </w:r>
            <w:r w:rsidRPr="00E942E3">
              <w:rPr>
                <w:rFonts w:cs="Cambria" w:hint="eastAsia"/>
                <w:color w:val="000000" w:themeColor="text1"/>
              </w:rPr>
              <w:t>指定以公允价值计量且其变动计入当期损益的金融资产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14:paraId="1DFD65DB"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D393E0E"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80E5B1B"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9C9E13E" w14:textId="77777777" w:rsidR="003D7185" w:rsidRDefault="003D7185">
            <w:pPr>
              <w:jc w:val="right"/>
              <w:outlineLvl w:val="2"/>
              <w:rPr>
                <w:rFonts w:cs="Cambria"/>
              </w:rPr>
            </w:pPr>
          </w:p>
        </w:tc>
      </w:tr>
      <w:tr w:rsidR="003D7185" w14:paraId="4F6634AD"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3A10F87" w14:textId="77777777" w:rsidR="003D7185" w:rsidRPr="00E942E3" w:rsidRDefault="003D7185">
            <w:pPr>
              <w:outlineLvl w:val="2"/>
              <w:rPr>
                <w:rFonts w:cs="Cambria"/>
                <w:color w:val="000000" w:themeColor="text1"/>
              </w:rPr>
            </w:pPr>
            <w:r w:rsidRPr="00E942E3">
              <w:rPr>
                <w:rFonts w:cs="Cambria" w:hint="eastAsia"/>
                <w:color w:val="000000" w:themeColor="text1"/>
              </w:rPr>
              <w:t>（</w:t>
            </w:r>
            <w:r w:rsidRPr="00E942E3">
              <w:rPr>
                <w:rFonts w:cs="Cambria"/>
                <w:color w:val="000000" w:themeColor="text1"/>
              </w:rPr>
              <w:t>1</w:t>
            </w:r>
            <w:r w:rsidRPr="00E942E3">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14:paraId="34DD8E7A"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2AFAF65"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8E87DB3"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A2B04DC" w14:textId="77777777" w:rsidR="003D7185" w:rsidRDefault="003D7185">
            <w:pPr>
              <w:jc w:val="right"/>
              <w:outlineLvl w:val="2"/>
              <w:rPr>
                <w:rFonts w:cs="Cambria"/>
              </w:rPr>
            </w:pPr>
          </w:p>
        </w:tc>
      </w:tr>
      <w:tr w:rsidR="003D7185" w14:paraId="095504F2"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EFFB900" w14:textId="77777777" w:rsidR="003D7185" w:rsidRPr="00E942E3" w:rsidRDefault="003D7185">
            <w:pPr>
              <w:outlineLvl w:val="2"/>
              <w:rPr>
                <w:rFonts w:cs="Cambria"/>
                <w:color w:val="000000" w:themeColor="text1"/>
              </w:rPr>
            </w:pPr>
            <w:r w:rsidRPr="00E942E3">
              <w:rPr>
                <w:rFonts w:cs="Cambria" w:hint="eastAsia"/>
                <w:color w:val="000000" w:themeColor="text1"/>
              </w:rPr>
              <w:t>（</w:t>
            </w:r>
            <w:r w:rsidRPr="00E942E3">
              <w:rPr>
                <w:rFonts w:cs="Cambria"/>
                <w:color w:val="000000" w:themeColor="text1"/>
              </w:rPr>
              <w:t>2</w:t>
            </w:r>
            <w:r w:rsidRPr="00E942E3">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14:paraId="5368FAE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D6E822D"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384E7C5"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CBC27F0" w14:textId="77777777" w:rsidR="003D7185" w:rsidRDefault="003D7185">
            <w:pPr>
              <w:jc w:val="right"/>
              <w:outlineLvl w:val="2"/>
              <w:rPr>
                <w:rFonts w:cs="Cambria"/>
              </w:rPr>
            </w:pPr>
          </w:p>
        </w:tc>
      </w:tr>
      <w:tr w:rsidR="003D7185" w14:paraId="25ECDF55"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ED167CD" w14:textId="62FAC3FA" w:rsidR="003D7185" w:rsidRPr="00E942E3" w:rsidRDefault="003D7185">
            <w:pPr>
              <w:outlineLvl w:val="2"/>
              <w:rPr>
                <w:color w:val="000000" w:themeColor="text1"/>
              </w:rPr>
            </w:pPr>
            <w:r w:rsidRPr="00E942E3">
              <w:rPr>
                <w:rFonts w:hint="eastAsia"/>
                <w:color w:val="000000" w:themeColor="text1"/>
              </w:rPr>
              <w:t>3.分类为以公允价值计量且其变动计入当期损益的金融资产：其他非流动金融资产</w:t>
            </w:r>
          </w:p>
        </w:tc>
        <w:tc>
          <w:tcPr>
            <w:tcW w:w="944" w:type="pct"/>
            <w:tcBorders>
              <w:top w:val="single" w:sz="4" w:space="0" w:color="auto"/>
              <w:left w:val="single" w:sz="4" w:space="0" w:color="auto"/>
              <w:bottom w:val="single" w:sz="4" w:space="0" w:color="auto"/>
              <w:right w:val="single" w:sz="4" w:space="0" w:color="auto"/>
            </w:tcBorders>
            <w:vAlign w:val="center"/>
          </w:tcPr>
          <w:p w14:paraId="3287FDFD"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26279693"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7C839B3" w14:textId="6F3FC251" w:rsidR="003D7185" w:rsidRDefault="003D7185">
            <w:pPr>
              <w:jc w:val="right"/>
              <w:outlineLvl w:val="2"/>
              <w:rPr>
                <w:rFonts w:cs="Cambria"/>
              </w:rPr>
            </w:pPr>
            <w:r w:rsidRPr="003E16C6">
              <w:rPr>
                <w:rFonts w:cs="Cambria" w:hint="eastAsia"/>
              </w:rPr>
              <w:t>48,136,578.31</w:t>
            </w:r>
          </w:p>
        </w:tc>
        <w:tc>
          <w:tcPr>
            <w:tcW w:w="836" w:type="pct"/>
            <w:tcBorders>
              <w:top w:val="single" w:sz="4" w:space="0" w:color="auto"/>
              <w:left w:val="single" w:sz="4" w:space="0" w:color="auto"/>
              <w:bottom w:val="single" w:sz="4" w:space="0" w:color="auto"/>
              <w:right w:val="single" w:sz="4" w:space="0" w:color="auto"/>
            </w:tcBorders>
            <w:vAlign w:val="center"/>
          </w:tcPr>
          <w:p w14:paraId="375A7FFD" w14:textId="5D126783" w:rsidR="003D7185" w:rsidRDefault="003D7185">
            <w:pPr>
              <w:jc w:val="right"/>
              <w:outlineLvl w:val="2"/>
              <w:rPr>
                <w:rFonts w:cs="Cambria"/>
              </w:rPr>
            </w:pPr>
            <w:r w:rsidRPr="003E16C6">
              <w:rPr>
                <w:rFonts w:cs="Cambria" w:hint="eastAsia"/>
              </w:rPr>
              <w:t>48,136,578.31</w:t>
            </w:r>
          </w:p>
        </w:tc>
      </w:tr>
      <w:tr w:rsidR="003D7185" w14:paraId="6CFA2D1F"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DAB7AFA" w14:textId="77777777" w:rsidR="003D7185" w:rsidRPr="00E942E3" w:rsidRDefault="003D7185">
            <w:pPr>
              <w:outlineLvl w:val="2"/>
              <w:rPr>
                <w:color w:val="000000" w:themeColor="text1"/>
              </w:rPr>
            </w:pPr>
            <w:r w:rsidRPr="00E942E3">
              <w:rPr>
                <w:rFonts w:hint="eastAsia"/>
                <w:color w:val="000000" w:themeColor="text1"/>
              </w:rPr>
              <w:t>（二）</w:t>
            </w:r>
            <w:r w:rsidRPr="00E942E3">
              <w:rPr>
                <w:rFonts w:hint="eastAsia"/>
                <w:color w:val="000000" w:themeColor="text1"/>
                <w:shd w:val="solid" w:color="FFFFFF" w:fill="auto"/>
              </w:rPr>
              <w:t>其他债权投资</w:t>
            </w:r>
          </w:p>
        </w:tc>
        <w:tc>
          <w:tcPr>
            <w:tcW w:w="944" w:type="pct"/>
            <w:tcBorders>
              <w:top w:val="single" w:sz="4" w:space="0" w:color="auto"/>
              <w:left w:val="single" w:sz="4" w:space="0" w:color="auto"/>
              <w:bottom w:val="single" w:sz="4" w:space="0" w:color="auto"/>
              <w:right w:val="single" w:sz="4" w:space="0" w:color="auto"/>
            </w:tcBorders>
            <w:vAlign w:val="center"/>
          </w:tcPr>
          <w:p w14:paraId="56999219"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5C86BBA5"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37D99EBB"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32AB3417" w14:textId="77777777" w:rsidR="003D7185" w:rsidRDefault="003D7185">
            <w:pPr>
              <w:jc w:val="right"/>
              <w:outlineLvl w:val="2"/>
              <w:rPr>
                <w:rFonts w:cs="Cambria"/>
              </w:rPr>
            </w:pPr>
          </w:p>
        </w:tc>
      </w:tr>
      <w:tr w:rsidR="003D7185" w14:paraId="49B54E1C"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4A1E523" w14:textId="77777777" w:rsidR="003D7185" w:rsidRPr="00E942E3" w:rsidRDefault="003D7185">
            <w:pPr>
              <w:outlineLvl w:val="2"/>
              <w:rPr>
                <w:color w:val="000000" w:themeColor="text1"/>
              </w:rPr>
            </w:pPr>
            <w:r w:rsidRPr="00E942E3">
              <w:rPr>
                <w:rFonts w:hint="eastAsia"/>
                <w:color w:val="000000" w:themeColor="text1"/>
              </w:rPr>
              <w:t>（三）</w:t>
            </w:r>
            <w:r w:rsidRPr="00E942E3">
              <w:rPr>
                <w:rFonts w:hint="eastAsia"/>
                <w:color w:val="000000" w:themeColor="text1"/>
                <w:shd w:val="solid" w:color="FFFFFF" w:fill="auto"/>
              </w:rPr>
              <w:t>其他权益工具投资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61E058B0" w14:textId="6DCE68BA" w:rsidR="003D7185" w:rsidRDefault="003D7185">
            <w:pPr>
              <w:jc w:val="right"/>
              <w:outlineLvl w:val="2"/>
              <w:rPr>
                <w:rFonts w:cs="Cambria"/>
              </w:rPr>
            </w:pPr>
            <w:r w:rsidRPr="00E02776">
              <w:rPr>
                <w:rFonts w:cs="Cambria" w:hint="eastAsia"/>
              </w:rPr>
              <w:t>1,706,766,082.55</w:t>
            </w:r>
          </w:p>
        </w:tc>
        <w:tc>
          <w:tcPr>
            <w:tcW w:w="922" w:type="pct"/>
            <w:tcBorders>
              <w:top w:val="single" w:sz="4" w:space="0" w:color="auto"/>
              <w:left w:val="single" w:sz="4" w:space="0" w:color="auto"/>
              <w:bottom w:val="single" w:sz="4" w:space="0" w:color="auto"/>
              <w:right w:val="single" w:sz="4" w:space="0" w:color="auto"/>
            </w:tcBorders>
            <w:vAlign w:val="center"/>
          </w:tcPr>
          <w:p w14:paraId="76B74422"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FBDB147" w14:textId="18CA9EE5" w:rsidR="003D7185" w:rsidRDefault="003D7185">
            <w:pPr>
              <w:jc w:val="right"/>
              <w:outlineLvl w:val="2"/>
              <w:rPr>
                <w:rFonts w:cs="Cambria"/>
              </w:rPr>
            </w:pPr>
            <w:r w:rsidRPr="00E02776">
              <w:rPr>
                <w:rFonts w:cs="Cambria" w:hint="eastAsia"/>
              </w:rPr>
              <w:t>185,518,623.43</w:t>
            </w:r>
          </w:p>
        </w:tc>
        <w:tc>
          <w:tcPr>
            <w:tcW w:w="836" w:type="pct"/>
            <w:tcBorders>
              <w:top w:val="single" w:sz="4" w:space="0" w:color="auto"/>
              <w:left w:val="single" w:sz="4" w:space="0" w:color="auto"/>
              <w:bottom w:val="single" w:sz="4" w:space="0" w:color="auto"/>
              <w:right w:val="single" w:sz="4" w:space="0" w:color="auto"/>
            </w:tcBorders>
            <w:vAlign w:val="center"/>
          </w:tcPr>
          <w:p w14:paraId="5B46E468" w14:textId="1CC962F5" w:rsidR="003D7185" w:rsidRDefault="003D7185">
            <w:pPr>
              <w:jc w:val="right"/>
              <w:outlineLvl w:val="2"/>
              <w:rPr>
                <w:rFonts w:cs="Cambria"/>
              </w:rPr>
            </w:pPr>
            <w:r>
              <w:rPr>
                <w:rFonts w:cs="Cambria" w:hint="eastAsia"/>
              </w:rPr>
              <w:t>1,892,284,705.98</w:t>
            </w:r>
          </w:p>
        </w:tc>
      </w:tr>
      <w:tr w:rsidR="003D7185" w14:paraId="4A6BE866"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B826A54" w14:textId="77777777" w:rsidR="003D7185" w:rsidRPr="00E942E3" w:rsidRDefault="003D7185">
            <w:pPr>
              <w:outlineLvl w:val="2"/>
              <w:rPr>
                <w:rFonts w:cs="Cambria"/>
                <w:color w:val="000000" w:themeColor="text1"/>
              </w:rPr>
            </w:pPr>
            <w:r w:rsidRPr="00E942E3">
              <w:rPr>
                <w:rFonts w:cs="Cambria" w:hint="eastAsia"/>
                <w:color w:val="000000" w:themeColor="text1"/>
              </w:rPr>
              <w:t>（四）</w:t>
            </w:r>
            <w:r w:rsidRPr="00E942E3">
              <w:rPr>
                <w:rFonts w:cs="Cambria" w:hint="eastAsia"/>
                <w:color w:val="000000" w:themeColor="text1"/>
                <w:shd w:val="solid" w:color="FFFFFF" w:fill="auto"/>
              </w:rPr>
              <w:t>投资性房地产</w:t>
            </w:r>
          </w:p>
        </w:tc>
        <w:tc>
          <w:tcPr>
            <w:tcW w:w="944" w:type="pct"/>
            <w:tcBorders>
              <w:top w:val="single" w:sz="4" w:space="0" w:color="auto"/>
              <w:left w:val="single" w:sz="4" w:space="0" w:color="auto"/>
              <w:bottom w:val="single" w:sz="4" w:space="0" w:color="auto"/>
              <w:right w:val="single" w:sz="4" w:space="0" w:color="auto"/>
            </w:tcBorders>
            <w:vAlign w:val="center"/>
          </w:tcPr>
          <w:p w14:paraId="6535F06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6154A217"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06DB442B"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24D2EA1C" w14:textId="77777777" w:rsidR="003D7185" w:rsidRDefault="003D7185">
            <w:pPr>
              <w:jc w:val="right"/>
              <w:outlineLvl w:val="2"/>
              <w:rPr>
                <w:rFonts w:cs="Cambria"/>
              </w:rPr>
            </w:pPr>
          </w:p>
        </w:tc>
      </w:tr>
      <w:tr w:rsidR="003D7185" w14:paraId="0CA3E8E0"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8BF5BAF" w14:textId="77777777" w:rsidR="003D7185" w:rsidRPr="00E942E3" w:rsidRDefault="003D7185">
            <w:pPr>
              <w:outlineLvl w:val="2"/>
              <w:rPr>
                <w:rFonts w:cs="Cambria"/>
                <w:color w:val="000000" w:themeColor="text1"/>
              </w:rPr>
            </w:pPr>
            <w:r w:rsidRPr="00E942E3">
              <w:rPr>
                <w:rFonts w:cs="Cambria"/>
                <w:color w:val="000000" w:themeColor="text1"/>
              </w:rPr>
              <w:t>1.</w:t>
            </w:r>
            <w:r w:rsidRPr="00E942E3">
              <w:rPr>
                <w:rFonts w:cs="Cambria" w:hint="eastAsia"/>
                <w:color w:val="000000" w:themeColor="text1"/>
              </w:rPr>
              <w:t>出租用的土地使用权</w:t>
            </w:r>
          </w:p>
        </w:tc>
        <w:tc>
          <w:tcPr>
            <w:tcW w:w="944" w:type="pct"/>
            <w:tcBorders>
              <w:top w:val="single" w:sz="4" w:space="0" w:color="auto"/>
              <w:left w:val="single" w:sz="4" w:space="0" w:color="auto"/>
              <w:bottom w:val="single" w:sz="4" w:space="0" w:color="auto"/>
              <w:right w:val="single" w:sz="4" w:space="0" w:color="auto"/>
            </w:tcBorders>
            <w:vAlign w:val="center"/>
          </w:tcPr>
          <w:p w14:paraId="502D1F1E"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6E0F93DE"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6A8A0E9"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6E31EED2" w14:textId="77777777" w:rsidR="003D7185" w:rsidRDefault="003D7185">
            <w:pPr>
              <w:jc w:val="right"/>
              <w:outlineLvl w:val="2"/>
              <w:rPr>
                <w:rFonts w:cs="Cambria"/>
              </w:rPr>
            </w:pPr>
          </w:p>
        </w:tc>
      </w:tr>
      <w:tr w:rsidR="003D7185" w14:paraId="59FD66F7"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7299326" w14:textId="77777777" w:rsidR="003D7185" w:rsidRPr="00E942E3" w:rsidRDefault="003D7185">
            <w:pPr>
              <w:outlineLvl w:val="2"/>
              <w:rPr>
                <w:rFonts w:cs="Cambria"/>
                <w:color w:val="000000" w:themeColor="text1"/>
              </w:rPr>
            </w:pPr>
            <w:r w:rsidRPr="00E942E3">
              <w:rPr>
                <w:rFonts w:cs="Cambria"/>
                <w:color w:val="000000" w:themeColor="text1"/>
              </w:rPr>
              <w:t>2.</w:t>
            </w:r>
            <w:r w:rsidRPr="00E942E3">
              <w:rPr>
                <w:rFonts w:cs="Cambria" w:hint="eastAsia"/>
                <w:color w:val="000000" w:themeColor="text1"/>
              </w:rPr>
              <w:t>出租的建筑物</w:t>
            </w:r>
          </w:p>
        </w:tc>
        <w:tc>
          <w:tcPr>
            <w:tcW w:w="944" w:type="pct"/>
            <w:tcBorders>
              <w:top w:val="single" w:sz="4" w:space="0" w:color="auto"/>
              <w:left w:val="single" w:sz="4" w:space="0" w:color="auto"/>
              <w:bottom w:val="single" w:sz="4" w:space="0" w:color="auto"/>
              <w:right w:val="single" w:sz="4" w:space="0" w:color="auto"/>
            </w:tcBorders>
            <w:vAlign w:val="center"/>
          </w:tcPr>
          <w:p w14:paraId="60FECE01"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2A31D4DB"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4BF9CE4"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55F2ADAB" w14:textId="77777777" w:rsidR="003D7185" w:rsidRDefault="003D7185">
            <w:pPr>
              <w:jc w:val="right"/>
              <w:outlineLvl w:val="2"/>
              <w:rPr>
                <w:rFonts w:cs="Cambria"/>
              </w:rPr>
            </w:pPr>
          </w:p>
        </w:tc>
      </w:tr>
      <w:tr w:rsidR="003D7185" w14:paraId="496A6B82" w14:textId="77777777" w:rsidTr="003D7185">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963F682" w14:textId="77777777" w:rsidR="003D7185" w:rsidRPr="00E942E3" w:rsidRDefault="003D7185">
            <w:pPr>
              <w:outlineLvl w:val="2"/>
              <w:rPr>
                <w:rFonts w:cs="Cambria"/>
                <w:color w:val="000000" w:themeColor="text1"/>
              </w:rPr>
            </w:pPr>
            <w:r w:rsidRPr="00E942E3">
              <w:rPr>
                <w:rFonts w:cs="Cambria"/>
                <w:color w:val="000000" w:themeColor="text1"/>
              </w:rPr>
              <w:t>3.</w:t>
            </w:r>
            <w:r w:rsidRPr="00E942E3">
              <w:rPr>
                <w:rFonts w:cs="Cambria" w:hint="eastAsia"/>
                <w:color w:val="000000" w:themeColor="text1"/>
              </w:rPr>
              <w:t>持有并</w:t>
            </w:r>
            <w:proofErr w:type="gramStart"/>
            <w:r w:rsidRPr="00E942E3">
              <w:rPr>
                <w:rFonts w:cs="Cambria" w:hint="eastAsia"/>
                <w:color w:val="000000" w:themeColor="text1"/>
              </w:rPr>
              <w:t>准备增值</w:t>
            </w:r>
            <w:proofErr w:type="gramEnd"/>
            <w:r w:rsidRPr="00E942E3">
              <w:rPr>
                <w:rFonts w:cs="Cambria" w:hint="eastAsia"/>
                <w:color w:val="000000" w:themeColor="text1"/>
              </w:rPr>
              <w:t>后转让的土地使用权</w:t>
            </w:r>
          </w:p>
        </w:tc>
        <w:tc>
          <w:tcPr>
            <w:tcW w:w="944" w:type="pct"/>
            <w:tcBorders>
              <w:top w:val="single" w:sz="4" w:space="0" w:color="auto"/>
              <w:left w:val="single" w:sz="4" w:space="0" w:color="auto"/>
              <w:bottom w:val="single" w:sz="4" w:space="0" w:color="auto"/>
              <w:right w:val="single" w:sz="4" w:space="0" w:color="auto"/>
            </w:tcBorders>
            <w:vAlign w:val="center"/>
          </w:tcPr>
          <w:p w14:paraId="3AF4BED4"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5A49B08B"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806A30E"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1AA32C5" w14:textId="77777777" w:rsidR="003D7185" w:rsidRDefault="003D7185">
            <w:pPr>
              <w:jc w:val="right"/>
              <w:outlineLvl w:val="2"/>
              <w:rPr>
                <w:rFonts w:cs="Cambria"/>
              </w:rPr>
            </w:pPr>
          </w:p>
        </w:tc>
      </w:tr>
      <w:tr w:rsidR="003D7185" w14:paraId="548F75C6"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2AB400F" w14:textId="77777777" w:rsidR="003D7185" w:rsidRPr="00E942E3" w:rsidRDefault="003D7185">
            <w:pPr>
              <w:outlineLvl w:val="2"/>
              <w:rPr>
                <w:rFonts w:cs="Cambria"/>
                <w:color w:val="000000" w:themeColor="text1"/>
              </w:rPr>
            </w:pPr>
            <w:r w:rsidRPr="00E942E3">
              <w:rPr>
                <w:rFonts w:cs="Cambria" w:hint="eastAsia"/>
                <w:color w:val="000000" w:themeColor="text1"/>
              </w:rPr>
              <w:t>（五）</w:t>
            </w:r>
            <w:r w:rsidRPr="00E942E3">
              <w:rPr>
                <w:rFonts w:cs="Cambria" w:hint="eastAsia"/>
                <w:color w:val="000000" w:themeColor="text1"/>
                <w:shd w:val="solid" w:color="FFFFFF" w:fill="auto"/>
              </w:rPr>
              <w:t>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4EC52D2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D6229B9"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39E7A860"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0733429F" w14:textId="77777777" w:rsidR="003D7185" w:rsidRDefault="003D7185">
            <w:pPr>
              <w:jc w:val="right"/>
              <w:outlineLvl w:val="2"/>
              <w:rPr>
                <w:rFonts w:cs="Cambria"/>
              </w:rPr>
            </w:pPr>
          </w:p>
        </w:tc>
      </w:tr>
      <w:tr w:rsidR="003D7185" w14:paraId="38227693"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EA6069F" w14:textId="77777777" w:rsidR="003D7185" w:rsidRPr="00E942E3" w:rsidRDefault="003D7185">
            <w:pPr>
              <w:outlineLvl w:val="2"/>
              <w:rPr>
                <w:rFonts w:cs="Cambria"/>
                <w:color w:val="000000" w:themeColor="text1"/>
              </w:rPr>
            </w:pPr>
            <w:r w:rsidRPr="00E942E3">
              <w:rPr>
                <w:rFonts w:cs="Cambria"/>
                <w:color w:val="000000" w:themeColor="text1"/>
              </w:rPr>
              <w:t>1.</w:t>
            </w:r>
            <w:r w:rsidRPr="00E942E3">
              <w:rPr>
                <w:rFonts w:cs="Cambria" w:hint="eastAsia"/>
                <w:color w:val="000000" w:themeColor="text1"/>
              </w:rPr>
              <w:t>消耗性生物资产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6258C57F"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29D7AC6"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E7BA50A"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87769CC" w14:textId="77777777" w:rsidR="003D7185" w:rsidRDefault="003D7185">
            <w:pPr>
              <w:jc w:val="right"/>
              <w:outlineLvl w:val="2"/>
              <w:rPr>
                <w:rFonts w:cs="Cambria"/>
              </w:rPr>
            </w:pPr>
          </w:p>
        </w:tc>
      </w:tr>
      <w:tr w:rsidR="003D7185" w14:paraId="72AF699B" w14:textId="77777777" w:rsidTr="003D7185">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D2BB979" w14:textId="77777777" w:rsidR="003D7185" w:rsidRPr="00E942E3" w:rsidRDefault="003D7185">
            <w:pPr>
              <w:outlineLvl w:val="2"/>
              <w:rPr>
                <w:rFonts w:cs="Cambria"/>
                <w:color w:val="000000" w:themeColor="text1"/>
              </w:rPr>
            </w:pPr>
            <w:r w:rsidRPr="00E942E3">
              <w:rPr>
                <w:rFonts w:cs="Cambria"/>
                <w:color w:val="000000" w:themeColor="text1"/>
              </w:rPr>
              <w:t>2.</w:t>
            </w:r>
            <w:r w:rsidRPr="00E942E3">
              <w:rPr>
                <w:rFonts w:cs="Cambria" w:hint="eastAsia"/>
                <w:color w:val="000000" w:themeColor="text1"/>
              </w:rPr>
              <w:t>生产性生物资产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3177292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4372A0F9"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1F964833"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635C9AE7" w14:textId="77777777" w:rsidR="003D7185" w:rsidRDefault="003D7185">
            <w:pPr>
              <w:jc w:val="right"/>
              <w:outlineLvl w:val="2"/>
              <w:rPr>
                <w:rFonts w:cs="Cambria"/>
              </w:rPr>
            </w:pPr>
          </w:p>
        </w:tc>
      </w:tr>
      <w:tr w:rsidR="003D7185" w14:paraId="07F39CF0" w14:textId="77777777" w:rsidTr="003D7185">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B071762" w14:textId="77777777" w:rsidR="003D7185" w:rsidRPr="00E942E3" w:rsidRDefault="003D7185">
            <w:pPr>
              <w:outlineLvl w:val="2"/>
              <w:rPr>
                <w:rFonts w:cs="Cambria"/>
                <w:b/>
                <w:color w:val="000000" w:themeColor="text1"/>
              </w:rPr>
            </w:pPr>
            <w:r w:rsidRPr="00E942E3">
              <w:rPr>
                <w:rFonts w:cs="Cambria" w:hint="eastAsia"/>
                <w:b/>
                <w:color w:val="000000" w:themeColor="text1"/>
              </w:rPr>
              <w:t>持续以公允价值计量的资产总额</w:t>
            </w:r>
          </w:p>
        </w:tc>
        <w:tc>
          <w:tcPr>
            <w:tcW w:w="944" w:type="pct"/>
            <w:tcBorders>
              <w:top w:val="single" w:sz="4" w:space="0" w:color="auto"/>
              <w:left w:val="single" w:sz="4" w:space="0" w:color="auto"/>
              <w:bottom w:val="single" w:sz="4" w:space="0" w:color="auto"/>
              <w:right w:val="single" w:sz="4" w:space="0" w:color="auto"/>
            </w:tcBorders>
            <w:vAlign w:val="center"/>
          </w:tcPr>
          <w:p w14:paraId="5A1916F1" w14:textId="4FFB2C65" w:rsidR="003D7185" w:rsidRDefault="003D7185">
            <w:pPr>
              <w:jc w:val="right"/>
              <w:outlineLvl w:val="2"/>
              <w:rPr>
                <w:rFonts w:cs="Cambria"/>
              </w:rPr>
            </w:pPr>
            <w:r w:rsidRPr="00E02776">
              <w:rPr>
                <w:rFonts w:cs="Cambria" w:hint="eastAsia"/>
              </w:rPr>
              <w:t>1,706,766,082.55</w:t>
            </w:r>
          </w:p>
        </w:tc>
        <w:tc>
          <w:tcPr>
            <w:tcW w:w="922" w:type="pct"/>
            <w:tcBorders>
              <w:top w:val="single" w:sz="4" w:space="0" w:color="auto"/>
              <w:left w:val="single" w:sz="4" w:space="0" w:color="auto"/>
              <w:bottom w:val="single" w:sz="4" w:space="0" w:color="auto"/>
              <w:right w:val="single" w:sz="4" w:space="0" w:color="auto"/>
            </w:tcBorders>
            <w:vAlign w:val="center"/>
          </w:tcPr>
          <w:p w14:paraId="0F91FDA3"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EBC00C6" w14:textId="6DCC7C35" w:rsidR="003D7185" w:rsidRDefault="003D7185">
            <w:pPr>
              <w:jc w:val="right"/>
              <w:outlineLvl w:val="2"/>
              <w:rPr>
                <w:rFonts w:cs="Cambria"/>
              </w:rPr>
            </w:pPr>
            <w:r>
              <w:rPr>
                <w:rFonts w:cs="Cambria" w:hint="eastAsia"/>
              </w:rPr>
              <w:t>233,655,201.74</w:t>
            </w:r>
          </w:p>
        </w:tc>
        <w:tc>
          <w:tcPr>
            <w:tcW w:w="836" w:type="pct"/>
            <w:tcBorders>
              <w:top w:val="single" w:sz="4" w:space="0" w:color="auto"/>
              <w:left w:val="single" w:sz="4" w:space="0" w:color="auto"/>
              <w:bottom w:val="single" w:sz="4" w:space="0" w:color="auto"/>
              <w:right w:val="single" w:sz="4" w:space="0" w:color="auto"/>
            </w:tcBorders>
            <w:vAlign w:val="center"/>
          </w:tcPr>
          <w:p w14:paraId="3D768C5D" w14:textId="415C86FE" w:rsidR="003D7185" w:rsidRDefault="003D7185">
            <w:pPr>
              <w:jc w:val="right"/>
              <w:outlineLvl w:val="2"/>
              <w:rPr>
                <w:rFonts w:cs="Cambria"/>
              </w:rPr>
            </w:pPr>
            <w:r>
              <w:rPr>
                <w:rFonts w:cs="Cambria" w:hint="eastAsia"/>
              </w:rPr>
              <w:t>1,940,421,284.29</w:t>
            </w:r>
          </w:p>
        </w:tc>
      </w:tr>
      <w:tr w:rsidR="003D7185" w14:paraId="2FE922F4"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7D84BCD" w14:textId="77777777" w:rsidR="003D7185" w:rsidRDefault="003D7185">
            <w:pPr>
              <w:outlineLvl w:val="2"/>
              <w:rPr>
                <w:rFonts w:cs="Cambria"/>
                <w:color w:val="000000" w:themeColor="text1"/>
              </w:rPr>
            </w:pPr>
            <w:r>
              <w:rPr>
                <w:rFonts w:cs="Cambria" w:hint="eastAsia"/>
                <w:color w:val="000000" w:themeColor="text1"/>
              </w:rPr>
              <w:t>（六）</w:t>
            </w:r>
            <w:r>
              <w:rPr>
                <w:rFonts w:cs="Cambria" w:hint="eastAsia"/>
                <w:color w:val="000000" w:themeColor="text1"/>
                <w:shd w:val="solid" w:color="FFFFFF" w:fill="auto"/>
              </w:rPr>
              <w:t>交易性金融负债</w:t>
            </w:r>
          </w:p>
        </w:tc>
        <w:tc>
          <w:tcPr>
            <w:tcW w:w="944" w:type="pct"/>
            <w:tcBorders>
              <w:top w:val="single" w:sz="4" w:space="0" w:color="auto"/>
              <w:left w:val="single" w:sz="4" w:space="0" w:color="auto"/>
              <w:bottom w:val="single" w:sz="4" w:space="0" w:color="auto"/>
              <w:right w:val="single" w:sz="4" w:space="0" w:color="auto"/>
            </w:tcBorders>
          </w:tcPr>
          <w:p w14:paraId="2FE0BC2F"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BA02034"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9004F85"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BF778FC" w14:textId="77777777" w:rsidR="003D7185" w:rsidRDefault="003D7185">
            <w:pPr>
              <w:jc w:val="right"/>
              <w:outlineLvl w:val="2"/>
              <w:rPr>
                <w:rFonts w:cs="Cambria"/>
              </w:rPr>
            </w:pPr>
          </w:p>
        </w:tc>
      </w:tr>
      <w:tr w:rsidR="003D7185" w14:paraId="0C07BC93"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DEEC874" w14:textId="77777777" w:rsidR="003D7185" w:rsidRDefault="003D7185">
            <w:pPr>
              <w:outlineLvl w:val="2"/>
              <w:rPr>
                <w:rFonts w:cs="Cambria"/>
                <w:color w:val="000000" w:themeColor="text1"/>
              </w:rPr>
            </w:pPr>
            <w:r>
              <w:rPr>
                <w:rFonts w:cs="Cambria"/>
                <w:color w:val="000000" w:themeColor="text1"/>
              </w:rPr>
              <w:t>1.以公允价值计量且变动计入当期损益的金融负债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6C8CCD80"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0B48CA7"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984C4E6"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5828A7D" w14:textId="77777777" w:rsidR="003D7185" w:rsidRDefault="003D7185">
            <w:pPr>
              <w:jc w:val="right"/>
              <w:outlineLvl w:val="2"/>
              <w:rPr>
                <w:rFonts w:cs="Cambria"/>
              </w:rPr>
            </w:pPr>
          </w:p>
        </w:tc>
      </w:tr>
      <w:tr w:rsidR="003D7185" w14:paraId="74793889"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FD9FABE" w14:textId="77777777" w:rsidR="003D7185" w:rsidRDefault="003D7185">
            <w:pPr>
              <w:outlineLvl w:val="2"/>
              <w:rPr>
                <w:rFonts w:cs="Cambria"/>
                <w:color w:val="000000" w:themeColor="text1"/>
              </w:rPr>
            </w:pPr>
            <w:r>
              <w:rPr>
                <w:rFonts w:cs="Cambria" w:hint="eastAsia"/>
                <w:color w:val="000000" w:themeColor="text1"/>
              </w:rPr>
              <w:t>其中：发行的交易性债券</w:t>
            </w:r>
          </w:p>
        </w:tc>
        <w:tc>
          <w:tcPr>
            <w:tcW w:w="944" w:type="pct"/>
            <w:tcBorders>
              <w:top w:val="single" w:sz="4" w:space="0" w:color="auto"/>
              <w:left w:val="single" w:sz="4" w:space="0" w:color="auto"/>
              <w:bottom w:val="single" w:sz="4" w:space="0" w:color="auto"/>
              <w:right w:val="single" w:sz="4" w:space="0" w:color="auto"/>
            </w:tcBorders>
          </w:tcPr>
          <w:p w14:paraId="08750C5D"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D680E40" w14:textId="77777777" w:rsidR="003D7185" w:rsidRDefault="003D7185">
            <w:pPr>
              <w:jc w:val="right"/>
            </w:pPr>
          </w:p>
        </w:tc>
        <w:tc>
          <w:tcPr>
            <w:tcW w:w="959" w:type="pct"/>
            <w:tcBorders>
              <w:top w:val="single" w:sz="4" w:space="0" w:color="auto"/>
              <w:left w:val="single" w:sz="4" w:space="0" w:color="auto"/>
              <w:bottom w:val="single" w:sz="4" w:space="0" w:color="auto"/>
              <w:right w:val="single" w:sz="4" w:space="0" w:color="auto"/>
            </w:tcBorders>
          </w:tcPr>
          <w:p w14:paraId="6BF76525" w14:textId="77777777" w:rsidR="003D7185" w:rsidRDefault="003D7185">
            <w:pPr>
              <w:jc w:val="right"/>
            </w:pPr>
          </w:p>
        </w:tc>
        <w:tc>
          <w:tcPr>
            <w:tcW w:w="836" w:type="pct"/>
            <w:tcBorders>
              <w:top w:val="single" w:sz="4" w:space="0" w:color="auto"/>
              <w:left w:val="single" w:sz="4" w:space="0" w:color="auto"/>
              <w:bottom w:val="single" w:sz="4" w:space="0" w:color="auto"/>
              <w:right w:val="single" w:sz="4" w:space="0" w:color="auto"/>
            </w:tcBorders>
          </w:tcPr>
          <w:p w14:paraId="0CF0299E" w14:textId="77777777" w:rsidR="003D7185" w:rsidRDefault="003D7185">
            <w:pPr>
              <w:jc w:val="right"/>
            </w:pPr>
          </w:p>
        </w:tc>
      </w:tr>
      <w:tr w:rsidR="003D7185" w14:paraId="4D633FA0" w14:textId="77777777" w:rsidTr="00AC2226">
        <w:trPr>
          <w:trHeight w:val="28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97ACB11" w14:textId="77777777" w:rsidR="003D7185" w:rsidRDefault="003D7185">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944" w:type="pct"/>
            <w:tcBorders>
              <w:top w:val="single" w:sz="4" w:space="0" w:color="auto"/>
              <w:left w:val="single" w:sz="4" w:space="0" w:color="auto"/>
              <w:bottom w:val="single" w:sz="4" w:space="0" w:color="auto"/>
              <w:right w:val="single" w:sz="4" w:space="0" w:color="auto"/>
            </w:tcBorders>
          </w:tcPr>
          <w:p w14:paraId="26CD2936"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7B2D4E2"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29DBAE5"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817A008" w14:textId="77777777" w:rsidR="003D7185" w:rsidRDefault="003D7185">
            <w:pPr>
              <w:jc w:val="right"/>
              <w:outlineLvl w:val="2"/>
              <w:rPr>
                <w:rFonts w:cs="Cambria"/>
              </w:rPr>
            </w:pPr>
          </w:p>
        </w:tc>
      </w:tr>
      <w:tr w:rsidR="003D7185" w14:paraId="5C1877EA" w14:textId="77777777" w:rsidTr="00B572E1">
        <w:trPr>
          <w:trHeight w:val="284"/>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38CCC77" w14:textId="77777777" w:rsidR="003D7185" w:rsidRDefault="003D7185">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944" w:type="pct"/>
            <w:tcBorders>
              <w:top w:val="single" w:sz="4" w:space="0" w:color="auto"/>
              <w:left w:val="single" w:sz="4" w:space="0" w:color="auto"/>
              <w:bottom w:val="single" w:sz="4" w:space="0" w:color="auto"/>
              <w:right w:val="single" w:sz="4" w:space="0" w:color="auto"/>
            </w:tcBorders>
          </w:tcPr>
          <w:p w14:paraId="7B8CEE48"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89E4680"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B039091"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2CDCC03" w14:textId="77777777" w:rsidR="003D7185" w:rsidRDefault="003D7185">
            <w:pPr>
              <w:jc w:val="right"/>
              <w:outlineLvl w:val="2"/>
              <w:rPr>
                <w:rFonts w:cs="Cambria"/>
              </w:rPr>
            </w:pPr>
          </w:p>
        </w:tc>
      </w:tr>
      <w:tr w:rsidR="003D7185" w14:paraId="1BB9094A"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31BD2A58" w14:textId="77777777" w:rsidR="003D7185" w:rsidRDefault="003D7185">
            <w:pPr>
              <w:outlineLvl w:val="2"/>
              <w:rPr>
                <w:rFonts w:cs="Cambria"/>
                <w:color w:val="000000" w:themeColor="text1"/>
              </w:rPr>
            </w:pPr>
            <w:r>
              <w:rPr>
                <w:rFonts w:cs="Cambria" w:hint="eastAsia"/>
                <w:color w:val="000000" w:themeColor="text1"/>
              </w:rPr>
              <w:t>2.指定为以公允价值计量且变动计入当期损益的金融负债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410E3FBF"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AB04AB1"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82E4D01"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34CFDFF" w14:textId="77777777" w:rsidR="003D7185" w:rsidRDefault="003D7185">
            <w:pPr>
              <w:jc w:val="right"/>
              <w:outlineLvl w:val="2"/>
              <w:rPr>
                <w:rFonts w:cs="Cambria"/>
              </w:rPr>
            </w:pPr>
          </w:p>
        </w:tc>
      </w:tr>
      <w:tr w:rsidR="003D7185" w14:paraId="1C7EA14D"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5237FF7" w14:textId="77777777" w:rsidR="003D7185" w:rsidRDefault="003D7185">
            <w:pPr>
              <w:outlineLvl w:val="2"/>
              <w:rPr>
                <w:rFonts w:cs="Cambria"/>
                <w:b/>
                <w:color w:val="000000" w:themeColor="text1"/>
              </w:rPr>
            </w:pPr>
            <w:r>
              <w:rPr>
                <w:rFonts w:cs="Cambria" w:hint="eastAsia"/>
                <w:b/>
                <w:color w:val="000000" w:themeColor="text1"/>
              </w:rPr>
              <w:t>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4DF112ED"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46FF307"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5CB20B8" w14:textId="77777777" w:rsidR="003D7185" w:rsidRDefault="003D7185">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CB31022" w14:textId="77777777" w:rsidR="003D7185" w:rsidRDefault="003D7185">
            <w:pPr>
              <w:jc w:val="right"/>
              <w:outlineLvl w:val="2"/>
              <w:rPr>
                <w:rFonts w:cs="Cambria"/>
              </w:rPr>
            </w:pPr>
          </w:p>
        </w:tc>
      </w:tr>
      <w:tr w:rsidR="003D7185" w14:paraId="50DB4B4C"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0FEBC3F" w14:textId="77777777" w:rsidR="003D7185" w:rsidRDefault="003D7185">
            <w:pPr>
              <w:outlineLvl w:val="2"/>
              <w:rPr>
                <w:rFonts w:cs="Cambria"/>
                <w:b/>
                <w:color w:val="000000" w:themeColor="text1"/>
              </w:rPr>
            </w:pPr>
            <w:r>
              <w:rPr>
                <w:rFonts w:cs="Cambria" w:hint="eastAsia"/>
                <w:b/>
                <w:color w:val="000000" w:themeColor="text1"/>
              </w:rPr>
              <w:t>二、非持续的公允价值计量</w:t>
            </w:r>
          </w:p>
        </w:tc>
        <w:tc>
          <w:tcPr>
            <w:tcW w:w="944" w:type="pct"/>
            <w:tcBorders>
              <w:top w:val="single" w:sz="4" w:space="0" w:color="auto"/>
              <w:left w:val="single" w:sz="4" w:space="0" w:color="auto"/>
              <w:bottom w:val="single" w:sz="4" w:space="0" w:color="auto"/>
              <w:right w:val="single" w:sz="4" w:space="0" w:color="auto"/>
            </w:tcBorders>
          </w:tcPr>
          <w:p w14:paraId="07889C59"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EE2C58C"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CC13CB6"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C42FC71" w14:textId="77777777" w:rsidR="003D7185" w:rsidRDefault="003D7185">
            <w:pPr>
              <w:jc w:val="right"/>
              <w:outlineLvl w:val="2"/>
              <w:rPr>
                <w:rFonts w:cs="Cambria"/>
              </w:rPr>
            </w:pPr>
          </w:p>
        </w:tc>
      </w:tr>
      <w:tr w:rsidR="003D7185" w14:paraId="064B7EBF"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7E4910F" w14:textId="77777777" w:rsidR="003D7185" w:rsidRDefault="003D7185">
            <w:pPr>
              <w:outlineLvl w:val="2"/>
              <w:rPr>
                <w:rFonts w:cs="Cambria"/>
                <w:color w:val="000000" w:themeColor="text1"/>
              </w:rPr>
            </w:pPr>
            <w:r>
              <w:rPr>
                <w:rFonts w:cs="Cambria" w:hint="eastAsia"/>
                <w:color w:val="000000" w:themeColor="text1"/>
              </w:rPr>
              <w:t>（一）持有待售资产</w:t>
            </w:r>
          </w:p>
        </w:tc>
        <w:tc>
          <w:tcPr>
            <w:tcW w:w="944" w:type="pct"/>
            <w:tcBorders>
              <w:top w:val="single" w:sz="4" w:space="0" w:color="auto"/>
              <w:left w:val="single" w:sz="4" w:space="0" w:color="auto"/>
              <w:bottom w:val="single" w:sz="4" w:space="0" w:color="auto"/>
              <w:right w:val="single" w:sz="4" w:space="0" w:color="auto"/>
            </w:tcBorders>
          </w:tcPr>
          <w:p w14:paraId="669D95E2"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68BEA19"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0A0A99C"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E97880F" w14:textId="77777777" w:rsidR="003D7185" w:rsidRDefault="003D7185">
            <w:pPr>
              <w:jc w:val="right"/>
              <w:outlineLvl w:val="2"/>
              <w:rPr>
                <w:rFonts w:cs="Cambria"/>
              </w:rPr>
            </w:pPr>
          </w:p>
        </w:tc>
      </w:tr>
      <w:tr w:rsidR="003D7185" w14:paraId="07A8B13B"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B16D589" w14:textId="77777777" w:rsidR="003D7185" w:rsidRDefault="003D7185">
            <w:pPr>
              <w:outlineLvl w:val="2"/>
              <w:rPr>
                <w:rFonts w:cs="Cambria"/>
                <w:b/>
                <w:color w:val="000000" w:themeColor="text1"/>
              </w:rPr>
            </w:pPr>
            <w:r>
              <w:rPr>
                <w:rFonts w:cs="Cambria" w:hint="eastAsia"/>
                <w:b/>
                <w:color w:val="000000" w:themeColor="text1"/>
              </w:rPr>
              <w:t>非持续以公允价值计量的资产总额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14:paraId="660AE765"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B5C0CFF"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56B5D6B" w14:textId="77777777" w:rsidR="003D7185" w:rsidRDefault="003D7185">
            <w:pPr>
              <w:jc w:val="right"/>
              <w:outlineLvl w:val="2"/>
              <w:rPr>
                <w:rFonts w:cs="Cambria"/>
              </w:rPr>
            </w:pPr>
          </w:p>
          <w:p w14:paraId="22EB8FFD" w14:textId="77777777" w:rsidR="003D7185" w:rsidRDefault="003D7185">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14:paraId="41FFA6A4" w14:textId="77777777" w:rsidR="003D7185" w:rsidRDefault="003D7185">
            <w:pPr>
              <w:jc w:val="right"/>
              <w:outlineLvl w:val="2"/>
              <w:rPr>
                <w:rFonts w:cs="Cambria"/>
              </w:rPr>
            </w:pPr>
          </w:p>
        </w:tc>
      </w:tr>
      <w:tr w:rsidR="003D7185" w14:paraId="24B53E88" w14:textId="77777777" w:rsidTr="00AC2226">
        <w:trPr>
          <w:trHeight w:val="481"/>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05A4FDE" w14:textId="77777777" w:rsidR="003D7185" w:rsidRDefault="003D7185">
            <w:pPr>
              <w:outlineLvl w:val="2"/>
              <w:rPr>
                <w:rFonts w:cs="Cambria"/>
                <w:b/>
                <w:color w:val="000000" w:themeColor="text1"/>
              </w:rPr>
            </w:pPr>
            <w:r>
              <w:rPr>
                <w:rFonts w:cs="Cambria" w:hint="eastAsia"/>
                <w:b/>
                <w:color w:val="000000" w:themeColor="text1"/>
              </w:rPr>
              <w:t>非持续以公允价值计量的负债总额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23B6A761" w14:textId="77777777" w:rsidR="003D7185" w:rsidRDefault="003D7185">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14002C4" w14:textId="77777777" w:rsidR="003D7185" w:rsidRDefault="003D7185">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FB6E8D9" w14:textId="77777777" w:rsidR="003D7185" w:rsidRDefault="003D7185">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70FD042" w14:textId="77777777" w:rsidR="003D7185" w:rsidRDefault="003D7185">
            <w:pPr>
              <w:jc w:val="right"/>
              <w:outlineLvl w:val="2"/>
              <w:rPr>
                <w:rFonts w:cs="Cambria"/>
              </w:rPr>
            </w:pPr>
          </w:p>
        </w:tc>
      </w:tr>
    </w:tbl>
    <w:p w14:paraId="582CB6FB" w14:textId="77777777" w:rsidR="003D7185" w:rsidRDefault="003D7185">
      <w:pPr>
        <w:tabs>
          <w:tab w:val="left" w:pos="1134"/>
        </w:tabs>
        <w:rPr>
          <w:rFonts w:cs="Cambria"/>
          <w:b/>
          <w:color w:val="000000" w:themeColor="text1"/>
        </w:rPr>
      </w:pPr>
    </w:p>
    <w:bookmarkEnd w:id="407"/>
    <w:p w14:paraId="46749147" w14:textId="77777777" w:rsidR="003D7185" w:rsidRDefault="003D7185" w:rsidP="00CD52FD">
      <w:pPr>
        <w:pStyle w:val="afffffffffffffffffffffffffffffa"/>
        <w:numPr>
          <w:ilvl w:val="0"/>
          <w:numId w:val="102"/>
        </w:numPr>
        <w:rPr>
          <w:rFonts w:ascii="宋体" w:hAnsi="宋体" w:cs="Arial"/>
          <w:color w:val="000000" w:themeColor="text1"/>
          <w:szCs w:val="21"/>
        </w:rPr>
      </w:pPr>
      <w:r>
        <w:rPr>
          <w:rFonts w:ascii="宋体" w:hAnsi="宋体" w:cs="Arial" w:hint="eastAsia"/>
          <w:color w:val="000000" w:themeColor="text1"/>
          <w:szCs w:val="21"/>
        </w:rPr>
        <w:lastRenderedPageBreak/>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487937276"/>
        <w:placeholder>
          <w:docPart w:val="GBC22222222222222222222222222222"/>
        </w:placeholder>
      </w:sdtPr>
      <w:sdtContent>
        <w:p w14:paraId="7D1C4E0C" w14:textId="13C77EB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B207D74" w14:textId="77777777" w:rsidR="003D7185" w:rsidRDefault="00E435CE" w:rsidP="003D7185">
      <w:sdt>
        <w:sdtPr>
          <w:rPr>
            <w:rFonts w:cs="Arial" w:hint="eastAsia"/>
            <w:color w:val="000000" w:themeColor="text1"/>
          </w:rPr>
          <w:alias w:val="持续和非持续第一层次公允价值计量项目市价的确定依据"/>
          <w:tag w:val="_GBC_8db65a2ca59047da919942f97cfc594e"/>
          <w:id w:val="-1099556080"/>
        </w:sdtPr>
        <w:sdtContent>
          <w:r w:rsidR="003D7185" w:rsidRPr="003001FF">
            <w:rPr>
              <w:rFonts w:cs="Arial" w:hint="eastAsia"/>
              <w:color w:val="000000" w:themeColor="text1"/>
            </w:rPr>
            <w:t>公允价值根据证券交易所期末收盘价确定。</w:t>
          </w:r>
        </w:sdtContent>
      </w:sdt>
    </w:p>
    <w:p w14:paraId="41EB2A95" w14:textId="77777777" w:rsidR="003D7185" w:rsidRDefault="003D7185">
      <w:pPr>
        <w:tabs>
          <w:tab w:val="left" w:pos="1134"/>
        </w:tabs>
        <w:rPr>
          <w:rFonts w:cs="Cambria"/>
          <w:b/>
          <w:color w:val="000000" w:themeColor="text1"/>
        </w:rPr>
      </w:pPr>
    </w:p>
    <w:p w14:paraId="75CD5DAF" w14:textId="77777777" w:rsidR="003D7185" w:rsidRDefault="003D7185" w:rsidP="00CD52FD">
      <w:pPr>
        <w:pStyle w:val="afffffffffffffffffffffffffffffa"/>
        <w:numPr>
          <w:ilvl w:val="0"/>
          <w:numId w:val="102"/>
        </w:numPr>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1952279128"/>
        <w:placeholder>
          <w:docPart w:val="GBC22222222222222222222222222222"/>
        </w:placeholder>
      </w:sdtPr>
      <w:sdtContent>
        <w:p w14:paraId="46B6A16C" w14:textId="4540FFBC" w:rsidR="003D7185" w:rsidRDefault="003D7185" w:rsidP="003D7185">
          <w:pPr>
            <w:tabs>
              <w:tab w:val="left" w:pos="1134"/>
            </w:tabs>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675B79B5" w14:textId="77777777" w:rsidR="003D7185" w:rsidRDefault="003D7185">
      <w:pPr>
        <w:rPr>
          <w:color w:val="000000" w:themeColor="text1"/>
        </w:rPr>
      </w:pPr>
    </w:p>
    <w:p w14:paraId="3B590DEA" w14:textId="77777777" w:rsidR="003D7185" w:rsidRDefault="003D7185" w:rsidP="00CD52FD">
      <w:pPr>
        <w:pStyle w:val="afffffffffffffffffffffffffffffa"/>
        <w:numPr>
          <w:ilvl w:val="0"/>
          <w:numId w:val="102"/>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456226071"/>
        <w:placeholder>
          <w:docPart w:val="GBC22222222222222222222222222222"/>
        </w:placeholder>
      </w:sdtPr>
      <w:sdtContent>
        <w:p w14:paraId="212F0084" w14:textId="3807AE7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3339954" w14:textId="77777777" w:rsidR="003D7185" w:rsidRDefault="003D7185">
      <w:pPr>
        <w:tabs>
          <w:tab w:val="left" w:pos="1134"/>
        </w:tabs>
        <w:rPr>
          <w:rFonts w:cs="Cambria"/>
          <w:b/>
          <w:color w:val="000000" w:themeColor="text1"/>
        </w:rPr>
      </w:pPr>
    </w:p>
    <w:p w14:paraId="0D8DE909" w14:textId="77777777" w:rsidR="003D7185" w:rsidRDefault="003D7185" w:rsidP="00CD52FD">
      <w:pPr>
        <w:pStyle w:val="afffffffffffffffffffffffffffffa"/>
        <w:numPr>
          <w:ilvl w:val="0"/>
          <w:numId w:val="102"/>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523597177"/>
        <w:placeholder>
          <w:docPart w:val="GBC22222222222222222222222222222"/>
        </w:placeholder>
      </w:sdtPr>
      <w:sdtContent>
        <w:p w14:paraId="1831B69E" w14:textId="77777777" w:rsidR="003D7185" w:rsidRDefault="003D7185">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3795A7" w14:textId="50E5B2AB" w:rsidR="003D7185" w:rsidRDefault="003D7185" w:rsidP="003D7185">
      <w:pPr>
        <w:ind w:firstLineChars="200" w:firstLine="420"/>
        <w:rPr>
          <w:color w:val="000000" w:themeColor="text1"/>
        </w:rPr>
      </w:pPr>
      <w:r w:rsidRPr="00D56DE5">
        <w:rPr>
          <w:color w:val="000000"/>
          <w:kern w:val="2"/>
          <w:szCs w:val="22"/>
          <w14:ligatures w14:val="standardContextual"/>
        </w:rPr>
        <w:t>公司投资企业杭州</w:t>
      </w:r>
      <w:proofErr w:type="gramStart"/>
      <w:r w:rsidRPr="00D56DE5">
        <w:rPr>
          <w:color w:val="000000"/>
          <w:kern w:val="2"/>
          <w:szCs w:val="22"/>
          <w14:ligatures w14:val="standardContextual"/>
        </w:rPr>
        <w:t>美证安添</w:t>
      </w:r>
      <w:proofErr w:type="gramEnd"/>
      <w:r w:rsidRPr="00D56DE5">
        <w:rPr>
          <w:color w:val="000000"/>
          <w:kern w:val="2"/>
          <w:szCs w:val="22"/>
          <w14:ligatures w14:val="standardContextual"/>
        </w:rPr>
        <w:t>股权投资合伙企业（有限合伙）、</w:t>
      </w:r>
      <w:proofErr w:type="gramStart"/>
      <w:r w:rsidRPr="00D56DE5">
        <w:rPr>
          <w:color w:val="000000"/>
          <w:kern w:val="2"/>
          <w:szCs w:val="22"/>
          <w14:ligatures w14:val="standardContextual"/>
        </w:rPr>
        <w:t>杭州奥软科技</w:t>
      </w:r>
      <w:proofErr w:type="gramEnd"/>
      <w:r w:rsidRPr="00D56DE5">
        <w:rPr>
          <w:color w:val="000000"/>
          <w:kern w:val="2"/>
          <w:szCs w:val="22"/>
          <w14:ligatures w14:val="standardContextual"/>
        </w:rPr>
        <w:t>有限公司、上海欣吉特生物科技有限公司、杭州美齐科技有限公司、金华</w:t>
      </w:r>
      <w:proofErr w:type="gramStart"/>
      <w:r w:rsidRPr="00D56DE5">
        <w:rPr>
          <w:color w:val="000000"/>
          <w:kern w:val="2"/>
          <w:szCs w:val="22"/>
          <w14:ligatures w14:val="standardContextual"/>
        </w:rPr>
        <w:t>安芯众义产业</w:t>
      </w:r>
      <w:proofErr w:type="gramEnd"/>
      <w:r w:rsidRPr="00D56DE5">
        <w:rPr>
          <w:color w:val="000000"/>
          <w:kern w:val="2"/>
          <w:szCs w:val="22"/>
          <w14:ligatures w14:val="standardContextual"/>
        </w:rPr>
        <w:t>投资基金合伙企业（有限合伙）、上海诺生医疗科技有限公司、武汉</w:t>
      </w:r>
      <w:proofErr w:type="gramStart"/>
      <w:r w:rsidRPr="00D56DE5">
        <w:rPr>
          <w:color w:val="000000"/>
          <w:kern w:val="2"/>
          <w:szCs w:val="22"/>
          <w14:ligatures w14:val="standardContextual"/>
        </w:rPr>
        <w:t>纽</w:t>
      </w:r>
      <w:proofErr w:type="gramEnd"/>
      <w:r w:rsidRPr="00D56DE5">
        <w:rPr>
          <w:color w:val="000000"/>
          <w:kern w:val="2"/>
          <w:szCs w:val="22"/>
          <w14:ligatures w14:val="standardContextual"/>
        </w:rPr>
        <w:t>福斯生物科技有限公司和天堂硅谷领新2C私</w:t>
      </w:r>
      <w:proofErr w:type="gramStart"/>
      <w:r w:rsidRPr="00D56DE5">
        <w:rPr>
          <w:color w:val="000000"/>
          <w:kern w:val="2"/>
          <w:szCs w:val="22"/>
          <w14:ligatures w14:val="standardContextual"/>
        </w:rPr>
        <w:t>募股权投资</w:t>
      </w:r>
      <w:proofErr w:type="gramEnd"/>
      <w:r w:rsidRPr="00D56DE5">
        <w:rPr>
          <w:color w:val="000000"/>
          <w:kern w:val="2"/>
          <w:szCs w:val="22"/>
          <w14:ligatures w14:val="standardContextual"/>
        </w:rPr>
        <w:t>基金的经营环境和经营情况、财务状况未发生重大变化，公司按投资成本</w:t>
      </w:r>
      <w:r w:rsidR="00CD52FD">
        <w:rPr>
          <w:rFonts w:hint="eastAsia"/>
          <w:color w:val="000000"/>
          <w:kern w:val="2"/>
          <w:szCs w:val="22"/>
          <w14:ligatures w14:val="standardContextual"/>
        </w:rPr>
        <w:t>扣除已收回金额</w:t>
      </w:r>
      <w:r w:rsidRPr="00D56DE5">
        <w:rPr>
          <w:color w:val="000000"/>
          <w:kern w:val="2"/>
          <w:szCs w:val="22"/>
          <w14:ligatures w14:val="standardContextual"/>
        </w:rPr>
        <w:t>作为公允价值的合理估计进行计量。</w:t>
      </w:r>
    </w:p>
    <w:p w14:paraId="5D7501BB" w14:textId="77777777" w:rsidR="003D7185" w:rsidRDefault="003D7185">
      <w:pPr>
        <w:tabs>
          <w:tab w:val="left" w:pos="1134"/>
        </w:tabs>
        <w:rPr>
          <w:rFonts w:cs="Cambria"/>
          <w:b/>
          <w:color w:val="000000" w:themeColor="text1"/>
        </w:rPr>
      </w:pPr>
    </w:p>
    <w:p w14:paraId="6CD04982" w14:textId="77777777" w:rsidR="003D7185" w:rsidRDefault="003D7185" w:rsidP="00CD52FD">
      <w:pPr>
        <w:pStyle w:val="afffffffffffffffffffffffffffffa"/>
        <w:numPr>
          <w:ilvl w:val="0"/>
          <w:numId w:val="102"/>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669058641"/>
        <w:placeholder>
          <w:docPart w:val="GBC22222222222222222222222222222"/>
        </w:placeholder>
      </w:sdtPr>
      <w:sdtContent>
        <w:p w14:paraId="72AEC3BF" w14:textId="45A46BE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5985DF0" w14:textId="77777777" w:rsidR="003D7185" w:rsidRDefault="003D7185">
      <w:pPr>
        <w:tabs>
          <w:tab w:val="left" w:pos="1134"/>
        </w:tabs>
        <w:rPr>
          <w:rFonts w:cs="Cambria"/>
          <w:b/>
          <w:color w:val="000000" w:themeColor="text1"/>
        </w:rPr>
      </w:pPr>
    </w:p>
    <w:p w14:paraId="31589B3A" w14:textId="77777777" w:rsidR="003D7185" w:rsidRDefault="003D7185" w:rsidP="00CD52FD">
      <w:pPr>
        <w:pStyle w:val="afffffffffffffffffffffffffffffa"/>
        <w:numPr>
          <w:ilvl w:val="0"/>
          <w:numId w:val="102"/>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596455937"/>
        <w:placeholder>
          <w:docPart w:val="GBC22222222222222222222222222222"/>
        </w:placeholder>
      </w:sdtPr>
      <w:sdtContent>
        <w:p w14:paraId="70BC459E" w14:textId="7F492BD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1C7B8FC" w14:textId="77777777" w:rsidR="003D7185" w:rsidRDefault="003D7185">
      <w:pPr>
        <w:rPr>
          <w:rFonts w:cstheme="minorBidi"/>
          <w:color w:val="000000" w:themeColor="text1"/>
        </w:rPr>
      </w:pPr>
    </w:p>
    <w:p w14:paraId="66105551" w14:textId="77777777" w:rsidR="003D7185" w:rsidRDefault="003D7185" w:rsidP="00CD52FD">
      <w:pPr>
        <w:pStyle w:val="afffffffffffffffffffffffffffffa"/>
        <w:numPr>
          <w:ilvl w:val="0"/>
          <w:numId w:val="102"/>
        </w:numPr>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758432820"/>
        <w:placeholder>
          <w:docPart w:val="GBC22222222222222222222222222222"/>
        </w:placeholder>
      </w:sdtPr>
      <w:sdtContent>
        <w:p w14:paraId="458EDC67" w14:textId="0D9C2504" w:rsidR="003D7185" w:rsidRDefault="003D7185" w:rsidP="003D7185">
          <w:pPr>
            <w:rPr>
              <w:rFonts w:cstheme="minorBidi"/>
              <w:color w:val="000000" w:themeColor="text1"/>
            </w:rPr>
          </w:pPr>
          <w:r>
            <w:rPr>
              <w:rFonts w:cstheme="minorBidi"/>
              <w:color w:val="000000" w:themeColor="text1"/>
            </w:rPr>
            <w:fldChar w:fldCharType="begin"/>
          </w:r>
          <w:r>
            <w:rPr>
              <w:rFonts w:cstheme="minorBidi" w:hint="eastAsia"/>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Pr>
              <w:rFonts w:cstheme="minorBidi" w:hint="eastAsia"/>
              <w:color w:val="000000" w:themeColor="text1"/>
            </w:rPr>
            <w:instrText xml:space="preserve"> MACROBUTTON  SnrToggleCheckbox √不适用 </w:instrText>
          </w:r>
          <w:r>
            <w:rPr>
              <w:rFonts w:cstheme="minorBidi"/>
              <w:color w:val="000000" w:themeColor="text1"/>
            </w:rPr>
            <w:fldChar w:fldCharType="end"/>
          </w:r>
        </w:p>
      </w:sdtContent>
    </w:sdt>
    <w:p w14:paraId="14AA400D" w14:textId="77777777" w:rsidR="003D7185" w:rsidRDefault="003D7185">
      <w:pPr>
        <w:rPr>
          <w:rFonts w:cstheme="minorBidi"/>
          <w:color w:val="000000" w:themeColor="text1"/>
        </w:rPr>
      </w:pPr>
    </w:p>
    <w:p w14:paraId="6267E406" w14:textId="77777777" w:rsidR="003D7185" w:rsidRDefault="003D7185" w:rsidP="00CD52FD">
      <w:pPr>
        <w:pStyle w:val="afffffffffffffffffffffffffffffa"/>
        <w:numPr>
          <w:ilvl w:val="0"/>
          <w:numId w:val="102"/>
        </w:numPr>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59665623"/>
        <w:placeholder>
          <w:docPart w:val="GBC22222222222222222222222222222"/>
        </w:placeholder>
      </w:sdtPr>
      <w:sdtContent>
        <w:p w14:paraId="0F6EF317" w14:textId="7F2CF7E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E707CB8" w14:textId="77777777" w:rsidR="003D7185" w:rsidRDefault="003D7185">
      <w:pPr>
        <w:rPr>
          <w:color w:val="000000" w:themeColor="text1"/>
        </w:rPr>
      </w:pPr>
    </w:p>
    <w:p w14:paraId="2C6D5DA3" w14:textId="77777777" w:rsidR="003D7185" w:rsidRPr="00FE6C88" w:rsidRDefault="003D7185" w:rsidP="00CD52FD">
      <w:pPr>
        <w:pStyle w:val="2CharCharChar0"/>
        <w:numPr>
          <w:ilvl w:val="0"/>
          <w:numId w:val="45"/>
        </w:numPr>
        <w:ind w:left="422" w:hanging="422"/>
        <w:rPr>
          <w:rFonts w:ascii="宋体" w:hAnsi="宋体"/>
          <w:color w:val="000000" w:themeColor="text1"/>
        </w:rPr>
      </w:pPr>
      <w:r w:rsidRPr="00FE6C88">
        <w:rPr>
          <w:rFonts w:ascii="宋体" w:hAnsi="宋体" w:hint="eastAsia"/>
          <w:color w:val="000000" w:themeColor="text1"/>
        </w:rPr>
        <w:t>关联方及关联交易</w:t>
      </w:r>
    </w:p>
    <w:p w14:paraId="7AADF1EE" w14:textId="77777777" w:rsidR="003D7185" w:rsidRDefault="003D7185" w:rsidP="00CD52FD">
      <w:pPr>
        <w:pStyle w:val="afffffffffffffffffffffffffffffa"/>
        <w:numPr>
          <w:ilvl w:val="0"/>
          <w:numId w:val="103"/>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997451792"/>
        <w:placeholder>
          <w:docPart w:val="GBC22222222222222222222222222222"/>
        </w:placeholder>
      </w:sdtPr>
      <w:sdtContent>
        <w:p w14:paraId="7E272EB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03935D2"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20216486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2690041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3D7185" w14:paraId="5D7AA712" w14:textId="77777777" w:rsidTr="003D7185">
        <w:trPr>
          <w:trHeight w:val="842"/>
        </w:trPr>
        <w:sdt>
          <w:sdtPr>
            <w:rPr>
              <w:color w:val="000000" w:themeColor="text1"/>
            </w:rPr>
            <w:tag w:val="_PLD_19f86fac20c44d648212d3b573ca4c90"/>
            <w:id w:val="-1152599008"/>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6DD28A6F" w14:textId="77777777" w:rsidR="003D7185" w:rsidRDefault="003D7185">
                <w:pPr>
                  <w:jc w:val="center"/>
                  <w:rPr>
                    <w:rFonts w:cs="Cambr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1837802333"/>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4115B9AA" w14:textId="77777777" w:rsidR="003D7185" w:rsidRDefault="003D7185">
                <w:pPr>
                  <w:jc w:val="center"/>
                  <w:rPr>
                    <w:rFonts w:cs="Cambr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2090222799"/>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980739D" w14:textId="77777777" w:rsidR="003D7185" w:rsidRDefault="003D7185">
                <w:pPr>
                  <w:jc w:val="center"/>
                  <w:rPr>
                    <w:rFonts w:cs="Cambr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1097244399"/>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FE04B77" w14:textId="77777777" w:rsidR="003D7185" w:rsidRDefault="003D7185">
                <w:pPr>
                  <w:jc w:val="center"/>
                  <w:rPr>
                    <w:rFonts w:cs="Cambr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595906375"/>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6ABBF0C4" w14:textId="77777777" w:rsidR="003D7185" w:rsidRDefault="003D7185">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1173531083"/>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710758E" w14:textId="77777777" w:rsidR="003D7185" w:rsidRDefault="003D7185">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3D7185" w14:paraId="366B0495" w14:textId="77777777" w:rsidTr="003D7185">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tcPr>
          <w:p w14:paraId="45683940" w14:textId="3A1D7B97" w:rsidR="003D7185" w:rsidRDefault="003D7185" w:rsidP="003D7185">
            <w:pPr>
              <w:rPr>
                <w:rFonts w:cs="Cambria"/>
              </w:rPr>
            </w:pPr>
            <w:r w:rsidRPr="00AE5E04">
              <w:rPr>
                <w:rFonts w:hint="eastAsia"/>
              </w:rPr>
              <w:t xml:space="preserve">绍兴市柯桥区开发经营集团有限公司 </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4A6932AD" w14:textId="181B31CA" w:rsidR="003D7185" w:rsidRDefault="003D7185" w:rsidP="003D7185">
            <w:pPr>
              <w:rPr>
                <w:rFonts w:cs="Cambria"/>
              </w:rPr>
            </w:pPr>
            <w:r w:rsidRPr="00AE5E04">
              <w:rPr>
                <w:rFonts w:hint="eastAsia"/>
              </w:rPr>
              <w:t xml:space="preserve">浙江绍兴 </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0C9FC4D" w14:textId="6651D55E" w:rsidR="003D7185" w:rsidRDefault="003D7185" w:rsidP="003D7185">
            <w:pPr>
              <w:rPr>
                <w:rFonts w:cs="Cambria"/>
              </w:rPr>
            </w:pPr>
            <w:r w:rsidRPr="00AE5E04">
              <w:rPr>
                <w:rFonts w:hint="eastAsia"/>
              </w:rPr>
              <w:t xml:space="preserve">市场开发 </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FE0ED91" w14:textId="6C735FD2" w:rsidR="003D7185" w:rsidRDefault="003D7185" w:rsidP="003D7185">
            <w:pPr>
              <w:jc w:val="right"/>
              <w:rPr>
                <w:rFonts w:cs="Cambria"/>
              </w:rPr>
            </w:pPr>
            <w:r w:rsidRPr="00AE5E04">
              <w:rPr>
                <w:rFonts w:hint="eastAsia"/>
              </w:rPr>
              <w:t xml:space="preserve">20,000 </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1306941E" w14:textId="212FF1FA" w:rsidR="003D7185" w:rsidRDefault="003D7185" w:rsidP="003D7185">
            <w:pPr>
              <w:jc w:val="right"/>
              <w:rPr>
                <w:rFonts w:cs="Cambria"/>
              </w:rPr>
            </w:pPr>
            <w:r w:rsidRPr="00AE5E04">
              <w:rPr>
                <w:rFonts w:hint="eastAsia"/>
              </w:rPr>
              <w:t xml:space="preserve">37.75 </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7E6CFE77" w14:textId="4762D2DF" w:rsidR="003D7185" w:rsidRDefault="003D7185" w:rsidP="003D7185">
            <w:pPr>
              <w:jc w:val="right"/>
              <w:rPr>
                <w:rFonts w:cs="Cambria"/>
              </w:rPr>
            </w:pPr>
            <w:r w:rsidRPr="00AE5E04">
              <w:rPr>
                <w:rFonts w:hint="eastAsia"/>
              </w:rPr>
              <w:t xml:space="preserve">37.75 </w:t>
            </w:r>
          </w:p>
        </w:tc>
      </w:tr>
    </w:tbl>
    <w:p w14:paraId="10953EBF" w14:textId="77777777" w:rsidR="003D7185" w:rsidRDefault="003D7185">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552191969"/>
        <w:placeholder>
          <w:docPart w:val="GBC22222222222222222222222222222"/>
        </w:placeholder>
      </w:sdtPr>
      <w:sdtContent>
        <w:p w14:paraId="4894D078" w14:textId="000315B1" w:rsidR="003D7185" w:rsidRDefault="003D7185">
          <w:pPr>
            <w:tabs>
              <w:tab w:val="left" w:pos="1134"/>
            </w:tabs>
            <w:rPr>
              <w:rFonts w:cs="Cambria"/>
              <w:color w:val="000000" w:themeColor="text1"/>
            </w:rPr>
          </w:pPr>
          <w:r>
            <w:rPr>
              <w:rFonts w:cs="Cambria" w:hint="eastAsia"/>
              <w:color w:val="000000" w:themeColor="text1"/>
            </w:rPr>
            <w:t>无</w:t>
          </w:r>
        </w:p>
      </w:sdtContent>
    </w:sdt>
    <w:p w14:paraId="100E7672" w14:textId="09D25189" w:rsidR="003D7185" w:rsidRDefault="003D7185">
      <w:pPr>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960139992"/>
          <w:placeholder>
            <w:docPart w:val="GBC22222222222222222222222222222"/>
          </w:placeholder>
        </w:sdtPr>
        <w:sdtContent>
          <w:r w:rsidRPr="001913D8">
            <w:rPr>
              <w:rFonts w:hint="eastAsia"/>
              <w:color w:val="000000" w:themeColor="text1"/>
            </w:rPr>
            <w:t>绍兴市柯桥区人民政府</w:t>
          </w:r>
          <w:r>
            <w:rPr>
              <w:rFonts w:hint="eastAsia"/>
              <w:color w:val="000000" w:themeColor="text1"/>
            </w:rPr>
            <w:t>。</w:t>
          </w:r>
        </w:sdtContent>
      </w:sdt>
    </w:p>
    <w:p w14:paraId="15E2A7A4" w14:textId="77777777" w:rsidR="003D7185" w:rsidRDefault="003D7185">
      <w:pPr>
        <w:rPr>
          <w:color w:val="000000" w:themeColor="text1"/>
        </w:rPr>
      </w:pPr>
      <w:r>
        <w:rPr>
          <w:rFonts w:hint="eastAsia"/>
          <w:color w:val="000000" w:themeColor="text1"/>
        </w:rPr>
        <w:lastRenderedPageBreak/>
        <w:t>其他说明：</w:t>
      </w:r>
    </w:p>
    <w:sdt>
      <w:sdtPr>
        <w:rPr>
          <w:color w:val="000000" w:themeColor="text1"/>
        </w:rPr>
        <w:alias w:val="本企业的母公司情况的其他说明"/>
        <w:tag w:val="_GBC_72b4ca7a02944263a74be4174baff4cf"/>
        <w:id w:val="870960547"/>
        <w:placeholder>
          <w:docPart w:val="GBC22222222222222222222222222222"/>
        </w:placeholder>
      </w:sdtPr>
      <w:sdtContent>
        <w:p w14:paraId="33460935" w14:textId="028B1FCE" w:rsidR="003D7185" w:rsidRDefault="003D7185">
          <w:pPr>
            <w:rPr>
              <w:color w:val="000000" w:themeColor="text1"/>
            </w:rPr>
          </w:pPr>
          <w:r>
            <w:rPr>
              <w:rFonts w:hint="eastAsia"/>
              <w:color w:val="000000" w:themeColor="text1"/>
            </w:rPr>
            <w:t>无</w:t>
          </w:r>
        </w:p>
      </w:sdtContent>
    </w:sdt>
    <w:p w14:paraId="20DC0CCC" w14:textId="77777777" w:rsidR="003D7185" w:rsidRDefault="003D7185">
      <w:pPr>
        <w:rPr>
          <w:color w:val="000000" w:themeColor="text1"/>
        </w:rPr>
      </w:pPr>
    </w:p>
    <w:p w14:paraId="34E3C015" w14:textId="77777777" w:rsidR="003D7185" w:rsidRDefault="003D7185" w:rsidP="00CD52FD">
      <w:pPr>
        <w:pStyle w:val="afffffffffffffffffffffffffffffa"/>
        <w:numPr>
          <w:ilvl w:val="0"/>
          <w:numId w:val="103"/>
        </w:numPr>
        <w:rPr>
          <w:rFonts w:ascii="宋体" w:hAnsi="宋体" w:cs="Arial"/>
          <w:color w:val="000000" w:themeColor="text1"/>
          <w:szCs w:val="21"/>
        </w:rPr>
      </w:pPr>
      <w:r>
        <w:rPr>
          <w:rFonts w:ascii="宋体" w:hAnsi="宋体" w:cs="Arial" w:hint="eastAsia"/>
          <w:color w:val="000000" w:themeColor="text1"/>
          <w:szCs w:val="21"/>
        </w:rPr>
        <w:t>本企业的子公司情况</w:t>
      </w:r>
    </w:p>
    <w:p w14:paraId="204CB488" w14:textId="77777777" w:rsidR="003D7185" w:rsidRDefault="003D7185">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288856294"/>
        <w:placeholder>
          <w:docPart w:val="GBC22222222222222222222222222222"/>
        </w:placeholder>
      </w:sdtPr>
      <w:sdtContent>
        <w:p w14:paraId="39B6832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本公司的子公司情况详见附注"/>
        <w:tag w:val="_GBC_bb3e2669c3cc45d0a6637b1809087708"/>
        <w:id w:val="1484890761"/>
        <w:placeholder>
          <w:docPart w:val="GBC22222222222222222222222222222"/>
        </w:placeholder>
      </w:sdtPr>
      <w:sdtContent>
        <w:p w14:paraId="29D2160F" w14:textId="0A132B10" w:rsidR="003D7185" w:rsidRDefault="003D7185" w:rsidP="003D7185">
          <w:pPr>
            <w:ind w:firstLineChars="200" w:firstLine="420"/>
            <w:rPr>
              <w:color w:val="000000" w:themeColor="text1"/>
            </w:rPr>
          </w:pPr>
          <w:r w:rsidRPr="00AB4A4B">
            <w:rPr>
              <w:rFonts w:hint="eastAsia"/>
              <w:color w:val="000000" w:themeColor="text1"/>
            </w:rPr>
            <w:t>本公司的子公司情况详见本报告第十节财务报告十、在其他主体中的权益 1、在子公司中的权益之说明。</w:t>
          </w:r>
        </w:p>
      </w:sdtContent>
    </w:sdt>
    <w:p w14:paraId="7BA4FB56" w14:textId="77777777" w:rsidR="003D7185" w:rsidRDefault="003D7185">
      <w:pPr>
        <w:tabs>
          <w:tab w:val="left" w:pos="1134"/>
        </w:tabs>
        <w:rPr>
          <w:rFonts w:cs="Cambria"/>
          <w:color w:val="000000" w:themeColor="text1"/>
        </w:rPr>
      </w:pPr>
    </w:p>
    <w:p w14:paraId="034B13CC" w14:textId="77777777" w:rsidR="003D7185" w:rsidRDefault="003D7185" w:rsidP="00CD52FD">
      <w:pPr>
        <w:pStyle w:val="afffffffffffffffffffffffffffffa"/>
        <w:numPr>
          <w:ilvl w:val="0"/>
          <w:numId w:val="103"/>
        </w:numPr>
        <w:rPr>
          <w:rFonts w:ascii="宋体" w:hAnsi="宋体"/>
          <w:color w:val="000000" w:themeColor="text1"/>
        </w:rPr>
      </w:pPr>
      <w:r>
        <w:rPr>
          <w:rFonts w:ascii="宋体" w:hAnsi="宋体" w:hint="eastAsia"/>
          <w:color w:val="000000" w:themeColor="text1"/>
        </w:rPr>
        <w:t>本企业合营和联营企业情况</w:t>
      </w:r>
    </w:p>
    <w:p w14:paraId="72432ED5" w14:textId="77777777" w:rsidR="003D7185" w:rsidRPr="00AB4A4B" w:rsidRDefault="003D7185">
      <w:pPr>
        <w:rPr>
          <w:color w:val="000000" w:themeColor="text1"/>
        </w:rPr>
      </w:pPr>
      <w:r>
        <w:rPr>
          <w:rFonts w:hint="eastAsia"/>
          <w:color w:val="000000" w:themeColor="text1"/>
        </w:rPr>
        <w:t>本企</w:t>
      </w:r>
      <w:r w:rsidRPr="00AB4A4B">
        <w:rPr>
          <w:rFonts w:hint="eastAsia"/>
          <w:color w:val="000000" w:themeColor="text1"/>
        </w:rPr>
        <w:t>业重要的合营或联营企业详见附注</w:t>
      </w:r>
    </w:p>
    <w:sdt>
      <w:sdtPr>
        <w:rPr>
          <w:color w:val="000000" w:themeColor="text1"/>
        </w:rPr>
        <w:alias w:val="是否适用：本企业重要的合营或联营企业详见附注[双击切换]"/>
        <w:tag w:val="_GBC_2a369d3377e94598b2a744dfe59973e2"/>
        <w:id w:val="-1047141174"/>
        <w:placeholder>
          <w:docPart w:val="GBC22222222222222222222222222222"/>
        </w:placeholder>
      </w:sdtPr>
      <w:sdtContent>
        <w:p w14:paraId="1668844A" w14:textId="77777777" w:rsidR="003D7185" w:rsidRPr="00AB4A4B" w:rsidRDefault="003D7185">
          <w:pPr>
            <w:rPr>
              <w:color w:val="000000" w:themeColor="text1"/>
            </w:rPr>
          </w:pPr>
          <w:r w:rsidRPr="00AB4A4B">
            <w:rPr>
              <w:color w:val="000000" w:themeColor="text1"/>
            </w:rPr>
            <w:fldChar w:fldCharType="begin"/>
          </w:r>
          <w:r w:rsidRPr="00AB4A4B">
            <w:rPr>
              <w:color w:val="000000" w:themeColor="text1"/>
            </w:rPr>
            <w:instrText xml:space="preserve"> MACROBUTTON  SnrToggleCheckbox √适用 </w:instrText>
          </w:r>
          <w:r w:rsidRPr="00AB4A4B">
            <w:rPr>
              <w:color w:val="000000" w:themeColor="text1"/>
            </w:rPr>
            <w:fldChar w:fldCharType="end"/>
          </w:r>
          <w:r w:rsidRPr="00AB4A4B">
            <w:rPr>
              <w:color w:val="000000" w:themeColor="text1"/>
            </w:rPr>
            <w:fldChar w:fldCharType="begin"/>
          </w:r>
          <w:r w:rsidRPr="00AB4A4B">
            <w:rPr>
              <w:color w:val="000000" w:themeColor="text1"/>
            </w:rPr>
            <w:instrText xml:space="preserve"> MACROBUTTON  SnrToggleCheckbox □不适用 </w:instrText>
          </w:r>
          <w:r w:rsidRPr="00AB4A4B">
            <w:rPr>
              <w:color w:val="000000" w:themeColor="text1"/>
            </w:rPr>
            <w:fldChar w:fldCharType="end"/>
          </w:r>
        </w:p>
      </w:sdtContent>
    </w:sdt>
    <w:sdt>
      <w:sdtPr>
        <w:rPr>
          <w:rFonts w:hint="eastAsia"/>
          <w:color w:val="000000" w:themeColor="text1"/>
        </w:rPr>
        <w:alias w:val="本企业重要的合营或联营企业详见附注"/>
        <w:tag w:val="_GBC_3c58c586b3d3412d9989e9dff0b9f4cf"/>
        <w:id w:val="-2138938478"/>
        <w:placeholder>
          <w:docPart w:val="GBC22222222222222222222222222222"/>
        </w:placeholder>
      </w:sdtPr>
      <w:sdtContent>
        <w:p w14:paraId="42A7CC72" w14:textId="567DFB84" w:rsidR="003D7185" w:rsidRDefault="003D7185" w:rsidP="003D7185">
          <w:pPr>
            <w:ind w:firstLineChars="200" w:firstLine="420"/>
            <w:rPr>
              <w:color w:val="000000" w:themeColor="text1"/>
            </w:rPr>
          </w:pPr>
          <w:r w:rsidRPr="00AB4A4B">
            <w:rPr>
              <w:rFonts w:hint="eastAsia"/>
              <w:color w:val="000000" w:themeColor="text1"/>
            </w:rPr>
            <w:t>本公司重要的合营或联营企业详见本报告第十节财务报告七、合并财务报表项目注释 17、长期股权投资及十、在其他主体中的权益 3、在合营企业或联营企业中的权益之说明。</w:t>
          </w:r>
        </w:p>
      </w:sdtContent>
    </w:sdt>
    <w:p w14:paraId="3A5B08C8" w14:textId="77777777" w:rsidR="003D7185" w:rsidRDefault="003D7185">
      <w:pPr>
        <w:rPr>
          <w:color w:val="000000" w:themeColor="text1"/>
        </w:rPr>
      </w:pPr>
    </w:p>
    <w:p w14:paraId="516CB28D" w14:textId="77777777" w:rsidR="003D7185" w:rsidRDefault="003D7185">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025366181"/>
        <w:placeholder>
          <w:docPart w:val="GBC22222222222222222222222222222"/>
        </w:placeholder>
      </w:sdtPr>
      <w:sdtContent>
        <w:p w14:paraId="520AB984" w14:textId="6647F3D2" w:rsidR="003D7185" w:rsidRDefault="003D7185" w:rsidP="003D7185">
          <w:pPr>
            <w:rPr>
              <w:rFonts w:cs="Cambr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F82245" w14:textId="77777777" w:rsidR="003D7185" w:rsidRDefault="003D7185">
      <w:pPr>
        <w:tabs>
          <w:tab w:val="left" w:pos="1134"/>
        </w:tabs>
        <w:rPr>
          <w:rFonts w:cs="Cambria"/>
          <w:color w:val="000000" w:themeColor="text1"/>
        </w:rPr>
      </w:pPr>
    </w:p>
    <w:p w14:paraId="1C47982C" w14:textId="77777777" w:rsidR="003D7185" w:rsidRPr="003971B9" w:rsidRDefault="003D7185" w:rsidP="00CD52FD">
      <w:pPr>
        <w:pStyle w:val="afffffffffffffffffffffffffffffa"/>
        <w:numPr>
          <w:ilvl w:val="0"/>
          <w:numId w:val="103"/>
        </w:numPr>
        <w:rPr>
          <w:rFonts w:ascii="宋体" w:hAnsi="宋体"/>
          <w:color w:val="000000" w:themeColor="text1"/>
        </w:rPr>
      </w:pPr>
      <w:r w:rsidRPr="003971B9">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1883283836"/>
        <w:placeholder>
          <w:docPart w:val="GBC22222222222222222222222222222"/>
        </w:placeholder>
      </w:sdtPr>
      <w:sdtContent>
        <w:p w14:paraId="01A58111" w14:textId="08B0076F" w:rsidR="003D7185" w:rsidRDefault="003D7185" w:rsidP="003D7185">
          <w:pPr>
            <w:rPr>
              <w:color w:val="000000" w:themeColor="text1"/>
            </w:rPr>
          </w:pPr>
          <w:r w:rsidRPr="003971B9">
            <w:rPr>
              <w:color w:val="000000" w:themeColor="text1"/>
            </w:rPr>
            <w:fldChar w:fldCharType="begin"/>
          </w:r>
          <w:r w:rsidR="00BD2D9D">
            <w:rPr>
              <w:color w:val="000000" w:themeColor="text1"/>
            </w:rPr>
            <w:instrText xml:space="preserve"> MACROBUTTON  SnrToggleCheckbox √适用 </w:instrText>
          </w:r>
          <w:r w:rsidRPr="003971B9">
            <w:rPr>
              <w:color w:val="000000" w:themeColor="text1"/>
            </w:rPr>
            <w:fldChar w:fldCharType="end"/>
          </w:r>
          <w:r w:rsidRPr="003971B9">
            <w:rPr>
              <w:color w:val="000000" w:themeColor="text1"/>
            </w:rPr>
            <w:fldChar w:fldCharType="begin"/>
          </w:r>
          <w:r w:rsidR="00BD2D9D">
            <w:rPr>
              <w:color w:val="000000" w:themeColor="text1"/>
            </w:rPr>
            <w:instrText xml:space="preserve"> MACROBUTTON  SnrToggleCheckbox □不适用 </w:instrText>
          </w:r>
          <w:r w:rsidRPr="003971B9">
            <w:rPr>
              <w:color w:val="000000" w:themeColor="text1"/>
            </w:rPr>
            <w:fldChar w:fldCharType="end"/>
          </w:r>
        </w:p>
      </w:sdtContent>
    </w:sdt>
    <w:tbl>
      <w:tblPr>
        <w:tblStyle w:val="g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4687"/>
      </w:tblGrid>
      <w:tr w:rsidR="00BD2D9D" w14:paraId="40F42915" w14:textId="77777777" w:rsidTr="00E435CE">
        <w:trPr>
          <w:trHeight w:val="267"/>
        </w:trPr>
        <w:sdt>
          <w:sdtPr>
            <w:rPr>
              <w:color w:val="000000" w:themeColor="text1"/>
            </w:rPr>
            <w:tag w:val="_PLD_8fe00abbc9b249a98b2e3ac6b12f12db"/>
            <w:id w:val="1780520585"/>
          </w:sdtPr>
          <w:sdtContent>
            <w:tc>
              <w:tcPr>
                <w:tcW w:w="2410" w:type="pct"/>
                <w:tcBorders>
                  <w:top w:val="single" w:sz="4" w:space="0" w:color="auto"/>
                  <w:left w:val="single" w:sz="4" w:space="0" w:color="auto"/>
                  <w:bottom w:val="single" w:sz="4" w:space="0" w:color="auto"/>
                  <w:right w:val="single" w:sz="4" w:space="0" w:color="auto"/>
                </w:tcBorders>
                <w:shd w:val="clear" w:color="auto" w:fill="auto"/>
              </w:tcPr>
              <w:p w14:paraId="128CDA90" w14:textId="77777777" w:rsidR="00BD2D9D" w:rsidRDefault="00BD2D9D" w:rsidP="00CE6207">
                <w:pPr>
                  <w:jc w:val="center"/>
                  <w:rPr>
                    <w:rFonts w:cs="Cambr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1758796489"/>
          </w:sdtPr>
          <w:sdtContent>
            <w:tc>
              <w:tcPr>
                <w:tcW w:w="2590" w:type="pct"/>
                <w:tcBorders>
                  <w:top w:val="single" w:sz="4" w:space="0" w:color="auto"/>
                  <w:left w:val="single" w:sz="4" w:space="0" w:color="auto"/>
                  <w:bottom w:val="single" w:sz="4" w:space="0" w:color="auto"/>
                  <w:right w:val="single" w:sz="4" w:space="0" w:color="auto"/>
                </w:tcBorders>
                <w:shd w:val="clear" w:color="auto" w:fill="auto"/>
              </w:tcPr>
              <w:p w14:paraId="40A97B83" w14:textId="77777777" w:rsidR="00BD2D9D" w:rsidRDefault="00BD2D9D" w:rsidP="00CE6207">
                <w:pPr>
                  <w:jc w:val="center"/>
                  <w:rPr>
                    <w:rFonts w:cs="Cambria"/>
                    <w:color w:val="000000" w:themeColor="text1"/>
                  </w:rPr>
                </w:pPr>
                <w:r>
                  <w:rPr>
                    <w:rFonts w:cs="Cambria" w:hint="eastAsia"/>
                    <w:color w:val="000000" w:themeColor="text1"/>
                  </w:rPr>
                  <w:t>其他关联方与本企业关系</w:t>
                </w:r>
              </w:p>
            </w:tc>
          </w:sdtContent>
        </w:sdt>
      </w:tr>
      <w:tr w:rsidR="00BD2D9D" w14:paraId="41645C2D"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71D8D1F5" w14:textId="77777777" w:rsidR="00BD2D9D" w:rsidRDefault="00BD2D9D" w:rsidP="00CE6207">
            <w:pPr>
              <w:rPr>
                <w:rFonts w:cs="Cambria"/>
              </w:rPr>
            </w:pPr>
            <w:r>
              <w:t>绍兴市柯桥区国有资产投资经营集团有限公司</w:t>
            </w:r>
          </w:p>
        </w:tc>
        <w:sdt>
          <w:sdtPr>
            <w:rPr>
              <w:rFonts w:cs="Cambria"/>
            </w:rPr>
            <w:alias w:val="本企业的其他关联方情况明细－其他关联方与本公司关系"/>
            <w:tag w:val="_GBC_2205fb8ea5f648b5a0c9e8e3f8499f9f"/>
            <w:id w:val="-43860242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90" w:type="pct"/>
                <w:tcBorders>
                  <w:top w:val="single" w:sz="4" w:space="0" w:color="auto"/>
                  <w:left w:val="single" w:sz="4" w:space="0" w:color="auto"/>
                  <w:bottom w:val="single" w:sz="4" w:space="0" w:color="auto"/>
                  <w:right w:val="single" w:sz="4" w:space="0" w:color="auto"/>
                </w:tcBorders>
                <w:vAlign w:val="center"/>
              </w:tcPr>
              <w:p w14:paraId="25FBA136" w14:textId="77777777" w:rsidR="00BD2D9D" w:rsidRDefault="00BD2D9D" w:rsidP="00CE6207">
                <w:pPr>
                  <w:rPr>
                    <w:rFonts w:cs="Cambria"/>
                  </w:rPr>
                </w:pPr>
                <w:r>
                  <w:rPr>
                    <w:rFonts w:cs="Cambria"/>
                  </w:rPr>
                  <w:t>其他</w:t>
                </w:r>
              </w:p>
            </w:tc>
          </w:sdtContent>
        </w:sdt>
      </w:tr>
      <w:tr w:rsidR="00BD2D9D" w14:paraId="75215A68"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4230EFBB" w14:textId="77777777" w:rsidR="00BD2D9D" w:rsidRDefault="00BD2D9D" w:rsidP="00CE6207">
            <w:pPr>
              <w:rPr>
                <w:rFonts w:cs="Cambria"/>
              </w:rPr>
            </w:pPr>
            <w:r>
              <w:t>绍兴市柯桥区中国轻纺城展会有限公司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6A69BA6A" w14:textId="77777777" w:rsidR="00BD2D9D" w:rsidRDefault="00BD2D9D" w:rsidP="00CE6207">
            <w:pPr>
              <w:rPr>
                <w:rFonts w:cs="Cambria"/>
              </w:rPr>
            </w:pPr>
            <w:r>
              <w:t>其他</w:t>
            </w:r>
          </w:p>
        </w:tc>
      </w:tr>
      <w:tr w:rsidR="00BD2D9D" w14:paraId="77659BDA"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1B96492F" w14:textId="77777777" w:rsidR="00BD2D9D" w:rsidRDefault="00BD2D9D" w:rsidP="00CE6207">
            <w:pPr>
              <w:rPr>
                <w:rFonts w:cs="Cambria"/>
              </w:rPr>
            </w:pPr>
            <w:r>
              <w:t>绍兴柯桥供水有限公司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6F825E39" w14:textId="77777777" w:rsidR="00BD2D9D" w:rsidRDefault="00BD2D9D" w:rsidP="00CE6207">
            <w:pPr>
              <w:rPr>
                <w:rFonts w:cs="Cambria"/>
              </w:rPr>
            </w:pPr>
            <w:r>
              <w:t>母公司的全资子公司</w:t>
            </w:r>
          </w:p>
        </w:tc>
      </w:tr>
      <w:tr w:rsidR="00BD2D9D" w14:paraId="3AA98F0B"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1018F0A9" w14:textId="77777777" w:rsidR="00BD2D9D" w:rsidRDefault="00BD2D9D" w:rsidP="00CE6207">
            <w:pPr>
              <w:rPr>
                <w:rFonts w:cs="Cambria"/>
              </w:rPr>
            </w:pPr>
            <w:r>
              <w:t>绍兴柯桥中国轻纺</w:t>
            </w:r>
            <w:proofErr w:type="gramStart"/>
            <w:r>
              <w:t>城人才</w:t>
            </w:r>
            <w:proofErr w:type="gramEnd"/>
            <w:r>
              <w:t>市场有限公司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27D53D9E" w14:textId="77777777" w:rsidR="00BD2D9D" w:rsidRDefault="00BD2D9D" w:rsidP="00CE6207">
            <w:pPr>
              <w:rPr>
                <w:rFonts w:cs="Cambria"/>
              </w:rPr>
            </w:pPr>
            <w:r>
              <w:t>其他</w:t>
            </w:r>
          </w:p>
        </w:tc>
      </w:tr>
      <w:tr w:rsidR="00BD2D9D" w14:paraId="76658AF7"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15E17F20" w14:textId="77777777" w:rsidR="00BD2D9D" w:rsidRDefault="00BD2D9D" w:rsidP="00CE6207">
            <w:pPr>
              <w:rPr>
                <w:rFonts w:cs="Cambria"/>
              </w:rPr>
            </w:pPr>
            <w:r>
              <w:t>绍兴市柯桥传媒集团有限公司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06D6B835" w14:textId="77777777" w:rsidR="00BD2D9D" w:rsidRDefault="00BD2D9D" w:rsidP="00CE6207">
            <w:pPr>
              <w:rPr>
                <w:rFonts w:cs="Cambria"/>
              </w:rPr>
            </w:pPr>
            <w:r>
              <w:t>其他</w:t>
            </w:r>
          </w:p>
        </w:tc>
      </w:tr>
      <w:tr w:rsidR="00BD2D9D" w14:paraId="5BA4A3B9"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069E387B" w14:textId="77777777" w:rsidR="00BD2D9D" w:rsidRDefault="00BD2D9D" w:rsidP="00CE6207">
            <w:pPr>
              <w:rPr>
                <w:rFonts w:cs="Cambria"/>
              </w:rPr>
            </w:pPr>
            <w:r>
              <w:t>绍兴市柯桥区中国轻纺城联托运市场开发有限公司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7EE96A6C" w14:textId="77777777" w:rsidR="00BD2D9D" w:rsidRDefault="00BD2D9D" w:rsidP="00CE6207">
            <w:pPr>
              <w:rPr>
                <w:rFonts w:cs="Cambria"/>
              </w:rPr>
            </w:pPr>
            <w:r>
              <w:t>其他</w:t>
            </w:r>
          </w:p>
        </w:tc>
      </w:tr>
      <w:tr w:rsidR="00BD2D9D" w14:paraId="6EC6DDAE"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5629DF06" w14:textId="77777777" w:rsidR="00BD2D9D" w:rsidRDefault="00BD2D9D" w:rsidP="00CE6207">
            <w:pPr>
              <w:rPr>
                <w:rFonts w:cs="Cambria"/>
              </w:rPr>
            </w:pPr>
            <w:r>
              <w:t>浙江金柯桥文化旅游集团有限公司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1F5DDBD3" w14:textId="77777777" w:rsidR="00BD2D9D" w:rsidRDefault="00BD2D9D" w:rsidP="00CE6207">
            <w:pPr>
              <w:rPr>
                <w:rFonts w:cs="Cambria"/>
              </w:rPr>
            </w:pPr>
            <w:r>
              <w:t>其他</w:t>
            </w:r>
          </w:p>
        </w:tc>
      </w:tr>
      <w:tr w:rsidR="00BD2D9D" w14:paraId="626DFFEA"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5E33469C" w14:textId="77777777" w:rsidR="00BD2D9D" w:rsidRDefault="00BD2D9D" w:rsidP="00CE6207">
            <w:pPr>
              <w:rPr>
                <w:rFonts w:cs="Cambria"/>
              </w:rPr>
            </w:pPr>
            <w:proofErr w:type="gramStart"/>
            <w:r>
              <w:t>浙江钱清多式联运</w:t>
            </w:r>
            <w:proofErr w:type="gramEnd"/>
            <w:r>
              <w:t>物流有限公司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7028A5D0" w14:textId="77777777" w:rsidR="00BD2D9D" w:rsidRDefault="00BD2D9D" w:rsidP="00CE6207">
            <w:pPr>
              <w:rPr>
                <w:rFonts w:cs="Cambria"/>
              </w:rPr>
            </w:pPr>
            <w:r>
              <w:t>参股公司</w:t>
            </w:r>
          </w:p>
        </w:tc>
      </w:tr>
      <w:tr w:rsidR="00BD2D9D" w14:paraId="38944D5D"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30FFAEAB" w14:textId="77777777" w:rsidR="00BD2D9D" w:rsidRDefault="00BD2D9D" w:rsidP="00CE6207">
            <w:pPr>
              <w:rPr>
                <w:rFonts w:cs="Cambria"/>
              </w:rPr>
            </w:pPr>
            <w:r>
              <w:t>浙江中服百菜园农业有限公司</w:t>
            </w:r>
          </w:p>
        </w:tc>
        <w:tc>
          <w:tcPr>
            <w:tcW w:w="2590" w:type="pct"/>
            <w:tcBorders>
              <w:top w:val="single" w:sz="4" w:space="0" w:color="auto"/>
              <w:left w:val="single" w:sz="4" w:space="0" w:color="auto"/>
              <w:bottom w:val="single" w:sz="4" w:space="0" w:color="auto"/>
              <w:right w:val="single" w:sz="4" w:space="0" w:color="auto"/>
            </w:tcBorders>
            <w:vAlign w:val="center"/>
          </w:tcPr>
          <w:p w14:paraId="5BDC96DC" w14:textId="77777777" w:rsidR="00BD2D9D" w:rsidRDefault="00BD2D9D" w:rsidP="00CE6207">
            <w:pPr>
              <w:rPr>
                <w:rFonts w:cs="Cambria"/>
              </w:rPr>
            </w:pPr>
            <w:r>
              <w:t>参股公司</w:t>
            </w:r>
          </w:p>
        </w:tc>
      </w:tr>
      <w:tr w:rsidR="00E435CE" w14:paraId="251F828C"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0FA88FAD" w14:textId="465F4AB4" w:rsidR="00E435CE" w:rsidRDefault="00CD52FD" w:rsidP="00CE6207">
            <w:r w:rsidRPr="000D5AE7">
              <w:rPr>
                <w:rFonts w:hint="eastAsia"/>
              </w:rPr>
              <w:t>浙江中轻融资担保有限公司</w:t>
            </w:r>
            <w:r>
              <w:rPr>
                <w:rFonts w:hint="eastAsia"/>
              </w:rPr>
              <w:t>[注1]</w:t>
            </w:r>
          </w:p>
        </w:tc>
        <w:tc>
          <w:tcPr>
            <w:tcW w:w="2590" w:type="pct"/>
            <w:tcBorders>
              <w:top w:val="single" w:sz="4" w:space="0" w:color="auto"/>
              <w:left w:val="single" w:sz="4" w:space="0" w:color="auto"/>
              <w:bottom w:val="single" w:sz="4" w:space="0" w:color="auto"/>
              <w:right w:val="single" w:sz="4" w:space="0" w:color="auto"/>
            </w:tcBorders>
            <w:vAlign w:val="center"/>
          </w:tcPr>
          <w:p w14:paraId="509CA980" w14:textId="7A512BE7" w:rsidR="00E435CE" w:rsidRDefault="00CD52FD" w:rsidP="00CE6207">
            <w:r>
              <w:rPr>
                <w:rFonts w:hint="eastAsia"/>
              </w:rPr>
              <w:t>其他</w:t>
            </w:r>
          </w:p>
        </w:tc>
      </w:tr>
      <w:tr w:rsidR="00E435CE" w14:paraId="6FABD999" w14:textId="77777777" w:rsidTr="00E435CE">
        <w:trPr>
          <w:trHeight w:val="267"/>
        </w:trPr>
        <w:tc>
          <w:tcPr>
            <w:tcW w:w="2410" w:type="pct"/>
            <w:tcBorders>
              <w:top w:val="single" w:sz="4" w:space="0" w:color="auto"/>
              <w:left w:val="single" w:sz="4" w:space="0" w:color="auto"/>
              <w:bottom w:val="single" w:sz="4" w:space="0" w:color="auto"/>
              <w:right w:val="single" w:sz="4" w:space="0" w:color="auto"/>
            </w:tcBorders>
            <w:vAlign w:val="center"/>
          </w:tcPr>
          <w:p w14:paraId="0A7FD989" w14:textId="13B56ABC" w:rsidR="00E435CE" w:rsidRDefault="00CD52FD" w:rsidP="00CE6207">
            <w:r w:rsidRPr="001845EB">
              <w:rPr>
                <w:rFonts w:hint="eastAsia"/>
              </w:rPr>
              <w:t>绍兴柯桥中</w:t>
            </w:r>
            <w:proofErr w:type="gramStart"/>
            <w:r w:rsidRPr="001845EB">
              <w:rPr>
                <w:rFonts w:hint="eastAsia"/>
              </w:rPr>
              <w:t>纺</w:t>
            </w:r>
            <w:proofErr w:type="gramEnd"/>
            <w:r w:rsidRPr="001845EB">
              <w:rPr>
                <w:rFonts w:hint="eastAsia"/>
              </w:rPr>
              <w:t>跨境电</w:t>
            </w:r>
            <w:proofErr w:type="gramStart"/>
            <w:r w:rsidRPr="001845EB">
              <w:rPr>
                <w:rFonts w:hint="eastAsia"/>
              </w:rPr>
              <w:t>商服务</w:t>
            </w:r>
            <w:proofErr w:type="gramEnd"/>
            <w:r w:rsidRPr="001845EB">
              <w:rPr>
                <w:rFonts w:hint="eastAsia"/>
              </w:rPr>
              <w:t>有限公司 [注</w:t>
            </w:r>
            <w:r>
              <w:rPr>
                <w:rFonts w:hint="eastAsia"/>
              </w:rPr>
              <w:t>2</w:t>
            </w:r>
            <w:r w:rsidRPr="001845EB">
              <w:rPr>
                <w:rFonts w:hint="eastAsia"/>
              </w:rPr>
              <w:t>]</w:t>
            </w:r>
          </w:p>
        </w:tc>
        <w:tc>
          <w:tcPr>
            <w:tcW w:w="2590" w:type="pct"/>
            <w:tcBorders>
              <w:top w:val="single" w:sz="4" w:space="0" w:color="auto"/>
              <w:left w:val="single" w:sz="4" w:space="0" w:color="auto"/>
              <w:bottom w:val="single" w:sz="4" w:space="0" w:color="auto"/>
              <w:right w:val="single" w:sz="4" w:space="0" w:color="auto"/>
            </w:tcBorders>
            <w:vAlign w:val="center"/>
          </w:tcPr>
          <w:p w14:paraId="65C91EB4" w14:textId="68F2CD93" w:rsidR="00E435CE" w:rsidRDefault="00CD52FD" w:rsidP="00CE6207">
            <w:r>
              <w:rPr>
                <w:rFonts w:hint="eastAsia"/>
              </w:rPr>
              <w:t>其他</w:t>
            </w:r>
          </w:p>
        </w:tc>
      </w:tr>
    </w:tbl>
    <w:p w14:paraId="39290326" w14:textId="11530F91" w:rsidR="00E435CE" w:rsidRDefault="00CD52FD">
      <w:r>
        <w:rPr>
          <w:rFonts w:hint="eastAsia"/>
        </w:rPr>
        <w:t>[注1]</w:t>
      </w:r>
      <w:r w:rsidRPr="00E35CD7">
        <w:rPr>
          <w:rFonts w:hint="eastAsia"/>
        </w:rPr>
        <w:t>该公司已于202</w:t>
      </w:r>
      <w:r>
        <w:rPr>
          <w:rFonts w:hint="eastAsia"/>
        </w:rPr>
        <w:t>3</w:t>
      </w:r>
      <w:r w:rsidRPr="00E35CD7">
        <w:rPr>
          <w:rFonts w:hint="eastAsia"/>
        </w:rPr>
        <w:t>年</w:t>
      </w:r>
      <w:r>
        <w:rPr>
          <w:rFonts w:hint="eastAsia"/>
        </w:rPr>
        <w:t>10</w:t>
      </w:r>
      <w:r w:rsidRPr="00E35CD7">
        <w:rPr>
          <w:rFonts w:hint="eastAsia"/>
        </w:rPr>
        <w:t>月将股权转让给非关联企业</w:t>
      </w:r>
      <w:r w:rsidR="00645196">
        <w:rPr>
          <w:rFonts w:hint="eastAsia"/>
        </w:rPr>
        <w:t>。</w:t>
      </w:r>
    </w:p>
    <w:p w14:paraId="7D4247DC" w14:textId="33A2BAFA" w:rsidR="00BD2D9D" w:rsidRDefault="00CD52FD">
      <w:r w:rsidRPr="001845EB">
        <w:rPr>
          <w:rFonts w:hint="eastAsia"/>
        </w:rPr>
        <w:t>[注</w:t>
      </w:r>
      <w:r>
        <w:rPr>
          <w:rFonts w:hint="eastAsia"/>
        </w:rPr>
        <w:t>2</w:t>
      </w:r>
      <w:r w:rsidRPr="001845EB">
        <w:rPr>
          <w:rFonts w:hint="eastAsia"/>
        </w:rPr>
        <w:t>]该公司已于2024年3月</w:t>
      </w:r>
      <w:r>
        <w:rPr>
          <w:rFonts w:hint="eastAsia"/>
        </w:rPr>
        <w:t>将股权</w:t>
      </w:r>
      <w:r w:rsidRPr="001845EB">
        <w:rPr>
          <w:rFonts w:hint="eastAsia"/>
        </w:rPr>
        <w:t>转让给非关联企业</w:t>
      </w:r>
      <w:r>
        <w:rPr>
          <w:rFonts w:hint="eastAsia"/>
        </w:rPr>
        <w:t>，本期1-6月无发生额</w:t>
      </w:r>
      <w:r w:rsidRPr="001845EB">
        <w:rPr>
          <w:rFonts w:hint="eastAsia"/>
        </w:rPr>
        <w:t>。</w:t>
      </w:r>
    </w:p>
    <w:p w14:paraId="13FC97CD" w14:textId="77777777" w:rsidR="00E435CE" w:rsidRDefault="00E435CE">
      <w:pPr>
        <w:tabs>
          <w:tab w:val="left" w:pos="1134"/>
        </w:tabs>
        <w:rPr>
          <w:rFonts w:cs="Cambria"/>
          <w:color w:val="000000" w:themeColor="text1"/>
        </w:rPr>
      </w:pPr>
    </w:p>
    <w:p w14:paraId="232BEE86" w14:textId="023DB2AF" w:rsidR="00BD2D9D" w:rsidRDefault="00BD2D9D">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52579369"/>
      </w:sdtPr>
      <w:sdtContent>
        <w:p w14:paraId="676A3DDB" w14:textId="7D24E24C" w:rsidR="00BD2D9D" w:rsidRDefault="00BD2D9D">
          <w:pPr>
            <w:tabs>
              <w:tab w:val="left" w:pos="1134"/>
            </w:tabs>
            <w:rPr>
              <w:rFonts w:cs="Cambria"/>
              <w:color w:val="000000" w:themeColor="text1"/>
            </w:rPr>
          </w:pPr>
          <w:r>
            <w:rPr>
              <w:rFonts w:cs="Cambria"/>
              <w:color w:val="000000" w:themeColor="text1"/>
            </w:rPr>
            <w:t>无</w:t>
          </w:r>
        </w:p>
      </w:sdtContent>
    </w:sdt>
    <w:p w14:paraId="49B5A60C" w14:textId="77777777" w:rsidR="003D7185" w:rsidRDefault="003D7185">
      <w:pPr>
        <w:tabs>
          <w:tab w:val="left" w:pos="1134"/>
        </w:tabs>
        <w:rPr>
          <w:rFonts w:cs="Cambria"/>
          <w:b/>
          <w:color w:val="000000" w:themeColor="text1"/>
        </w:rPr>
      </w:pPr>
    </w:p>
    <w:p w14:paraId="58B0031C" w14:textId="77777777" w:rsidR="003D7185" w:rsidRPr="000B68E0" w:rsidRDefault="003D7185" w:rsidP="00CD52FD">
      <w:pPr>
        <w:pStyle w:val="afffffffffffffffffffffffffffffa"/>
        <w:numPr>
          <w:ilvl w:val="0"/>
          <w:numId w:val="103"/>
        </w:numPr>
        <w:rPr>
          <w:rFonts w:ascii="宋体" w:hAnsi="宋体"/>
          <w:color w:val="000000" w:themeColor="text1"/>
        </w:rPr>
      </w:pPr>
      <w:r w:rsidRPr="000B68E0">
        <w:rPr>
          <w:rFonts w:ascii="宋体" w:hAnsi="宋体" w:hint="eastAsia"/>
          <w:color w:val="000000" w:themeColor="text1"/>
        </w:rPr>
        <w:t>关联交易情况</w:t>
      </w:r>
    </w:p>
    <w:p w14:paraId="73742076" w14:textId="77777777" w:rsidR="003D7185" w:rsidRDefault="003D7185" w:rsidP="00CD52FD">
      <w:pPr>
        <w:pStyle w:val="afffffffffffffffffffffffffffffb"/>
        <w:numPr>
          <w:ilvl w:val="0"/>
          <w:numId w:val="104"/>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14:paraId="490E4029" w14:textId="77777777" w:rsidR="003D7185" w:rsidRDefault="003D7185">
      <w:pPr>
        <w:rPr>
          <w:color w:val="000000" w:themeColor="text1"/>
        </w:rPr>
      </w:pPr>
      <w:bookmarkStart w:id="408"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532806350"/>
        <w:placeholder>
          <w:docPart w:val="GBC22222222222222222222222222222"/>
        </w:placeholder>
      </w:sdtPr>
      <w:sdtContent>
        <w:p w14:paraId="42C030F2"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2229BC3" w14:textId="77777777" w:rsidR="003D7185" w:rsidRDefault="003D7185">
      <w:pPr>
        <w:jc w:val="right"/>
        <w:rPr>
          <w:rFonts w:cs="Cambria"/>
          <w:b/>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15884530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5082583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4"/>
        <w:gridCol w:w="1512"/>
        <w:gridCol w:w="1513"/>
        <w:gridCol w:w="1499"/>
        <w:gridCol w:w="1578"/>
        <w:gridCol w:w="1513"/>
      </w:tblGrid>
      <w:tr w:rsidR="003D7185" w14:paraId="31C3FE10" w14:textId="77777777" w:rsidTr="003D7185">
        <w:trPr>
          <w:cantSplit/>
          <w:trHeight w:val="295"/>
        </w:trPr>
        <w:sdt>
          <w:sdtPr>
            <w:rPr>
              <w:color w:val="000000" w:themeColor="text1"/>
            </w:rPr>
            <w:tag w:val="_PLD_c09a7dc97d494a8fb07056392e54876a"/>
            <w:id w:val="-1738315104"/>
          </w:sdtPr>
          <w:sdtContent>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4BE7E99" w14:textId="77777777" w:rsidR="003D7185" w:rsidRDefault="003D7185">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797843953"/>
          </w:sdtPr>
          <w:sdtContent>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0BAFF6" w14:textId="77777777" w:rsidR="003D7185" w:rsidRDefault="003D7185">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467091289"/>
          </w:sdtPr>
          <w:sdtContent>
            <w:tc>
              <w:tcPr>
                <w:tcW w:w="836" w:type="pct"/>
                <w:tcBorders>
                  <w:top w:val="single" w:sz="4" w:space="0" w:color="auto"/>
                  <w:left w:val="single" w:sz="4" w:space="0" w:color="auto"/>
                  <w:right w:val="single" w:sz="4" w:space="0" w:color="auto"/>
                </w:tcBorders>
                <w:shd w:val="clear" w:color="auto" w:fill="auto"/>
                <w:vAlign w:val="center"/>
              </w:tcPr>
              <w:p w14:paraId="0A6A5E4A" w14:textId="77777777" w:rsidR="003D7185" w:rsidRDefault="003D7185">
                <w:pPr>
                  <w:jc w:val="center"/>
                  <w:rPr>
                    <w:rFonts w:cs="Cambr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638179470"/>
          </w:sdtPr>
          <w:sdtContent>
            <w:tc>
              <w:tcPr>
                <w:tcW w:w="828" w:type="pct"/>
                <w:tcBorders>
                  <w:top w:val="single" w:sz="4" w:space="0" w:color="auto"/>
                  <w:left w:val="single" w:sz="4" w:space="0" w:color="auto"/>
                  <w:right w:val="single" w:sz="4" w:space="0" w:color="auto"/>
                </w:tcBorders>
                <w:vAlign w:val="center"/>
              </w:tcPr>
              <w:p w14:paraId="2DB00258" w14:textId="77777777" w:rsidR="003D7185" w:rsidRDefault="003D7185">
                <w:pPr>
                  <w:jc w:val="center"/>
                  <w:rPr>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2117046907"/>
          </w:sdtPr>
          <w:sdtEndPr>
            <w:rPr>
              <w:rFonts w:hint="eastAsia"/>
            </w:rPr>
          </w:sdtEndPr>
          <w:sdtContent>
            <w:tc>
              <w:tcPr>
                <w:tcW w:w="872" w:type="pct"/>
                <w:tcBorders>
                  <w:top w:val="single" w:sz="4" w:space="0" w:color="auto"/>
                  <w:left w:val="single" w:sz="4" w:space="0" w:color="auto"/>
                  <w:right w:val="single" w:sz="4" w:space="0" w:color="auto"/>
                </w:tcBorders>
                <w:vAlign w:val="center"/>
              </w:tcPr>
              <w:p w14:paraId="5456AC0E" w14:textId="77777777" w:rsidR="003D7185" w:rsidRDefault="003D7185">
                <w:pPr>
                  <w:jc w:val="center"/>
                  <w:rPr>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770085269"/>
          </w:sdtPr>
          <w:sdtContent>
            <w:tc>
              <w:tcPr>
                <w:tcW w:w="836" w:type="pct"/>
                <w:tcBorders>
                  <w:top w:val="single" w:sz="4" w:space="0" w:color="auto"/>
                  <w:left w:val="single" w:sz="4" w:space="0" w:color="auto"/>
                  <w:right w:val="single" w:sz="4" w:space="0" w:color="auto"/>
                </w:tcBorders>
                <w:shd w:val="clear" w:color="auto" w:fill="auto"/>
                <w:vAlign w:val="center"/>
              </w:tcPr>
              <w:p w14:paraId="1C1376DF" w14:textId="77777777" w:rsidR="003D7185" w:rsidRDefault="003D7185">
                <w:pPr>
                  <w:jc w:val="center"/>
                  <w:rPr>
                    <w:rFonts w:cs="Cambria"/>
                    <w:color w:val="000000" w:themeColor="text1"/>
                  </w:rPr>
                </w:pPr>
                <w:r>
                  <w:rPr>
                    <w:rFonts w:cs="Cambria" w:hint="eastAsia"/>
                    <w:color w:val="000000" w:themeColor="text1"/>
                  </w:rPr>
                  <w:t>上期发生额</w:t>
                </w:r>
              </w:p>
            </w:tc>
          </w:sdtContent>
        </w:sdt>
      </w:tr>
      <w:tr w:rsidR="003D7185" w14:paraId="5903F63F" w14:textId="77777777" w:rsidTr="00FC34C8">
        <w:trPr>
          <w:cantSplit/>
        </w:trPr>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6F6765E" w14:textId="617F9A72" w:rsidR="003D7185" w:rsidRDefault="003D7185" w:rsidP="003D7185">
            <w:bookmarkStart w:id="409" w:name="_Hlk40536931"/>
            <w:r w:rsidRPr="007824A6">
              <w:rPr>
                <w:rFonts w:hint="eastAsia"/>
              </w:rPr>
              <w:lastRenderedPageBreak/>
              <w:t>绍兴柯桥供水有限公司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827C3B8" w14:textId="05CAC233" w:rsidR="003D7185" w:rsidRDefault="003D7185" w:rsidP="003D7185">
            <w:r w:rsidRPr="00310223">
              <w:rPr>
                <w:rFonts w:hint="eastAsia"/>
              </w:rPr>
              <w:t>水电气等其他公用事业费用（购买）</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88C664D" w14:textId="61D2409F" w:rsidR="003D7185" w:rsidRDefault="003D7185" w:rsidP="003D7185">
            <w:pPr>
              <w:jc w:val="right"/>
            </w:pPr>
            <w:r w:rsidRPr="007976ED">
              <w:rPr>
                <w:rFonts w:hint="eastAsia"/>
              </w:rPr>
              <w:t xml:space="preserve"> 2,592,577.22 </w:t>
            </w:r>
          </w:p>
        </w:tc>
        <w:tc>
          <w:tcPr>
            <w:tcW w:w="828" w:type="pct"/>
            <w:tcBorders>
              <w:top w:val="single" w:sz="4" w:space="0" w:color="auto"/>
              <w:left w:val="single" w:sz="4" w:space="0" w:color="auto"/>
              <w:bottom w:val="single" w:sz="4" w:space="0" w:color="auto"/>
              <w:right w:val="single" w:sz="4" w:space="0" w:color="auto"/>
            </w:tcBorders>
            <w:vAlign w:val="center"/>
          </w:tcPr>
          <w:p w14:paraId="2D3D6693" w14:textId="77777777" w:rsidR="003D7185" w:rsidRDefault="003D7185" w:rsidP="003D7185">
            <w:pPr>
              <w:jc w:val="right"/>
            </w:pPr>
          </w:p>
        </w:tc>
        <w:sdt>
          <w:sdtPr>
            <w:rPr>
              <w:color w:val="000000" w:themeColor="text1"/>
            </w:rPr>
            <w:alias w:val="采购商品接受劳务情况明细-是否超过交易额度"/>
            <w:tag w:val="_GBC_8948407543bf4b9e8a27ff07478d8950"/>
            <w:id w:val="1649012406"/>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vAlign w:val="center"/>
              </w:tcPr>
              <w:p w14:paraId="2794DDA3" w14:textId="77777777" w:rsidR="003D7185" w:rsidRDefault="003D7185" w:rsidP="003D7185">
                <w:pPr>
                  <w:jc w:val="center"/>
                  <w:rPr>
                    <w:color w:val="000000" w:themeColor="text1"/>
                  </w:rPr>
                </w:pPr>
                <w:r>
                  <w:rPr>
                    <w:rFonts w:hint="eastAsia"/>
                    <w:color w:val="000000" w:themeColor="text1"/>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5076D97" w14:textId="455DF4F7" w:rsidR="003D7185" w:rsidRDefault="003D7185" w:rsidP="003D7185">
            <w:pPr>
              <w:jc w:val="right"/>
            </w:pPr>
            <w:r>
              <w:rPr>
                <w:rFonts w:hint="eastAsia"/>
              </w:rPr>
              <w:t>2,677,983.41</w:t>
            </w:r>
          </w:p>
        </w:tc>
      </w:tr>
      <w:tr w:rsidR="003D7185" w14:paraId="65B41AFF" w14:textId="77777777" w:rsidTr="003D7185">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3C91AD63" w14:textId="1390AFE5" w:rsidR="003D7185" w:rsidRDefault="003D7185" w:rsidP="003D7185">
            <w:r w:rsidRPr="007824A6">
              <w:rPr>
                <w:rFonts w:hint="eastAsia"/>
              </w:rPr>
              <w:t>绍兴柯桥中国轻纺</w:t>
            </w:r>
            <w:proofErr w:type="gramStart"/>
            <w:r w:rsidRPr="007824A6">
              <w:rPr>
                <w:rFonts w:hint="eastAsia"/>
              </w:rPr>
              <w:t>城人才</w:t>
            </w:r>
            <w:proofErr w:type="gramEnd"/>
            <w:r w:rsidRPr="007824A6">
              <w:rPr>
                <w:rFonts w:hint="eastAsia"/>
              </w:rPr>
              <w:t>市场有限公司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BB58894" w14:textId="73DE8BA9" w:rsidR="003D7185" w:rsidRDefault="003D7185" w:rsidP="003D7185">
            <w:r w:rsidRPr="00310223">
              <w:rPr>
                <w:rFonts w:hint="eastAsia"/>
              </w:rPr>
              <w:t>劳务派遣服务费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E4578E5" w14:textId="31451570" w:rsidR="003D7185" w:rsidRDefault="003D7185" w:rsidP="003D7185">
            <w:pPr>
              <w:jc w:val="right"/>
            </w:pPr>
            <w:r w:rsidRPr="007976ED">
              <w:rPr>
                <w:rFonts w:hint="eastAsia"/>
              </w:rPr>
              <w:t xml:space="preserve"> 1,855,832.96 </w:t>
            </w:r>
          </w:p>
        </w:tc>
        <w:tc>
          <w:tcPr>
            <w:tcW w:w="828" w:type="pct"/>
            <w:tcBorders>
              <w:top w:val="single" w:sz="4" w:space="0" w:color="auto"/>
              <w:left w:val="single" w:sz="4" w:space="0" w:color="auto"/>
              <w:bottom w:val="single" w:sz="4" w:space="0" w:color="auto"/>
              <w:right w:val="single" w:sz="4" w:space="0" w:color="auto"/>
            </w:tcBorders>
            <w:vAlign w:val="center"/>
          </w:tcPr>
          <w:p w14:paraId="0A3BCEF3" w14:textId="77777777" w:rsidR="003D7185" w:rsidRDefault="003D7185" w:rsidP="003D7185">
            <w:pPr>
              <w:jc w:val="right"/>
            </w:pPr>
          </w:p>
        </w:tc>
        <w:tc>
          <w:tcPr>
            <w:tcW w:w="872" w:type="pct"/>
            <w:tcBorders>
              <w:top w:val="single" w:sz="4" w:space="0" w:color="auto"/>
              <w:left w:val="single" w:sz="4" w:space="0" w:color="auto"/>
              <w:bottom w:val="single" w:sz="4" w:space="0" w:color="auto"/>
              <w:right w:val="single" w:sz="4" w:space="0" w:color="auto"/>
            </w:tcBorders>
            <w:vAlign w:val="center"/>
          </w:tcPr>
          <w:p w14:paraId="337EE704" w14:textId="77777777" w:rsidR="003D7185" w:rsidRDefault="003D7185" w:rsidP="003D7185">
            <w:pPr>
              <w:jc w:val="cente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6715AC6" w14:textId="32040559" w:rsidR="003D7185" w:rsidRDefault="003D7185" w:rsidP="003D7185">
            <w:pPr>
              <w:jc w:val="right"/>
            </w:pPr>
            <w:r>
              <w:rPr>
                <w:rFonts w:hint="eastAsia"/>
              </w:rPr>
              <w:t>229,246.94</w:t>
            </w:r>
          </w:p>
        </w:tc>
      </w:tr>
      <w:tr w:rsidR="003D7185" w14:paraId="2BA6EE6E" w14:textId="77777777" w:rsidTr="003D7185">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7B5CFFED" w14:textId="339C986F" w:rsidR="003D7185" w:rsidRDefault="003D7185" w:rsidP="003D7185">
            <w:r w:rsidRPr="007824A6">
              <w:rPr>
                <w:rFonts w:hint="eastAsia"/>
              </w:rPr>
              <w:t>绍兴市柯桥传媒集团有限公司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9D32401" w14:textId="204F50DA" w:rsidR="003D7185" w:rsidRDefault="003D7185" w:rsidP="003D7185">
            <w:r w:rsidRPr="00310223">
              <w:rPr>
                <w:rFonts w:hint="eastAsia"/>
              </w:rPr>
              <w:t>业务宣传费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4190C68" w14:textId="32036E01" w:rsidR="003D7185" w:rsidRDefault="003D7185" w:rsidP="003D7185">
            <w:pPr>
              <w:jc w:val="right"/>
            </w:pPr>
            <w:r w:rsidRPr="007976ED">
              <w:rPr>
                <w:rFonts w:hint="eastAsia"/>
              </w:rPr>
              <w:t xml:space="preserve"> 68,422.64 </w:t>
            </w:r>
          </w:p>
        </w:tc>
        <w:tc>
          <w:tcPr>
            <w:tcW w:w="828" w:type="pct"/>
            <w:tcBorders>
              <w:top w:val="single" w:sz="4" w:space="0" w:color="auto"/>
              <w:left w:val="single" w:sz="4" w:space="0" w:color="auto"/>
              <w:bottom w:val="single" w:sz="4" w:space="0" w:color="auto"/>
              <w:right w:val="single" w:sz="4" w:space="0" w:color="auto"/>
            </w:tcBorders>
            <w:vAlign w:val="center"/>
          </w:tcPr>
          <w:p w14:paraId="7FFDEE02" w14:textId="77777777" w:rsidR="003D7185" w:rsidRDefault="003D7185" w:rsidP="003D7185">
            <w:pPr>
              <w:jc w:val="right"/>
            </w:pPr>
          </w:p>
        </w:tc>
        <w:tc>
          <w:tcPr>
            <w:tcW w:w="872" w:type="pct"/>
            <w:tcBorders>
              <w:top w:val="single" w:sz="4" w:space="0" w:color="auto"/>
              <w:left w:val="single" w:sz="4" w:space="0" w:color="auto"/>
              <w:bottom w:val="single" w:sz="4" w:space="0" w:color="auto"/>
              <w:right w:val="single" w:sz="4" w:space="0" w:color="auto"/>
            </w:tcBorders>
            <w:vAlign w:val="center"/>
          </w:tcPr>
          <w:p w14:paraId="4BA0C939" w14:textId="77777777" w:rsidR="003D7185" w:rsidRDefault="003D7185" w:rsidP="003D7185">
            <w:pPr>
              <w:jc w:val="cente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546B57" w14:textId="69AB4AFE" w:rsidR="003D7185" w:rsidRDefault="003D7185" w:rsidP="003D7185">
            <w:pPr>
              <w:jc w:val="right"/>
            </w:pPr>
            <w:r>
              <w:rPr>
                <w:rFonts w:hint="eastAsia"/>
              </w:rPr>
              <w:t>96,415.10</w:t>
            </w:r>
          </w:p>
        </w:tc>
      </w:tr>
      <w:tr w:rsidR="003D7185" w14:paraId="7B94C57C" w14:textId="77777777" w:rsidTr="003D7185">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7287E0AB" w14:textId="5D6297B1" w:rsidR="003D7185" w:rsidRDefault="003D7185" w:rsidP="003D7185">
            <w:r w:rsidRPr="007824A6">
              <w:rPr>
                <w:rFonts w:hint="eastAsia"/>
              </w:rPr>
              <w:t>绍兴市柯桥区开发经营集团有限公司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61C2E6C5" w14:textId="53952686" w:rsidR="003D7185" w:rsidRDefault="003D7185" w:rsidP="003D7185">
            <w:r w:rsidRPr="00310223">
              <w:rPr>
                <w:rFonts w:hint="eastAsia"/>
              </w:rPr>
              <w:t>水电气等其他公用事业费用（购买）</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D1C0E14" w14:textId="3C5E92EF" w:rsidR="003D7185" w:rsidRDefault="003D7185" w:rsidP="003D7185">
            <w:pPr>
              <w:jc w:val="right"/>
            </w:pPr>
            <w:r w:rsidRPr="007976ED">
              <w:rPr>
                <w:rFonts w:hint="eastAsia"/>
              </w:rPr>
              <w:t xml:space="preserve"> 1,436,561.89 </w:t>
            </w:r>
          </w:p>
        </w:tc>
        <w:tc>
          <w:tcPr>
            <w:tcW w:w="828" w:type="pct"/>
            <w:tcBorders>
              <w:top w:val="single" w:sz="4" w:space="0" w:color="auto"/>
              <w:left w:val="single" w:sz="4" w:space="0" w:color="auto"/>
              <w:bottom w:val="single" w:sz="4" w:space="0" w:color="auto"/>
              <w:right w:val="single" w:sz="4" w:space="0" w:color="auto"/>
            </w:tcBorders>
            <w:vAlign w:val="center"/>
          </w:tcPr>
          <w:p w14:paraId="0854C812" w14:textId="77777777" w:rsidR="003D7185" w:rsidRDefault="003D7185" w:rsidP="003D7185">
            <w:pPr>
              <w:jc w:val="right"/>
            </w:pPr>
          </w:p>
        </w:tc>
        <w:tc>
          <w:tcPr>
            <w:tcW w:w="872" w:type="pct"/>
            <w:tcBorders>
              <w:top w:val="single" w:sz="4" w:space="0" w:color="auto"/>
              <w:left w:val="single" w:sz="4" w:space="0" w:color="auto"/>
              <w:bottom w:val="single" w:sz="4" w:space="0" w:color="auto"/>
              <w:right w:val="single" w:sz="4" w:space="0" w:color="auto"/>
            </w:tcBorders>
            <w:vAlign w:val="center"/>
          </w:tcPr>
          <w:p w14:paraId="378C13DC" w14:textId="77777777" w:rsidR="003D7185" w:rsidRDefault="003D7185" w:rsidP="003D7185">
            <w:pPr>
              <w:jc w:val="cente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3E2B70A" w14:textId="3E51B3BD" w:rsidR="003D7185" w:rsidRDefault="003D7185" w:rsidP="003D7185">
            <w:pPr>
              <w:jc w:val="right"/>
            </w:pPr>
          </w:p>
        </w:tc>
      </w:tr>
      <w:tr w:rsidR="003D7185" w14:paraId="7B7EBB5A" w14:textId="77777777" w:rsidTr="003D7185">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08473FA8" w14:textId="4EA10862" w:rsidR="003D7185" w:rsidRPr="003971B9" w:rsidRDefault="003D7185" w:rsidP="003D7185">
            <w:r w:rsidRPr="003971B9">
              <w:rPr>
                <w:rFonts w:hint="eastAsia"/>
              </w:rPr>
              <w:t>绍兴市柯桥区中国轻纺城展会有限公司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061B6B2" w14:textId="4AA968C7" w:rsidR="003D7185" w:rsidRPr="003971B9" w:rsidRDefault="003D7185" w:rsidP="003D7185">
            <w:r w:rsidRPr="003971B9">
              <w:rPr>
                <w:rFonts w:hint="eastAsia"/>
              </w:rPr>
              <w:t>租赁费</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FAA9A04" w14:textId="66A64622" w:rsidR="003D7185" w:rsidRDefault="003D7185" w:rsidP="003D7185">
            <w:pPr>
              <w:jc w:val="right"/>
            </w:pPr>
            <w:r w:rsidRPr="007976ED">
              <w:rPr>
                <w:rFonts w:hint="eastAsia"/>
              </w:rPr>
              <w:t xml:space="preserve"> 53,462.26 </w:t>
            </w:r>
          </w:p>
        </w:tc>
        <w:tc>
          <w:tcPr>
            <w:tcW w:w="828" w:type="pct"/>
            <w:tcBorders>
              <w:top w:val="single" w:sz="4" w:space="0" w:color="auto"/>
              <w:left w:val="single" w:sz="4" w:space="0" w:color="auto"/>
              <w:bottom w:val="single" w:sz="4" w:space="0" w:color="auto"/>
              <w:right w:val="single" w:sz="4" w:space="0" w:color="auto"/>
            </w:tcBorders>
            <w:vAlign w:val="center"/>
          </w:tcPr>
          <w:p w14:paraId="3EE34CA4" w14:textId="77777777" w:rsidR="003D7185" w:rsidRDefault="003D7185" w:rsidP="003D7185">
            <w:pPr>
              <w:jc w:val="right"/>
            </w:pPr>
          </w:p>
        </w:tc>
        <w:tc>
          <w:tcPr>
            <w:tcW w:w="872" w:type="pct"/>
            <w:tcBorders>
              <w:top w:val="single" w:sz="4" w:space="0" w:color="auto"/>
              <w:left w:val="single" w:sz="4" w:space="0" w:color="auto"/>
              <w:bottom w:val="single" w:sz="4" w:space="0" w:color="auto"/>
              <w:right w:val="single" w:sz="4" w:space="0" w:color="auto"/>
            </w:tcBorders>
            <w:vAlign w:val="center"/>
          </w:tcPr>
          <w:p w14:paraId="31000A78" w14:textId="77777777" w:rsidR="003D7185" w:rsidRDefault="003D7185" w:rsidP="003D7185">
            <w:pPr>
              <w:jc w:val="cente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99E5DBB" w14:textId="77777777" w:rsidR="003D7185" w:rsidRDefault="003D7185" w:rsidP="003D7185">
            <w:pPr>
              <w:jc w:val="right"/>
            </w:pPr>
          </w:p>
        </w:tc>
      </w:tr>
      <w:tr w:rsidR="003D7185" w14:paraId="0949423B" w14:textId="77777777" w:rsidTr="003D7185">
        <w:trPr>
          <w:cantSplit/>
        </w:trPr>
        <w:tc>
          <w:tcPr>
            <w:tcW w:w="792" w:type="pct"/>
            <w:tcBorders>
              <w:top w:val="single" w:sz="4" w:space="0" w:color="auto"/>
              <w:left w:val="single" w:sz="4" w:space="0" w:color="auto"/>
              <w:bottom w:val="single" w:sz="4" w:space="0" w:color="auto"/>
              <w:right w:val="single" w:sz="4" w:space="0" w:color="auto"/>
            </w:tcBorders>
            <w:shd w:val="clear" w:color="auto" w:fill="auto"/>
          </w:tcPr>
          <w:p w14:paraId="080AB82A" w14:textId="24F0A983" w:rsidR="003D7185" w:rsidRPr="003971B9" w:rsidRDefault="003D7185" w:rsidP="003D7185">
            <w:r w:rsidRPr="003971B9">
              <w:rPr>
                <w:rFonts w:hint="eastAsia"/>
              </w:rPr>
              <w:t>浙江中服百菜园农业有限公司</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E47DE9A" w14:textId="1F935D65" w:rsidR="003D7185" w:rsidRPr="003971B9" w:rsidRDefault="003D7185" w:rsidP="003D7185">
            <w:r w:rsidRPr="003971B9">
              <w:rPr>
                <w:rFonts w:hint="eastAsia"/>
              </w:rPr>
              <w:t>食堂费用</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6338E64" w14:textId="314F6BFD" w:rsidR="003D7185" w:rsidRDefault="003D7185" w:rsidP="003D7185">
            <w:pPr>
              <w:jc w:val="right"/>
            </w:pPr>
            <w:r w:rsidRPr="007976ED">
              <w:rPr>
                <w:rFonts w:hint="eastAsia"/>
              </w:rPr>
              <w:t xml:space="preserve"> 491,469.17 </w:t>
            </w:r>
          </w:p>
        </w:tc>
        <w:tc>
          <w:tcPr>
            <w:tcW w:w="828" w:type="pct"/>
            <w:tcBorders>
              <w:top w:val="single" w:sz="4" w:space="0" w:color="auto"/>
              <w:left w:val="single" w:sz="4" w:space="0" w:color="auto"/>
              <w:bottom w:val="single" w:sz="4" w:space="0" w:color="auto"/>
              <w:right w:val="single" w:sz="4" w:space="0" w:color="auto"/>
            </w:tcBorders>
            <w:vAlign w:val="center"/>
          </w:tcPr>
          <w:p w14:paraId="42EA6101" w14:textId="77777777" w:rsidR="003D7185" w:rsidRDefault="003D7185" w:rsidP="003D7185">
            <w:pPr>
              <w:jc w:val="right"/>
            </w:pPr>
          </w:p>
        </w:tc>
        <w:sdt>
          <w:sdtPr>
            <w:rPr>
              <w:color w:val="000000" w:themeColor="text1"/>
            </w:rPr>
            <w:alias w:val="采购商品接受劳务情况明细-是否超过交易额度"/>
            <w:tag w:val="_GBC_8948407543bf4b9e8a27ff07478d8950"/>
            <w:id w:val="802583836"/>
            <w:comboBox>
              <w:listItem w:displayText="是" w:value="是"/>
              <w:listItem w:displayText="否" w:value="否"/>
            </w:comboBox>
          </w:sdtPr>
          <w:sdtContent>
            <w:tc>
              <w:tcPr>
                <w:tcW w:w="872" w:type="pct"/>
                <w:tcBorders>
                  <w:top w:val="single" w:sz="4" w:space="0" w:color="auto"/>
                  <w:left w:val="single" w:sz="4" w:space="0" w:color="auto"/>
                  <w:bottom w:val="single" w:sz="4" w:space="0" w:color="auto"/>
                  <w:right w:val="single" w:sz="4" w:space="0" w:color="auto"/>
                </w:tcBorders>
                <w:vAlign w:val="center"/>
              </w:tcPr>
              <w:p w14:paraId="34983290" w14:textId="77777777" w:rsidR="003D7185" w:rsidRDefault="003D7185" w:rsidP="003D7185">
                <w:pPr>
                  <w:jc w:val="center"/>
                  <w:rPr>
                    <w:color w:val="000000" w:themeColor="text1"/>
                  </w:rPr>
                </w:pPr>
                <w:r>
                  <w:rPr>
                    <w:rFonts w:hint="eastAsia"/>
                    <w:color w:val="000000" w:themeColor="text1"/>
                  </w:rPr>
                  <w:t xml:space="preserve">　</w:t>
                </w:r>
              </w:p>
            </w:tc>
          </w:sdtContent>
        </w:sd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DD897ED" w14:textId="77777777" w:rsidR="003D7185" w:rsidRDefault="003D7185" w:rsidP="003D7185">
            <w:pPr>
              <w:jc w:val="right"/>
            </w:pPr>
          </w:p>
        </w:tc>
      </w:tr>
    </w:tbl>
    <w:p w14:paraId="5A7E90D2" w14:textId="77777777" w:rsidR="003D7185" w:rsidRDefault="003D7185">
      <w:pPr>
        <w:rPr>
          <w:color w:val="000000" w:themeColor="text1"/>
        </w:rPr>
      </w:pPr>
    </w:p>
    <w:bookmarkEnd w:id="408"/>
    <w:bookmarkEnd w:id="409"/>
    <w:p w14:paraId="4486BBC1" w14:textId="77777777" w:rsidR="003D7185" w:rsidRDefault="003D7185">
      <w:pPr>
        <w:ind w:rightChars="-369" w:right="-775"/>
        <w:rPr>
          <w:color w:val="000000" w:themeColor="text1"/>
        </w:rPr>
      </w:pPr>
      <w:r w:rsidRPr="000B68E0">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65624986"/>
        <w:placeholder>
          <w:docPart w:val="GBC22222222222222222222222222222"/>
        </w:placeholder>
      </w:sdtPr>
      <w:sdtContent>
        <w:p w14:paraId="7FDDB16D" w14:textId="77777777" w:rsidR="003D7185" w:rsidRDefault="003D7185">
          <w:pPr>
            <w:ind w:rightChars="-369" w:right="-77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6ECAC63" w14:textId="77777777" w:rsidR="003D7185" w:rsidRDefault="003D7185">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2009094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1752481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3D7185" w14:paraId="1DA83E47" w14:textId="77777777" w:rsidTr="00C86FD9">
        <w:trPr>
          <w:cantSplit/>
          <w:trHeight w:val="273"/>
        </w:trPr>
        <w:sdt>
          <w:sdtPr>
            <w:rPr>
              <w:color w:val="000000" w:themeColor="text1"/>
            </w:rPr>
            <w:tag w:val="_PLD_70510986aab647e99b00ba57c32e64cd"/>
            <w:id w:val="1643005587"/>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709E53AA" w14:textId="77777777" w:rsidR="003D7185" w:rsidRDefault="003D7185">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1171948177"/>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04FC8AC9" w14:textId="77777777" w:rsidR="003D7185" w:rsidRDefault="003D7185">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1941094995"/>
          </w:sdtPr>
          <w:sdtContent>
            <w:tc>
              <w:tcPr>
                <w:tcW w:w="1224" w:type="pct"/>
                <w:tcBorders>
                  <w:top w:val="single" w:sz="4" w:space="0" w:color="auto"/>
                  <w:left w:val="single" w:sz="4" w:space="0" w:color="auto"/>
                  <w:right w:val="single" w:sz="4" w:space="0" w:color="auto"/>
                </w:tcBorders>
                <w:shd w:val="clear" w:color="auto" w:fill="auto"/>
                <w:vAlign w:val="center"/>
              </w:tcPr>
              <w:p w14:paraId="6764F564" w14:textId="77777777" w:rsidR="003D7185" w:rsidRDefault="003D7185">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1047714928"/>
          </w:sdtPr>
          <w:sdtContent>
            <w:tc>
              <w:tcPr>
                <w:tcW w:w="1225" w:type="pct"/>
                <w:tcBorders>
                  <w:top w:val="single" w:sz="4" w:space="0" w:color="auto"/>
                  <w:left w:val="single" w:sz="4" w:space="0" w:color="auto"/>
                  <w:right w:val="single" w:sz="4" w:space="0" w:color="auto"/>
                </w:tcBorders>
                <w:shd w:val="clear" w:color="auto" w:fill="auto"/>
                <w:vAlign w:val="center"/>
              </w:tcPr>
              <w:p w14:paraId="2726FC42" w14:textId="77777777" w:rsidR="003D7185" w:rsidRDefault="003D7185">
                <w:pPr>
                  <w:jc w:val="center"/>
                  <w:rPr>
                    <w:rFonts w:cs="Cambria"/>
                    <w:color w:val="000000" w:themeColor="text1"/>
                  </w:rPr>
                </w:pPr>
                <w:r>
                  <w:rPr>
                    <w:rFonts w:cs="Cambria" w:hint="eastAsia"/>
                    <w:color w:val="000000" w:themeColor="text1"/>
                  </w:rPr>
                  <w:t>上期发生额</w:t>
                </w:r>
              </w:p>
            </w:tc>
          </w:sdtContent>
        </w:sdt>
      </w:tr>
      <w:tr w:rsidR="003D7185" w14:paraId="17E787E7" w14:textId="77777777" w:rsidTr="003D718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A69FC83" w14:textId="20D13E5C" w:rsidR="003D7185" w:rsidRDefault="003D7185" w:rsidP="003D7185">
            <w:proofErr w:type="gramStart"/>
            <w:r w:rsidRPr="00F422C7">
              <w:rPr>
                <w:rFonts w:hint="eastAsia"/>
              </w:rPr>
              <w:t>浙江钱清多式联运</w:t>
            </w:r>
            <w:proofErr w:type="gramEnd"/>
            <w:r w:rsidRPr="00F422C7">
              <w:rPr>
                <w:rFonts w:hint="eastAsia"/>
              </w:rPr>
              <w:t>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F091BD0" w14:textId="0F96B522" w:rsidR="003D7185" w:rsidRDefault="003D7185" w:rsidP="003D7185">
            <w:r w:rsidRPr="008A083D">
              <w:rPr>
                <w:rFonts w:hint="eastAsia"/>
              </w:rPr>
              <w:t>综合服务费</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0B7CB576" w14:textId="77447CDC" w:rsidR="003D7185" w:rsidRDefault="003D7185" w:rsidP="003D7185">
            <w:pPr>
              <w:jc w:val="right"/>
            </w:pPr>
            <w:r w:rsidRPr="009F08CD">
              <w:rPr>
                <w:rFonts w:hint="eastAsia"/>
              </w:rPr>
              <w:t xml:space="preserve"> 320,754.72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4A4A1A80" w14:textId="365A6741" w:rsidR="003D7185" w:rsidRDefault="003D7185" w:rsidP="003D7185">
            <w:pPr>
              <w:jc w:val="right"/>
            </w:pPr>
            <w:r>
              <w:rPr>
                <w:rFonts w:hint="eastAsia"/>
              </w:rPr>
              <w:t>172,642.77</w:t>
            </w:r>
          </w:p>
        </w:tc>
      </w:tr>
      <w:tr w:rsidR="003D7185" w14:paraId="39680893" w14:textId="77777777" w:rsidTr="003D718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77110A7" w14:textId="6414F9EA" w:rsidR="003D7185" w:rsidRDefault="003D7185" w:rsidP="003D7185">
            <w:proofErr w:type="gramStart"/>
            <w:r w:rsidRPr="00F422C7">
              <w:rPr>
                <w:rFonts w:hint="eastAsia"/>
              </w:rPr>
              <w:t>浙江钱清多式联运</w:t>
            </w:r>
            <w:proofErr w:type="gramEnd"/>
            <w:r w:rsidRPr="00F422C7">
              <w:rPr>
                <w:rFonts w:hint="eastAsia"/>
              </w:rPr>
              <w:t>物流有限公司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179890E4" w14:textId="1FC05DF1" w:rsidR="003D7185" w:rsidRDefault="003D7185" w:rsidP="003D7185">
            <w:proofErr w:type="gramStart"/>
            <w:r w:rsidRPr="008A083D">
              <w:rPr>
                <w:rFonts w:hint="eastAsia"/>
              </w:rPr>
              <w:t>物业费</w:t>
            </w:r>
            <w:proofErr w:type="gramEnd"/>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2FB3379" w14:textId="0575F658" w:rsidR="003D7185" w:rsidRDefault="003D7185" w:rsidP="003D7185">
            <w:pPr>
              <w:jc w:val="right"/>
            </w:pPr>
            <w:r w:rsidRPr="009F08CD">
              <w:rPr>
                <w:rFonts w:hint="eastAsia"/>
              </w:rPr>
              <w:t xml:space="preserve"> 325,648.89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09F28F17" w14:textId="77777777" w:rsidR="003D7185" w:rsidRDefault="003D7185" w:rsidP="003D7185">
            <w:pPr>
              <w:jc w:val="right"/>
            </w:pPr>
          </w:p>
        </w:tc>
      </w:tr>
      <w:tr w:rsidR="003D7185" w14:paraId="54821097" w14:textId="77777777" w:rsidTr="003D718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9FA80E2" w14:textId="690E9C2E" w:rsidR="003D7185" w:rsidRDefault="003D7185" w:rsidP="003D7185">
            <w:r w:rsidRPr="00EF13FD">
              <w:rPr>
                <w:rFonts w:hint="eastAsia"/>
              </w:rPr>
              <w:t>绍兴市柯桥区中国轻纺城联托运市场开发有限公司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1A2F47FA" w14:textId="126D5A1A" w:rsidR="003D7185" w:rsidRDefault="003D7185" w:rsidP="003D7185">
            <w:proofErr w:type="gramStart"/>
            <w:r w:rsidRPr="008A083D">
              <w:rPr>
                <w:rFonts w:hint="eastAsia"/>
              </w:rPr>
              <w:t>物业费</w:t>
            </w:r>
            <w:proofErr w:type="gramEnd"/>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2E90EA0" w14:textId="36791851" w:rsidR="003D7185" w:rsidRDefault="003D7185" w:rsidP="003D7185">
            <w:pPr>
              <w:jc w:val="right"/>
            </w:pPr>
            <w:r w:rsidRPr="009F08CD">
              <w:rPr>
                <w:rFonts w:hint="eastAsia"/>
              </w:rPr>
              <w:t xml:space="preserve"> 225,543.33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61E2CA91" w14:textId="77777777" w:rsidR="003D7185" w:rsidRDefault="003D7185" w:rsidP="003D7185">
            <w:pPr>
              <w:jc w:val="right"/>
            </w:pPr>
          </w:p>
        </w:tc>
      </w:tr>
      <w:tr w:rsidR="003D7185" w14:paraId="419205C8" w14:textId="77777777" w:rsidTr="003D718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5D42B55" w14:textId="156FC90B" w:rsidR="003D7185" w:rsidRPr="00C10CCA" w:rsidRDefault="003D7185" w:rsidP="003D7185">
            <w:r w:rsidRPr="00F422C7">
              <w:rPr>
                <w:rFonts w:hint="eastAsia"/>
              </w:rPr>
              <w:t>绍兴市柯桥区中国轻纺城展会有限公司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78F3ABD" w14:textId="082662AD" w:rsidR="003D7185" w:rsidRPr="009B5F09" w:rsidRDefault="003D7185" w:rsidP="003D7185">
            <w:r w:rsidRPr="008A083D">
              <w:rPr>
                <w:rFonts w:hint="eastAsia"/>
              </w:rP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3CCD3CDA" w14:textId="5EA6BD6E" w:rsidR="003D7185" w:rsidRPr="008E4724" w:rsidRDefault="003D7185" w:rsidP="003D7185">
            <w:pPr>
              <w:jc w:val="right"/>
            </w:pPr>
            <w:r w:rsidRPr="009F08CD">
              <w:rPr>
                <w:rFonts w:hint="eastAsia"/>
              </w:rPr>
              <w:t xml:space="preserve"> 28,301.89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28A44905" w14:textId="1602000F" w:rsidR="003D7185" w:rsidRDefault="003D7185" w:rsidP="003D7185">
            <w:pPr>
              <w:jc w:val="right"/>
            </w:pPr>
            <w:r>
              <w:rPr>
                <w:rFonts w:hint="eastAsia"/>
              </w:rPr>
              <w:t>28,301.89</w:t>
            </w:r>
          </w:p>
        </w:tc>
      </w:tr>
      <w:tr w:rsidR="003D7185" w14:paraId="512D076B" w14:textId="77777777" w:rsidTr="003D718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FBC7C00" w14:textId="63871BB2" w:rsidR="003D7185" w:rsidRPr="00C10CCA" w:rsidRDefault="003D7185" w:rsidP="003D7185">
            <w:r w:rsidRPr="00F422C7">
              <w:rPr>
                <w:rFonts w:hint="eastAsia"/>
              </w:rPr>
              <w:t>浙江金柯桥文化旅游集团有限公司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7CEE1052" w14:textId="107ABB84" w:rsidR="003D7185" w:rsidRPr="009B5F09" w:rsidRDefault="003D7185" w:rsidP="003D7185">
            <w:proofErr w:type="gramStart"/>
            <w:r w:rsidRPr="008A083D">
              <w:rPr>
                <w:rFonts w:hint="eastAsia"/>
              </w:rPr>
              <w:t>物业费</w:t>
            </w:r>
            <w:proofErr w:type="gramEnd"/>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3F51199" w14:textId="40432959" w:rsidR="003D7185" w:rsidRPr="008E4724" w:rsidRDefault="003D7185" w:rsidP="003D7185">
            <w:pPr>
              <w:jc w:val="right"/>
            </w:pPr>
            <w:r w:rsidRPr="009F08CD">
              <w:rPr>
                <w:rFonts w:hint="eastAsia"/>
              </w:rPr>
              <w:t xml:space="preserve"> 280,188.68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7BB10580" w14:textId="77777777" w:rsidR="003D7185" w:rsidRDefault="003D7185" w:rsidP="003D7185">
            <w:pPr>
              <w:jc w:val="right"/>
            </w:pPr>
          </w:p>
        </w:tc>
      </w:tr>
      <w:tr w:rsidR="00E435CE" w14:paraId="0520F16E" w14:textId="77777777" w:rsidTr="00E435C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00EDCFB" w14:textId="60CE4565" w:rsidR="00E435CE" w:rsidRPr="00F422C7" w:rsidRDefault="00CD52FD" w:rsidP="00E435CE">
            <w:r w:rsidRPr="00320925">
              <w:rPr>
                <w:rFonts w:hint="eastAsia"/>
              </w:rPr>
              <w:t>绍兴柯桥中</w:t>
            </w:r>
            <w:proofErr w:type="gramStart"/>
            <w:r w:rsidRPr="00320925">
              <w:rPr>
                <w:rFonts w:hint="eastAsia"/>
              </w:rPr>
              <w:t>纺</w:t>
            </w:r>
            <w:proofErr w:type="gramEnd"/>
            <w:r w:rsidRPr="00320925">
              <w:rPr>
                <w:rFonts w:hint="eastAsia"/>
              </w:rPr>
              <w:t>跨境电</w:t>
            </w:r>
            <w:proofErr w:type="gramStart"/>
            <w:r w:rsidRPr="00320925">
              <w:rPr>
                <w:rFonts w:hint="eastAsia"/>
              </w:rPr>
              <w:t>商服务</w:t>
            </w:r>
            <w:proofErr w:type="gramEnd"/>
            <w:r w:rsidRPr="00320925">
              <w:rPr>
                <w:rFonts w:hint="eastAsia"/>
              </w:rPr>
              <w:t xml:space="preserve">有限公司 </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35406B6A" w14:textId="1EE010DC" w:rsidR="00E435CE" w:rsidRPr="008A083D" w:rsidRDefault="00CD52FD" w:rsidP="00E435CE">
            <w:r w:rsidRPr="00065662">
              <w:rPr>
                <w:rFonts w:hint="eastAsia"/>
              </w:rPr>
              <w:t xml:space="preserve">技术服务费 </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0365A05F" w14:textId="77777777" w:rsidR="00E435CE" w:rsidRPr="009F08CD" w:rsidRDefault="00E435CE" w:rsidP="00E435CE">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6CC60E56" w14:textId="7C15173D" w:rsidR="00E435CE" w:rsidRDefault="00CD52FD" w:rsidP="00E435CE">
            <w:pPr>
              <w:jc w:val="right"/>
            </w:pPr>
            <w:r>
              <w:rPr>
                <w:rFonts w:hint="eastAsia"/>
              </w:rPr>
              <w:t>33,286.67</w:t>
            </w:r>
          </w:p>
        </w:tc>
      </w:tr>
    </w:tbl>
    <w:p w14:paraId="169C8339" w14:textId="77777777" w:rsidR="00E435CE" w:rsidRDefault="00E435CE">
      <w:pPr>
        <w:rPr>
          <w:rFonts w:cs="Cambria"/>
          <w:color w:val="000000" w:themeColor="text1"/>
        </w:rPr>
      </w:pPr>
    </w:p>
    <w:p w14:paraId="6E8FA2E6" w14:textId="6270A5FB" w:rsidR="003D7185" w:rsidRDefault="003D7185">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620045961"/>
        <w:placeholder>
          <w:docPart w:val="GBC22222222222222222222222222222"/>
        </w:placeholder>
      </w:sdtPr>
      <w:sdtContent>
        <w:p w14:paraId="3DDCD7F3" w14:textId="72E8E33B"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5C5555C0" w14:textId="77777777" w:rsidR="003D7185" w:rsidRDefault="003D7185">
      <w:pPr>
        <w:rPr>
          <w:rFonts w:cs="Cambria"/>
          <w:color w:val="000000" w:themeColor="text1"/>
        </w:rPr>
      </w:pPr>
    </w:p>
    <w:p w14:paraId="50C783BC" w14:textId="77777777" w:rsidR="003D7185" w:rsidRDefault="003D7185" w:rsidP="00CD52FD">
      <w:pPr>
        <w:pStyle w:val="afffffffffffffffffffffffffffffb"/>
        <w:numPr>
          <w:ilvl w:val="0"/>
          <w:numId w:val="104"/>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14:paraId="1115AD19" w14:textId="77777777" w:rsidR="003D7185" w:rsidRDefault="003D7185">
      <w:pPr>
        <w:rPr>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1789965050"/>
        <w:placeholder>
          <w:docPart w:val="GBC22222222222222222222222222222"/>
        </w:placeholder>
      </w:sdtPr>
      <w:sdtContent>
        <w:p w14:paraId="4E373483" w14:textId="1F2D727E"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3E1E0E0C" w14:textId="77777777" w:rsidR="003D7185" w:rsidRDefault="003D7185" w:rsidP="003D7185">
      <w:pPr>
        <w:rPr>
          <w:rFonts w:cs="Cambria"/>
          <w:color w:val="000000" w:themeColor="text1"/>
        </w:rPr>
      </w:pPr>
    </w:p>
    <w:p w14:paraId="36E656BD" w14:textId="77777777" w:rsidR="003D7185" w:rsidRDefault="003D7185">
      <w:pPr>
        <w:rPr>
          <w:rFonts w:cs="Cambr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721488275"/>
        <w:placeholder>
          <w:docPart w:val="GBC22222222222222222222222222222"/>
        </w:placeholder>
      </w:sdtPr>
      <w:sdtContent>
        <w:p w14:paraId="6653B4EC" w14:textId="5ECFDE93"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3450B13B" w14:textId="77777777" w:rsidR="003D7185" w:rsidRDefault="003D7185">
      <w:pPr>
        <w:rPr>
          <w:rFonts w:cs="Cambria"/>
          <w:color w:val="000000" w:themeColor="text1"/>
        </w:rPr>
      </w:pPr>
    </w:p>
    <w:p w14:paraId="16ABE2B4" w14:textId="77777777" w:rsidR="003D7185" w:rsidRDefault="003D7185">
      <w:pPr>
        <w:rPr>
          <w:rFonts w:cs="Cambria"/>
          <w:color w:val="000000" w:themeColor="text1"/>
        </w:rPr>
      </w:pPr>
      <w:r>
        <w:rPr>
          <w:rFonts w:hint="eastAsia"/>
          <w:color w:val="000000" w:themeColor="text1"/>
        </w:rPr>
        <w:lastRenderedPageBreak/>
        <w:t>本公司</w:t>
      </w:r>
      <w:r>
        <w:rPr>
          <w:rFonts w:cs="Cambria" w:hint="eastAsia"/>
          <w:color w:val="000000" w:themeColor="text1"/>
        </w:rPr>
        <w:t>委托管理/出</w:t>
      </w:r>
      <w:proofErr w:type="gramStart"/>
      <w:r>
        <w:rPr>
          <w:rFonts w:cs="Cambria" w:hint="eastAsia"/>
          <w:color w:val="000000" w:themeColor="text1"/>
        </w:rPr>
        <w:t>包情况</w:t>
      </w:r>
      <w:proofErr w:type="gramEnd"/>
      <w:r>
        <w:rPr>
          <w:rFonts w:cs="Cambria" w:hint="eastAsia"/>
          <w:color w:val="000000" w:themeColor="text1"/>
        </w:rPr>
        <w:t>表：</w:t>
      </w:r>
    </w:p>
    <w:sdt>
      <w:sdtPr>
        <w:rPr>
          <w:rFonts w:cs="Cambria"/>
          <w:color w:val="000000" w:themeColor="text1"/>
        </w:rPr>
        <w:alias w:val="是否适用：本公司委托管理或出包情况表[双击切换]"/>
        <w:tag w:val="_GBC_37bf111a27194665b76f71bb5418d53c"/>
        <w:id w:val="-1731607578"/>
        <w:placeholder>
          <w:docPart w:val="GBC22222222222222222222222222222"/>
        </w:placeholder>
      </w:sdtPr>
      <w:sdtContent>
        <w:p w14:paraId="4DED80B4" w14:textId="3F0ED8EE"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4ED1CEC2" w14:textId="77777777" w:rsidR="003D7185" w:rsidRDefault="003D7185" w:rsidP="003D7185">
      <w:pPr>
        <w:rPr>
          <w:rFonts w:cs="Cambria"/>
          <w:color w:val="000000" w:themeColor="text1"/>
        </w:rPr>
      </w:pPr>
    </w:p>
    <w:p w14:paraId="2B6F4691" w14:textId="77777777" w:rsidR="003D7185" w:rsidRDefault="003D7185">
      <w:pPr>
        <w:rPr>
          <w:rFonts w:cs="Cambria"/>
          <w:color w:val="000000" w:themeColor="text1"/>
        </w:rPr>
      </w:pPr>
      <w:r>
        <w:rPr>
          <w:rFonts w:cs="Cambria" w:hint="eastAsia"/>
          <w:color w:val="000000" w:themeColor="text1"/>
        </w:rPr>
        <w:t>关联管理/出</w:t>
      </w:r>
      <w:proofErr w:type="gramStart"/>
      <w:r>
        <w:rPr>
          <w:rFonts w:cs="Cambria" w:hint="eastAsia"/>
          <w:color w:val="000000" w:themeColor="text1"/>
        </w:rPr>
        <w:t>包情况</w:t>
      </w:r>
      <w:proofErr w:type="gramEnd"/>
      <w:r>
        <w:rPr>
          <w:rFonts w:cs="Cambria" w:hint="eastAsia"/>
          <w:color w:val="000000" w:themeColor="text1"/>
        </w:rPr>
        <w:t>说明</w:t>
      </w:r>
    </w:p>
    <w:sdt>
      <w:sdtPr>
        <w:rPr>
          <w:rFonts w:cs="Cambria"/>
          <w:color w:val="000000" w:themeColor="text1"/>
        </w:rPr>
        <w:alias w:val="是否适用：关联管理或出包情况说明[双击切换]"/>
        <w:tag w:val="_GBC_0b0339c118c542eb8a6e3a68fab8e375"/>
        <w:id w:val="-1146585843"/>
        <w:placeholder>
          <w:docPart w:val="GBC22222222222222222222222222222"/>
        </w:placeholder>
      </w:sdtPr>
      <w:sdtContent>
        <w:p w14:paraId="14388DAE" w14:textId="3BF6E463"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58A0017C" w14:textId="77777777" w:rsidR="003D7185" w:rsidRDefault="003D7185">
      <w:pPr>
        <w:rPr>
          <w:rFonts w:cs="Cambria"/>
          <w:color w:val="000000" w:themeColor="text1"/>
        </w:rPr>
      </w:pPr>
    </w:p>
    <w:p w14:paraId="0D65D182" w14:textId="77777777" w:rsidR="003D7185" w:rsidRPr="000B68E0" w:rsidRDefault="003D7185" w:rsidP="00CD52FD">
      <w:pPr>
        <w:pStyle w:val="afffffffffffffffffffffffffffffb"/>
        <w:numPr>
          <w:ilvl w:val="0"/>
          <w:numId w:val="104"/>
        </w:numPr>
        <w:tabs>
          <w:tab w:val="left" w:pos="616"/>
        </w:tabs>
        <w:rPr>
          <w:rFonts w:ascii="宋体" w:hAnsi="宋体"/>
          <w:color w:val="000000" w:themeColor="text1"/>
        </w:rPr>
      </w:pPr>
      <w:bookmarkStart w:id="410" w:name="_Hlk105747475"/>
      <w:r w:rsidRPr="000B68E0">
        <w:rPr>
          <w:rFonts w:ascii="宋体" w:hAnsi="宋体" w:hint="eastAsia"/>
          <w:color w:val="000000" w:themeColor="text1"/>
        </w:rPr>
        <w:t>关联租赁情况</w:t>
      </w:r>
    </w:p>
    <w:p w14:paraId="16232B71" w14:textId="77777777" w:rsidR="003D7185" w:rsidRDefault="003D7185">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1506895194"/>
        <w:placeholder>
          <w:docPart w:val="GBC22222222222222222222222222222"/>
        </w:placeholder>
      </w:sdtPr>
      <w:sdtContent>
        <w:p w14:paraId="5E463EE7"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E80E3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关联租赁情况"/>
          <w:tag w:val="_GBC_b6ac4f0274e84bf2bac59898fb55e11d"/>
          <w:id w:val="11526424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关联租赁情况"/>
          <w:tag w:val="_GBC_268dafb121cf40fdbb2bbe55df2badf0"/>
          <w:id w:val="5090366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75"/>
        <w:gridCol w:w="1983"/>
        <w:gridCol w:w="2462"/>
        <w:gridCol w:w="2673"/>
      </w:tblGrid>
      <w:tr w:rsidR="003D7185" w14:paraId="4139D906" w14:textId="77777777" w:rsidTr="006E3FC3">
        <w:trPr>
          <w:trHeight w:val="338"/>
        </w:trPr>
        <w:sdt>
          <w:sdtPr>
            <w:rPr>
              <w:color w:val="000000" w:themeColor="text1"/>
            </w:rPr>
            <w:tag w:val="_PLD_d0bc662d818f4cea8a5953be241f0994"/>
            <w:id w:val="-1529104476"/>
          </w:sdtPr>
          <w:sdtContent>
            <w:tc>
              <w:tcPr>
                <w:tcW w:w="998" w:type="pct"/>
                <w:tcBorders>
                  <w:top w:val="single" w:sz="4" w:space="0" w:color="auto"/>
                  <w:left w:val="single" w:sz="4" w:space="0" w:color="auto"/>
                  <w:right w:val="single" w:sz="4" w:space="0" w:color="auto"/>
                </w:tcBorders>
                <w:shd w:val="clear" w:color="auto" w:fill="auto"/>
                <w:vAlign w:val="center"/>
              </w:tcPr>
              <w:p w14:paraId="2C7730B3" w14:textId="77777777" w:rsidR="003D7185" w:rsidRDefault="003D7185">
                <w:pPr>
                  <w:jc w:val="center"/>
                  <w:rPr>
                    <w:color w:val="000000" w:themeColor="text1"/>
                  </w:rPr>
                </w:pPr>
                <w:r>
                  <w:rPr>
                    <w:rFonts w:hint="eastAsia"/>
                    <w:color w:val="000000" w:themeColor="text1"/>
                  </w:rPr>
                  <w:t>承租方名称</w:t>
                </w:r>
              </w:p>
            </w:tc>
          </w:sdtContent>
        </w:sdt>
        <w:sdt>
          <w:sdtPr>
            <w:rPr>
              <w:color w:val="000000" w:themeColor="text1"/>
            </w:rPr>
            <w:tag w:val="_PLD_b201e1ba80ff4620b34885e088e03080"/>
            <w:id w:val="1905180793"/>
          </w:sdtPr>
          <w:sdtContent>
            <w:tc>
              <w:tcPr>
                <w:tcW w:w="1115" w:type="pct"/>
                <w:tcBorders>
                  <w:top w:val="single" w:sz="4" w:space="0" w:color="auto"/>
                  <w:left w:val="single" w:sz="4" w:space="0" w:color="auto"/>
                  <w:right w:val="single" w:sz="4" w:space="0" w:color="auto"/>
                </w:tcBorders>
                <w:shd w:val="clear" w:color="auto" w:fill="auto"/>
                <w:vAlign w:val="center"/>
              </w:tcPr>
              <w:p w14:paraId="73940423" w14:textId="77777777" w:rsidR="003D7185" w:rsidRDefault="003D7185">
                <w:pPr>
                  <w:jc w:val="center"/>
                  <w:rPr>
                    <w:color w:val="000000" w:themeColor="text1"/>
                  </w:rPr>
                </w:pPr>
                <w:r>
                  <w:rPr>
                    <w:rFonts w:hint="eastAsia"/>
                    <w:color w:val="000000" w:themeColor="text1"/>
                  </w:rPr>
                  <w:t>租赁资产种类</w:t>
                </w:r>
              </w:p>
            </w:tc>
          </w:sdtContent>
        </w:sdt>
        <w:sdt>
          <w:sdtPr>
            <w:rPr>
              <w:color w:val="000000" w:themeColor="text1"/>
            </w:rPr>
            <w:tag w:val="_PLD_2247dbd372c64f6bb229457f3849c03a"/>
            <w:id w:val="1254170536"/>
          </w:sdtPr>
          <w:sdtContent>
            <w:tc>
              <w:tcPr>
                <w:tcW w:w="1384" w:type="pct"/>
                <w:tcBorders>
                  <w:top w:val="single" w:sz="4" w:space="0" w:color="auto"/>
                  <w:left w:val="single" w:sz="4" w:space="0" w:color="auto"/>
                  <w:right w:val="single" w:sz="4" w:space="0" w:color="auto"/>
                </w:tcBorders>
                <w:shd w:val="clear" w:color="auto" w:fill="auto"/>
                <w:vAlign w:val="center"/>
              </w:tcPr>
              <w:p w14:paraId="106FAD00" w14:textId="77777777" w:rsidR="003D7185" w:rsidRDefault="003D7185">
                <w:pPr>
                  <w:jc w:val="center"/>
                  <w:rPr>
                    <w:color w:val="000000" w:themeColor="text1"/>
                  </w:rPr>
                </w:pPr>
                <w:r>
                  <w:rPr>
                    <w:rFonts w:hint="eastAsia"/>
                    <w:color w:val="000000" w:themeColor="text1"/>
                  </w:rPr>
                  <w:t>本期确认的租赁收入</w:t>
                </w:r>
              </w:p>
            </w:tc>
          </w:sdtContent>
        </w:sdt>
        <w:sdt>
          <w:sdtPr>
            <w:rPr>
              <w:color w:val="000000" w:themeColor="text1"/>
            </w:rPr>
            <w:tag w:val="_PLD_94eb47eaf858403e8c39eab08f54efb9"/>
            <w:id w:val="-1331446044"/>
          </w:sdtPr>
          <w:sdtContent>
            <w:tc>
              <w:tcPr>
                <w:tcW w:w="1503" w:type="pct"/>
                <w:tcBorders>
                  <w:top w:val="single" w:sz="4" w:space="0" w:color="auto"/>
                  <w:left w:val="single" w:sz="4" w:space="0" w:color="auto"/>
                  <w:right w:val="single" w:sz="4" w:space="0" w:color="auto"/>
                </w:tcBorders>
                <w:shd w:val="clear" w:color="auto" w:fill="auto"/>
                <w:vAlign w:val="center"/>
              </w:tcPr>
              <w:p w14:paraId="274C9D43" w14:textId="77777777" w:rsidR="003D7185" w:rsidRDefault="003D7185">
                <w:pPr>
                  <w:jc w:val="center"/>
                  <w:rPr>
                    <w:color w:val="000000" w:themeColor="text1"/>
                  </w:rPr>
                </w:pPr>
                <w:r>
                  <w:rPr>
                    <w:rFonts w:hint="eastAsia"/>
                    <w:color w:val="000000" w:themeColor="text1"/>
                  </w:rPr>
                  <w:t>上期确认的租赁收入</w:t>
                </w:r>
              </w:p>
            </w:tc>
          </w:sdtContent>
        </w:sdt>
      </w:tr>
      <w:tr w:rsidR="003D7185" w14:paraId="19FA02C3" w14:textId="77777777" w:rsidTr="003D7185">
        <w:tc>
          <w:tcPr>
            <w:tcW w:w="998" w:type="pct"/>
            <w:tcBorders>
              <w:top w:val="single" w:sz="4" w:space="0" w:color="auto"/>
              <w:left w:val="single" w:sz="4" w:space="0" w:color="auto"/>
              <w:bottom w:val="single" w:sz="4" w:space="0" w:color="auto"/>
              <w:right w:val="single" w:sz="4" w:space="0" w:color="auto"/>
            </w:tcBorders>
          </w:tcPr>
          <w:p w14:paraId="6347922B" w14:textId="5606B4C3" w:rsidR="003D7185" w:rsidRDefault="003D7185" w:rsidP="003D7185">
            <w:r w:rsidRPr="00EA6C66">
              <w:rPr>
                <w:rFonts w:hint="eastAsia"/>
              </w:rPr>
              <w:t>绍兴市柯桥区开发经营集团有限公司</w:t>
            </w:r>
          </w:p>
        </w:tc>
        <w:tc>
          <w:tcPr>
            <w:tcW w:w="1115" w:type="pct"/>
            <w:tcBorders>
              <w:top w:val="single" w:sz="4" w:space="0" w:color="auto"/>
              <w:left w:val="single" w:sz="4" w:space="0" w:color="auto"/>
              <w:bottom w:val="single" w:sz="4" w:space="0" w:color="auto"/>
              <w:right w:val="single" w:sz="4" w:space="0" w:color="auto"/>
            </w:tcBorders>
            <w:vAlign w:val="center"/>
          </w:tcPr>
          <w:p w14:paraId="4BBF7767" w14:textId="3CD35A10" w:rsidR="003D7185" w:rsidRDefault="003D7185" w:rsidP="003D7185">
            <w:r w:rsidRPr="008B7934">
              <w:rPr>
                <w:rFonts w:hint="eastAsia"/>
              </w:rPr>
              <w:t xml:space="preserve">不动产使用权 </w:t>
            </w:r>
          </w:p>
        </w:tc>
        <w:tc>
          <w:tcPr>
            <w:tcW w:w="1384" w:type="pct"/>
            <w:tcBorders>
              <w:top w:val="single" w:sz="4" w:space="0" w:color="auto"/>
              <w:left w:val="single" w:sz="4" w:space="0" w:color="auto"/>
              <w:bottom w:val="single" w:sz="4" w:space="0" w:color="auto"/>
              <w:right w:val="single" w:sz="4" w:space="0" w:color="auto"/>
            </w:tcBorders>
            <w:vAlign w:val="center"/>
          </w:tcPr>
          <w:p w14:paraId="0B5486F5" w14:textId="7397A59E" w:rsidR="003D7185" w:rsidRDefault="003D7185" w:rsidP="003D7185">
            <w:pPr>
              <w:jc w:val="right"/>
            </w:pPr>
            <w:r w:rsidRPr="00EA6C66">
              <w:rPr>
                <w:rFonts w:hint="eastAsia"/>
              </w:rPr>
              <w:t>351,318.17</w:t>
            </w:r>
          </w:p>
        </w:tc>
        <w:tc>
          <w:tcPr>
            <w:tcW w:w="1503" w:type="pct"/>
            <w:tcBorders>
              <w:top w:val="single" w:sz="4" w:space="0" w:color="auto"/>
              <w:left w:val="single" w:sz="4" w:space="0" w:color="auto"/>
              <w:bottom w:val="single" w:sz="4" w:space="0" w:color="auto"/>
              <w:right w:val="single" w:sz="4" w:space="0" w:color="auto"/>
            </w:tcBorders>
            <w:vAlign w:val="center"/>
          </w:tcPr>
          <w:p w14:paraId="44CA24FE" w14:textId="398F503D" w:rsidR="003D7185" w:rsidRDefault="003D7185" w:rsidP="003D7185">
            <w:pPr>
              <w:jc w:val="right"/>
            </w:pPr>
            <w:r w:rsidRPr="00EA6C66">
              <w:rPr>
                <w:rFonts w:hint="eastAsia"/>
              </w:rPr>
              <w:t>351,318.17</w:t>
            </w:r>
          </w:p>
        </w:tc>
      </w:tr>
      <w:tr w:rsidR="00E435CE" w14:paraId="1DE3B60E" w14:textId="77777777" w:rsidTr="00E435CE">
        <w:tc>
          <w:tcPr>
            <w:tcW w:w="998" w:type="pct"/>
            <w:tcBorders>
              <w:top w:val="single" w:sz="4" w:space="0" w:color="auto"/>
              <w:left w:val="single" w:sz="4" w:space="0" w:color="auto"/>
              <w:bottom w:val="single" w:sz="4" w:space="0" w:color="auto"/>
              <w:right w:val="single" w:sz="4" w:space="0" w:color="auto"/>
            </w:tcBorders>
          </w:tcPr>
          <w:p w14:paraId="2748A831" w14:textId="573AA4B2" w:rsidR="00E435CE" w:rsidRDefault="00CD52FD" w:rsidP="00E435CE">
            <w:r w:rsidRPr="00EA6C66">
              <w:rPr>
                <w:rFonts w:hint="eastAsia"/>
              </w:rPr>
              <w:t>浙江中轻融资担保有限公司</w:t>
            </w:r>
          </w:p>
        </w:tc>
        <w:tc>
          <w:tcPr>
            <w:tcW w:w="1115" w:type="pct"/>
            <w:tcBorders>
              <w:top w:val="single" w:sz="4" w:space="0" w:color="auto"/>
              <w:left w:val="single" w:sz="4" w:space="0" w:color="auto"/>
              <w:bottom w:val="single" w:sz="4" w:space="0" w:color="auto"/>
              <w:right w:val="single" w:sz="4" w:space="0" w:color="auto"/>
            </w:tcBorders>
            <w:vAlign w:val="center"/>
          </w:tcPr>
          <w:p w14:paraId="29691FDE" w14:textId="1332DE2C" w:rsidR="00E435CE" w:rsidRDefault="00CD52FD" w:rsidP="00E435CE">
            <w:r w:rsidRPr="008B7934">
              <w:rPr>
                <w:rFonts w:hint="eastAsia"/>
              </w:rPr>
              <w:t xml:space="preserve">不动产使用权 </w:t>
            </w:r>
          </w:p>
        </w:tc>
        <w:tc>
          <w:tcPr>
            <w:tcW w:w="1384" w:type="pct"/>
            <w:tcBorders>
              <w:top w:val="single" w:sz="4" w:space="0" w:color="auto"/>
              <w:left w:val="single" w:sz="4" w:space="0" w:color="auto"/>
              <w:bottom w:val="single" w:sz="4" w:space="0" w:color="auto"/>
              <w:right w:val="single" w:sz="4" w:space="0" w:color="auto"/>
            </w:tcBorders>
            <w:vAlign w:val="center"/>
          </w:tcPr>
          <w:p w14:paraId="40F846BD" w14:textId="7CA4468E" w:rsidR="00E435CE" w:rsidRDefault="00E435CE" w:rsidP="00E435CE">
            <w:pPr>
              <w:jc w:val="right"/>
            </w:pPr>
          </w:p>
        </w:tc>
        <w:tc>
          <w:tcPr>
            <w:tcW w:w="1503" w:type="pct"/>
            <w:tcBorders>
              <w:top w:val="single" w:sz="4" w:space="0" w:color="auto"/>
              <w:left w:val="single" w:sz="4" w:space="0" w:color="auto"/>
              <w:bottom w:val="single" w:sz="4" w:space="0" w:color="auto"/>
              <w:right w:val="single" w:sz="4" w:space="0" w:color="auto"/>
            </w:tcBorders>
            <w:vAlign w:val="center"/>
          </w:tcPr>
          <w:p w14:paraId="0FBE9841" w14:textId="1E50BC6B" w:rsidR="00E435CE" w:rsidRDefault="00CD52FD" w:rsidP="00E435CE">
            <w:pPr>
              <w:jc w:val="right"/>
            </w:pPr>
            <w:r w:rsidRPr="00A30201">
              <w:rPr>
                <w:rFonts w:hint="eastAsia"/>
              </w:rPr>
              <w:t>283,018.87</w:t>
            </w:r>
          </w:p>
        </w:tc>
      </w:tr>
    </w:tbl>
    <w:p w14:paraId="0228DA05" w14:textId="77777777" w:rsidR="003D7185" w:rsidRDefault="003D7185">
      <w:pPr>
        <w:rPr>
          <w:color w:val="000000" w:themeColor="text1"/>
        </w:rPr>
        <w:sectPr w:rsidR="003D7185" w:rsidSect="0001231A">
          <w:pgSz w:w="11906" w:h="16838"/>
          <w:pgMar w:top="1525" w:right="1276" w:bottom="1440" w:left="1797" w:header="856" w:footer="992" w:gutter="0"/>
          <w:cols w:space="425"/>
          <w:docGrid w:linePitch="312"/>
        </w:sectPr>
      </w:pPr>
    </w:p>
    <w:p w14:paraId="51E4F3A2" w14:textId="77777777" w:rsidR="00E435CE" w:rsidRDefault="00E435CE">
      <w:pPr>
        <w:rPr>
          <w:color w:val="000000" w:themeColor="text1"/>
        </w:rPr>
      </w:pPr>
    </w:p>
    <w:p w14:paraId="714B2650" w14:textId="0BA84829" w:rsidR="003D7185" w:rsidRDefault="003D7185">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2044353772"/>
        <w:placeholder>
          <w:docPart w:val="GBC22222222222222222222222222222"/>
        </w:placeholder>
      </w:sdtPr>
      <w:sdtContent>
        <w:p w14:paraId="5B3ADA43" w14:textId="498E52C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58FD42C" w14:textId="77777777" w:rsidR="003D7185" w:rsidRDefault="003D7185" w:rsidP="003D7185">
      <w:pPr>
        <w:rPr>
          <w:color w:val="000000" w:themeColor="text1"/>
        </w:rPr>
      </w:pPr>
    </w:p>
    <w:p w14:paraId="7BD422EA" w14:textId="77777777" w:rsidR="003D7185" w:rsidRDefault="003D7185">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2008044807"/>
        <w:placeholder>
          <w:docPart w:val="GBC22222222222222222222222222222"/>
        </w:placeholder>
      </w:sdtPr>
      <w:sdtContent>
        <w:p w14:paraId="50CE3E67" w14:textId="4BA344E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33CDCF9" w14:textId="77777777" w:rsidR="003D7185" w:rsidRDefault="003D7185">
      <w:pPr>
        <w:rPr>
          <w:color w:val="000000" w:themeColor="text1"/>
        </w:rPr>
      </w:pPr>
    </w:p>
    <w:bookmarkEnd w:id="410"/>
    <w:p w14:paraId="162AB3B0" w14:textId="77777777" w:rsidR="003D7185" w:rsidRDefault="003D7185">
      <w:pPr>
        <w:rPr>
          <w:color w:val="000000" w:themeColor="text1"/>
        </w:rPr>
        <w:sectPr w:rsidR="003D7185" w:rsidSect="0001231A">
          <w:pgSz w:w="16838" w:h="11906" w:orient="landscape"/>
          <w:pgMar w:top="1797" w:right="1525" w:bottom="1276" w:left="1440" w:header="856" w:footer="992" w:gutter="0"/>
          <w:cols w:space="425"/>
          <w:docGrid w:linePitch="312"/>
        </w:sectPr>
      </w:pPr>
    </w:p>
    <w:p w14:paraId="7F3C2CFE" w14:textId="77777777" w:rsidR="003D7185" w:rsidRDefault="003D7185">
      <w:pPr>
        <w:rPr>
          <w:color w:val="000000" w:themeColor="text1"/>
        </w:rPr>
      </w:pPr>
    </w:p>
    <w:p w14:paraId="4297061B" w14:textId="77777777" w:rsidR="003D7185" w:rsidRDefault="003D7185" w:rsidP="00CD52FD">
      <w:pPr>
        <w:pStyle w:val="afffffffffffffffffffffffffffffb"/>
        <w:numPr>
          <w:ilvl w:val="0"/>
          <w:numId w:val="104"/>
        </w:numPr>
        <w:tabs>
          <w:tab w:val="left" w:pos="616"/>
        </w:tabs>
        <w:rPr>
          <w:rFonts w:ascii="宋体" w:hAnsi="宋体" w:cs="Arial"/>
          <w:color w:val="000000" w:themeColor="text1"/>
          <w:szCs w:val="21"/>
        </w:rPr>
      </w:pPr>
      <w:bookmarkStart w:id="411"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14:paraId="36D22123" w14:textId="77777777" w:rsidR="003D7185" w:rsidRDefault="003D7185">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2116204987"/>
        <w:placeholder>
          <w:docPart w:val="GBC22222222222222222222222222222"/>
        </w:placeholder>
      </w:sdtPr>
      <w:sdtContent>
        <w:p w14:paraId="1D93F68A" w14:textId="4A2D7C1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065C288" w14:textId="77777777" w:rsidR="003D7185" w:rsidRDefault="003D7185">
      <w:pPr>
        <w:rPr>
          <w:color w:val="000000" w:themeColor="text1"/>
        </w:rPr>
      </w:pPr>
    </w:p>
    <w:p w14:paraId="6AE4B04C" w14:textId="77777777" w:rsidR="003D7185" w:rsidRDefault="003D7185">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681475855"/>
        <w:placeholder>
          <w:docPart w:val="GBC22222222222222222222222222222"/>
        </w:placeholder>
      </w:sdtPr>
      <w:sdtContent>
        <w:p w14:paraId="66BA8677" w14:textId="0699D3A4"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2E215035" w14:textId="77777777" w:rsidR="003D7185" w:rsidRDefault="003D7185" w:rsidP="003D7185">
      <w:pPr>
        <w:rPr>
          <w:rFonts w:cs="Cambria"/>
          <w:color w:val="000000" w:themeColor="text1"/>
        </w:rPr>
      </w:pPr>
    </w:p>
    <w:p w14:paraId="1CC5793F" w14:textId="77777777" w:rsidR="003D7185" w:rsidRDefault="003D7185">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1001813855"/>
        <w:placeholder>
          <w:docPart w:val="GBC22222222222222222222222222222"/>
        </w:placeholder>
      </w:sdtPr>
      <w:sdtContent>
        <w:p w14:paraId="645A70E5" w14:textId="18BF0F18" w:rsidR="003D7185" w:rsidRDefault="003D7185" w:rsidP="003D7185">
          <w:pPr>
            <w:rPr>
              <w:rFonts w:cs="Cambria"/>
              <w:color w:val="000000" w:themeColor="text1"/>
            </w:rPr>
          </w:pPr>
          <w:r>
            <w:rPr>
              <w:rFonts w:cs="Cambria"/>
              <w:color w:val="000000" w:themeColor="text1"/>
            </w:rPr>
            <w:fldChar w:fldCharType="begin"/>
          </w:r>
          <w:r>
            <w:rPr>
              <w:rFonts w:cs="Cambria" w:hint="eastAs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hint="eastAsia"/>
              <w:color w:val="000000" w:themeColor="text1"/>
            </w:rPr>
            <w:instrText xml:space="preserve"> MACROBUTTON  SnrToggleCheckbox √不适用 </w:instrText>
          </w:r>
          <w:r>
            <w:rPr>
              <w:rFonts w:cs="Cambria"/>
              <w:color w:val="000000" w:themeColor="text1"/>
            </w:rPr>
            <w:fldChar w:fldCharType="end"/>
          </w:r>
        </w:p>
      </w:sdtContent>
    </w:sdt>
    <w:p w14:paraId="7CA9E930" w14:textId="77777777" w:rsidR="003D7185" w:rsidRDefault="003D7185">
      <w:pPr>
        <w:rPr>
          <w:rFonts w:cs="Cambria"/>
          <w:color w:val="000000" w:themeColor="text1"/>
          <w:sz w:val="20"/>
          <w:szCs w:val="20"/>
        </w:rPr>
      </w:pPr>
    </w:p>
    <w:p w14:paraId="1D63DB23" w14:textId="77777777" w:rsidR="003D7185" w:rsidRDefault="003D7185" w:rsidP="00CD52FD">
      <w:pPr>
        <w:pStyle w:val="afffffffffffffffffffffffffffffb"/>
        <w:numPr>
          <w:ilvl w:val="0"/>
          <w:numId w:val="104"/>
        </w:numPr>
        <w:tabs>
          <w:tab w:val="num" w:pos="360"/>
          <w:tab w:val="left" w:pos="616"/>
        </w:tabs>
        <w:rPr>
          <w:rFonts w:ascii="宋体" w:hAnsi="宋体" w:cs="Arial"/>
          <w:color w:val="000000" w:themeColor="text1"/>
          <w:kern w:val="0"/>
          <w:szCs w:val="21"/>
        </w:rPr>
      </w:pPr>
      <w:bookmarkStart w:id="412" w:name="_Hlk72829984"/>
      <w:bookmarkEnd w:id="411"/>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349492465"/>
        <w:placeholder>
          <w:docPart w:val="GBC22222222222222222222222222222"/>
        </w:placeholder>
      </w:sdtPr>
      <w:sdtContent>
        <w:p w14:paraId="6953ADEC" w14:textId="13B5673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3E66A91" w14:textId="77777777" w:rsidR="003D7185" w:rsidRDefault="003D7185" w:rsidP="003D7185">
      <w:pPr>
        <w:rPr>
          <w:rFonts w:cstheme="minorBidi"/>
          <w:color w:val="000000" w:themeColor="text1"/>
        </w:rPr>
      </w:pPr>
    </w:p>
    <w:bookmarkEnd w:id="412"/>
    <w:p w14:paraId="4A4434D7" w14:textId="77777777" w:rsidR="003D7185" w:rsidRDefault="003D7185" w:rsidP="00CD52FD">
      <w:pPr>
        <w:pStyle w:val="afffffffffffffffffffffffffffffb"/>
        <w:numPr>
          <w:ilvl w:val="0"/>
          <w:numId w:val="104"/>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526531853"/>
        <w:placeholder>
          <w:docPart w:val="GBC22222222222222222222222222222"/>
        </w:placeholder>
      </w:sdtPr>
      <w:sdtContent>
        <w:p w14:paraId="2E5CE49A" w14:textId="68D2427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0FDB4D7" w14:textId="77777777" w:rsidR="003D7185" w:rsidRDefault="003D7185" w:rsidP="003D7185">
      <w:pPr>
        <w:rPr>
          <w:color w:val="000000" w:themeColor="text1"/>
        </w:rPr>
      </w:pPr>
    </w:p>
    <w:p w14:paraId="3CBAA490" w14:textId="77777777" w:rsidR="003D7185" w:rsidRPr="00AF2E40" w:rsidRDefault="003D7185" w:rsidP="00CD52FD">
      <w:pPr>
        <w:pStyle w:val="afffffffffffffffffffffffffffffb"/>
        <w:numPr>
          <w:ilvl w:val="0"/>
          <w:numId w:val="104"/>
        </w:numPr>
        <w:tabs>
          <w:tab w:val="left" w:pos="616"/>
        </w:tabs>
        <w:rPr>
          <w:rFonts w:ascii="宋体" w:hAnsi="宋体"/>
          <w:color w:val="000000" w:themeColor="text1"/>
        </w:rPr>
      </w:pPr>
      <w:r w:rsidRPr="00AF2E40">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2096899396"/>
        <w:placeholder>
          <w:docPart w:val="GBC22222222222222222222222222222"/>
        </w:placeholder>
      </w:sdtPr>
      <w:sdtContent>
        <w:p w14:paraId="5F48002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39C754" w14:textId="77777777" w:rsidR="003D7185" w:rsidRDefault="003D7185">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1718025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关键管理人员报酬"/>
          <w:tag w:val="_GBC_f493c9ef199846639115d5bc3032a26e"/>
          <w:id w:val="20732259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3D7185" w14:paraId="2F5388A3" w14:textId="77777777" w:rsidTr="00A6733E">
        <w:sdt>
          <w:sdtPr>
            <w:rPr>
              <w:color w:val="000000" w:themeColor="text1"/>
            </w:rPr>
            <w:tag w:val="_PLD_67f843efe3664c9fbe7a215b63622ea0"/>
            <w:id w:val="-1807465068"/>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BA0DD73" w14:textId="77777777" w:rsidR="003D7185" w:rsidRDefault="003D7185">
                <w:pPr>
                  <w:jc w:val="center"/>
                  <w:rPr>
                    <w:rFonts w:cs="Cambria"/>
                    <w:color w:val="000000" w:themeColor="text1"/>
                  </w:rPr>
                </w:pPr>
                <w:r>
                  <w:rPr>
                    <w:rFonts w:cs="Cambria" w:hint="eastAsia"/>
                    <w:color w:val="000000" w:themeColor="text1"/>
                  </w:rPr>
                  <w:t>项目</w:t>
                </w:r>
              </w:p>
            </w:tc>
          </w:sdtContent>
        </w:sdt>
        <w:sdt>
          <w:sdtPr>
            <w:rPr>
              <w:color w:val="000000" w:themeColor="text1"/>
            </w:rPr>
            <w:tag w:val="_PLD_30a169af324e457e93d304c688a55945"/>
            <w:id w:val="-1899811148"/>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55C48E3" w14:textId="77777777" w:rsidR="003D7185" w:rsidRDefault="003D7185">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bf5a91780f544d6eade38e70db331a30"/>
            <w:id w:val="182021477"/>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30650A93" w14:textId="77777777" w:rsidR="003D7185" w:rsidRDefault="003D7185">
                <w:pPr>
                  <w:jc w:val="center"/>
                  <w:rPr>
                    <w:rFonts w:cs="Cambria"/>
                    <w:color w:val="000000" w:themeColor="text1"/>
                  </w:rPr>
                </w:pPr>
                <w:r>
                  <w:rPr>
                    <w:rFonts w:cs="Cambria" w:hint="eastAsia"/>
                    <w:color w:val="000000" w:themeColor="text1"/>
                  </w:rPr>
                  <w:t>上期发生额</w:t>
                </w:r>
              </w:p>
            </w:tc>
          </w:sdtContent>
        </w:sdt>
      </w:tr>
      <w:tr w:rsidR="003D7185" w14:paraId="114CF8E3" w14:textId="77777777"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14:paraId="32ADA9E3" w14:textId="77777777" w:rsidR="003D7185" w:rsidRDefault="003D7185">
            <w:pP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4B5B26AE" w14:textId="2718B65E" w:rsidR="003D7185" w:rsidRDefault="003D7185">
            <w:pPr>
              <w:jc w:val="right"/>
              <w:rPr>
                <w:rFonts w:cs="Cambria"/>
              </w:rPr>
            </w:pPr>
            <w:r w:rsidRPr="003446F8">
              <w:rPr>
                <w:rFonts w:cs="Cambria" w:hint="eastAsia"/>
              </w:rPr>
              <w:t>173.39</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02E7CA6A" w14:textId="2086916A" w:rsidR="003D7185" w:rsidRDefault="003D7185">
            <w:pPr>
              <w:jc w:val="right"/>
              <w:rPr>
                <w:rFonts w:cs="Cambria"/>
              </w:rPr>
            </w:pPr>
            <w:r w:rsidRPr="00797195">
              <w:rPr>
                <w:rFonts w:cs="Cambria" w:hint="eastAsia"/>
              </w:rPr>
              <w:tab/>
            </w:r>
            <w:r>
              <w:rPr>
                <w:rFonts w:cs="Cambria" w:hint="eastAsia"/>
              </w:rPr>
              <w:t>133.78</w:t>
            </w:r>
          </w:p>
        </w:tc>
      </w:tr>
    </w:tbl>
    <w:p w14:paraId="50F4CEAB" w14:textId="77777777" w:rsidR="003D7185" w:rsidRDefault="003D7185">
      <w:pPr>
        <w:rPr>
          <w:color w:val="000000" w:themeColor="text1"/>
        </w:rPr>
      </w:pPr>
    </w:p>
    <w:p w14:paraId="5AA95B6C" w14:textId="77777777" w:rsidR="003D7185" w:rsidRDefault="003D7185" w:rsidP="00CD52FD">
      <w:pPr>
        <w:pStyle w:val="afffffffffffffffffffffffffffffb"/>
        <w:numPr>
          <w:ilvl w:val="0"/>
          <w:numId w:val="104"/>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10409258"/>
        <w:placeholder>
          <w:docPart w:val="GBC22222222222222222222222222222"/>
        </w:placeholder>
      </w:sdtPr>
      <w:sdtContent>
        <w:p w14:paraId="636C3C4B" w14:textId="4081D3A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A51EA6E" w14:textId="77777777" w:rsidR="003D7185" w:rsidRDefault="003D7185">
      <w:pPr>
        <w:rPr>
          <w:color w:val="000000" w:themeColor="text1"/>
        </w:rPr>
      </w:pPr>
    </w:p>
    <w:p w14:paraId="439B47FD" w14:textId="77777777" w:rsidR="003D7185" w:rsidRPr="00AF2E40" w:rsidRDefault="003D7185" w:rsidP="00CD52FD">
      <w:pPr>
        <w:pStyle w:val="afffffffffffffffffffffffffffffa"/>
        <w:numPr>
          <w:ilvl w:val="0"/>
          <w:numId w:val="103"/>
        </w:numPr>
        <w:rPr>
          <w:rFonts w:ascii="宋体" w:hAnsi="宋体" w:cs="Arial"/>
          <w:color w:val="000000" w:themeColor="text1"/>
          <w:szCs w:val="21"/>
        </w:rPr>
      </w:pPr>
      <w:r w:rsidRPr="00AF2E40">
        <w:rPr>
          <w:rFonts w:ascii="宋体" w:hAnsi="宋体" w:cs="Arial" w:hint="eastAsia"/>
          <w:color w:val="000000" w:themeColor="text1"/>
          <w:szCs w:val="21"/>
        </w:rPr>
        <w:t>应收、应付关联方等未结算项目情况</w:t>
      </w:r>
    </w:p>
    <w:p w14:paraId="3725A06F" w14:textId="77777777" w:rsidR="003D7185" w:rsidRDefault="003D7185" w:rsidP="00CD52FD">
      <w:pPr>
        <w:pStyle w:val="afffffffffffffffffffffffffffffb"/>
        <w:numPr>
          <w:ilvl w:val="0"/>
          <w:numId w:val="105"/>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1092625598"/>
        <w:placeholder>
          <w:docPart w:val="GBC22222222222222222222222222222"/>
        </w:placeholder>
      </w:sdtPr>
      <w:sdtContent>
        <w:p w14:paraId="71209D89" w14:textId="065FEB0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67E5E01" w14:textId="77777777" w:rsidR="003D7185" w:rsidRDefault="003D7185" w:rsidP="003D7185">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682743031"/>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10522747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50"/>
        <w:gridCol w:w="1364"/>
        <w:gridCol w:w="1366"/>
        <w:gridCol w:w="1364"/>
        <w:gridCol w:w="1490"/>
        <w:gridCol w:w="1859"/>
      </w:tblGrid>
      <w:tr w:rsidR="003D7185" w14:paraId="45C77B82" w14:textId="77777777" w:rsidTr="00E435CE">
        <w:sdt>
          <w:sdtPr>
            <w:rPr>
              <w:color w:val="000000" w:themeColor="text1"/>
            </w:rPr>
            <w:tag w:val="_PLD_75750bc8ac464afa98573c85adea097c"/>
            <w:id w:val="999630010"/>
          </w:sdtPr>
          <w:sdtContent>
            <w:tc>
              <w:tcPr>
                <w:tcW w:w="815" w:type="pct"/>
                <w:vMerge w:val="restart"/>
                <w:tcBorders>
                  <w:top w:val="single" w:sz="4" w:space="0" w:color="auto"/>
                  <w:left w:val="single" w:sz="4" w:space="0" w:color="auto"/>
                  <w:right w:val="single" w:sz="4" w:space="0" w:color="auto"/>
                </w:tcBorders>
                <w:vAlign w:val="center"/>
              </w:tcPr>
              <w:p w14:paraId="78E91F02" w14:textId="77777777" w:rsidR="003D7185" w:rsidRDefault="003D7185" w:rsidP="003D7185">
                <w:pPr>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1027372380"/>
          </w:sdtPr>
          <w:sdtContent>
            <w:tc>
              <w:tcPr>
                <w:tcW w:w="767" w:type="pct"/>
                <w:vMerge w:val="restart"/>
                <w:tcBorders>
                  <w:top w:val="single" w:sz="4" w:space="0" w:color="auto"/>
                  <w:left w:val="single" w:sz="4" w:space="0" w:color="auto"/>
                  <w:right w:val="single" w:sz="4" w:space="0" w:color="auto"/>
                </w:tcBorders>
                <w:vAlign w:val="center"/>
              </w:tcPr>
              <w:p w14:paraId="225776FB" w14:textId="77777777" w:rsidR="003D7185" w:rsidRDefault="003D7185" w:rsidP="003D7185">
                <w:pPr>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1597708085"/>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14:paraId="107C3A5A" w14:textId="77777777" w:rsidR="003D7185" w:rsidRDefault="003D7185" w:rsidP="003D7185">
                <w:pPr>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621888818"/>
          </w:sdtPr>
          <w:sdtContent>
            <w:tc>
              <w:tcPr>
                <w:tcW w:w="1883" w:type="pct"/>
                <w:gridSpan w:val="2"/>
                <w:tcBorders>
                  <w:top w:val="single" w:sz="4" w:space="0" w:color="auto"/>
                  <w:left w:val="single" w:sz="4" w:space="0" w:color="auto"/>
                  <w:bottom w:val="single" w:sz="4" w:space="0" w:color="auto"/>
                  <w:right w:val="single" w:sz="4" w:space="0" w:color="auto"/>
                </w:tcBorders>
                <w:vAlign w:val="center"/>
              </w:tcPr>
              <w:p w14:paraId="08D746E5" w14:textId="77777777" w:rsidR="003D7185" w:rsidRDefault="003D7185" w:rsidP="003D7185">
                <w:pPr>
                  <w:jc w:val="center"/>
                  <w:rPr>
                    <w:color w:val="000000" w:themeColor="text1"/>
                  </w:rPr>
                </w:pPr>
                <w:r>
                  <w:rPr>
                    <w:rFonts w:hint="eastAsia"/>
                    <w:color w:val="000000" w:themeColor="text1"/>
                  </w:rPr>
                  <w:t>期初余额</w:t>
                </w:r>
              </w:p>
            </w:tc>
          </w:sdtContent>
        </w:sdt>
      </w:tr>
      <w:tr w:rsidR="003D7185" w14:paraId="71690F5B" w14:textId="77777777" w:rsidTr="00E435CE">
        <w:tc>
          <w:tcPr>
            <w:tcW w:w="815" w:type="pct"/>
            <w:vMerge/>
            <w:tcBorders>
              <w:left w:val="single" w:sz="4" w:space="0" w:color="auto"/>
              <w:bottom w:val="single" w:sz="4" w:space="0" w:color="auto"/>
              <w:right w:val="single" w:sz="4" w:space="0" w:color="auto"/>
            </w:tcBorders>
            <w:vAlign w:val="center"/>
          </w:tcPr>
          <w:p w14:paraId="10DA0C89" w14:textId="77777777" w:rsidR="003D7185" w:rsidRDefault="003D7185" w:rsidP="003D7185">
            <w:pPr>
              <w:jc w:val="center"/>
              <w:rPr>
                <w:color w:val="000000" w:themeColor="text1"/>
              </w:rPr>
            </w:pPr>
          </w:p>
        </w:tc>
        <w:tc>
          <w:tcPr>
            <w:tcW w:w="767" w:type="pct"/>
            <w:vMerge/>
            <w:tcBorders>
              <w:left w:val="single" w:sz="4" w:space="0" w:color="auto"/>
              <w:bottom w:val="single" w:sz="4" w:space="0" w:color="auto"/>
              <w:right w:val="single" w:sz="4" w:space="0" w:color="auto"/>
            </w:tcBorders>
            <w:vAlign w:val="center"/>
          </w:tcPr>
          <w:p w14:paraId="181FA33D" w14:textId="77777777" w:rsidR="003D7185" w:rsidRDefault="003D7185" w:rsidP="003D7185">
            <w:pPr>
              <w:jc w:val="center"/>
              <w:rPr>
                <w:color w:val="000000" w:themeColor="text1"/>
              </w:rPr>
            </w:pPr>
          </w:p>
        </w:tc>
        <w:sdt>
          <w:sdtPr>
            <w:rPr>
              <w:color w:val="000000" w:themeColor="text1"/>
            </w:rPr>
            <w:tag w:val="_PLD_5c085d18049644c9860a00b248b7c0ba"/>
            <w:id w:val="-450552143"/>
          </w:sdtPr>
          <w:sdtContent>
            <w:tc>
              <w:tcPr>
                <w:tcW w:w="768" w:type="pct"/>
                <w:tcBorders>
                  <w:top w:val="single" w:sz="4" w:space="0" w:color="auto"/>
                  <w:left w:val="single" w:sz="4" w:space="0" w:color="auto"/>
                  <w:bottom w:val="single" w:sz="4" w:space="0" w:color="auto"/>
                  <w:right w:val="single" w:sz="4" w:space="0" w:color="auto"/>
                </w:tcBorders>
                <w:vAlign w:val="center"/>
              </w:tcPr>
              <w:p w14:paraId="10C608DF" w14:textId="77777777" w:rsidR="003D7185" w:rsidRDefault="003D7185" w:rsidP="003D7185">
                <w:pPr>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1479143202"/>
          </w:sdtPr>
          <w:sdtContent>
            <w:tc>
              <w:tcPr>
                <w:tcW w:w="767" w:type="pct"/>
                <w:tcBorders>
                  <w:top w:val="single" w:sz="4" w:space="0" w:color="auto"/>
                  <w:left w:val="single" w:sz="4" w:space="0" w:color="auto"/>
                  <w:bottom w:val="single" w:sz="4" w:space="0" w:color="auto"/>
                  <w:right w:val="single" w:sz="4" w:space="0" w:color="auto"/>
                </w:tcBorders>
                <w:vAlign w:val="center"/>
              </w:tcPr>
              <w:p w14:paraId="184EFED9" w14:textId="77777777" w:rsidR="003D7185" w:rsidRDefault="003D7185" w:rsidP="003D7185">
                <w:pPr>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907569120"/>
          </w:sdtPr>
          <w:sdtContent>
            <w:tc>
              <w:tcPr>
                <w:tcW w:w="838" w:type="pct"/>
                <w:tcBorders>
                  <w:top w:val="single" w:sz="4" w:space="0" w:color="auto"/>
                  <w:left w:val="single" w:sz="4" w:space="0" w:color="auto"/>
                  <w:bottom w:val="single" w:sz="4" w:space="0" w:color="auto"/>
                  <w:right w:val="single" w:sz="4" w:space="0" w:color="auto"/>
                </w:tcBorders>
                <w:vAlign w:val="center"/>
              </w:tcPr>
              <w:p w14:paraId="29938846" w14:textId="77777777" w:rsidR="003D7185" w:rsidRDefault="003D7185" w:rsidP="003D7185">
                <w:pPr>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1431959624"/>
          </w:sdtPr>
          <w:sdtContent>
            <w:tc>
              <w:tcPr>
                <w:tcW w:w="1045" w:type="pct"/>
                <w:tcBorders>
                  <w:top w:val="single" w:sz="4" w:space="0" w:color="auto"/>
                  <w:left w:val="single" w:sz="4" w:space="0" w:color="auto"/>
                  <w:bottom w:val="single" w:sz="4" w:space="0" w:color="auto"/>
                  <w:right w:val="single" w:sz="4" w:space="0" w:color="auto"/>
                </w:tcBorders>
                <w:vAlign w:val="center"/>
              </w:tcPr>
              <w:p w14:paraId="1BDFBD2C" w14:textId="77777777" w:rsidR="003D7185" w:rsidRDefault="003D7185" w:rsidP="003D7185">
                <w:pPr>
                  <w:jc w:val="center"/>
                  <w:rPr>
                    <w:color w:val="000000" w:themeColor="text1"/>
                  </w:rPr>
                </w:pPr>
                <w:r>
                  <w:rPr>
                    <w:rFonts w:hint="eastAsia"/>
                    <w:color w:val="000000" w:themeColor="text1"/>
                  </w:rPr>
                  <w:t>坏账准备</w:t>
                </w:r>
              </w:p>
            </w:tc>
          </w:sdtContent>
        </w:sdt>
      </w:tr>
      <w:tr w:rsidR="003D7185" w14:paraId="68AE3F98" w14:textId="77777777" w:rsidTr="00E435CE">
        <w:tc>
          <w:tcPr>
            <w:tcW w:w="815" w:type="pct"/>
            <w:tcBorders>
              <w:top w:val="single" w:sz="4" w:space="0" w:color="auto"/>
              <w:left w:val="single" w:sz="4" w:space="0" w:color="auto"/>
              <w:bottom w:val="single" w:sz="4" w:space="0" w:color="auto"/>
              <w:right w:val="single" w:sz="4" w:space="0" w:color="auto"/>
            </w:tcBorders>
            <w:vAlign w:val="center"/>
          </w:tcPr>
          <w:p w14:paraId="1A3C48B6" w14:textId="6A7AD7A3" w:rsidR="003D7185" w:rsidRDefault="003D7185" w:rsidP="003D7185">
            <w:pPr>
              <w:autoSpaceDE w:val="0"/>
              <w:autoSpaceDN w:val="0"/>
              <w:adjustRightInd w:val="0"/>
            </w:pPr>
            <w:r w:rsidRPr="00451B91">
              <w:rPr>
                <w:rFonts w:hint="eastAsia"/>
              </w:rPr>
              <w:t>应收账款</w:t>
            </w:r>
          </w:p>
        </w:tc>
        <w:tc>
          <w:tcPr>
            <w:tcW w:w="767" w:type="pct"/>
            <w:tcBorders>
              <w:top w:val="single" w:sz="4" w:space="0" w:color="auto"/>
              <w:left w:val="single" w:sz="4" w:space="0" w:color="auto"/>
              <w:bottom w:val="single" w:sz="4" w:space="0" w:color="auto"/>
              <w:right w:val="single" w:sz="4" w:space="0" w:color="auto"/>
            </w:tcBorders>
          </w:tcPr>
          <w:p w14:paraId="15BE2E69" w14:textId="2583E524" w:rsidR="003D7185" w:rsidRDefault="003D7185" w:rsidP="003D7185">
            <w:pPr>
              <w:autoSpaceDE w:val="0"/>
              <w:autoSpaceDN w:val="0"/>
              <w:adjustRightInd w:val="0"/>
            </w:pPr>
            <w:proofErr w:type="gramStart"/>
            <w:r w:rsidRPr="00CB55C7">
              <w:rPr>
                <w:rFonts w:hint="eastAsia"/>
              </w:rPr>
              <w:t>浙江钱清多式联运</w:t>
            </w:r>
            <w:proofErr w:type="gramEnd"/>
            <w:r w:rsidRPr="00CB55C7">
              <w:rPr>
                <w:rFonts w:hint="eastAsia"/>
              </w:rPr>
              <w:t>物流有限公司</w:t>
            </w:r>
          </w:p>
        </w:tc>
        <w:tc>
          <w:tcPr>
            <w:tcW w:w="768" w:type="pct"/>
            <w:tcBorders>
              <w:top w:val="single" w:sz="4" w:space="0" w:color="auto"/>
              <w:left w:val="single" w:sz="4" w:space="0" w:color="auto"/>
              <w:bottom w:val="single" w:sz="4" w:space="0" w:color="auto"/>
              <w:right w:val="single" w:sz="4" w:space="0" w:color="auto"/>
            </w:tcBorders>
            <w:vAlign w:val="center"/>
          </w:tcPr>
          <w:p w14:paraId="3C071FC7" w14:textId="712DE0C4" w:rsidR="003D7185" w:rsidRDefault="003D7185" w:rsidP="003D7185">
            <w:pPr>
              <w:autoSpaceDE w:val="0"/>
              <w:autoSpaceDN w:val="0"/>
              <w:adjustRightInd w:val="0"/>
              <w:jc w:val="right"/>
            </w:pPr>
            <w:r>
              <w:rPr>
                <w:rFonts w:hint="eastAsia"/>
              </w:rPr>
              <w:t>163,148.79</w:t>
            </w:r>
          </w:p>
        </w:tc>
        <w:tc>
          <w:tcPr>
            <w:tcW w:w="767" w:type="pct"/>
            <w:tcBorders>
              <w:top w:val="single" w:sz="4" w:space="0" w:color="auto"/>
              <w:left w:val="single" w:sz="4" w:space="0" w:color="auto"/>
              <w:bottom w:val="single" w:sz="4" w:space="0" w:color="auto"/>
              <w:right w:val="single" w:sz="4" w:space="0" w:color="auto"/>
            </w:tcBorders>
            <w:vAlign w:val="center"/>
          </w:tcPr>
          <w:p w14:paraId="785AE085" w14:textId="105CA41D" w:rsidR="003D7185" w:rsidRDefault="003D7185" w:rsidP="003D7185">
            <w:pPr>
              <w:autoSpaceDE w:val="0"/>
              <w:autoSpaceDN w:val="0"/>
              <w:adjustRightInd w:val="0"/>
              <w:jc w:val="right"/>
            </w:pPr>
            <w:r>
              <w:rPr>
                <w:rFonts w:hint="eastAsia"/>
              </w:rPr>
              <w:t>8,157.44</w:t>
            </w:r>
          </w:p>
        </w:tc>
        <w:tc>
          <w:tcPr>
            <w:tcW w:w="838" w:type="pct"/>
            <w:tcBorders>
              <w:top w:val="single" w:sz="4" w:space="0" w:color="auto"/>
              <w:left w:val="single" w:sz="4" w:space="0" w:color="auto"/>
              <w:bottom w:val="single" w:sz="4" w:space="0" w:color="auto"/>
              <w:right w:val="single" w:sz="4" w:space="0" w:color="auto"/>
            </w:tcBorders>
          </w:tcPr>
          <w:p w14:paraId="5164363E" w14:textId="77777777" w:rsidR="003D7185" w:rsidRDefault="003D7185" w:rsidP="003D7185">
            <w:pPr>
              <w:autoSpaceDE w:val="0"/>
              <w:autoSpaceDN w:val="0"/>
              <w:adjustRightInd w:val="0"/>
              <w:jc w:val="right"/>
            </w:pPr>
          </w:p>
        </w:tc>
        <w:tc>
          <w:tcPr>
            <w:tcW w:w="1045" w:type="pct"/>
            <w:tcBorders>
              <w:top w:val="single" w:sz="4" w:space="0" w:color="auto"/>
              <w:left w:val="single" w:sz="4" w:space="0" w:color="auto"/>
              <w:bottom w:val="single" w:sz="4" w:space="0" w:color="auto"/>
              <w:right w:val="single" w:sz="4" w:space="0" w:color="auto"/>
            </w:tcBorders>
          </w:tcPr>
          <w:p w14:paraId="0C81BFF8" w14:textId="77777777" w:rsidR="003D7185" w:rsidRDefault="003D7185" w:rsidP="003D7185">
            <w:pPr>
              <w:autoSpaceDE w:val="0"/>
              <w:autoSpaceDN w:val="0"/>
              <w:adjustRightInd w:val="0"/>
              <w:jc w:val="right"/>
            </w:pPr>
          </w:p>
        </w:tc>
      </w:tr>
      <w:tr w:rsidR="003D7185" w14:paraId="2BCCD8A5" w14:textId="77777777" w:rsidTr="00E435CE">
        <w:tc>
          <w:tcPr>
            <w:tcW w:w="815" w:type="pct"/>
            <w:tcBorders>
              <w:top w:val="single" w:sz="4" w:space="0" w:color="auto"/>
              <w:left w:val="single" w:sz="4" w:space="0" w:color="auto"/>
              <w:bottom w:val="single" w:sz="4" w:space="0" w:color="auto"/>
              <w:right w:val="single" w:sz="4" w:space="0" w:color="auto"/>
            </w:tcBorders>
            <w:vAlign w:val="center"/>
          </w:tcPr>
          <w:p w14:paraId="3BB11436" w14:textId="5D8C2BE3" w:rsidR="003D7185" w:rsidRDefault="003D7185" w:rsidP="003D7185">
            <w:pPr>
              <w:autoSpaceDE w:val="0"/>
              <w:autoSpaceDN w:val="0"/>
              <w:adjustRightInd w:val="0"/>
            </w:pPr>
            <w:r w:rsidRPr="00451B91">
              <w:rPr>
                <w:rFonts w:hint="eastAsia"/>
              </w:rPr>
              <w:t>应收账款</w:t>
            </w:r>
          </w:p>
        </w:tc>
        <w:tc>
          <w:tcPr>
            <w:tcW w:w="767" w:type="pct"/>
            <w:tcBorders>
              <w:top w:val="single" w:sz="4" w:space="0" w:color="auto"/>
              <w:left w:val="single" w:sz="4" w:space="0" w:color="auto"/>
              <w:bottom w:val="single" w:sz="4" w:space="0" w:color="auto"/>
              <w:right w:val="single" w:sz="4" w:space="0" w:color="auto"/>
            </w:tcBorders>
          </w:tcPr>
          <w:p w14:paraId="13612DE4" w14:textId="77BB6C59" w:rsidR="003D7185" w:rsidRDefault="003D7185" w:rsidP="003D7185">
            <w:pPr>
              <w:autoSpaceDE w:val="0"/>
              <w:autoSpaceDN w:val="0"/>
              <w:adjustRightInd w:val="0"/>
            </w:pPr>
            <w:r w:rsidRPr="00451B91">
              <w:rPr>
                <w:rFonts w:hint="eastAsia"/>
              </w:rPr>
              <w:t>绍兴市柯桥区中国轻纺城联托运市场开发有限公司</w:t>
            </w:r>
          </w:p>
        </w:tc>
        <w:tc>
          <w:tcPr>
            <w:tcW w:w="768" w:type="pct"/>
            <w:tcBorders>
              <w:top w:val="single" w:sz="4" w:space="0" w:color="auto"/>
              <w:left w:val="single" w:sz="4" w:space="0" w:color="auto"/>
              <w:bottom w:val="single" w:sz="4" w:space="0" w:color="auto"/>
              <w:right w:val="single" w:sz="4" w:space="0" w:color="auto"/>
            </w:tcBorders>
            <w:vAlign w:val="center"/>
          </w:tcPr>
          <w:p w14:paraId="122A483E" w14:textId="62420E1D" w:rsidR="003D7185" w:rsidRDefault="003D7185" w:rsidP="003D7185">
            <w:pPr>
              <w:autoSpaceDE w:val="0"/>
              <w:autoSpaceDN w:val="0"/>
              <w:adjustRightInd w:val="0"/>
              <w:jc w:val="right"/>
            </w:pPr>
            <w:r>
              <w:rPr>
                <w:rFonts w:hint="eastAsia"/>
              </w:rPr>
              <w:t>227,347.67</w:t>
            </w:r>
          </w:p>
        </w:tc>
        <w:tc>
          <w:tcPr>
            <w:tcW w:w="767" w:type="pct"/>
            <w:tcBorders>
              <w:top w:val="single" w:sz="4" w:space="0" w:color="auto"/>
              <w:left w:val="single" w:sz="4" w:space="0" w:color="auto"/>
              <w:bottom w:val="single" w:sz="4" w:space="0" w:color="auto"/>
              <w:right w:val="single" w:sz="4" w:space="0" w:color="auto"/>
            </w:tcBorders>
            <w:vAlign w:val="center"/>
          </w:tcPr>
          <w:p w14:paraId="7B221FC7" w14:textId="3EF1C80F" w:rsidR="003D7185" w:rsidRDefault="003D7185" w:rsidP="003D7185">
            <w:pPr>
              <w:autoSpaceDE w:val="0"/>
              <w:autoSpaceDN w:val="0"/>
              <w:adjustRightInd w:val="0"/>
              <w:jc w:val="right"/>
            </w:pPr>
            <w:r>
              <w:rPr>
                <w:rFonts w:hint="eastAsia"/>
              </w:rPr>
              <w:t>11,367.38</w:t>
            </w:r>
          </w:p>
        </w:tc>
        <w:tc>
          <w:tcPr>
            <w:tcW w:w="838" w:type="pct"/>
            <w:tcBorders>
              <w:top w:val="single" w:sz="4" w:space="0" w:color="auto"/>
              <w:left w:val="single" w:sz="4" w:space="0" w:color="auto"/>
              <w:bottom w:val="single" w:sz="4" w:space="0" w:color="auto"/>
              <w:right w:val="single" w:sz="4" w:space="0" w:color="auto"/>
            </w:tcBorders>
          </w:tcPr>
          <w:p w14:paraId="672A0A67" w14:textId="77777777" w:rsidR="003D7185" w:rsidRDefault="003D7185" w:rsidP="003D7185">
            <w:pPr>
              <w:autoSpaceDE w:val="0"/>
              <w:autoSpaceDN w:val="0"/>
              <w:adjustRightInd w:val="0"/>
              <w:jc w:val="right"/>
            </w:pPr>
          </w:p>
        </w:tc>
        <w:tc>
          <w:tcPr>
            <w:tcW w:w="1045" w:type="pct"/>
            <w:tcBorders>
              <w:top w:val="single" w:sz="4" w:space="0" w:color="auto"/>
              <w:left w:val="single" w:sz="4" w:space="0" w:color="auto"/>
              <w:bottom w:val="single" w:sz="4" w:space="0" w:color="auto"/>
              <w:right w:val="single" w:sz="4" w:space="0" w:color="auto"/>
            </w:tcBorders>
          </w:tcPr>
          <w:p w14:paraId="52DE0E06" w14:textId="77777777" w:rsidR="003D7185" w:rsidRDefault="003D7185" w:rsidP="003D7185">
            <w:pPr>
              <w:autoSpaceDE w:val="0"/>
              <w:autoSpaceDN w:val="0"/>
              <w:adjustRightInd w:val="0"/>
              <w:jc w:val="right"/>
            </w:pPr>
          </w:p>
        </w:tc>
      </w:tr>
      <w:tr w:rsidR="003D7185" w14:paraId="06DB3B45" w14:textId="77777777" w:rsidTr="00E435CE">
        <w:tc>
          <w:tcPr>
            <w:tcW w:w="815" w:type="pct"/>
            <w:tcBorders>
              <w:top w:val="single" w:sz="4" w:space="0" w:color="auto"/>
              <w:left w:val="single" w:sz="4" w:space="0" w:color="auto"/>
              <w:bottom w:val="single" w:sz="4" w:space="0" w:color="auto"/>
              <w:right w:val="single" w:sz="4" w:space="0" w:color="auto"/>
            </w:tcBorders>
            <w:vAlign w:val="center"/>
          </w:tcPr>
          <w:p w14:paraId="157F8D30" w14:textId="3FADD02D" w:rsidR="003D7185" w:rsidRPr="00451B91" w:rsidRDefault="003D7185" w:rsidP="003D7185">
            <w:pPr>
              <w:autoSpaceDE w:val="0"/>
              <w:autoSpaceDN w:val="0"/>
              <w:adjustRightInd w:val="0"/>
            </w:pPr>
            <w:r>
              <w:rPr>
                <w:rFonts w:hint="eastAsia"/>
              </w:rPr>
              <w:t>小计</w:t>
            </w:r>
          </w:p>
        </w:tc>
        <w:tc>
          <w:tcPr>
            <w:tcW w:w="767" w:type="pct"/>
            <w:tcBorders>
              <w:top w:val="single" w:sz="4" w:space="0" w:color="auto"/>
              <w:left w:val="single" w:sz="4" w:space="0" w:color="auto"/>
              <w:bottom w:val="single" w:sz="4" w:space="0" w:color="auto"/>
              <w:right w:val="single" w:sz="4" w:space="0" w:color="auto"/>
            </w:tcBorders>
          </w:tcPr>
          <w:p w14:paraId="59582B06" w14:textId="77777777" w:rsidR="003D7185" w:rsidRPr="00451B91" w:rsidRDefault="003D7185" w:rsidP="003D7185">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vAlign w:val="center"/>
          </w:tcPr>
          <w:p w14:paraId="2677750D" w14:textId="1599096B" w:rsidR="003D7185" w:rsidRDefault="00CD52FD" w:rsidP="003D7185">
            <w:pPr>
              <w:autoSpaceDE w:val="0"/>
              <w:autoSpaceDN w:val="0"/>
              <w:adjustRightInd w:val="0"/>
              <w:jc w:val="right"/>
            </w:pPr>
            <w:r>
              <w:rPr>
                <w:rFonts w:hint="eastAsia"/>
              </w:rPr>
              <w:t>390,496.46</w:t>
            </w:r>
          </w:p>
        </w:tc>
        <w:tc>
          <w:tcPr>
            <w:tcW w:w="767" w:type="pct"/>
            <w:tcBorders>
              <w:top w:val="single" w:sz="4" w:space="0" w:color="auto"/>
              <w:left w:val="single" w:sz="4" w:space="0" w:color="auto"/>
              <w:bottom w:val="single" w:sz="4" w:space="0" w:color="auto"/>
              <w:right w:val="single" w:sz="4" w:space="0" w:color="auto"/>
            </w:tcBorders>
            <w:vAlign w:val="center"/>
          </w:tcPr>
          <w:p w14:paraId="4FD22E77" w14:textId="24906E63" w:rsidR="003D7185" w:rsidRDefault="00CD52FD" w:rsidP="003D7185">
            <w:pPr>
              <w:autoSpaceDE w:val="0"/>
              <w:autoSpaceDN w:val="0"/>
              <w:adjustRightInd w:val="0"/>
              <w:jc w:val="right"/>
            </w:pPr>
            <w:r>
              <w:rPr>
                <w:rFonts w:hint="eastAsia"/>
              </w:rPr>
              <w:t>19,524.82</w:t>
            </w:r>
          </w:p>
        </w:tc>
        <w:tc>
          <w:tcPr>
            <w:tcW w:w="838" w:type="pct"/>
            <w:tcBorders>
              <w:top w:val="single" w:sz="4" w:space="0" w:color="auto"/>
              <w:left w:val="single" w:sz="4" w:space="0" w:color="auto"/>
              <w:bottom w:val="single" w:sz="4" w:space="0" w:color="auto"/>
              <w:right w:val="single" w:sz="4" w:space="0" w:color="auto"/>
            </w:tcBorders>
          </w:tcPr>
          <w:p w14:paraId="4D4D74A7" w14:textId="77777777" w:rsidR="003D7185" w:rsidRDefault="003D7185" w:rsidP="003D7185">
            <w:pPr>
              <w:autoSpaceDE w:val="0"/>
              <w:autoSpaceDN w:val="0"/>
              <w:adjustRightInd w:val="0"/>
              <w:jc w:val="right"/>
            </w:pPr>
          </w:p>
        </w:tc>
        <w:tc>
          <w:tcPr>
            <w:tcW w:w="1045" w:type="pct"/>
            <w:tcBorders>
              <w:top w:val="single" w:sz="4" w:space="0" w:color="auto"/>
              <w:left w:val="single" w:sz="4" w:space="0" w:color="auto"/>
              <w:bottom w:val="single" w:sz="4" w:space="0" w:color="auto"/>
              <w:right w:val="single" w:sz="4" w:space="0" w:color="auto"/>
            </w:tcBorders>
          </w:tcPr>
          <w:p w14:paraId="2F811A50" w14:textId="77777777" w:rsidR="003D7185" w:rsidRDefault="003D7185" w:rsidP="003D7185">
            <w:pPr>
              <w:autoSpaceDE w:val="0"/>
              <w:autoSpaceDN w:val="0"/>
              <w:adjustRightInd w:val="0"/>
              <w:jc w:val="right"/>
            </w:pPr>
          </w:p>
        </w:tc>
      </w:tr>
      <w:tr w:rsidR="00E435CE" w14:paraId="23AC44DD" w14:textId="77777777" w:rsidTr="00E435CE">
        <w:tc>
          <w:tcPr>
            <w:tcW w:w="815" w:type="pct"/>
            <w:tcBorders>
              <w:top w:val="single" w:sz="4" w:space="0" w:color="auto"/>
              <w:left w:val="single" w:sz="4" w:space="0" w:color="auto"/>
              <w:bottom w:val="single" w:sz="4" w:space="0" w:color="auto"/>
              <w:right w:val="single" w:sz="4" w:space="0" w:color="auto"/>
            </w:tcBorders>
            <w:vAlign w:val="center"/>
          </w:tcPr>
          <w:p w14:paraId="16D7782F" w14:textId="6171836D" w:rsidR="00E435CE" w:rsidRDefault="00CD52FD" w:rsidP="003D7185">
            <w:pPr>
              <w:autoSpaceDE w:val="0"/>
              <w:autoSpaceDN w:val="0"/>
              <w:adjustRightInd w:val="0"/>
            </w:pPr>
            <w:r>
              <w:rPr>
                <w:rFonts w:hint="eastAsia"/>
              </w:rPr>
              <w:t>其他应收款</w:t>
            </w:r>
          </w:p>
        </w:tc>
        <w:tc>
          <w:tcPr>
            <w:tcW w:w="767" w:type="pct"/>
            <w:tcBorders>
              <w:top w:val="single" w:sz="4" w:space="0" w:color="auto"/>
              <w:left w:val="single" w:sz="4" w:space="0" w:color="auto"/>
              <w:bottom w:val="single" w:sz="4" w:space="0" w:color="auto"/>
              <w:right w:val="single" w:sz="4" w:space="0" w:color="auto"/>
            </w:tcBorders>
          </w:tcPr>
          <w:p w14:paraId="632A6BD4" w14:textId="3AF88083" w:rsidR="00E435CE" w:rsidRPr="00451B91" w:rsidRDefault="00CD52FD" w:rsidP="003D7185">
            <w:pPr>
              <w:autoSpaceDE w:val="0"/>
              <w:autoSpaceDN w:val="0"/>
              <w:adjustRightInd w:val="0"/>
            </w:pPr>
            <w:r>
              <w:rPr>
                <w:rFonts w:hint="eastAsia"/>
              </w:rPr>
              <w:t>绍兴柯桥供水有限公司</w:t>
            </w:r>
          </w:p>
        </w:tc>
        <w:tc>
          <w:tcPr>
            <w:tcW w:w="768" w:type="pct"/>
            <w:tcBorders>
              <w:top w:val="single" w:sz="4" w:space="0" w:color="auto"/>
              <w:left w:val="single" w:sz="4" w:space="0" w:color="auto"/>
              <w:bottom w:val="single" w:sz="4" w:space="0" w:color="auto"/>
              <w:right w:val="single" w:sz="4" w:space="0" w:color="auto"/>
            </w:tcBorders>
          </w:tcPr>
          <w:p w14:paraId="6D778C2A" w14:textId="77777777" w:rsidR="00E435CE" w:rsidRDefault="00E435CE" w:rsidP="003D7185">
            <w:pPr>
              <w:autoSpaceDE w:val="0"/>
              <w:autoSpaceDN w:val="0"/>
              <w:adjustRightInd w:val="0"/>
              <w:jc w:val="right"/>
            </w:pPr>
          </w:p>
        </w:tc>
        <w:tc>
          <w:tcPr>
            <w:tcW w:w="767" w:type="pct"/>
            <w:tcBorders>
              <w:top w:val="single" w:sz="4" w:space="0" w:color="auto"/>
              <w:left w:val="single" w:sz="4" w:space="0" w:color="auto"/>
              <w:bottom w:val="single" w:sz="4" w:space="0" w:color="auto"/>
              <w:right w:val="single" w:sz="4" w:space="0" w:color="auto"/>
            </w:tcBorders>
          </w:tcPr>
          <w:p w14:paraId="1E491388" w14:textId="77777777" w:rsidR="00E435CE" w:rsidRDefault="00E435CE" w:rsidP="003D7185">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vAlign w:val="center"/>
          </w:tcPr>
          <w:p w14:paraId="747F0E03" w14:textId="7B1EA86C" w:rsidR="00E435CE" w:rsidRDefault="00CD52FD" w:rsidP="003D7185">
            <w:pPr>
              <w:autoSpaceDE w:val="0"/>
              <w:autoSpaceDN w:val="0"/>
              <w:adjustRightInd w:val="0"/>
              <w:jc w:val="right"/>
            </w:pPr>
            <w:r>
              <w:rPr>
                <w:rFonts w:hint="eastAsia"/>
              </w:rPr>
              <w:t>7,842.48</w:t>
            </w:r>
          </w:p>
        </w:tc>
        <w:tc>
          <w:tcPr>
            <w:tcW w:w="1045" w:type="pct"/>
            <w:tcBorders>
              <w:top w:val="single" w:sz="4" w:space="0" w:color="auto"/>
              <w:left w:val="single" w:sz="4" w:space="0" w:color="auto"/>
              <w:bottom w:val="single" w:sz="4" w:space="0" w:color="auto"/>
              <w:right w:val="single" w:sz="4" w:space="0" w:color="auto"/>
            </w:tcBorders>
            <w:vAlign w:val="center"/>
          </w:tcPr>
          <w:p w14:paraId="49497F7A" w14:textId="4C98051F" w:rsidR="00E435CE" w:rsidRDefault="00CD52FD" w:rsidP="003D7185">
            <w:pPr>
              <w:autoSpaceDE w:val="0"/>
              <w:autoSpaceDN w:val="0"/>
              <w:adjustRightInd w:val="0"/>
              <w:jc w:val="right"/>
            </w:pPr>
            <w:r>
              <w:rPr>
                <w:rFonts w:hint="eastAsia"/>
              </w:rPr>
              <w:t>392.12</w:t>
            </w:r>
          </w:p>
        </w:tc>
      </w:tr>
      <w:tr w:rsidR="00E435CE" w14:paraId="3B05865A" w14:textId="77777777" w:rsidTr="00E435CE">
        <w:tc>
          <w:tcPr>
            <w:tcW w:w="815" w:type="pct"/>
            <w:tcBorders>
              <w:top w:val="single" w:sz="4" w:space="0" w:color="auto"/>
              <w:left w:val="single" w:sz="4" w:space="0" w:color="auto"/>
              <w:bottom w:val="single" w:sz="4" w:space="0" w:color="auto"/>
              <w:right w:val="single" w:sz="4" w:space="0" w:color="auto"/>
            </w:tcBorders>
            <w:vAlign w:val="center"/>
          </w:tcPr>
          <w:p w14:paraId="594DB333" w14:textId="5B5D4E52" w:rsidR="00E435CE" w:rsidRDefault="00CD52FD" w:rsidP="00E435CE">
            <w:pPr>
              <w:autoSpaceDE w:val="0"/>
              <w:autoSpaceDN w:val="0"/>
              <w:adjustRightInd w:val="0"/>
            </w:pPr>
            <w:r>
              <w:rPr>
                <w:rFonts w:hint="eastAsia"/>
              </w:rPr>
              <w:t>小计</w:t>
            </w:r>
          </w:p>
        </w:tc>
        <w:tc>
          <w:tcPr>
            <w:tcW w:w="767" w:type="pct"/>
            <w:tcBorders>
              <w:top w:val="single" w:sz="4" w:space="0" w:color="auto"/>
              <w:left w:val="single" w:sz="4" w:space="0" w:color="auto"/>
              <w:bottom w:val="single" w:sz="4" w:space="0" w:color="auto"/>
              <w:right w:val="single" w:sz="4" w:space="0" w:color="auto"/>
            </w:tcBorders>
          </w:tcPr>
          <w:p w14:paraId="14E0891E" w14:textId="77777777" w:rsidR="00E435CE" w:rsidRPr="00451B91" w:rsidRDefault="00E435CE" w:rsidP="00E435CE">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04F8F25C" w14:textId="77777777" w:rsidR="00E435CE" w:rsidRDefault="00E435CE" w:rsidP="00E435CE">
            <w:pPr>
              <w:autoSpaceDE w:val="0"/>
              <w:autoSpaceDN w:val="0"/>
              <w:adjustRightInd w:val="0"/>
              <w:jc w:val="right"/>
            </w:pPr>
          </w:p>
        </w:tc>
        <w:tc>
          <w:tcPr>
            <w:tcW w:w="767" w:type="pct"/>
            <w:tcBorders>
              <w:top w:val="single" w:sz="4" w:space="0" w:color="auto"/>
              <w:left w:val="single" w:sz="4" w:space="0" w:color="auto"/>
              <w:bottom w:val="single" w:sz="4" w:space="0" w:color="auto"/>
              <w:right w:val="single" w:sz="4" w:space="0" w:color="auto"/>
            </w:tcBorders>
          </w:tcPr>
          <w:p w14:paraId="5D765836" w14:textId="77777777" w:rsidR="00E435CE" w:rsidRDefault="00E435CE" w:rsidP="00E435CE">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tcPr>
          <w:p w14:paraId="2022F094" w14:textId="7C253400" w:rsidR="00E435CE" w:rsidRDefault="00CD52FD" w:rsidP="00E435CE">
            <w:pPr>
              <w:autoSpaceDE w:val="0"/>
              <w:autoSpaceDN w:val="0"/>
              <w:adjustRightInd w:val="0"/>
              <w:jc w:val="right"/>
            </w:pPr>
            <w:r w:rsidRPr="002F5EC0">
              <w:rPr>
                <w:rFonts w:hint="eastAsia"/>
              </w:rPr>
              <w:t>7,842.48</w:t>
            </w:r>
          </w:p>
        </w:tc>
        <w:tc>
          <w:tcPr>
            <w:tcW w:w="1045" w:type="pct"/>
            <w:tcBorders>
              <w:top w:val="single" w:sz="4" w:space="0" w:color="auto"/>
              <w:left w:val="single" w:sz="4" w:space="0" w:color="auto"/>
              <w:bottom w:val="single" w:sz="4" w:space="0" w:color="auto"/>
              <w:right w:val="single" w:sz="4" w:space="0" w:color="auto"/>
            </w:tcBorders>
          </w:tcPr>
          <w:p w14:paraId="777412E3" w14:textId="3A48D7EA" w:rsidR="00E435CE" w:rsidRDefault="00CD52FD" w:rsidP="00E435CE">
            <w:pPr>
              <w:autoSpaceDE w:val="0"/>
              <w:autoSpaceDN w:val="0"/>
              <w:adjustRightInd w:val="0"/>
              <w:jc w:val="right"/>
            </w:pPr>
            <w:r w:rsidRPr="002F5EC0">
              <w:rPr>
                <w:rFonts w:hint="eastAsia"/>
              </w:rPr>
              <w:t>392.12</w:t>
            </w:r>
          </w:p>
        </w:tc>
      </w:tr>
    </w:tbl>
    <w:p w14:paraId="545A1B0E" w14:textId="77777777" w:rsidR="003D7185" w:rsidRDefault="003D7185" w:rsidP="003D7185">
      <w:pPr>
        <w:rPr>
          <w:color w:val="000000" w:themeColor="text1"/>
        </w:rPr>
      </w:pPr>
    </w:p>
    <w:p w14:paraId="0B4872EE" w14:textId="77777777" w:rsidR="003D7185" w:rsidRDefault="003D7185" w:rsidP="00CD52FD">
      <w:pPr>
        <w:pStyle w:val="afffffffffffffffffffffffffffffb"/>
        <w:numPr>
          <w:ilvl w:val="0"/>
          <w:numId w:val="105"/>
        </w:numPr>
        <w:tabs>
          <w:tab w:val="left" w:pos="616"/>
        </w:tabs>
        <w:rPr>
          <w:rFonts w:ascii="宋体" w:hAnsi="宋体"/>
          <w:color w:val="000000" w:themeColor="text1"/>
        </w:rPr>
      </w:pPr>
      <w:r>
        <w:rPr>
          <w:rFonts w:ascii="宋体" w:hAnsi="宋体" w:hint="eastAsia"/>
          <w:color w:val="000000" w:themeColor="text1"/>
        </w:rPr>
        <w:t>应付项目</w:t>
      </w:r>
    </w:p>
    <w:p w14:paraId="756DC623" w14:textId="77777777" w:rsidR="003D7185" w:rsidRDefault="00E435CE">
      <w:pPr>
        <w:rPr>
          <w:color w:val="000000" w:themeColor="text1"/>
        </w:rPr>
      </w:pPr>
      <w:sdt>
        <w:sdtPr>
          <w:rPr>
            <w:rFonts w:hint="eastAsia"/>
            <w:color w:val="000000" w:themeColor="text1"/>
          </w:rPr>
          <w:alias w:val="是否适用：应付项目[双击切换]"/>
          <w:tag w:val="_GBC_9dbefb51b716471b878d2e2863524a53"/>
          <w:id w:val="1632130318"/>
          <w:placeholder>
            <w:docPart w:val="GBC22222222222222222222222222222"/>
          </w:placeholder>
        </w:sdtPr>
        <w:sdtContent>
          <w:r w:rsidR="003D7185">
            <w:rPr>
              <w:color w:val="000000" w:themeColor="text1"/>
            </w:rPr>
            <w:fldChar w:fldCharType="begin"/>
          </w:r>
          <w:r w:rsidR="003D7185">
            <w:rPr>
              <w:color w:val="000000" w:themeColor="text1"/>
            </w:rPr>
            <w:instrText xml:space="preserve"> </w:instrText>
          </w:r>
          <w:r w:rsidR="003D7185">
            <w:rPr>
              <w:rFonts w:hint="eastAsia"/>
              <w:color w:val="000000" w:themeColor="text1"/>
            </w:rPr>
            <w:instrText>MACROBUTTON  SnrToggleCheckbox √适用</w:instrText>
          </w:r>
          <w:r w:rsidR="003D7185">
            <w:rPr>
              <w:color w:val="000000" w:themeColor="text1"/>
            </w:rPr>
            <w:instrText xml:space="preserve"> </w:instrText>
          </w:r>
          <w:r w:rsidR="003D7185">
            <w:rPr>
              <w:color w:val="000000" w:themeColor="text1"/>
            </w:rPr>
            <w:fldChar w:fldCharType="end"/>
          </w:r>
          <w:r w:rsidR="003D7185">
            <w:rPr>
              <w:color w:val="000000" w:themeColor="text1"/>
            </w:rPr>
            <w:fldChar w:fldCharType="begin"/>
          </w:r>
          <w:r w:rsidR="003D7185">
            <w:rPr>
              <w:color w:val="000000" w:themeColor="text1"/>
            </w:rPr>
            <w:instrText xml:space="preserve"> MACROBUTTON  SnrToggleCheckbox □不适用 </w:instrText>
          </w:r>
          <w:r w:rsidR="003D7185">
            <w:rPr>
              <w:color w:val="000000" w:themeColor="text1"/>
            </w:rPr>
            <w:fldChar w:fldCharType="end"/>
          </w:r>
        </w:sdtContent>
      </w:sdt>
    </w:p>
    <w:p w14:paraId="0F5716F7"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15208925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12045203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3D7185" w14:paraId="78FE39B6" w14:textId="77777777" w:rsidTr="00A77D13">
        <w:sdt>
          <w:sdtPr>
            <w:rPr>
              <w:color w:val="000000" w:themeColor="text1"/>
            </w:rPr>
            <w:tag w:val="_PLD_cf838d28f8e94c899328f1b9cd175b08"/>
            <w:id w:val="127439288"/>
          </w:sdtPr>
          <w:sdtContent>
            <w:tc>
              <w:tcPr>
                <w:tcW w:w="1196" w:type="pct"/>
                <w:tcBorders>
                  <w:top w:val="single" w:sz="4" w:space="0" w:color="auto"/>
                  <w:left w:val="single" w:sz="4" w:space="0" w:color="auto"/>
                  <w:right w:val="single" w:sz="4" w:space="0" w:color="auto"/>
                </w:tcBorders>
              </w:tcPr>
              <w:p w14:paraId="1B18CB16" w14:textId="77777777" w:rsidR="003D7185" w:rsidRDefault="003D7185">
                <w:pPr>
                  <w:jc w:val="center"/>
                  <w:rPr>
                    <w:color w:val="000000" w:themeColor="text1"/>
                  </w:rPr>
                </w:pPr>
                <w:r>
                  <w:rPr>
                    <w:rFonts w:hint="eastAsia"/>
                    <w:color w:val="000000" w:themeColor="text1"/>
                  </w:rPr>
                  <w:t>项目名称</w:t>
                </w:r>
              </w:p>
            </w:tc>
          </w:sdtContent>
        </w:sdt>
        <w:sdt>
          <w:sdtPr>
            <w:rPr>
              <w:color w:val="000000" w:themeColor="text1"/>
            </w:rPr>
            <w:tag w:val="_PLD_25173a15407f4af6adbf91389dcc2257"/>
            <w:id w:val="-1509817496"/>
          </w:sdtPr>
          <w:sdtContent>
            <w:tc>
              <w:tcPr>
                <w:tcW w:w="1151" w:type="pct"/>
                <w:tcBorders>
                  <w:top w:val="single" w:sz="4" w:space="0" w:color="auto"/>
                  <w:left w:val="single" w:sz="4" w:space="0" w:color="auto"/>
                  <w:right w:val="single" w:sz="4" w:space="0" w:color="auto"/>
                </w:tcBorders>
              </w:tcPr>
              <w:p w14:paraId="2133DE2A" w14:textId="77777777" w:rsidR="003D7185" w:rsidRDefault="003D7185">
                <w:pPr>
                  <w:jc w:val="center"/>
                  <w:rPr>
                    <w:color w:val="000000" w:themeColor="text1"/>
                  </w:rPr>
                </w:pPr>
                <w:r>
                  <w:rPr>
                    <w:rFonts w:hint="eastAsia"/>
                    <w:color w:val="000000" w:themeColor="text1"/>
                  </w:rPr>
                  <w:t>关联方</w:t>
                </w:r>
              </w:p>
            </w:tc>
          </w:sdtContent>
        </w:sdt>
        <w:sdt>
          <w:sdtPr>
            <w:rPr>
              <w:color w:val="000000" w:themeColor="text1"/>
            </w:rPr>
            <w:tag w:val="_PLD_a8551739db0f47cab1b1a6ea0e700367"/>
            <w:id w:val="-132173805"/>
          </w:sdtPr>
          <w:sdtContent>
            <w:tc>
              <w:tcPr>
                <w:tcW w:w="1152" w:type="pct"/>
                <w:tcBorders>
                  <w:top w:val="single" w:sz="4" w:space="0" w:color="auto"/>
                  <w:left w:val="single" w:sz="4" w:space="0" w:color="auto"/>
                  <w:bottom w:val="single" w:sz="4" w:space="0" w:color="auto"/>
                  <w:right w:val="single" w:sz="4" w:space="0" w:color="auto"/>
                </w:tcBorders>
              </w:tcPr>
              <w:p w14:paraId="5DDEBC8F" w14:textId="77777777" w:rsidR="003D7185" w:rsidRDefault="003D7185">
                <w:pPr>
                  <w:jc w:val="center"/>
                  <w:rPr>
                    <w:color w:val="000000" w:themeColor="text1"/>
                  </w:rPr>
                </w:pPr>
                <w:r>
                  <w:rPr>
                    <w:rFonts w:hint="eastAsia"/>
                    <w:color w:val="000000" w:themeColor="text1"/>
                  </w:rPr>
                  <w:t>期末账面余额</w:t>
                </w:r>
              </w:p>
            </w:tc>
          </w:sdtContent>
        </w:sdt>
        <w:sdt>
          <w:sdtPr>
            <w:rPr>
              <w:color w:val="000000" w:themeColor="text1"/>
            </w:rPr>
            <w:tag w:val="_PLD_83bc027cb7f1401db7a26beffe77ce00"/>
            <w:id w:val="-1515682823"/>
          </w:sdtPr>
          <w:sdtContent>
            <w:tc>
              <w:tcPr>
                <w:tcW w:w="1501" w:type="pct"/>
                <w:tcBorders>
                  <w:top w:val="single" w:sz="4" w:space="0" w:color="auto"/>
                  <w:left w:val="single" w:sz="4" w:space="0" w:color="auto"/>
                  <w:bottom w:val="single" w:sz="4" w:space="0" w:color="auto"/>
                  <w:right w:val="single" w:sz="4" w:space="0" w:color="auto"/>
                </w:tcBorders>
              </w:tcPr>
              <w:p w14:paraId="44F4A8D8" w14:textId="77777777" w:rsidR="003D7185" w:rsidRDefault="003D7185">
                <w:pPr>
                  <w:jc w:val="center"/>
                  <w:rPr>
                    <w:color w:val="000000" w:themeColor="text1"/>
                  </w:rPr>
                </w:pPr>
                <w:r>
                  <w:rPr>
                    <w:rFonts w:hint="eastAsia"/>
                    <w:color w:val="000000" w:themeColor="text1"/>
                  </w:rPr>
                  <w:t>期初账面余额</w:t>
                </w:r>
              </w:p>
            </w:tc>
          </w:sdtContent>
        </w:sdt>
      </w:tr>
      <w:tr w:rsidR="00E435CE" w14:paraId="001B22C9" w14:textId="77777777" w:rsidTr="00E435CE">
        <w:tc>
          <w:tcPr>
            <w:tcW w:w="1196" w:type="pct"/>
            <w:tcBorders>
              <w:top w:val="single" w:sz="4" w:space="0" w:color="auto"/>
              <w:left w:val="single" w:sz="4" w:space="0" w:color="auto"/>
              <w:bottom w:val="single" w:sz="4" w:space="0" w:color="auto"/>
              <w:right w:val="single" w:sz="4" w:space="0" w:color="auto"/>
            </w:tcBorders>
            <w:vAlign w:val="center"/>
          </w:tcPr>
          <w:p w14:paraId="4BF8F3C0" w14:textId="786871F4" w:rsidR="00E435CE" w:rsidRDefault="00CD52FD" w:rsidP="00E435CE">
            <w:pPr>
              <w:autoSpaceDE w:val="0"/>
              <w:autoSpaceDN w:val="0"/>
              <w:adjustRightInd w:val="0"/>
            </w:pPr>
            <w:r>
              <w:rPr>
                <w:rFonts w:hint="eastAsia"/>
              </w:rPr>
              <w:t>预收账款</w:t>
            </w:r>
          </w:p>
        </w:tc>
        <w:tc>
          <w:tcPr>
            <w:tcW w:w="1151" w:type="pct"/>
            <w:tcBorders>
              <w:top w:val="single" w:sz="4" w:space="0" w:color="auto"/>
              <w:left w:val="single" w:sz="4" w:space="0" w:color="auto"/>
              <w:bottom w:val="single" w:sz="4" w:space="0" w:color="auto"/>
              <w:right w:val="single" w:sz="4" w:space="0" w:color="auto"/>
            </w:tcBorders>
          </w:tcPr>
          <w:p w14:paraId="28ABF7AD" w14:textId="5825DAA1" w:rsidR="00E435CE" w:rsidRDefault="00CD52FD" w:rsidP="00E435CE">
            <w:pPr>
              <w:autoSpaceDE w:val="0"/>
              <w:autoSpaceDN w:val="0"/>
              <w:adjustRightInd w:val="0"/>
            </w:pPr>
            <w:r w:rsidRPr="00BE4EEA">
              <w:rPr>
                <w:rFonts w:hint="eastAsia"/>
              </w:rPr>
              <w:t>绍兴市柯桥区开发经营集团有限公司</w:t>
            </w:r>
          </w:p>
        </w:tc>
        <w:tc>
          <w:tcPr>
            <w:tcW w:w="1152" w:type="pct"/>
            <w:tcBorders>
              <w:top w:val="single" w:sz="4" w:space="0" w:color="auto"/>
              <w:left w:val="single" w:sz="4" w:space="0" w:color="auto"/>
              <w:bottom w:val="single" w:sz="4" w:space="0" w:color="auto"/>
              <w:right w:val="single" w:sz="4" w:space="0" w:color="auto"/>
            </w:tcBorders>
            <w:vAlign w:val="center"/>
          </w:tcPr>
          <w:p w14:paraId="6849630A" w14:textId="63ACDD13" w:rsidR="00E435CE" w:rsidRDefault="00CD52FD" w:rsidP="00E435CE">
            <w:pPr>
              <w:autoSpaceDE w:val="0"/>
              <w:autoSpaceDN w:val="0"/>
              <w:adjustRightInd w:val="0"/>
              <w:jc w:val="right"/>
            </w:pPr>
            <w:r w:rsidRPr="00546520">
              <w:rPr>
                <w:rFonts w:hint="eastAsia"/>
              </w:rPr>
              <w:t>13,877,067.87</w:t>
            </w:r>
          </w:p>
        </w:tc>
        <w:tc>
          <w:tcPr>
            <w:tcW w:w="1501" w:type="pct"/>
            <w:tcBorders>
              <w:top w:val="single" w:sz="4" w:space="0" w:color="auto"/>
              <w:left w:val="single" w:sz="4" w:space="0" w:color="auto"/>
              <w:bottom w:val="single" w:sz="4" w:space="0" w:color="auto"/>
              <w:right w:val="single" w:sz="4" w:space="0" w:color="auto"/>
            </w:tcBorders>
            <w:vAlign w:val="center"/>
          </w:tcPr>
          <w:p w14:paraId="62696380" w14:textId="0B6A5FD5" w:rsidR="00E435CE" w:rsidRDefault="00CD52FD" w:rsidP="00E435CE">
            <w:pPr>
              <w:autoSpaceDE w:val="0"/>
              <w:autoSpaceDN w:val="0"/>
              <w:adjustRightInd w:val="0"/>
              <w:jc w:val="right"/>
            </w:pPr>
            <w:r w:rsidRPr="00546520">
              <w:rPr>
                <w:rFonts w:hint="eastAsia"/>
              </w:rPr>
              <w:t>14,228,386.04</w:t>
            </w:r>
          </w:p>
        </w:tc>
      </w:tr>
      <w:tr w:rsidR="00E435CE" w14:paraId="67C1464D" w14:textId="77777777" w:rsidTr="00E435CE">
        <w:tc>
          <w:tcPr>
            <w:tcW w:w="1196" w:type="pct"/>
            <w:tcBorders>
              <w:top w:val="single" w:sz="4" w:space="0" w:color="auto"/>
              <w:left w:val="single" w:sz="4" w:space="0" w:color="auto"/>
              <w:bottom w:val="single" w:sz="4" w:space="0" w:color="auto"/>
              <w:right w:val="single" w:sz="4" w:space="0" w:color="auto"/>
            </w:tcBorders>
            <w:vAlign w:val="center"/>
          </w:tcPr>
          <w:p w14:paraId="2C12211C" w14:textId="3E832676" w:rsidR="00E435CE" w:rsidRDefault="00CD52FD" w:rsidP="00E435CE">
            <w:pPr>
              <w:autoSpaceDE w:val="0"/>
              <w:autoSpaceDN w:val="0"/>
              <w:adjustRightInd w:val="0"/>
            </w:pPr>
            <w:r>
              <w:rPr>
                <w:rFonts w:hint="eastAsia"/>
              </w:rPr>
              <w:t>预收账款</w:t>
            </w:r>
          </w:p>
        </w:tc>
        <w:tc>
          <w:tcPr>
            <w:tcW w:w="1151" w:type="pct"/>
            <w:tcBorders>
              <w:top w:val="single" w:sz="4" w:space="0" w:color="auto"/>
              <w:left w:val="single" w:sz="4" w:space="0" w:color="auto"/>
              <w:bottom w:val="single" w:sz="4" w:space="0" w:color="auto"/>
              <w:right w:val="single" w:sz="4" w:space="0" w:color="auto"/>
            </w:tcBorders>
          </w:tcPr>
          <w:p w14:paraId="4E8CE978" w14:textId="67E94A12" w:rsidR="00E435CE" w:rsidRDefault="00CD52FD" w:rsidP="00E435CE">
            <w:pPr>
              <w:autoSpaceDE w:val="0"/>
              <w:autoSpaceDN w:val="0"/>
              <w:adjustRightInd w:val="0"/>
            </w:pPr>
            <w:r w:rsidRPr="00BE4EEA">
              <w:rPr>
                <w:rFonts w:hint="eastAsia"/>
              </w:rPr>
              <w:t>浙江中轻融资担保有限公司</w:t>
            </w:r>
          </w:p>
        </w:tc>
        <w:tc>
          <w:tcPr>
            <w:tcW w:w="1152" w:type="pct"/>
            <w:tcBorders>
              <w:top w:val="single" w:sz="4" w:space="0" w:color="auto"/>
              <w:left w:val="single" w:sz="4" w:space="0" w:color="auto"/>
              <w:bottom w:val="single" w:sz="4" w:space="0" w:color="auto"/>
              <w:right w:val="single" w:sz="4" w:space="0" w:color="auto"/>
            </w:tcBorders>
            <w:vAlign w:val="center"/>
          </w:tcPr>
          <w:p w14:paraId="0EE56E99" w14:textId="4533A8AD" w:rsidR="00E435CE" w:rsidRDefault="00E435CE" w:rsidP="00E435CE">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14:paraId="12D09A6F" w14:textId="09595C66" w:rsidR="00E435CE" w:rsidRDefault="00CD52FD" w:rsidP="00E435CE">
            <w:pPr>
              <w:autoSpaceDE w:val="0"/>
              <w:autoSpaceDN w:val="0"/>
              <w:adjustRightInd w:val="0"/>
              <w:jc w:val="right"/>
            </w:pPr>
            <w:r w:rsidRPr="00546520">
              <w:rPr>
                <w:rFonts w:hint="eastAsia"/>
              </w:rPr>
              <w:t>346,825.40</w:t>
            </w:r>
          </w:p>
        </w:tc>
      </w:tr>
      <w:tr w:rsidR="00E435CE" w14:paraId="13F83A8A" w14:textId="77777777" w:rsidTr="00E435CE">
        <w:tc>
          <w:tcPr>
            <w:tcW w:w="1196" w:type="pct"/>
            <w:tcBorders>
              <w:top w:val="single" w:sz="4" w:space="0" w:color="auto"/>
              <w:left w:val="single" w:sz="4" w:space="0" w:color="auto"/>
              <w:bottom w:val="single" w:sz="4" w:space="0" w:color="auto"/>
              <w:right w:val="single" w:sz="4" w:space="0" w:color="auto"/>
            </w:tcBorders>
            <w:vAlign w:val="center"/>
          </w:tcPr>
          <w:p w14:paraId="28A85B55" w14:textId="752C2D2D" w:rsidR="00E435CE" w:rsidRDefault="00CD52FD" w:rsidP="00E435CE">
            <w:pPr>
              <w:autoSpaceDE w:val="0"/>
              <w:autoSpaceDN w:val="0"/>
              <w:adjustRightInd w:val="0"/>
            </w:pPr>
            <w:r>
              <w:rPr>
                <w:rFonts w:hint="eastAsia"/>
              </w:rPr>
              <w:t>小计</w:t>
            </w:r>
          </w:p>
        </w:tc>
        <w:tc>
          <w:tcPr>
            <w:tcW w:w="1151" w:type="pct"/>
            <w:tcBorders>
              <w:top w:val="single" w:sz="4" w:space="0" w:color="auto"/>
              <w:left w:val="single" w:sz="4" w:space="0" w:color="auto"/>
              <w:bottom w:val="single" w:sz="4" w:space="0" w:color="auto"/>
              <w:right w:val="single" w:sz="4" w:space="0" w:color="auto"/>
            </w:tcBorders>
          </w:tcPr>
          <w:p w14:paraId="5DC48905" w14:textId="77777777" w:rsidR="00E435CE" w:rsidRDefault="00E435CE" w:rsidP="00E435CE">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57C9670C" w14:textId="3147D326" w:rsidR="00E435CE" w:rsidRDefault="00CD52FD" w:rsidP="00E435CE">
            <w:pPr>
              <w:autoSpaceDE w:val="0"/>
              <w:autoSpaceDN w:val="0"/>
              <w:adjustRightInd w:val="0"/>
              <w:jc w:val="right"/>
            </w:pPr>
            <w:r w:rsidRPr="00E35CD7">
              <w:rPr>
                <w:rFonts w:hint="eastAsia"/>
              </w:rPr>
              <w:t>13,877,067.87</w:t>
            </w:r>
            <w:r w:rsidRPr="00546520">
              <w:rPr>
                <w:rFonts w:hint="eastAsia"/>
              </w:rPr>
              <w:t xml:space="preserve"> </w:t>
            </w:r>
          </w:p>
        </w:tc>
        <w:tc>
          <w:tcPr>
            <w:tcW w:w="1501" w:type="pct"/>
            <w:tcBorders>
              <w:top w:val="single" w:sz="4" w:space="0" w:color="auto"/>
              <w:left w:val="single" w:sz="4" w:space="0" w:color="auto"/>
              <w:bottom w:val="single" w:sz="4" w:space="0" w:color="auto"/>
              <w:right w:val="single" w:sz="4" w:space="0" w:color="auto"/>
            </w:tcBorders>
          </w:tcPr>
          <w:p w14:paraId="64831637" w14:textId="6771BEFE" w:rsidR="00E435CE" w:rsidRDefault="00CD52FD" w:rsidP="00E435CE">
            <w:pPr>
              <w:autoSpaceDE w:val="0"/>
              <w:autoSpaceDN w:val="0"/>
              <w:adjustRightInd w:val="0"/>
              <w:jc w:val="right"/>
            </w:pPr>
            <w:r w:rsidRPr="00546520">
              <w:rPr>
                <w:rFonts w:hint="eastAsia"/>
              </w:rPr>
              <w:t xml:space="preserve"> 14,575,211.44 </w:t>
            </w:r>
          </w:p>
        </w:tc>
      </w:tr>
      <w:tr w:rsidR="00E435CE" w14:paraId="0421B5FF" w14:textId="77777777" w:rsidTr="003D7185">
        <w:tc>
          <w:tcPr>
            <w:tcW w:w="1196" w:type="pct"/>
            <w:tcBorders>
              <w:top w:val="single" w:sz="4" w:space="0" w:color="auto"/>
              <w:left w:val="single" w:sz="4" w:space="0" w:color="auto"/>
              <w:bottom w:val="single" w:sz="4" w:space="0" w:color="auto"/>
              <w:right w:val="single" w:sz="4" w:space="0" w:color="auto"/>
            </w:tcBorders>
            <w:vAlign w:val="center"/>
          </w:tcPr>
          <w:p w14:paraId="038F9A9B" w14:textId="2A2512F0" w:rsidR="00E435CE" w:rsidRDefault="00CD52FD" w:rsidP="003D7185">
            <w:pPr>
              <w:autoSpaceDE w:val="0"/>
              <w:autoSpaceDN w:val="0"/>
              <w:adjustRightInd w:val="0"/>
            </w:pPr>
            <w:r>
              <w:rPr>
                <w:rFonts w:hint="eastAsia"/>
              </w:rPr>
              <w:t>应付账款</w:t>
            </w:r>
          </w:p>
        </w:tc>
        <w:tc>
          <w:tcPr>
            <w:tcW w:w="1151" w:type="pct"/>
            <w:tcBorders>
              <w:top w:val="single" w:sz="4" w:space="0" w:color="auto"/>
              <w:left w:val="single" w:sz="4" w:space="0" w:color="auto"/>
              <w:bottom w:val="single" w:sz="4" w:space="0" w:color="auto"/>
              <w:right w:val="single" w:sz="4" w:space="0" w:color="auto"/>
            </w:tcBorders>
          </w:tcPr>
          <w:p w14:paraId="372AE6FA" w14:textId="2A5BCF67" w:rsidR="00E435CE" w:rsidRDefault="00CD52FD" w:rsidP="003D7185">
            <w:pPr>
              <w:autoSpaceDE w:val="0"/>
              <w:autoSpaceDN w:val="0"/>
              <w:adjustRightInd w:val="0"/>
            </w:pPr>
            <w:r>
              <w:rPr>
                <w:rFonts w:hint="eastAsia"/>
              </w:rPr>
              <w:t>绍兴市柯桥传媒集团有限公司</w:t>
            </w:r>
          </w:p>
        </w:tc>
        <w:tc>
          <w:tcPr>
            <w:tcW w:w="1152" w:type="pct"/>
            <w:tcBorders>
              <w:top w:val="single" w:sz="4" w:space="0" w:color="auto"/>
              <w:left w:val="single" w:sz="4" w:space="0" w:color="auto"/>
              <w:bottom w:val="single" w:sz="4" w:space="0" w:color="auto"/>
              <w:right w:val="single" w:sz="4" w:space="0" w:color="auto"/>
            </w:tcBorders>
            <w:vAlign w:val="center"/>
          </w:tcPr>
          <w:p w14:paraId="03EBE748" w14:textId="77777777" w:rsidR="00E435CE" w:rsidRPr="002805E1" w:rsidRDefault="00E435CE" w:rsidP="003D7185">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14:paraId="0C145C33" w14:textId="26D9B974" w:rsidR="00E435CE" w:rsidRPr="002805E1" w:rsidRDefault="00CD52FD" w:rsidP="003D7185">
            <w:pPr>
              <w:autoSpaceDE w:val="0"/>
              <w:autoSpaceDN w:val="0"/>
              <w:adjustRightInd w:val="0"/>
              <w:jc w:val="right"/>
            </w:pPr>
            <w:r>
              <w:rPr>
                <w:rFonts w:hint="eastAsia"/>
              </w:rPr>
              <w:t>2,780,754.64</w:t>
            </w:r>
          </w:p>
        </w:tc>
      </w:tr>
      <w:tr w:rsidR="00E435CE" w14:paraId="1C0021DD" w14:textId="77777777" w:rsidTr="003D7185">
        <w:tc>
          <w:tcPr>
            <w:tcW w:w="1196" w:type="pct"/>
            <w:tcBorders>
              <w:top w:val="single" w:sz="4" w:space="0" w:color="auto"/>
              <w:left w:val="single" w:sz="4" w:space="0" w:color="auto"/>
              <w:bottom w:val="single" w:sz="4" w:space="0" w:color="auto"/>
              <w:right w:val="single" w:sz="4" w:space="0" w:color="auto"/>
            </w:tcBorders>
            <w:vAlign w:val="center"/>
          </w:tcPr>
          <w:p w14:paraId="63583317" w14:textId="1B657423" w:rsidR="00E435CE" w:rsidRDefault="00CD52FD" w:rsidP="003D7185">
            <w:pPr>
              <w:autoSpaceDE w:val="0"/>
              <w:autoSpaceDN w:val="0"/>
              <w:adjustRightInd w:val="0"/>
            </w:pPr>
            <w:r>
              <w:rPr>
                <w:rFonts w:hint="eastAsia"/>
              </w:rPr>
              <w:t>小计</w:t>
            </w:r>
          </w:p>
        </w:tc>
        <w:tc>
          <w:tcPr>
            <w:tcW w:w="1151" w:type="pct"/>
            <w:tcBorders>
              <w:top w:val="single" w:sz="4" w:space="0" w:color="auto"/>
              <w:left w:val="single" w:sz="4" w:space="0" w:color="auto"/>
              <w:bottom w:val="single" w:sz="4" w:space="0" w:color="auto"/>
              <w:right w:val="single" w:sz="4" w:space="0" w:color="auto"/>
            </w:tcBorders>
          </w:tcPr>
          <w:p w14:paraId="49ACD584" w14:textId="77777777" w:rsidR="00E435CE" w:rsidRDefault="00E435CE" w:rsidP="003D7185">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vAlign w:val="center"/>
          </w:tcPr>
          <w:p w14:paraId="068812D5" w14:textId="77777777" w:rsidR="00E435CE" w:rsidRPr="002805E1" w:rsidRDefault="00E435CE" w:rsidP="003D7185">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14:paraId="2D471BBE" w14:textId="6236E657" w:rsidR="00E435CE" w:rsidRPr="002805E1" w:rsidRDefault="00CD52FD" w:rsidP="003D7185">
            <w:pPr>
              <w:autoSpaceDE w:val="0"/>
              <w:autoSpaceDN w:val="0"/>
              <w:adjustRightInd w:val="0"/>
              <w:jc w:val="right"/>
            </w:pPr>
            <w:r>
              <w:rPr>
                <w:rFonts w:hint="eastAsia"/>
              </w:rPr>
              <w:t>2,780,754.64</w:t>
            </w:r>
          </w:p>
        </w:tc>
      </w:tr>
      <w:tr w:rsidR="00E435CE" w14:paraId="78F5F447" w14:textId="77777777" w:rsidTr="00E435CE">
        <w:tc>
          <w:tcPr>
            <w:tcW w:w="1196" w:type="pct"/>
            <w:tcBorders>
              <w:top w:val="single" w:sz="4" w:space="0" w:color="auto"/>
              <w:left w:val="single" w:sz="4" w:space="0" w:color="auto"/>
              <w:bottom w:val="single" w:sz="4" w:space="0" w:color="auto"/>
              <w:right w:val="single" w:sz="4" w:space="0" w:color="auto"/>
            </w:tcBorders>
            <w:vAlign w:val="center"/>
          </w:tcPr>
          <w:p w14:paraId="646689EE" w14:textId="6A6E089F" w:rsidR="00E435CE" w:rsidRDefault="00CD52FD" w:rsidP="00E435CE">
            <w:pPr>
              <w:autoSpaceDE w:val="0"/>
              <w:autoSpaceDN w:val="0"/>
              <w:adjustRightInd w:val="0"/>
            </w:pPr>
            <w:r>
              <w:rPr>
                <w:rFonts w:hint="eastAsia"/>
              </w:rPr>
              <w:t>合同负债</w:t>
            </w:r>
          </w:p>
        </w:tc>
        <w:tc>
          <w:tcPr>
            <w:tcW w:w="1151" w:type="pct"/>
            <w:tcBorders>
              <w:top w:val="single" w:sz="4" w:space="0" w:color="auto"/>
              <w:left w:val="single" w:sz="4" w:space="0" w:color="auto"/>
              <w:bottom w:val="single" w:sz="4" w:space="0" w:color="auto"/>
              <w:right w:val="single" w:sz="4" w:space="0" w:color="auto"/>
            </w:tcBorders>
          </w:tcPr>
          <w:p w14:paraId="4CC661BA" w14:textId="4547E004" w:rsidR="00E435CE" w:rsidRDefault="00CD52FD" w:rsidP="00E435CE">
            <w:pPr>
              <w:autoSpaceDE w:val="0"/>
              <w:autoSpaceDN w:val="0"/>
              <w:adjustRightInd w:val="0"/>
            </w:pPr>
            <w:r w:rsidRPr="00BE4EEA">
              <w:rPr>
                <w:rFonts w:hint="eastAsia"/>
              </w:rPr>
              <w:t>浙江中轻融资担保有限公司</w:t>
            </w:r>
          </w:p>
        </w:tc>
        <w:tc>
          <w:tcPr>
            <w:tcW w:w="1152" w:type="pct"/>
            <w:tcBorders>
              <w:top w:val="single" w:sz="4" w:space="0" w:color="auto"/>
              <w:left w:val="single" w:sz="4" w:space="0" w:color="auto"/>
              <w:bottom w:val="single" w:sz="4" w:space="0" w:color="auto"/>
              <w:right w:val="single" w:sz="4" w:space="0" w:color="auto"/>
            </w:tcBorders>
            <w:vAlign w:val="center"/>
          </w:tcPr>
          <w:p w14:paraId="719FF67B" w14:textId="2B7C14D3" w:rsidR="00E435CE" w:rsidRDefault="00CD52FD" w:rsidP="00E435CE">
            <w:pPr>
              <w:autoSpaceDE w:val="0"/>
              <w:autoSpaceDN w:val="0"/>
              <w:adjustRightInd w:val="0"/>
              <w:jc w:val="right"/>
            </w:pPr>
            <w:r w:rsidRPr="00330AB7">
              <w:rPr>
                <w:rFonts w:hint="eastAsia"/>
              </w:rPr>
              <w:t xml:space="preserve"> </w:t>
            </w:r>
          </w:p>
        </w:tc>
        <w:tc>
          <w:tcPr>
            <w:tcW w:w="1501" w:type="pct"/>
            <w:tcBorders>
              <w:top w:val="single" w:sz="4" w:space="0" w:color="auto"/>
              <w:left w:val="single" w:sz="4" w:space="0" w:color="auto"/>
              <w:bottom w:val="single" w:sz="4" w:space="0" w:color="auto"/>
              <w:right w:val="single" w:sz="4" w:space="0" w:color="auto"/>
            </w:tcBorders>
            <w:vAlign w:val="center"/>
          </w:tcPr>
          <w:p w14:paraId="20BFCBB0" w14:textId="4C9EFD45" w:rsidR="00E435CE" w:rsidRDefault="00CD52FD" w:rsidP="00E435CE">
            <w:pPr>
              <w:autoSpaceDE w:val="0"/>
              <w:autoSpaceDN w:val="0"/>
              <w:adjustRightInd w:val="0"/>
              <w:jc w:val="right"/>
            </w:pPr>
            <w:r w:rsidRPr="00330AB7">
              <w:rPr>
                <w:rFonts w:hint="eastAsia"/>
              </w:rPr>
              <w:t xml:space="preserve"> 471,698.13 </w:t>
            </w:r>
          </w:p>
        </w:tc>
      </w:tr>
      <w:tr w:rsidR="00E435CE" w14:paraId="67D491E8" w14:textId="77777777" w:rsidTr="00E435CE">
        <w:tc>
          <w:tcPr>
            <w:tcW w:w="1196" w:type="pct"/>
            <w:tcBorders>
              <w:top w:val="single" w:sz="4" w:space="0" w:color="auto"/>
              <w:left w:val="single" w:sz="4" w:space="0" w:color="auto"/>
              <w:bottom w:val="single" w:sz="4" w:space="0" w:color="auto"/>
              <w:right w:val="single" w:sz="4" w:space="0" w:color="auto"/>
            </w:tcBorders>
            <w:vAlign w:val="center"/>
          </w:tcPr>
          <w:p w14:paraId="5EA1939E" w14:textId="521B3083" w:rsidR="00E435CE" w:rsidRDefault="00CD52FD" w:rsidP="00E435CE">
            <w:pPr>
              <w:autoSpaceDE w:val="0"/>
              <w:autoSpaceDN w:val="0"/>
              <w:adjustRightInd w:val="0"/>
            </w:pPr>
            <w:r>
              <w:rPr>
                <w:rFonts w:hint="eastAsia"/>
              </w:rPr>
              <w:t>小计</w:t>
            </w:r>
          </w:p>
        </w:tc>
        <w:tc>
          <w:tcPr>
            <w:tcW w:w="1151" w:type="pct"/>
            <w:tcBorders>
              <w:top w:val="single" w:sz="4" w:space="0" w:color="auto"/>
              <w:left w:val="single" w:sz="4" w:space="0" w:color="auto"/>
              <w:bottom w:val="single" w:sz="4" w:space="0" w:color="auto"/>
              <w:right w:val="single" w:sz="4" w:space="0" w:color="auto"/>
            </w:tcBorders>
          </w:tcPr>
          <w:p w14:paraId="77A9089C" w14:textId="77777777" w:rsidR="00E435CE" w:rsidRDefault="00E435CE" w:rsidP="00E435CE">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vAlign w:val="center"/>
          </w:tcPr>
          <w:p w14:paraId="2ABC3E50" w14:textId="3C5E80F1" w:rsidR="00E435CE" w:rsidRDefault="00E435CE" w:rsidP="00E435CE">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14:paraId="12AF3D6F" w14:textId="6B6BB432" w:rsidR="00E435CE" w:rsidRDefault="00CD52FD" w:rsidP="00E435CE">
            <w:pPr>
              <w:autoSpaceDE w:val="0"/>
              <w:autoSpaceDN w:val="0"/>
              <w:adjustRightInd w:val="0"/>
              <w:jc w:val="right"/>
            </w:pPr>
            <w:r w:rsidRPr="00330AB7">
              <w:rPr>
                <w:rFonts w:hint="eastAsia"/>
              </w:rPr>
              <w:t>471,698.13</w:t>
            </w:r>
          </w:p>
        </w:tc>
      </w:tr>
    </w:tbl>
    <w:p w14:paraId="7CB2D7BA" w14:textId="77777777" w:rsidR="003D7185" w:rsidRDefault="003D7185">
      <w:pPr>
        <w:rPr>
          <w:rFonts w:cstheme="minorBidi"/>
          <w:color w:val="000000" w:themeColor="text1"/>
        </w:rPr>
      </w:pPr>
    </w:p>
    <w:p w14:paraId="740B0004" w14:textId="77777777" w:rsidR="003D7185" w:rsidRDefault="003D7185" w:rsidP="00CD52FD">
      <w:pPr>
        <w:pStyle w:val="afffffffffffffffffffffffffffffb"/>
        <w:numPr>
          <w:ilvl w:val="0"/>
          <w:numId w:val="105"/>
        </w:numPr>
        <w:tabs>
          <w:tab w:val="left" w:pos="616"/>
        </w:tabs>
        <w:rPr>
          <w:color w:val="000000" w:themeColor="text1"/>
        </w:rPr>
      </w:pPr>
      <w:bookmarkStart w:id="413" w:name="_Hlk167976682"/>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1042783655"/>
        <w:placeholder>
          <w:docPart w:val="GBC22222222222222222222222222222"/>
        </w:placeholder>
      </w:sdtPr>
      <w:sdtContent>
        <w:p w14:paraId="3D1824BC" w14:textId="3F007BDF" w:rsidR="003D7185" w:rsidRDefault="003D7185" w:rsidP="003D7185">
          <w:pPr>
            <w:rPr>
              <w:rFonts w:ascii="仿宋_GB2312" w:eastAsia="仿宋_GB2312"/>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13"/>
    <w:p w14:paraId="6246114B" w14:textId="77777777" w:rsidR="003D7185" w:rsidRDefault="003D7185">
      <w:pPr>
        <w:rPr>
          <w:color w:val="000000" w:themeColor="text1"/>
        </w:rPr>
      </w:pPr>
    </w:p>
    <w:p w14:paraId="351251A6" w14:textId="77777777" w:rsidR="003D7185" w:rsidRDefault="003D7185" w:rsidP="00CD52FD">
      <w:pPr>
        <w:pStyle w:val="afffffffffffffffffffffffffffffa"/>
        <w:numPr>
          <w:ilvl w:val="0"/>
          <w:numId w:val="103"/>
        </w:numPr>
        <w:rPr>
          <w:rFonts w:ascii="宋体" w:hAnsi="宋体" w:cs="Arial"/>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1877577751"/>
        <w:placeholder>
          <w:docPart w:val="GBC22222222222222222222222222222"/>
        </w:placeholder>
      </w:sdtPr>
      <w:sdtContent>
        <w:p w14:paraId="2FA31E5C" w14:textId="611D206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D074BC" w14:textId="77777777" w:rsidR="003D7185" w:rsidRDefault="003D7185">
      <w:pPr>
        <w:tabs>
          <w:tab w:val="left" w:pos="1134"/>
        </w:tabs>
        <w:rPr>
          <w:rFonts w:cs="Cambria"/>
          <w:color w:val="000000" w:themeColor="text1"/>
          <w:sz w:val="20"/>
          <w:szCs w:val="20"/>
        </w:rPr>
      </w:pPr>
    </w:p>
    <w:p w14:paraId="1B1B0473" w14:textId="77777777" w:rsidR="003D7185" w:rsidRDefault="003D7185" w:rsidP="00CD52FD">
      <w:pPr>
        <w:pStyle w:val="afffffffffffffffffffffffffffffa"/>
        <w:numPr>
          <w:ilvl w:val="0"/>
          <w:numId w:val="103"/>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782775441"/>
        <w:placeholder>
          <w:docPart w:val="GBC22222222222222222222222222222"/>
        </w:placeholder>
      </w:sdtPr>
      <w:sdtContent>
        <w:p w14:paraId="1F076A5A" w14:textId="4C6AA0A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B3C01EF" w14:textId="77777777" w:rsidR="003D7185" w:rsidRDefault="003D7185" w:rsidP="003D7185">
      <w:pPr>
        <w:rPr>
          <w:rFonts w:cs="Cambria"/>
          <w:b/>
          <w:color w:val="000000" w:themeColor="text1"/>
          <w:sz w:val="20"/>
          <w:szCs w:val="20"/>
        </w:rPr>
      </w:pPr>
    </w:p>
    <w:p w14:paraId="7A87D070"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股份支付</w:t>
      </w:r>
    </w:p>
    <w:p w14:paraId="47545F69" w14:textId="77777777" w:rsidR="003D7185" w:rsidRDefault="003D7185" w:rsidP="00CD52FD">
      <w:pPr>
        <w:pStyle w:val="afffffffffffffffffffffffffffffa"/>
        <w:numPr>
          <w:ilvl w:val="0"/>
          <w:numId w:val="106"/>
        </w:numPr>
        <w:ind w:left="450" w:hanging="450"/>
        <w:rPr>
          <w:color w:val="000000" w:themeColor="text1"/>
        </w:rPr>
      </w:pPr>
      <w:r>
        <w:rPr>
          <w:rFonts w:hint="eastAsia"/>
          <w:color w:val="000000" w:themeColor="text1"/>
        </w:rPr>
        <w:t>各项权益工具</w:t>
      </w:r>
    </w:p>
    <w:bookmarkStart w:id="414" w:name="_Hlk168492989" w:displacedByCustomXml="next"/>
    <w:sdt>
      <w:sdtPr>
        <w:rPr>
          <w:color w:val="000000" w:themeColor="text1"/>
        </w:rPr>
        <w:alias w:val="是否适用：各项权益工具[双击切换]"/>
        <w:tag w:val="_GBC_65abee0b78064363a3f4a058a40176bf"/>
        <w:id w:val="-206187703"/>
        <w:placeholder>
          <w:docPart w:val="GBC22222222222222222222222222222"/>
        </w:placeholder>
      </w:sdtPr>
      <w:sdtContent>
        <w:p w14:paraId="08F8C5B8" w14:textId="7F79AC1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14" w:displacedByCustomXml="prev"/>
    <w:bookmarkStart w:id="415" w:name="_Hlk168478628" w:displacedByCustomXml="prev"/>
    <w:bookmarkStart w:id="416" w:name="_Hlk40787153" w:displacedByCustomXml="prev"/>
    <w:bookmarkStart w:id="417" w:name="_Hlk167977283" w:displacedByCustomXml="prev"/>
    <w:p w14:paraId="32BCC85C" w14:textId="77777777" w:rsidR="003D7185" w:rsidRDefault="003D7185" w:rsidP="003D7185">
      <w:pPr>
        <w:rPr>
          <w:color w:val="000000" w:themeColor="text1"/>
        </w:rPr>
      </w:pPr>
    </w:p>
    <w:p w14:paraId="4AC5DE70" w14:textId="77777777" w:rsidR="003D7185" w:rsidRDefault="003D7185">
      <w:pPr>
        <w:rPr>
          <w:color w:val="000000" w:themeColor="text1"/>
        </w:rPr>
      </w:pPr>
      <w:r>
        <w:rPr>
          <w:rFonts w:hint="eastAsia"/>
          <w:color w:val="000000" w:themeColor="text1"/>
        </w:rPr>
        <w:t>期末发行在外的股票期权或其他权益工具</w:t>
      </w:r>
    </w:p>
    <w:bookmarkStart w:id="418" w:name="_Hlk168493917" w:displacedByCustomXml="next"/>
    <w:bookmarkStart w:id="419" w:name="_Hlk168493896" w:displacedByCustomXml="next"/>
    <w:sdt>
      <w:sdtPr>
        <w:rPr>
          <w:color w:val="000000" w:themeColor="text1"/>
        </w:rPr>
        <w:alias w:val="是否适用：期末发行在外的股票期权或其他权益工具[双击切换]"/>
        <w:tag w:val="_GBC_f17c034d860345b98ee280169a254e4a"/>
        <w:id w:val="-300846667"/>
        <w:placeholder>
          <w:docPart w:val="GBC22222222222222222222222222222"/>
        </w:placeholder>
      </w:sdtPr>
      <w:sdtContent>
        <w:p w14:paraId="23F34A2D" w14:textId="32C21F4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18" w:displacedByCustomXml="prev"/>
    <w:bookmarkEnd w:id="419" w:displacedByCustomXml="prev"/>
    <w:bookmarkEnd w:id="415" w:displacedByCustomXml="prev"/>
    <w:bookmarkStart w:id="420" w:name="_Hlk168487614" w:displacedByCustomXml="prev"/>
    <w:p w14:paraId="22A67C98" w14:textId="77777777" w:rsidR="003D7185" w:rsidRDefault="003D7185">
      <w:pPr>
        <w:rPr>
          <w:color w:val="000000" w:themeColor="text1"/>
        </w:rPr>
      </w:pPr>
    </w:p>
    <w:p w14:paraId="6806A530" w14:textId="77777777" w:rsidR="003D7185" w:rsidRDefault="003D7185" w:rsidP="00CD52FD">
      <w:pPr>
        <w:pStyle w:val="afffffffffffffffffffffffffffffa"/>
        <w:numPr>
          <w:ilvl w:val="0"/>
          <w:numId w:val="106"/>
        </w:numPr>
        <w:ind w:left="420" w:hanging="420"/>
        <w:rPr>
          <w:rFonts w:ascii="宋体" w:hAnsi="宋体"/>
          <w:color w:val="000000" w:themeColor="text1"/>
        </w:rPr>
      </w:pPr>
      <w:bookmarkStart w:id="421" w:name="_Hlk40787255"/>
      <w:bookmarkStart w:id="422" w:name="_Hlk167977424"/>
      <w:bookmarkStart w:id="423" w:name="_Hlk40787204"/>
      <w:bookmarkEnd w:id="417"/>
      <w:bookmarkEnd w:id="416"/>
      <w:bookmarkEnd w:id="420"/>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1996291456"/>
        <w:placeholder>
          <w:docPart w:val="GBC22222222222222222222222222222"/>
        </w:placeholder>
      </w:sdtPr>
      <w:sdtContent>
        <w:p w14:paraId="61FC17B3" w14:textId="6214C531" w:rsidR="003D7185" w:rsidRDefault="003D7185" w:rsidP="003D7185">
          <w:pPr>
            <w:rPr>
              <w:rFonts w:cstheme="minorBidi"/>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4BD9440" w14:textId="77777777" w:rsidR="003D7185" w:rsidRDefault="003D7185">
      <w:pPr>
        <w:rPr>
          <w:color w:val="000000" w:themeColor="text1"/>
        </w:rPr>
      </w:pPr>
      <w:bookmarkStart w:id="424" w:name="_Hlk40787299"/>
      <w:bookmarkEnd w:id="421"/>
      <w:bookmarkEnd w:id="422"/>
      <w:bookmarkEnd w:id="424"/>
    </w:p>
    <w:p w14:paraId="47ED13AC" w14:textId="77777777" w:rsidR="003D7185" w:rsidRDefault="003D7185" w:rsidP="00CD52FD">
      <w:pPr>
        <w:pStyle w:val="afffffffffffffffffffffffffffffa"/>
        <w:numPr>
          <w:ilvl w:val="0"/>
          <w:numId w:val="106"/>
        </w:numPr>
        <w:ind w:left="420" w:hanging="420"/>
        <w:rPr>
          <w:color w:val="000000" w:themeColor="text1"/>
        </w:rPr>
      </w:pPr>
      <w:bookmarkStart w:id="425" w:name="_Hlk167977563"/>
      <w:bookmarkEnd w:id="423"/>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725986157"/>
        <w:placeholder>
          <w:docPart w:val="GBC22222222222222222222222222222"/>
        </w:placeholder>
      </w:sdtPr>
      <w:sdtContent>
        <w:p w14:paraId="2D9307FC" w14:textId="5072936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A0E1A38" w14:textId="77777777" w:rsidR="003D7185" w:rsidRDefault="003D7185" w:rsidP="003D7185">
      <w:pPr>
        <w:rPr>
          <w:color w:val="000000" w:themeColor="text1"/>
        </w:rPr>
      </w:pPr>
    </w:p>
    <w:p w14:paraId="7CA61AF9" w14:textId="77777777" w:rsidR="003D7185" w:rsidRDefault="003D7185" w:rsidP="00CD52FD">
      <w:pPr>
        <w:pStyle w:val="afffffffffffffffffffffffffffffa"/>
        <w:numPr>
          <w:ilvl w:val="0"/>
          <w:numId w:val="106"/>
        </w:numPr>
        <w:ind w:left="420" w:hanging="420"/>
        <w:rPr>
          <w:color w:val="000000" w:themeColor="text1"/>
        </w:rPr>
      </w:pPr>
      <w:r>
        <w:rPr>
          <w:color w:val="000000" w:themeColor="text1"/>
        </w:rPr>
        <w:t>本期</w:t>
      </w:r>
      <w:r>
        <w:rPr>
          <w:rFonts w:hint="eastAsia"/>
          <w:color w:val="000000" w:themeColor="text1"/>
        </w:rPr>
        <w:t>股份支付费用</w:t>
      </w:r>
    </w:p>
    <w:bookmarkStart w:id="426" w:name="_Hlk168494235" w:displacedByCustomXml="next"/>
    <w:sdt>
      <w:sdtPr>
        <w:rPr>
          <w:color w:val="000000" w:themeColor="text1"/>
        </w:rPr>
        <w:alias w:val="是否适用：股份支付费用[双击切换]"/>
        <w:tag w:val="_GBC_5b0304a006c7437ca2961c2d2bdf142a"/>
        <w:id w:val="-1804912306"/>
        <w:placeholder>
          <w:docPart w:val="GBC22222222222222222222222222222"/>
        </w:placeholder>
      </w:sdtPr>
      <w:sdtContent>
        <w:p w14:paraId="0B65B52D" w14:textId="0FB8FEA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26" w:displacedByCustomXml="prev"/>
    <w:bookmarkEnd w:id="425" w:displacedByCustomXml="prev"/>
    <w:bookmarkStart w:id="427" w:name="_Hlk168494436" w:displacedByCustomXml="prev"/>
    <w:p w14:paraId="4CCA666A" w14:textId="77777777" w:rsidR="003D7185" w:rsidRDefault="003D7185">
      <w:pPr>
        <w:rPr>
          <w:color w:val="000000" w:themeColor="text1"/>
        </w:rPr>
      </w:pPr>
    </w:p>
    <w:bookmarkEnd w:id="427"/>
    <w:p w14:paraId="0BC7CAF3" w14:textId="77777777" w:rsidR="003D7185" w:rsidRDefault="003D7185" w:rsidP="00CD52FD">
      <w:pPr>
        <w:pStyle w:val="afffffffffffffffffffffffffffffa"/>
        <w:numPr>
          <w:ilvl w:val="0"/>
          <w:numId w:val="106"/>
        </w:numPr>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237544644"/>
        <w:placeholder>
          <w:docPart w:val="GBC22222222222222222222222222222"/>
        </w:placeholder>
      </w:sdtPr>
      <w:sdtContent>
        <w:p w14:paraId="3DB070E1" w14:textId="06F5DBB8" w:rsidR="003D7185" w:rsidRDefault="003D7185" w:rsidP="003D7185">
          <w:pPr>
            <w:rPr>
              <w:rFonts w:cstheme="minorBidi"/>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4E738F6" w14:textId="77777777" w:rsidR="003D7185" w:rsidRDefault="003D7185">
      <w:pPr>
        <w:ind w:firstLineChars="100" w:firstLine="210"/>
        <w:rPr>
          <w:color w:val="000000" w:themeColor="text1"/>
        </w:rPr>
      </w:pPr>
    </w:p>
    <w:p w14:paraId="25810B50" w14:textId="77777777" w:rsidR="003D7185" w:rsidRDefault="003D7185" w:rsidP="00CD52FD">
      <w:pPr>
        <w:pStyle w:val="afffffffffffffffffffffffffffffa"/>
        <w:numPr>
          <w:ilvl w:val="0"/>
          <w:numId w:val="106"/>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8069915"/>
        <w:placeholder>
          <w:docPart w:val="GBC22222222222222222222222222222"/>
        </w:placeholder>
      </w:sdtPr>
      <w:sdtContent>
        <w:p w14:paraId="0BA11C2D" w14:textId="3A3B7564" w:rsidR="003D7185" w:rsidRPr="003971B9" w:rsidRDefault="003D7185" w:rsidP="003D7185">
          <w:pPr>
            <w:rPr>
              <w:color w:val="000000" w:themeColor="text1"/>
            </w:rPr>
          </w:pPr>
          <w:r w:rsidRPr="003971B9">
            <w:rPr>
              <w:color w:val="000000" w:themeColor="text1"/>
            </w:rPr>
            <w:fldChar w:fldCharType="begin"/>
          </w:r>
          <w:r w:rsidRPr="003971B9">
            <w:rPr>
              <w:rFonts w:hint="eastAsia"/>
              <w:color w:val="000000" w:themeColor="text1"/>
            </w:rPr>
            <w:instrText xml:space="preserve"> MACROBUTTON  SnrToggleCheckbox □适用 </w:instrText>
          </w:r>
          <w:r w:rsidRPr="003971B9">
            <w:rPr>
              <w:color w:val="000000" w:themeColor="text1"/>
            </w:rPr>
            <w:fldChar w:fldCharType="end"/>
          </w:r>
          <w:r w:rsidRPr="003971B9">
            <w:rPr>
              <w:color w:val="000000" w:themeColor="text1"/>
            </w:rPr>
            <w:fldChar w:fldCharType="begin"/>
          </w:r>
          <w:r w:rsidRPr="003971B9">
            <w:rPr>
              <w:rFonts w:hint="eastAsia"/>
              <w:color w:val="000000" w:themeColor="text1"/>
            </w:rPr>
            <w:instrText xml:space="preserve"> MACROBUTTON  SnrToggleCheckbox √不适用 </w:instrText>
          </w:r>
          <w:r w:rsidRPr="003971B9">
            <w:rPr>
              <w:color w:val="000000" w:themeColor="text1"/>
            </w:rPr>
            <w:fldChar w:fldCharType="end"/>
          </w:r>
        </w:p>
      </w:sdtContent>
    </w:sdt>
    <w:p w14:paraId="3EC2A518" w14:textId="77777777" w:rsidR="003D7185" w:rsidRPr="003971B9" w:rsidRDefault="003D7185">
      <w:pPr>
        <w:rPr>
          <w:color w:val="000000" w:themeColor="text1"/>
        </w:rPr>
      </w:pPr>
    </w:p>
    <w:p w14:paraId="4C444CC7" w14:textId="77777777" w:rsidR="003D7185" w:rsidRPr="003971B9" w:rsidRDefault="003D7185" w:rsidP="00CD52FD">
      <w:pPr>
        <w:pStyle w:val="2CharCharChar0"/>
        <w:numPr>
          <w:ilvl w:val="0"/>
          <w:numId w:val="45"/>
        </w:numPr>
        <w:ind w:left="422" w:hanging="422"/>
        <w:rPr>
          <w:rFonts w:ascii="宋体" w:hAnsi="宋体"/>
          <w:color w:val="000000" w:themeColor="text1"/>
        </w:rPr>
      </w:pPr>
      <w:r w:rsidRPr="003971B9">
        <w:rPr>
          <w:rFonts w:ascii="宋体" w:hAnsi="宋体" w:hint="eastAsia"/>
          <w:color w:val="000000" w:themeColor="text1"/>
        </w:rPr>
        <w:lastRenderedPageBreak/>
        <w:t>承诺及或有事项</w:t>
      </w:r>
    </w:p>
    <w:p w14:paraId="73425DEF" w14:textId="77777777" w:rsidR="003D7185" w:rsidRDefault="003D7185" w:rsidP="00CD52FD">
      <w:pPr>
        <w:pStyle w:val="afffffffffffffffffffffffffffffa"/>
        <w:numPr>
          <w:ilvl w:val="0"/>
          <w:numId w:val="107"/>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438988987"/>
        <w:lock w:val="contentLocked"/>
        <w:placeholder>
          <w:docPart w:val="GBC22222222222222222222222222222"/>
        </w:placeholder>
      </w:sdtPr>
      <w:sdtContent>
        <w:p w14:paraId="541A8C6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988A7D4" w14:textId="77777777" w:rsidR="003D7185" w:rsidRDefault="003D7185">
      <w:pPr>
        <w:rPr>
          <w:color w:val="000000" w:themeColor="text1"/>
        </w:rPr>
      </w:pPr>
      <w:r>
        <w:rPr>
          <w:rFonts w:hint="eastAsia"/>
          <w:color w:val="000000" w:themeColor="text1"/>
        </w:rPr>
        <w:t>资产负债表</w:t>
      </w:r>
      <w:proofErr w:type="gramStart"/>
      <w:r>
        <w:rPr>
          <w:rFonts w:hint="eastAsia"/>
          <w:color w:val="000000" w:themeColor="text1"/>
        </w:rPr>
        <w:t>日存在</w:t>
      </w:r>
      <w:proofErr w:type="gramEnd"/>
      <w:r>
        <w:rPr>
          <w:rFonts w:hint="eastAsia"/>
          <w:color w:val="000000" w:themeColor="text1"/>
        </w:rPr>
        <w:t>的对外重要承诺、性质、金额</w:t>
      </w:r>
    </w:p>
    <w:p w14:paraId="2A9B3F24" w14:textId="4AF0E951" w:rsidR="003D7185" w:rsidRDefault="00E435CE">
      <w:pPr>
        <w:rPr>
          <w:rFonts w:cs="Cambria"/>
          <w:color w:val="000000" w:themeColor="text1"/>
        </w:rPr>
      </w:pPr>
      <w:sdt>
        <w:sdtPr>
          <w:rPr>
            <w:rFonts w:cs="Cambria"/>
            <w:color w:val="000000" w:themeColor="text1"/>
          </w:rPr>
          <w:alias w:val="资产负债表日存在的重要承诺"/>
          <w:tag w:val="_GBC_b0cd6a8a93e142e5926c06e28f794da3"/>
          <w:id w:val="1014574777"/>
          <w:placeholder>
            <w:docPart w:val="GBC22222222222222222222222222222"/>
          </w:placeholder>
        </w:sdtPr>
        <w:sdtContent>
          <w:r w:rsidR="003D7185" w:rsidRPr="00BB7916">
            <w:rPr>
              <w:rFonts w:cs="Cambria" w:hint="eastAsia"/>
              <w:color w:val="000000" w:themeColor="text1"/>
            </w:rPr>
            <w:t>截至资产负债表日，本公司不存在需要披露的重要承诺事项。</w:t>
          </w:r>
        </w:sdtContent>
      </w:sdt>
    </w:p>
    <w:p w14:paraId="20D21ABA" w14:textId="77777777" w:rsidR="003D7185" w:rsidRDefault="003D7185">
      <w:pPr>
        <w:rPr>
          <w:color w:val="000000" w:themeColor="text1"/>
        </w:rPr>
      </w:pPr>
    </w:p>
    <w:p w14:paraId="37581276" w14:textId="77777777" w:rsidR="003D7185" w:rsidRDefault="003D7185" w:rsidP="00CD52FD">
      <w:pPr>
        <w:pStyle w:val="afffffffffffffffffffffffffffffa"/>
        <w:numPr>
          <w:ilvl w:val="0"/>
          <w:numId w:val="107"/>
        </w:numPr>
        <w:rPr>
          <w:rFonts w:ascii="宋体" w:hAnsi="宋体"/>
          <w:color w:val="000000" w:themeColor="text1"/>
        </w:rPr>
      </w:pPr>
      <w:r>
        <w:rPr>
          <w:rFonts w:ascii="宋体" w:hAnsi="宋体" w:hint="eastAsia"/>
          <w:color w:val="000000" w:themeColor="text1"/>
        </w:rPr>
        <w:t>或有事项</w:t>
      </w:r>
    </w:p>
    <w:p w14:paraId="48C8F7E2" w14:textId="77777777" w:rsidR="003D7185" w:rsidRDefault="003D7185" w:rsidP="00CD52FD">
      <w:pPr>
        <w:pStyle w:val="afffffffffffffffffffffffffffffb"/>
        <w:numPr>
          <w:ilvl w:val="0"/>
          <w:numId w:val="108"/>
        </w:numPr>
        <w:tabs>
          <w:tab w:val="left" w:pos="616"/>
        </w:tabs>
        <w:rPr>
          <w:rFonts w:ascii="宋体" w:hAnsi="宋体"/>
          <w:color w:val="000000" w:themeColor="text1"/>
        </w:rPr>
      </w:pPr>
      <w:r>
        <w:rPr>
          <w:rFonts w:ascii="宋体" w:hAnsi="宋体" w:hint="eastAsia"/>
          <w:color w:val="000000" w:themeColor="text1"/>
        </w:rPr>
        <w:t>资产负债表</w:t>
      </w:r>
      <w:proofErr w:type="gramStart"/>
      <w:r>
        <w:rPr>
          <w:rFonts w:ascii="宋体" w:hAnsi="宋体" w:hint="eastAsia"/>
          <w:color w:val="000000" w:themeColor="text1"/>
        </w:rPr>
        <w:t>日存在</w:t>
      </w:r>
      <w:proofErr w:type="gramEnd"/>
      <w:r>
        <w:rPr>
          <w:rFonts w:ascii="宋体" w:hAnsi="宋体" w:hint="eastAsia"/>
          <w:color w:val="000000" w:themeColor="text1"/>
        </w:rPr>
        <w:t>的重要或有事项</w:t>
      </w:r>
    </w:p>
    <w:sdt>
      <w:sdtPr>
        <w:rPr>
          <w:color w:val="000000" w:themeColor="text1"/>
        </w:rPr>
        <w:alias w:val="是否适用：资产负债表日存在的重要或有事项[双击切换]"/>
        <w:tag w:val="_GBC_dea854a30b4642f6b78351afe6791c32"/>
        <w:id w:val="-1377232083"/>
        <w:placeholder>
          <w:docPart w:val="GBC22222222222222222222222222222"/>
        </w:placeholder>
      </w:sdtPr>
      <w:sdtContent>
        <w:p w14:paraId="60DA69B9"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资产负债表日存在的重要或有事项"/>
        <w:tag w:val="_GBC_9aacda4c45eb44bcb0d1f17e53741a1f"/>
        <w:id w:val="-803472473"/>
        <w:placeholder>
          <w:docPart w:val="GBC22222222222222222222222222222"/>
        </w:placeholder>
      </w:sdtPr>
      <w:sdtContent>
        <w:p w14:paraId="3616C921" w14:textId="400D4B78" w:rsidR="003D7185" w:rsidRDefault="003D7185">
          <w:pPr>
            <w:rPr>
              <w:color w:val="000000" w:themeColor="text1"/>
            </w:rPr>
          </w:pPr>
          <w:r w:rsidRPr="00BB7916">
            <w:rPr>
              <w:rFonts w:hint="eastAsia"/>
              <w:color w:val="000000" w:themeColor="text1"/>
            </w:rPr>
            <w:t>截至资产负债表日，本公司不存在需要披露的重要或有事项。</w:t>
          </w:r>
        </w:p>
      </w:sdtContent>
    </w:sdt>
    <w:p w14:paraId="232ED88C" w14:textId="77777777" w:rsidR="003D7185" w:rsidRDefault="003D7185">
      <w:pPr>
        <w:rPr>
          <w:color w:val="000000" w:themeColor="text1"/>
        </w:rPr>
      </w:pPr>
    </w:p>
    <w:p w14:paraId="5736395E" w14:textId="77777777" w:rsidR="003D7185" w:rsidRDefault="003D7185" w:rsidP="00CD52FD">
      <w:pPr>
        <w:pStyle w:val="afffffffffffffffffffffffffffffb"/>
        <w:numPr>
          <w:ilvl w:val="0"/>
          <w:numId w:val="108"/>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281647087"/>
        <w:placeholder>
          <w:docPart w:val="GBC22222222222222222222222222222"/>
        </w:placeholder>
      </w:sdtPr>
      <w:sdtContent>
        <w:p w14:paraId="7BAD349F" w14:textId="697F103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EC8BEC8" w14:textId="77777777" w:rsidR="003D7185" w:rsidRDefault="003D7185">
      <w:pPr>
        <w:rPr>
          <w:rFonts w:cstheme="minorBidi"/>
          <w:color w:val="000000" w:themeColor="text1"/>
        </w:rPr>
      </w:pPr>
    </w:p>
    <w:p w14:paraId="364BE4C9" w14:textId="77777777" w:rsidR="003D7185" w:rsidRDefault="003D7185" w:rsidP="00CD52FD">
      <w:pPr>
        <w:pStyle w:val="afffffffffffffffffffffffffffffa"/>
        <w:numPr>
          <w:ilvl w:val="0"/>
          <w:numId w:val="107"/>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1115031830"/>
        <w:placeholder>
          <w:docPart w:val="GBC22222222222222222222222222222"/>
        </w:placeholder>
      </w:sdtPr>
      <w:sdtContent>
        <w:p w14:paraId="1D1421A9" w14:textId="6C485CD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85C0F56" w14:textId="77777777" w:rsidR="003D7185" w:rsidRDefault="003D7185">
      <w:pPr>
        <w:rPr>
          <w:color w:val="000000" w:themeColor="text1"/>
        </w:rPr>
      </w:pPr>
    </w:p>
    <w:p w14:paraId="6EC51FE5" w14:textId="77777777" w:rsidR="003D7185" w:rsidRPr="006518EE" w:rsidRDefault="003D7185" w:rsidP="00CD52FD">
      <w:pPr>
        <w:pStyle w:val="2CharCharChar0"/>
        <w:numPr>
          <w:ilvl w:val="0"/>
          <w:numId w:val="45"/>
        </w:numPr>
        <w:ind w:left="422" w:hanging="422"/>
        <w:rPr>
          <w:rFonts w:ascii="宋体" w:hAnsi="宋体"/>
          <w:color w:val="000000" w:themeColor="text1"/>
        </w:rPr>
      </w:pPr>
      <w:r w:rsidRPr="006518EE">
        <w:rPr>
          <w:rFonts w:ascii="宋体" w:hAnsi="宋体" w:hint="eastAsia"/>
          <w:color w:val="000000" w:themeColor="text1"/>
        </w:rPr>
        <w:t>资产负债表日后事项</w:t>
      </w:r>
    </w:p>
    <w:p w14:paraId="1B65833D" w14:textId="77777777" w:rsidR="003D7185" w:rsidRDefault="003D7185" w:rsidP="00CD52FD">
      <w:pPr>
        <w:pStyle w:val="afffffffffffffffffffffffffffffa"/>
        <w:numPr>
          <w:ilvl w:val="0"/>
          <w:numId w:val="109"/>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482239564"/>
        <w:placeholder>
          <w:docPart w:val="GBC22222222222222222222222222222"/>
        </w:placeholder>
      </w:sdtPr>
      <w:sdtContent>
        <w:p w14:paraId="59252353" w14:textId="4A7C658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024A7C" w14:textId="77777777" w:rsidR="003D7185" w:rsidRDefault="003D7185" w:rsidP="003D7185">
      <w:pPr>
        <w:rPr>
          <w:color w:val="000000" w:themeColor="text1"/>
        </w:rPr>
      </w:pPr>
    </w:p>
    <w:p w14:paraId="00C90DA9" w14:textId="77777777" w:rsidR="003D7185" w:rsidRDefault="003D7185" w:rsidP="00CD52FD">
      <w:pPr>
        <w:pStyle w:val="afffffffffffffffffffffffffffffa"/>
        <w:numPr>
          <w:ilvl w:val="0"/>
          <w:numId w:val="109"/>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161537165"/>
        <w:placeholder>
          <w:docPart w:val="GBC22222222222222222222222222222"/>
        </w:placeholder>
      </w:sdtPr>
      <w:sdtContent>
        <w:p w14:paraId="239F454B" w14:textId="59EC3580" w:rsidR="003D7185" w:rsidRDefault="003D7185" w:rsidP="003D7185">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73B4CFD" w14:textId="77777777" w:rsidR="003D7185" w:rsidRDefault="003D7185" w:rsidP="003D7185">
      <w:pPr>
        <w:rPr>
          <w:color w:val="000000" w:themeColor="text1"/>
        </w:rPr>
      </w:pPr>
    </w:p>
    <w:p w14:paraId="6119E84A" w14:textId="77777777" w:rsidR="003D7185" w:rsidRDefault="003D7185" w:rsidP="00CD52FD">
      <w:pPr>
        <w:pStyle w:val="afffffffffffffffffffffffffffffa"/>
        <w:numPr>
          <w:ilvl w:val="0"/>
          <w:numId w:val="109"/>
        </w:numPr>
        <w:rPr>
          <w:rFonts w:ascii="宋体" w:hAnsi="宋体"/>
          <w:color w:val="000000" w:themeColor="text1"/>
        </w:rPr>
      </w:pPr>
      <w:bookmarkStart w:id="428"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725446738"/>
        <w:placeholder>
          <w:docPart w:val="GBC22222222222222222222222222222"/>
        </w:placeholder>
      </w:sdtPr>
      <w:sdtContent>
        <w:p w14:paraId="75F7646E" w14:textId="0867A9C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ED4B471" w14:textId="77777777" w:rsidR="003D7185" w:rsidRDefault="003D7185">
      <w:pPr>
        <w:rPr>
          <w:color w:val="000000" w:themeColor="text1"/>
        </w:rPr>
      </w:pPr>
    </w:p>
    <w:p w14:paraId="311B1CDB" w14:textId="77777777" w:rsidR="003D7185" w:rsidRDefault="003D7185" w:rsidP="00CD52FD">
      <w:pPr>
        <w:pStyle w:val="afffffffffffffffffffffffffffffa"/>
        <w:numPr>
          <w:ilvl w:val="0"/>
          <w:numId w:val="109"/>
        </w:numPr>
        <w:rPr>
          <w:rFonts w:ascii="宋体" w:hAnsi="宋体"/>
          <w:color w:val="000000" w:themeColor="text1"/>
        </w:rPr>
      </w:pPr>
      <w:r>
        <w:rPr>
          <w:rFonts w:ascii="宋体" w:hAnsi="宋体" w:hint="eastAsia"/>
          <w:color w:val="000000" w:themeColor="text1"/>
        </w:rPr>
        <w:t>其他资产负债表日后事项说明</w:t>
      </w:r>
      <w:bookmarkEnd w:id="428"/>
    </w:p>
    <w:sdt>
      <w:sdtPr>
        <w:rPr>
          <w:color w:val="000000" w:themeColor="text1"/>
        </w:rPr>
        <w:alias w:val="是否适用：其他资产负债表日后事项说明[双击切换]"/>
        <w:tag w:val="_GBC_3da0e7092a0048ed9e147e2e860785f5"/>
        <w:id w:val="1491596283"/>
        <w:placeholder>
          <w:docPart w:val="GBC22222222222222222222222222222"/>
        </w:placeholder>
      </w:sdtPr>
      <w:sdtContent>
        <w:p w14:paraId="378E9B4A" w14:textId="27D8609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4E830BC" w14:textId="77777777" w:rsidR="003D7185" w:rsidRDefault="003D7185">
      <w:pPr>
        <w:rPr>
          <w:color w:val="000000" w:themeColor="text1"/>
        </w:rPr>
      </w:pPr>
    </w:p>
    <w:p w14:paraId="0AA287BF" w14:textId="77777777" w:rsidR="003D7185" w:rsidRPr="006518EE" w:rsidRDefault="003D7185" w:rsidP="00CD52FD">
      <w:pPr>
        <w:pStyle w:val="2CharCharChar0"/>
        <w:numPr>
          <w:ilvl w:val="0"/>
          <w:numId w:val="45"/>
        </w:numPr>
        <w:ind w:left="422" w:hanging="422"/>
        <w:rPr>
          <w:rFonts w:ascii="宋体" w:hAnsi="宋体"/>
          <w:color w:val="000000" w:themeColor="text1"/>
        </w:rPr>
      </w:pPr>
      <w:r w:rsidRPr="006518EE">
        <w:rPr>
          <w:rFonts w:ascii="宋体" w:hAnsi="宋体" w:hint="eastAsia"/>
          <w:color w:val="000000" w:themeColor="text1"/>
        </w:rPr>
        <w:t>其他重要事项</w:t>
      </w:r>
    </w:p>
    <w:p w14:paraId="183E7026" w14:textId="77777777" w:rsidR="003D7185" w:rsidRDefault="003D7185" w:rsidP="00CD52FD">
      <w:pPr>
        <w:pStyle w:val="afffffffffffffffffffffffffffffa"/>
        <w:numPr>
          <w:ilvl w:val="0"/>
          <w:numId w:val="110"/>
        </w:numPr>
        <w:rPr>
          <w:rFonts w:ascii="宋体" w:hAnsi="宋体"/>
          <w:color w:val="000000" w:themeColor="text1"/>
        </w:rPr>
      </w:pPr>
      <w:r>
        <w:rPr>
          <w:rFonts w:ascii="宋体" w:hAnsi="宋体" w:hint="eastAsia"/>
          <w:color w:val="000000" w:themeColor="text1"/>
        </w:rPr>
        <w:t>前期会计差错更正</w:t>
      </w:r>
    </w:p>
    <w:p w14:paraId="2E611967" w14:textId="77777777" w:rsidR="003D7185" w:rsidRDefault="003D7185" w:rsidP="00CD52FD">
      <w:pPr>
        <w:pStyle w:val="afffffffffffffffffffffffffffffb"/>
        <w:numPr>
          <w:ilvl w:val="0"/>
          <w:numId w:val="111"/>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321459488"/>
        <w:placeholder>
          <w:docPart w:val="GBC22222222222222222222222222222"/>
        </w:placeholder>
      </w:sdtPr>
      <w:sdtContent>
        <w:p w14:paraId="450D32A5" w14:textId="6EE6140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BD2A5E3" w14:textId="77777777" w:rsidR="003D7185" w:rsidRDefault="003D7185" w:rsidP="003D7185">
      <w:pPr>
        <w:rPr>
          <w:color w:val="000000" w:themeColor="text1"/>
        </w:rPr>
      </w:pPr>
    </w:p>
    <w:p w14:paraId="265CC13B" w14:textId="77777777" w:rsidR="003D7185" w:rsidRDefault="003D7185" w:rsidP="00CD52FD">
      <w:pPr>
        <w:pStyle w:val="afffffffffffffffffffffffffffffb"/>
        <w:numPr>
          <w:ilvl w:val="0"/>
          <w:numId w:val="111"/>
        </w:numPr>
        <w:tabs>
          <w:tab w:val="left" w:pos="602"/>
        </w:tabs>
        <w:rPr>
          <w:rFonts w:ascii="宋体" w:hAnsi="宋体" w:cs="Cambria"/>
          <w:bCs/>
          <w:color w:val="000000" w:themeColor="text1"/>
        </w:rPr>
      </w:pPr>
      <w:r>
        <w:rPr>
          <w:rFonts w:ascii="宋体" w:hAnsi="宋体" w:hint="eastAsia"/>
          <w:color w:val="000000" w:themeColor="text1"/>
        </w:rPr>
        <w:t>未来</w:t>
      </w:r>
      <w:r>
        <w:rPr>
          <w:rFonts w:ascii="宋体" w:hAnsi="宋体" w:cs="Cambria" w:hint="eastAsia"/>
          <w:color w:val="000000" w:themeColor="text1"/>
        </w:rPr>
        <w:t>适用法</w:t>
      </w:r>
    </w:p>
    <w:sdt>
      <w:sdtPr>
        <w:rPr>
          <w:color w:val="000000" w:themeColor="text1"/>
        </w:rPr>
        <w:alias w:val="是否适用：未来适用法[双击切换]"/>
        <w:tag w:val="_GBC_add0977272ee43e7938e3e96c6aaa92d"/>
        <w:id w:val="740304940"/>
        <w:placeholder>
          <w:docPart w:val="GBC22222222222222222222222222222"/>
        </w:placeholder>
      </w:sdtPr>
      <w:sdtContent>
        <w:p w14:paraId="35A069CA" w14:textId="778C15EF"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CAF5AEA" w14:textId="77777777" w:rsidR="003D7185" w:rsidRDefault="003D7185" w:rsidP="003D7185">
      <w:pPr>
        <w:rPr>
          <w:color w:val="000000" w:themeColor="text1"/>
        </w:rPr>
      </w:pPr>
    </w:p>
    <w:p w14:paraId="6607421F" w14:textId="77777777" w:rsidR="003D7185" w:rsidRDefault="003D7185" w:rsidP="00CD52FD">
      <w:pPr>
        <w:pStyle w:val="afffffffffffffffffffffffffffffa"/>
        <w:numPr>
          <w:ilvl w:val="0"/>
          <w:numId w:val="110"/>
        </w:numPr>
        <w:ind w:left="0" w:firstLine="0"/>
        <w:rPr>
          <w:color w:val="000000" w:themeColor="text1"/>
        </w:rPr>
      </w:pPr>
      <w:bookmarkStart w:id="429"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1558430594"/>
        <w:placeholder>
          <w:docPart w:val="GBC22222222222222222222222222222"/>
        </w:placeholder>
      </w:sdtPr>
      <w:sdtContent>
        <w:p w14:paraId="3F809400" w14:textId="3EFBE6AE" w:rsidR="003D7185" w:rsidRDefault="003D7185" w:rsidP="003D7185">
          <w:pPr>
            <w:rPr>
              <w:rFonts w:asciiTheme="minorHAnsi" w:eastAsiaTheme="minorEastAsia" w:hAnsiTheme="minorHAnsi" w:cstheme="minorBidi"/>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29"/>
    <w:p w14:paraId="3537AD00" w14:textId="77777777" w:rsidR="003D7185" w:rsidRDefault="003D7185">
      <w:pPr>
        <w:rPr>
          <w:color w:val="000000" w:themeColor="text1"/>
        </w:rPr>
      </w:pPr>
    </w:p>
    <w:p w14:paraId="33F4A01C" w14:textId="77777777" w:rsidR="003D7185" w:rsidRDefault="003D7185" w:rsidP="00CD52FD">
      <w:pPr>
        <w:pStyle w:val="afffffffffffffffffffffffffffffa"/>
        <w:numPr>
          <w:ilvl w:val="0"/>
          <w:numId w:val="110"/>
        </w:numPr>
        <w:rPr>
          <w:rFonts w:ascii="宋体" w:hAnsi="宋体"/>
          <w:color w:val="000000" w:themeColor="text1"/>
        </w:rPr>
      </w:pPr>
      <w:r>
        <w:rPr>
          <w:rFonts w:ascii="宋体" w:hAnsi="宋体" w:hint="eastAsia"/>
          <w:color w:val="000000" w:themeColor="text1"/>
        </w:rPr>
        <w:t>资产置换</w:t>
      </w:r>
    </w:p>
    <w:p w14:paraId="4AAF141C" w14:textId="77777777" w:rsidR="003D7185" w:rsidRDefault="003D7185" w:rsidP="00CD52FD">
      <w:pPr>
        <w:pStyle w:val="afffffffffffffffffffffffffffffb"/>
        <w:numPr>
          <w:ilvl w:val="0"/>
          <w:numId w:val="112"/>
        </w:numPr>
        <w:tabs>
          <w:tab w:val="left" w:pos="644"/>
        </w:tabs>
        <w:rPr>
          <w:rFonts w:ascii="宋体" w:hAnsi="宋体"/>
          <w:color w:val="000000" w:themeColor="text1"/>
        </w:rPr>
      </w:pPr>
      <w:bookmarkStart w:id="430" w:name="_Toc161412438"/>
      <w:bookmarkStart w:id="431" w:name="_Toc241636517"/>
      <w:r>
        <w:rPr>
          <w:rFonts w:ascii="宋体" w:hAnsi="宋体" w:hint="eastAsia"/>
          <w:color w:val="000000" w:themeColor="text1"/>
        </w:rPr>
        <w:t>非货币性资产交换</w:t>
      </w:r>
      <w:bookmarkEnd w:id="430"/>
      <w:bookmarkEnd w:id="431"/>
    </w:p>
    <w:sdt>
      <w:sdtPr>
        <w:rPr>
          <w:color w:val="000000" w:themeColor="text1"/>
        </w:rPr>
        <w:alias w:val="是否适用：非货币性资产交换[双击切换]"/>
        <w:tag w:val="_GBC_1e8378570c9a4db08ad001118944af2e"/>
        <w:id w:val="-903673037"/>
        <w:placeholder>
          <w:docPart w:val="GBC22222222222222222222222222222"/>
        </w:placeholder>
      </w:sdtPr>
      <w:sdtContent>
        <w:p w14:paraId="485B5F1C" w14:textId="4D345D3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45C7EF9" w14:textId="77777777" w:rsidR="003D7185" w:rsidRDefault="003D7185">
      <w:pPr>
        <w:rPr>
          <w:color w:val="000000" w:themeColor="text1"/>
        </w:rPr>
      </w:pPr>
    </w:p>
    <w:p w14:paraId="1B801371" w14:textId="77777777" w:rsidR="003D7185" w:rsidRDefault="003D7185" w:rsidP="00CD52FD">
      <w:pPr>
        <w:pStyle w:val="afffffffffffffffffffffffffffffb"/>
        <w:numPr>
          <w:ilvl w:val="0"/>
          <w:numId w:val="112"/>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466273602"/>
        <w:placeholder>
          <w:docPart w:val="GBC22222222222222222222222222222"/>
        </w:placeholder>
      </w:sdtPr>
      <w:sdtContent>
        <w:p w14:paraId="2D645345" w14:textId="18A4D3A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CDB3C2E" w14:textId="77777777" w:rsidR="003D7185" w:rsidRDefault="003D7185">
      <w:pPr>
        <w:rPr>
          <w:color w:val="000000" w:themeColor="text1"/>
        </w:rPr>
      </w:pPr>
    </w:p>
    <w:p w14:paraId="01A0A0CF" w14:textId="77777777" w:rsidR="003D7185" w:rsidRDefault="003D7185" w:rsidP="00CD52FD">
      <w:pPr>
        <w:pStyle w:val="afffffffffffffffffffffffffffffa"/>
        <w:numPr>
          <w:ilvl w:val="0"/>
          <w:numId w:val="110"/>
        </w:numPr>
        <w:rPr>
          <w:rFonts w:ascii="宋体" w:hAnsi="宋体"/>
          <w:color w:val="000000" w:themeColor="text1"/>
        </w:rPr>
      </w:pPr>
      <w:bookmarkStart w:id="432" w:name="_Toc247371936"/>
      <w:r>
        <w:rPr>
          <w:rFonts w:ascii="宋体" w:hAnsi="宋体" w:hint="eastAsia"/>
          <w:color w:val="000000" w:themeColor="text1"/>
        </w:rPr>
        <w:t>年金计划</w:t>
      </w:r>
      <w:bookmarkEnd w:id="432"/>
    </w:p>
    <w:sdt>
      <w:sdtPr>
        <w:rPr>
          <w:color w:val="000000" w:themeColor="text1"/>
        </w:rPr>
        <w:alias w:val="是否适用：年金计划[双击切换]"/>
        <w:tag w:val="_GBC_f69a163f78f74a54a6443aaa7388f0dd"/>
        <w:id w:val="-328603186"/>
        <w:placeholder>
          <w:docPart w:val="GBC22222222222222222222222222222"/>
        </w:placeholder>
      </w:sdtPr>
      <w:sdtContent>
        <w:p w14:paraId="330F481C" w14:textId="02FFA365" w:rsidR="003D7185" w:rsidRDefault="003D7185" w:rsidP="003D7185">
          <w:pPr>
            <w:rPr>
              <w:rFonts w:cstheme="minorBidi"/>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C4E3013" w14:textId="77777777" w:rsidR="003D7185" w:rsidRDefault="003D7185">
      <w:pPr>
        <w:rPr>
          <w:color w:val="000000" w:themeColor="text1"/>
        </w:rPr>
      </w:pPr>
    </w:p>
    <w:p w14:paraId="0E973F8E" w14:textId="77777777" w:rsidR="003D7185" w:rsidRPr="006518EE" w:rsidRDefault="003D7185" w:rsidP="00CD52FD">
      <w:pPr>
        <w:pStyle w:val="afffffffffffffffffffffffffffffa"/>
        <w:numPr>
          <w:ilvl w:val="0"/>
          <w:numId w:val="110"/>
        </w:numPr>
        <w:rPr>
          <w:rFonts w:ascii="宋体" w:hAnsi="宋体"/>
          <w:color w:val="000000" w:themeColor="text1"/>
          <w:szCs w:val="21"/>
        </w:rPr>
      </w:pPr>
      <w:r w:rsidRPr="006518EE">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22254072"/>
        <w:placeholder>
          <w:docPart w:val="GBC22222222222222222222222222222"/>
        </w:placeholder>
      </w:sdtPr>
      <w:sdtContent>
        <w:p w14:paraId="5B6DE301" w14:textId="6E51A97E" w:rsidR="003D7185" w:rsidRDefault="003D7185" w:rsidP="003D7185">
          <w:pPr>
            <w:rPr>
              <w:rFonts w:cstheme="minorBidi"/>
              <w:color w:val="000000" w:themeColor="text1"/>
              <w:kern w:val="2"/>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379E23C" w14:textId="77777777" w:rsidR="003D7185" w:rsidRDefault="003D7185">
      <w:pPr>
        <w:rPr>
          <w:color w:val="000000" w:themeColor="text1"/>
        </w:rPr>
      </w:pPr>
    </w:p>
    <w:p w14:paraId="75E8D802" w14:textId="77777777" w:rsidR="003D7185" w:rsidRPr="006518EE" w:rsidRDefault="003D7185" w:rsidP="00CD52FD">
      <w:pPr>
        <w:pStyle w:val="afffffffffffffffffffffffffffffa"/>
        <w:numPr>
          <w:ilvl w:val="0"/>
          <w:numId w:val="110"/>
        </w:numPr>
        <w:rPr>
          <w:rFonts w:ascii="宋体" w:hAnsi="宋体"/>
          <w:color w:val="000000" w:themeColor="text1"/>
          <w:szCs w:val="21"/>
        </w:rPr>
      </w:pPr>
      <w:r w:rsidRPr="006518EE">
        <w:rPr>
          <w:rFonts w:ascii="宋体" w:hAnsi="宋体" w:hint="eastAsia"/>
          <w:color w:val="000000" w:themeColor="text1"/>
          <w:szCs w:val="21"/>
        </w:rPr>
        <w:t>分部信息</w:t>
      </w:r>
    </w:p>
    <w:p w14:paraId="00B3B81F" w14:textId="77777777" w:rsidR="003D7185" w:rsidRDefault="003D7185" w:rsidP="00CD52FD">
      <w:pPr>
        <w:pStyle w:val="afffffffffffffffffffffffffffffb"/>
        <w:numPr>
          <w:ilvl w:val="1"/>
          <w:numId w:val="113"/>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955776247"/>
        <w:placeholder>
          <w:docPart w:val="GBC22222222222222222222222222222"/>
        </w:placeholder>
      </w:sdtPr>
      <w:sdtContent>
        <w:p w14:paraId="09AB2640"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报告分部的确定依据与会计政策"/>
        <w:tag w:val="_GBC_025e15951a494fa2845d296cf8db1fdb"/>
        <w:id w:val="1371259071"/>
        <w:placeholder>
          <w:docPart w:val="GBC22222222222222222222222222222"/>
        </w:placeholder>
      </w:sdtPr>
      <w:sdtContent>
        <w:p w14:paraId="05E72671" w14:textId="7361FD71" w:rsidR="003D7185" w:rsidRDefault="003D7185" w:rsidP="003D7185">
          <w:pPr>
            <w:ind w:firstLineChars="200" w:firstLine="420"/>
            <w:rPr>
              <w:color w:val="000000" w:themeColor="text1"/>
            </w:rPr>
          </w:pPr>
          <w:r w:rsidRPr="00D9488A">
            <w:rPr>
              <w:rFonts w:hint="eastAsia"/>
              <w:color w:val="000000" w:themeColor="text1"/>
            </w:rPr>
            <w:t>公司以内部组织结构、管理要求、内部报告制度等为依据确定报告分部，以业务分部为基础确定报告分部。与各分部共同使用的资产、负债按照规模比例在不同的分部之间分配。</w:t>
          </w:r>
        </w:p>
      </w:sdtContent>
    </w:sdt>
    <w:p w14:paraId="0FBA7D15" w14:textId="77777777" w:rsidR="003D7185" w:rsidRDefault="003D7185">
      <w:pPr>
        <w:rPr>
          <w:color w:val="000000" w:themeColor="text1"/>
        </w:rPr>
      </w:pPr>
    </w:p>
    <w:p w14:paraId="79B7D645" w14:textId="77777777" w:rsidR="00BD2D9D" w:rsidRDefault="00BD2D9D" w:rsidP="00CD52FD">
      <w:pPr>
        <w:pStyle w:val="afffffffffffffffffffffffff4"/>
        <w:numPr>
          <w:ilvl w:val="1"/>
          <w:numId w:val="113"/>
        </w:numPr>
        <w:tabs>
          <w:tab w:val="left" w:pos="644"/>
        </w:tabs>
        <w:ind w:left="420"/>
        <w:rPr>
          <w:rFonts w:ascii="宋体" w:hAnsi="宋体"/>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979380964"/>
      </w:sdtPr>
      <w:sdtContent>
        <w:p w14:paraId="1CA41040" w14:textId="77777777" w:rsidR="00BD2D9D" w:rsidRDefault="00BD2D9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MACROBUTTON  SnrToggleCheckbox □不适用 </w:instrText>
          </w:r>
          <w:r>
            <w:rPr>
              <w:color w:val="000000" w:themeColor="text1"/>
            </w:rPr>
            <w:fldChar w:fldCharType="end"/>
          </w:r>
        </w:p>
      </w:sdtContent>
    </w:sdt>
    <w:p w14:paraId="5D103267" w14:textId="77777777" w:rsidR="00BD2D9D" w:rsidRDefault="00BD2D9D">
      <w:pPr>
        <w:pStyle w:val="afffffffffffffffffffffffffd"/>
        <w:wordWrap w:val="0"/>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报告分部的财务信息"/>
          <w:tag w:val="_GBC_bed196c2a65649e69e8eda77c9168933"/>
          <w:id w:val="-23101397"/>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报告分部的财务信息"/>
          <w:tag w:val="_GBC_22cbe62652b3461e90f84a6c3cef03c1"/>
          <w:id w:val="139647280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2001"/>
        <w:gridCol w:w="1581"/>
        <w:gridCol w:w="1508"/>
        <w:gridCol w:w="2001"/>
      </w:tblGrid>
      <w:tr w:rsidR="00BD2D9D" w14:paraId="1B8BE1A3" w14:textId="77777777" w:rsidTr="00BD2D9D">
        <w:sdt>
          <w:sdtPr>
            <w:rPr>
              <w:color w:val="000000" w:themeColor="text1"/>
            </w:rPr>
            <w:tag w:val="_PLD_2124bd1595e9432ab250a15c084078c3"/>
            <w:id w:val="-132025965"/>
          </w:sdtPr>
          <w:sdtContent>
            <w:tc>
              <w:tcPr>
                <w:tcW w:w="1091" w:type="pct"/>
                <w:tcBorders>
                  <w:top w:val="single" w:sz="4" w:space="0" w:color="auto"/>
                  <w:left w:val="single" w:sz="4" w:space="0" w:color="auto"/>
                  <w:bottom w:val="single" w:sz="4" w:space="0" w:color="auto"/>
                  <w:right w:val="single" w:sz="4" w:space="0" w:color="auto"/>
                </w:tcBorders>
                <w:shd w:val="clear" w:color="auto" w:fill="auto"/>
              </w:tcPr>
              <w:p w14:paraId="516A7A60" w14:textId="77777777" w:rsidR="00BD2D9D" w:rsidRDefault="00BD2D9D">
                <w:pPr>
                  <w:jc w:val="center"/>
                  <w:rPr>
                    <w:color w:val="000000" w:themeColor="text1"/>
                  </w:rPr>
                </w:pPr>
                <w:r>
                  <w:rPr>
                    <w:rFonts w:hint="eastAsia"/>
                    <w:color w:val="000000" w:themeColor="text1"/>
                  </w:rPr>
                  <w:t>项目</w:t>
                </w:r>
              </w:p>
            </w:tc>
          </w:sdtContent>
        </w:sdt>
        <w:sdt>
          <w:sdtPr>
            <w:rPr>
              <w:color w:val="000000" w:themeColor="text1"/>
            </w:rPr>
            <w:alias w:val="分部报告科目名称"/>
            <w:tag w:val="_GBC_24843a4914494260b42de1b13e529c2d"/>
            <w:id w:val="-1263451481"/>
          </w:sdtPr>
          <w:sdtContent>
            <w:tc>
              <w:tcPr>
                <w:tcW w:w="1106" w:type="pct"/>
                <w:tcBorders>
                  <w:top w:val="single" w:sz="4" w:space="0" w:color="auto"/>
                  <w:left w:val="single" w:sz="4" w:space="0" w:color="auto"/>
                  <w:bottom w:val="single" w:sz="4" w:space="0" w:color="auto"/>
                  <w:right w:val="single" w:sz="4" w:space="0" w:color="auto"/>
                </w:tcBorders>
                <w:shd w:val="clear" w:color="auto" w:fill="auto"/>
              </w:tcPr>
              <w:p w14:paraId="7CE5905C" w14:textId="77777777" w:rsidR="00BD2D9D" w:rsidRDefault="00BD2D9D">
                <w:pPr>
                  <w:jc w:val="center"/>
                  <w:rPr>
                    <w:color w:val="000000" w:themeColor="text1"/>
                  </w:rPr>
                </w:pPr>
                <w:r>
                  <w:rPr>
                    <w:color w:val="000000" w:themeColor="text1"/>
                  </w:rPr>
                  <w:t>租赁业</w:t>
                </w:r>
              </w:p>
            </w:tc>
          </w:sdtContent>
        </w:sdt>
        <w:tc>
          <w:tcPr>
            <w:tcW w:w="849" w:type="pct"/>
            <w:tcBorders>
              <w:top w:val="single" w:sz="4" w:space="0" w:color="auto"/>
              <w:left w:val="single" w:sz="4" w:space="0" w:color="auto"/>
              <w:bottom w:val="single" w:sz="4" w:space="0" w:color="auto"/>
              <w:right w:val="single" w:sz="4" w:space="0" w:color="auto"/>
            </w:tcBorders>
          </w:tcPr>
          <w:p w14:paraId="7B91F577" w14:textId="63938341" w:rsidR="00BD2D9D" w:rsidRDefault="00BD2D9D">
            <w:pPr>
              <w:jc w:val="center"/>
              <w:rPr>
                <w:color w:val="000000" w:themeColor="text1"/>
              </w:rPr>
            </w:pPr>
            <w:r>
              <w:rPr>
                <w:color w:val="000000" w:themeColor="text1"/>
              </w:rPr>
              <w:t>网络服务业</w:t>
            </w:r>
          </w:p>
        </w:tc>
        <w:sdt>
          <w:sdtPr>
            <w:rPr>
              <w:color w:val="000000" w:themeColor="text1"/>
            </w:rPr>
            <w:tag w:val="_PLD_bbb5338509514804b5ec1d4ec145b14b"/>
            <w:id w:val="1431929706"/>
          </w:sdtPr>
          <w:sdtContent>
            <w:tc>
              <w:tcPr>
                <w:tcW w:w="849" w:type="pct"/>
                <w:tcBorders>
                  <w:top w:val="single" w:sz="4" w:space="0" w:color="auto"/>
                  <w:left w:val="single" w:sz="4" w:space="0" w:color="auto"/>
                  <w:bottom w:val="single" w:sz="4" w:space="0" w:color="auto"/>
                  <w:right w:val="single" w:sz="4" w:space="0" w:color="auto"/>
                </w:tcBorders>
                <w:shd w:val="clear" w:color="auto" w:fill="auto"/>
              </w:tcPr>
              <w:p w14:paraId="0DE0114F" w14:textId="185B2472" w:rsidR="00BD2D9D" w:rsidRDefault="00BD2D9D">
                <w:pPr>
                  <w:jc w:val="center"/>
                  <w:rPr>
                    <w:color w:val="000000" w:themeColor="text1"/>
                  </w:rPr>
                </w:pPr>
                <w:r>
                  <w:rPr>
                    <w:rFonts w:hint="eastAsia"/>
                    <w:color w:val="000000" w:themeColor="text1"/>
                  </w:rPr>
                  <w:t>分部间</w:t>
                </w:r>
                <w:proofErr w:type="gramStart"/>
                <w:r>
                  <w:rPr>
                    <w:rFonts w:hint="eastAsia"/>
                    <w:color w:val="000000" w:themeColor="text1"/>
                  </w:rPr>
                  <w:t>抵销</w:t>
                </w:r>
                <w:proofErr w:type="gramEnd"/>
              </w:p>
            </w:tc>
          </w:sdtContent>
        </w:sdt>
        <w:sdt>
          <w:sdtPr>
            <w:rPr>
              <w:color w:val="000000" w:themeColor="text1"/>
            </w:rPr>
            <w:tag w:val="_PLD_fa3be9e49ff54f5f94b69f487029a441"/>
            <w:id w:val="-933425518"/>
          </w:sdtPr>
          <w:sdtContent>
            <w:tc>
              <w:tcPr>
                <w:tcW w:w="1106" w:type="pct"/>
                <w:tcBorders>
                  <w:top w:val="single" w:sz="4" w:space="0" w:color="auto"/>
                  <w:left w:val="single" w:sz="4" w:space="0" w:color="auto"/>
                  <w:bottom w:val="single" w:sz="4" w:space="0" w:color="auto"/>
                  <w:right w:val="single" w:sz="4" w:space="0" w:color="auto"/>
                </w:tcBorders>
                <w:shd w:val="clear" w:color="auto" w:fill="auto"/>
              </w:tcPr>
              <w:p w14:paraId="6804CF26" w14:textId="77777777" w:rsidR="00BD2D9D" w:rsidRDefault="00BD2D9D">
                <w:pPr>
                  <w:jc w:val="center"/>
                  <w:rPr>
                    <w:color w:val="000000" w:themeColor="text1"/>
                  </w:rPr>
                </w:pPr>
                <w:r>
                  <w:rPr>
                    <w:rFonts w:hint="eastAsia"/>
                    <w:color w:val="000000" w:themeColor="text1"/>
                  </w:rPr>
                  <w:t>合计</w:t>
                </w:r>
              </w:p>
            </w:tc>
          </w:sdtContent>
        </w:sdt>
      </w:tr>
      <w:sdt>
        <w:sdtPr>
          <w:rPr>
            <w:color w:val="000000" w:themeColor="text1"/>
          </w:rPr>
          <w:alias w:val="报告分部的财务信息明细"/>
          <w:tag w:val="_GBC_435f11a5acef4777992074d40da0f5c0"/>
          <w:id w:val="1197042727"/>
        </w:sdtPr>
        <w:sdtContent>
          <w:tr w:rsidR="00BD2D9D" w14:paraId="096EAD12" w14:textId="77777777" w:rsidTr="00BD2D9D">
            <w:tc>
              <w:tcPr>
                <w:tcW w:w="1091" w:type="pct"/>
                <w:tcBorders>
                  <w:top w:val="single" w:sz="4" w:space="0" w:color="auto"/>
                  <w:left w:val="single" w:sz="4" w:space="0" w:color="auto"/>
                  <w:bottom w:val="single" w:sz="4" w:space="0" w:color="auto"/>
                  <w:right w:val="single" w:sz="4" w:space="0" w:color="auto"/>
                </w:tcBorders>
                <w:shd w:val="clear" w:color="auto" w:fill="auto"/>
              </w:tcPr>
              <w:p w14:paraId="605BF537" w14:textId="77777777" w:rsidR="00BD2D9D" w:rsidRDefault="00BD2D9D">
                <w:r>
                  <w:rPr>
                    <w:rFonts w:hint="eastAsia"/>
                  </w:rPr>
                  <w:t>主营业务收入</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42DB385D" w14:textId="77777777" w:rsidR="00BD2D9D" w:rsidRDefault="00BD2D9D">
                <w:pPr>
                  <w:jc w:val="right"/>
                </w:pPr>
                <w:r>
                  <w:rPr>
                    <w:rFonts w:hint="eastAsia"/>
                  </w:rPr>
                  <w:t>415,487,758.95</w:t>
                </w:r>
              </w:p>
            </w:tc>
            <w:tc>
              <w:tcPr>
                <w:tcW w:w="849" w:type="pct"/>
                <w:tcBorders>
                  <w:top w:val="single" w:sz="4" w:space="0" w:color="auto"/>
                  <w:left w:val="single" w:sz="4" w:space="0" w:color="auto"/>
                  <w:bottom w:val="single" w:sz="4" w:space="0" w:color="auto"/>
                  <w:right w:val="single" w:sz="4" w:space="0" w:color="auto"/>
                </w:tcBorders>
                <w:vAlign w:val="center"/>
              </w:tcPr>
              <w:p w14:paraId="17C2FC08" w14:textId="0DC7D1C3" w:rsidR="00BD2D9D" w:rsidRDefault="00BD2D9D">
                <w:pPr>
                  <w:jc w:val="right"/>
                </w:pPr>
                <w:r>
                  <w:t>1,189,890.54</w:t>
                </w: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6F0E2B83" w14:textId="4D2457DC" w:rsidR="00BD2D9D" w:rsidRDefault="00BD2D9D">
                <w:pPr>
                  <w:jc w:val="right"/>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0DA837BB" w14:textId="77777777" w:rsidR="00BD2D9D" w:rsidRDefault="00BD2D9D">
                <w:pPr>
                  <w:jc w:val="right"/>
                </w:pPr>
                <w:r>
                  <w:rPr>
                    <w:rFonts w:hint="eastAsia"/>
                  </w:rPr>
                  <w:t>416,677,649.49</w:t>
                </w:r>
              </w:p>
            </w:tc>
          </w:tr>
        </w:sdtContent>
      </w:sdt>
      <w:sdt>
        <w:sdtPr>
          <w:rPr>
            <w:color w:val="000000" w:themeColor="text1"/>
          </w:rPr>
          <w:alias w:val="报告分部的财务信息明细"/>
          <w:tag w:val="_GBC_435f11a5acef4777992074d40da0f5c0"/>
          <w:id w:val="1948117215"/>
        </w:sdtPr>
        <w:sdtContent>
          <w:tr w:rsidR="00BD2D9D" w14:paraId="64D4E345" w14:textId="77777777" w:rsidTr="00BD2D9D">
            <w:tc>
              <w:tcPr>
                <w:tcW w:w="1091" w:type="pct"/>
                <w:tcBorders>
                  <w:top w:val="single" w:sz="4" w:space="0" w:color="auto"/>
                  <w:left w:val="single" w:sz="4" w:space="0" w:color="auto"/>
                  <w:bottom w:val="single" w:sz="4" w:space="0" w:color="auto"/>
                  <w:right w:val="single" w:sz="4" w:space="0" w:color="auto"/>
                </w:tcBorders>
                <w:shd w:val="clear" w:color="auto" w:fill="auto"/>
              </w:tcPr>
              <w:p w14:paraId="75F23E7D" w14:textId="77777777" w:rsidR="00BD2D9D" w:rsidRDefault="00BD2D9D">
                <w:r>
                  <w:rPr>
                    <w:rFonts w:hint="eastAsia"/>
                  </w:rPr>
                  <w:t>主营业务成本</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69542F07" w14:textId="77777777" w:rsidR="00BD2D9D" w:rsidRDefault="00BD2D9D">
                <w:pPr>
                  <w:jc w:val="right"/>
                </w:pPr>
                <w:r>
                  <w:rPr>
                    <w:rFonts w:hint="eastAsia"/>
                  </w:rPr>
                  <w:t>225,099,352.31</w:t>
                </w:r>
              </w:p>
            </w:tc>
            <w:tc>
              <w:tcPr>
                <w:tcW w:w="849" w:type="pct"/>
                <w:tcBorders>
                  <w:top w:val="single" w:sz="4" w:space="0" w:color="auto"/>
                  <w:left w:val="single" w:sz="4" w:space="0" w:color="auto"/>
                  <w:bottom w:val="single" w:sz="4" w:space="0" w:color="auto"/>
                  <w:right w:val="single" w:sz="4" w:space="0" w:color="auto"/>
                </w:tcBorders>
                <w:vAlign w:val="center"/>
              </w:tcPr>
              <w:p w14:paraId="1EDD51DF" w14:textId="45C6CBE7" w:rsidR="00BD2D9D" w:rsidRDefault="00BD2D9D">
                <w:pPr>
                  <w:jc w:val="right"/>
                </w:pPr>
                <w:r>
                  <w:t>420,948.52</w:t>
                </w: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5D9D15DA" w14:textId="07A13AEB" w:rsidR="00BD2D9D" w:rsidRDefault="00BD2D9D">
                <w:pPr>
                  <w:jc w:val="right"/>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6E5C4521" w14:textId="77777777" w:rsidR="00BD2D9D" w:rsidRDefault="00BD2D9D">
                <w:pPr>
                  <w:jc w:val="right"/>
                </w:pPr>
                <w:r>
                  <w:rPr>
                    <w:rFonts w:hint="eastAsia"/>
                  </w:rPr>
                  <w:t>225,520,300.83</w:t>
                </w:r>
              </w:p>
            </w:tc>
          </w:tr>
        </w:sdtContent>
      </w:sdt>
      <w:sdt>
        <w:sdtPr>
          <w:rPr>
            <w:color w:val="000000" w:themeColor="text1"/>
          </w:rPr>
          <w:alias w:val="报告分部的财务信息明细"/>
          <w:tag w:val="_GBC_435f11a5acef4777992074d40da0f5c0"/>
          <w:id w:val="210614669"/>
        </w:sdtPr>
        <w:sdtContent>
          <w:tr w:rsidR="00BD2D9D" w14:paraId="4DAB6698" w14:textId="77777777" w:rsidTr="00BD2D9D">
            <w:tc>
              <w:tcPr>
                <w:tcW w:w="1091" w:type="pct"/>
                <w:tcBorders>
                  <w:top w:val="single" w:sz="4" w:space="0" w:color="auto"/>
                  <w:left w:val="single" w:sz="4" w:space="0" w:color="auto"/>
                  <w:bottom w:val="single" w:sz="4" w:space="0" w:color="auto"/>
                  <w:right w:val="single" w:sz="4" w:space="0" w:color="auto"/>
                </w:tcBorders>
                <w:shd w:val="clear" w:color="auto" w:fill="auto"/>
              </w:tcPr>
              <w:p w14:paraId="561FB7A4" w14:textId="77777777" w:rsidR="00BD2D9D" w:rsidRDefault="00BD2D9D">
                <w:r>
                  <w:rPr>
                    <w:rFonts w:hint="eastAsia"/>
                  </w:rPr>
                  <w:t>资产总额</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19D4E5CC" w14:textId="77777777" w:rsidR="00BD2D9D" w:rsidRDefault="00BD2D9D">
                <w:pPr>
                  <w:jc w:val="right"/>
                </w:pPr>
                <w:r>
                  <w:rPr>
                    <w:rFonts w:hint="eastAsia"/>
                  </w:rPr>
                  <w:t>12,170,397,775.95</w:t>
                </w:r>
              </w:p>
            </w:tc>
            <w:tc>
              <w:tcPr>
                <w:tcW w:w="849" w:type="pct"/>
                <w:tcBorders>
                  <w:top w:val="single" w:sz="4" w:space="0" w:color="auto"/>
                  <w:left w:val="single" w:sz="4" w:space="0" w:color="auto"/>
                  <w:bottom w:val="single" w:sz="4" w:space="0" w:color="auto"/>
                  <w:right w:val="single" w:sz="4" w:space="0" w:color="auto"/>
                </w:tcBorders>
                <w:vAlign w:val="center"/>
              </w:tcPr>
              <w:p w14:paraId="65950D2C" w14:textId="7689413E" w:rsidR="00BD2D9D" w:rsidRDefault="00BD2D9D">
                <w:pPr>
                  <w:jc w:val="right"/>
                </w:pPr>
                <w:r>
                  <w:t>22,819,834.61</w:t>
                </w: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17808712" w14:textId="59B1EB2F" w:rsidR="00BD2D9D" w:rsidRDefault="00BD2D9D">
                <w:pPr>
                  <w:jc w:val="right"/>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8CA8DB7" w14:textId="77777777" w:rsidR="00BD2D9D" w:rsidRDefault="00BD2D9D">
                <w:pPr>
                  <w:jc w:val="right"/>
                </w:pPr>
                <w:r>
                  <w:rPr>
                    <w:rFonts w:hint="eastAsia"/>
                  </w:rPr>
                  <w:t>12,193,217,610.56</w:t>
                </w:r>
              </w:p>
            </w:tc>
          </w:tr>
        </w:sdtContent>
      </w:sdt>
      <w:sdt>
        <w:sdtPr>
          <w:rPr>
            <w:color w:val="000000" w:themeColor="text1"/>
          </w:rPr>
          <w:alias w:val="报告分部的财务信息明细"/>
          <w:tag w:val="_GBC_435f11a5acef4777992074d40da0f5c0"/>
          <w:id w:val="-1157765296"/>
        </w:sdtPr>
        <w:sdtContent>
          <w:tr w:rsidR="00BD2D9D" w14:paraId="3E8ACCCB" w14:textId="77777777" w:rsidTr="00BD2D9D">
            <w:tc>
              <w:tcPr>
                <w:tcW w:w="1091" w:type="pct"/>
                <w:tcBorders>
                  <w:top w:val="single" w:sz="4" w:space="0" w:color="auto"/>
                  <w:left w:val="single" w:sz="4" w:space="0" w:color="auto"/>
                  <w:bottom w:val="single" w:sz="4" w:space="0" w:color="auto"/>
                  <w:right w:val="single" w:sz="4" w:space="0" w:color="auto"/>
                </w:tcBorders>
                <w:shd w:val="clear" w:color="auto" w:fill="auto"/>
              </w:tcPr>
              <w:p w14:paraId="438BA923" w14:textId="77777777" w:rsidR="00BD2D9D" w:rsidRDefault="00BD2D9D">
                <w:r>
                  <w:rPr>
                    <w:rFonts w:hint="eastAsia"/>
                  </w:rPr>
                  <w:t>负债总额</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5FE48E56" w14:textId="77777777" w:rsidR="00BD2D9D" w:rsidRDefault="00BD2D9D">
                <w:pPr>
                  <w:jc w:val="right"/>
                </w:pPr>
                <w:r>
                  <w:rPr>
                    <w:rFonts w:hint="eastAsia"/>
                  </w:rPr>
                  <w:t>5,757,834,116.29</w:t>
                </w:r>
              </w:p>
            </w:tc>
            <w:tc>
              <w:tcPr>
                <w:tcW w:w="849" w:type="pct"/>
                <w:tcBorders>
                  <w:top w:val="single" w:sz="4" w:space="0" w:color="auto"/>
                  <w:left w:val="single" w:sz="4" w:space="0" w:color="auto"/>
                  <w:bottom w:val="single" w:sz="4" w:space="0" w:color="auto"/>
                  <w:right w:val="single" w:sz="4" w:space="0" w:color="auto"/>
                </w:tcBorders>
                <w:vAlign w:val="center"/>
              </w:tcPr>
              <w:p w14:paraId="55717D80" w14:textId="0A98F00C" w:rsidR="00BD2D9D" w:rsidRDefault="00BD2D9D">
                <w:pPr>
                  <w:jc w:val="right"/>
                </w:pPr>
                <w:r>
                  <w:t>12,614,407.63</w:t>
                </w: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5E35654A" w14:textId="099A4342" w:rsidR="00BD2D9D" w:rsidRDefault="00BD2D9D">
                <w:pPr>
                  <w:jc w:val="right"/>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417B9EE0" w14:textId="77777777" w:rsidR="00BD2D9D" w:rsidRDefault="00BD2D9D">
                <w:pPr>
                  <w:jc w:val="right"/>
                </w:pPr>
                <w:r>
                  <w:rPr>
                    <w:rFonts w:hint="eastAsia"/>
                  </w:rPr>
                  <w:t>5,770,448,523.92</w:t>
                </w:r>
              </w:p>
            </w:tc>
          </w:tr>
        </w:sdtContent>
      </w:sdt>
    </w:tbl>
    <w:p w14:paraId="4B81DF77" w14:textId="77777777" w:rsidR="00BD2D9D" w:rsidRDefault="00BD2D9D">
      <w:pPr>
        <w:rPr>
          <w:color w:val="000000" w:themeColor="text1"/>
        </w:rPr>
      </w:pPr>
    </w:p>
    <w:p w14:paraId="0BE96CD9" w14:textId="77777777" w:rsidR="003D7185" w:rsidRDefault="003D7185" w:rsidP="00CD52FD">
      <w:pPr>
        <w:pStyle w:val="afffffffffffffffffffffffffffffb"/>
        <w:numPr>
          <w:ilvl w:val="1"/>
          <w:numId w:val="113"/>
        </w:numPr>
        <w:tabs>
          <w:tab w:val="left" w:pos="644"/>
        </w:tabs>
        <w:ind w:left="420"/>
        <w:rPr>
          <w:rFonts w:ascii="宋体" w:hAnsi="宋体"/>
          <w:color w:val="000000" w:themeColor="text1"/>
          <w:szCs w:val="21"/>
        </w:rPr>
      </w:pPr>
      <w:r>
        <w:rPr>
          <w:rFonts w:ascii="宋体" w:hAnsi="宋体"/>
          <w:color w:val="000000" w:themeColor="text1"/>
          <w:szCs w:val="21"/>
        </w:rPr>
        <w:t>公司</w:t>
      </w:r>
      <w:proofErr w:type="gramStart"/>
      <w:r>
        <w:rPr>
          <w:rFonts w:ascii="宋体" w:hAnsi="宋体"/>
          <w:color w:val="000000" w:themeColor="text1"/>
          <w:szCs w:val="21"/>
        </w:rPr>
        <w:t>无报告</w:t>
      </w:r>
      <w:proofErr w:type="gramEnd"/>
      <w:r>
        <w:rPr>
          <w:rFonts w:ascii="宋体" w:hAnsi="宋体"/>
          <w:color w:val="000000" w:themeColor="text1"/>
          <w:szCs w:val="21"/>
        </w:rPr>
        <w:t>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688636147"/>
        <w:placeholder>
          <w:docPart w:val="GBC22222222222222222222222222222"/>
        </w:placeholder>
      </w:sdtPr>
      <w:sdtContent>
        <w:p w14:paraId="7710C740" w14:textId="17C93AA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9B8E885" w14:textId="77777777" w:rsidR="003D7185" w:rsidRDefault="003D7185">
      <w:pPr>
        <w:rPr>
          <w:color w:val="000000" w:themeColor="text1"/>
        </w:rPr>
      </w:pPr>
    </w:p>
    <w:p w14:paraId="25BD2357" w14:textId="77777777" w:rsidR="003D7185" w:rsidRDefault="003D7185" w:rsidP="00CD52FD">
      <w:pPr>
        <w:pStyle w:val="afffffffffffffffffffffffffffffb"/>
        <w:numPr>
          <w:ilvl w:val="1"/>
          <w:numId w:val="113"/>
        </w:numPr>
        <w:tabs>
          <w:tab w:val="left" w:pos="644"/>
        </w:tabs>
        <w:ind w:left="420"/>
        <w:rPr>
          <w:rFonts w:ascii="宋体" w:hAnsi="宋体"/>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292446416"/>
        <w:placeholder>
          <w:docPart w:val="GBC22222222222222222222222222222"/>
        </w:placeholder>
      </w:sdtPr>
      <w:sdtContent>
        <w:p w14:paraId="2875A84B" w14:textId="27077AE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C6004A" w14:textId="77777777" w:rsidR="003D7185" w:rsidRDefault="003D7185">
      <w:pPr>
        <w:rPr>
          <w:color w:val="000000" w:themeColor="text1"/>
        </w:rPr>
      </w:pPr>
    </w:p>
    <w:p w14:paraId="7B05F5D0" w14:textId="77777777" w:rsidR="003D7185" w:rsidRDefault="003D7185" w:rsidP="00CD52FD">
      <w:pPr>
        <w:pStyle w:val="afffffffffffffffffffffffffffffa"/>
        <w:numPr>
          <w:ilvl w:val="0"/>
          <w:numId w:val="110"/>
        </w:numPr>
        <w:rPr>
          <w:rFonts w:ascii="宋体" w:hAnsi="宋体" w:cs="宋体"/>
          <w:bCs/>
          <w:color w:val="000000" w:themeColor="text1"/>
          <w:kern w:val="0"/>
          <w:szCs w:val="21"/>
        </w:rPr>
      </w:pPr>
      <w:bookmarkStart w:id="433" w:name="_Toc241636520"/>
      <w:bookmarkEnd w:id="433"/>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343585424"/>
        <w:placeholder>
          <w:docPart w:val="GBC22222222222222222222222222222"/>
        </w:placeholder>
      </w:sdtPr>
      <w:sdtContent>
        <w:p w14:paraId="51F243D8" w14:textId="229F350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62184BE" w14:textId="77777777" w:rsidR="003D7185" w:rsidRDefault="003D7185">
      <w:pPr>
        <w:rPr>
          <w:color w:val="000000" w:themeColor="text1"/>
        </w:rPr>
      </w:pPr>
    </w:p>
    <w:p w14:paraId="5EEE4D9B" w14:textId="77777777" w:rsidR="003D7185" w:rsidRPr="003971B9" w:rsidRDefault="003D7185" w:rsidP="00CD52FD">
      <w:pPr>
        <w:pStyle w:val="afffffffffffffffffffffffffffffa"/>
        <w:numPr>
          <w:ilvl w:val="0"/>
          <w:numId w:val="110"/>
        </w:numPr>
        <w:rPr>
          <w:rFonts w:ascii="宋体" w:hAnsi="宋体"/>
          <w:color w:val="000000" w:themeColor="text1"/>
          <w:szCs w:val="21"/>
        </w:rPr>
      </w:pPr>
      <w:r w:rsidRPr="003971B9">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100881781"/>
        <w:placeholder>
          <w:docPart w:val="GBC22222222222222222222222222222"/>
        </w:placeholder>
      </w:sdtPr>
      <w:sdtContent>
        <w:p w14:paraId="7724125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2E808D3" w14:textId="77777777" w:rsidR="003D7185" w:rsidRDefault="003D7185" w:rsidP="003D7185">
      <w:pPr>
        <w:rPr>
          <w:color w:val="000000" w:themeColor="text1"/>
        </w:rPr>
      </w:pPr>
    </w:p>
    <w:p w14:paraId="16BCAF87" w14:textId="4AA785F5" w:rsidR="003D7185" w:rsidRPr="000252DC" w:rsidRDefault="003D7185" w:rsidP="003D7185">
      <w:pPr>
        <w:rPr>
          <w:color w:val="000000" w:themeColor="text1"/>
        </w:rPr>
      </w:pPr>
      <w:r w:rsidRPr="000252DC">
        <w:rPr>
          <w:rFonts w:hint="eastAsia"/>
          <w:color w:val="000000" w:themeColor="text1"/>
        </w:rPr>
        <w:t>(</w:t>
      </w:r>
      <w:proofErr w:type="gramStart"/>
      <w:r>
        <w:rPr>
          <w:rFonts w:hint="eastAsia"/>
          <w:color w:val="000000" w:themeColor="text1"/>
        </w:rPr>
        <w:t>一</w:t>
      </w:r>
      <w:proofErr w:type="gramEnd"/>
      <w:r w:rsidRPr="000252DC">
        <w:rPr>
          <w:rFonts w:hint="eastAsia"/>
          <w:color w:val="000000" w:themeColor="text1"/>
        </w:rPr>
        <w:t xml:space="preserve">)房屋征收补偿 </w:t>
      </w:r>
    </w:p>
    <w:p w14:paraId="3DDF938E" w14:textId="7108B78B" w:rsidR="003D7185" w:rsidRDefault="003D7185" w:rsidP="003D7185">
      <w:pPr>
        <w:ind w:firstLineChars="200" w:firstLine="420"/>
        <w:rPr>
          <w:color w:val="000000" w:themeColor="text1"/>
        </w:rPr>
      </w:pPr>
      <w:r w:rsidRPr="000252DC">
        <w:rPr>
          <w:rFonts w:hint="eastAsia"/>
          <w:color w:val="000000" w:themeColor="text1"/>
        </w:rPr>
        <w:t>因亚运会棒（垒）</w:t>
      </w:r>
      <w:proofErr w:type="gramStart"/>
      <w:r w:rsidRPr="000252DC">
        <w:rPr>
          <w:rFonts w:hint="eastAsia"/>
          <w:color w:val="000000" w:themeColor="text1"/>
        </w:rPr>
        <w:t>球体育</w:t>
      </w:r>
      <w:proofErr w:type="gramEnd"/>
      <w:r w:rsidRPr="000252DC">
        <w:rPr>
          <w:rFonts w:hint="eastAsia"/>
          <w:color w:val="000000" w:themeColor="text1"/>
        </w:rPr>
        <w:t>文化中心周边项目建设需要，公司全资子公司绍兴中国轻纺城国际物流中心有限公司部分</w:t>
      </w:r>
      <w:proofErr w:type="gramStart"/>
      <w:r w:rsidRPr="000252DC">
        <w:rPr>
          <w:rFonts w:hint="eastAsia"/>
          <w:color w:val="000000" w:themeColor="text1"/>
        </w:rPr>
        <w:t>区域拟被征收</w:t>
      </w:r>
      <w:proofErr w:type="gramEnd"/>
      <w:r w:rsidRPr="000252DC">
        <w:rPr>
          <w:rFonts w:hint="eastAsia"/>
          <w:color w:val="000000" w:themeColor="text1"/>
        </w:rPr>
        <w:t>，被列入征收的区域为东至大越路、南至裕民路、西至镜水路、北至</w:t>
      </w:r>
      <w:proofErr w:type="gramStart"/>
      <w:r w:rsidRPr="000252DC">
        <w:rPr>
          <w:rFonts w:hint="eastAsia"/>
          <w:color w:val="000000" w:themeColor="text1"/>
        </w:rPr>
        <w:t>钱陶公路</w:t>
      </w:r>
      <w:proofErr w:type="gramEnd"/>
      <w:r w:rsidRPr="000252DC">
        <w:rPr>
          <w:rFonts w:hint="eastAsia"/>
          <w:color w:val="000000" w:themeColor="text1"/>
        </w:rPr>
        <w:t>所属物流园区。2022年6月15日，公司召开了第十届董事会第八次会议，审议通过了《关于全资子公司签订国有土地上房屋征收协议的议案》，同意公司全资子公司绍兴中国轻纺城国际物流中心有限公司与房屋征收部门绍兴市未来社区开发建设有限公司、征收实施单位绍兴市柯桥区齐贤街道办事处就房屋征收签订《柯桥区（齐贤街道）国有土地上房屋征收协议》，三方一致同意以现金3,471,152,999.00元作为本次征迁补偿款。其中，永久性使用权解除的补偿款共计1,983,133,688.00元，由绍兴市柯桥区齐贤街道办事处代为支付，扣除该款项后，绍兴中</w:t>
      </w:r>
      <w:r w:rsidRPr="000252DC">
        <w:rPr>
          <w:rFonts w:hint="eastAsia"/>
          <w:color w:val="000000" w:themeColor="text1"/>
        </w:rPr>
        <w:lastRenderedPageBreak/>
        <w:t>国轻纺城国际物流中心有限公司将获得补偿款1,488,019,311.00元。截至2022年12月31日，绍兴中国轻纺城国际物流中心有限公司相关资产已全部完成拆迁并交付，公司结转对应的持有待售资产188,791,134.14元，确认资产处置收益1,267,973,161.33元。截至2023年12月31日，公司收到绍兴市柯桥区齐贤街道办事处支付的房屋征收补偿款合计1,116,866,312.00元，剩余尚未收到的征收补偿款371,152,999.00元计入其他应收款，期末按10%计提坏账准备。</w:t>
      </w:r>
    </w:p>
    <w:p w14:paraId="452C783E" w14:textId="77777777" w:rsidR="003D7185" w:rsidRDefault="003D7185">
      <w:pPr>
        <w:rPr>
          <w:color w:val="000000" w:themeColor="text1"/>
        </w:rPr>
      </w:pPr>
    </w:p>
    <w:p w14:paraId="560DAB34" w14:textId="77777777" w:rsidR="003D7185" w:rsidRDefault="003D7185" w:rsidP="00CD52FD">
      <w:pPr>
        <w:pStyle w:val="2CharCharChar0"/>
        <w:numPr>
          <w:ilvl w:val="0"/>
          <w:numId w:val="45"/>
        </w:numPr>
        <w:ind w:left="422" w:hanging="422"/>
        <w:rPr>
          <w:rFonts w:ascii="宋体" w:hAnsi="宋体"/>
          <w:color w:val="000000" w:themeColor="text1"/>
        </w:rPr>
      </w:pPr>
      <w:r>
        <w:rPr>
          <w:rFonts w:ascii="宋体" w:hAnsi="宋体" w:hint="eastAsia"/>
          <w:color w:val="000000" w:themeColor="text1"/>
        </w:rPr>
        <w:t>母公司财务报表主要项目注释</w:t>
      </w:r>
    </w:p>
    <w:p w14:paraId="656DCB12" w14:textId="77777777" w:rsidR="003D7185" w:rsidRDefault="003D7185" w:rsidP="00CD52FD">
      <w:pPr>
        <w:pStyle w:val="afffffffffffffffffffffffffffffa"/>
        <w:numPr>
          <w:ilvl w:val="0"/>
          <w:numId w:val="114"/>
        </w:numPr>
        <w:rPr>
          <w:rFonts w:ascii="宋体" w:hAnsi="宋体"/>
          <w:color w:val="000000" w:themeColor="text1"/>
          <w:szCs w:val="21"/>
        </w:rPr>
      </w:pPr>
      <w:r>
        <w:rPr>
          <w:rFonts w:ascii="宋体" w:hAnsi="宋体" w:hint="eastAsia"/>
          <w:color w:val="000000" w:themeColor="text1"/>
          <w:szCs w:val="21"/>
        </w:rPr>
        <w:t>应收账款</w:t>
      </w:r>
    </w:p>
    <w:p w14:paraId="401461EF" w14:textId="77777777" w:rsidR="003D7185" w:rsidRDefault="003D7185" w:rsidP="00CD52FD">
      <w:pPr>
        <w:pStyle w:val="afffffffffffffffffffffffffffffb"/>
        <w:numPr>
          <w:ilvl w:val="3"/>
          <w:numId w:val="115"/>
        </w:numPr>
        <w:ind w:left="426" w:hangingChars="202" w:hanging="426"/>
        <w:rPr>
          <w:color w:val="000000" w:themeColor="text1"/>
        </w:rPr>
      </w:pPr>
      <w:bookmarkStart w:id="434" w:name="_Hlk533796665"/>
      <w:bookmarkStart w:id="435" w:name="_Hlk167980323"/>
      <w:proofErr w:type="gramStart"/>
      <w:r>
        <w:rPr>
          <w:rFonts w:hint="eastAsia"/>
          <w:color w:val="000000" w:themeColor="text1"/>
        </w:rPr>
        <w:t>按账龄</w:t>
      </w:r>
      <w:proofErr w:type="gramEnd"/>
      <w:r>
        <w:rPr>
          <w:rFonts w:hint="eastAsia"/>
          <w:color w:val="000000" w:themeColor="text1"/>
        </w:rPr>
        <w:t>披露</w:t>
      </w:r>
    </w:p>
    <w:sdt>
      <w:sdtPr>
        <w:rPr>
          <w:color w:val="000000" w:themeColor="text1"/>
        </w:rPr>
        <w:alias w:val="是否适用：母公司应收账款按账龄披露[双击切换]"/>
        <w:tag w:val="_GBC_801584c2698f4c75b9eab05c08a26afd"/>
        <w:id w:val="-143132025"/>
        <w:placeholder>
          <w:docPart w:val="GBC22222222222222222222222222222"/>
        </w:placeholder>
      </w:sdtPr>
      <w:sdtContent>
        <w:p w14:paraId="68FDD2F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C93DA1F"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20069780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9005623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3D7185" w14:paraId="06216CFA" w14:textId="77777777" w:rsidTr="00C95668">
        <w:trPr>
          <w:cantSplit/>
        </w:trPr>
        <w:sdt>
          <w:sdtPr>
            <w:rPr>
              <w:color w:val="000000" w:themeColor="text1"/>
            </w:rPr>
            <w:tag w:val="_PLD_cce686fc6c1f4a00a0687060595ff873"/>
            <w:id w:val="-430972715"/>
          </w:sdtPr>
          <w:sdtContent>
            <w:tc>
              <w:tcPr>
                <w:tcW w:w="1628" w:type="pct"/>
                <w:tcBorders>
                  <w:top w:val="single" w:sz="4" w:space="0" w:color="auto"/>
                  <w:left w:val="single" w:sz="4" w:space="0" w:color="auto"/>
                  <w:bottom w:val="single" w:sz="4" w:space="0" w:color="auto"/>
                  <w:right w:val="single" w:sz="4" w:space="0" w:color="auto"/>
                </w:tcBorders>
                <w:vAlign w:val="center"/>
              </w:tcPr>
              <w:p w14:paraId="7F23C986" w14:textId="77777777" w:rsidR="003D7185" w:rsidRDefault="003D7185">
                <w:pPr>
                  <w:jc w:val="center"/>
                  <w:rPr>
                    <w:color w:val="000000" w:themeColor="text1"/>
                  </w:rPr>
                </w:pPr>
                <w:r>
                  <w:rPr>
                    <w:rFonts w:hint="eastAsia"/>
                    <w:color w:val="000000" w:themeColor="text1"/>
                  </w:rPr>
                  <w:t>账龄</w:t>
                </w:r>
              </w:p>
            </w:tc>
          </w:sdtContent>
        </w:sdt>
        <w:sdt>
          <w:sdtPr>
            <w:rPr>
              <w:color w:val="000000" w:themeColor="text1"/>
            </w:rPr>
            <w:tag w:val="_PLD_9fa8767136b3432ba1d3bea327b3af33"/>
            <w:id w:val="-1532255303"/>
          </w:sdtPr>
          <w:sdtContent>
            <w:tc>
              <w:tcPr>
                <w:tcW w:w="1686" w:type="pct"/>
                <w:tcBorders>
                  <w:top w:val="single" w:sz="4" w:space="0" w:color="auto"/>
                  <w:left w:val="single" w:sz="4" w:space="0" w:color="auto"/>
                  <w:bottom w:val="single" w:sz="4" w:space="0" w:color="auto"/>
                  <w:right w:val="single" w:sz="4" w:space="0" w:color="auto"/>
                </w:tcBorders>
                <w:vAlign w:val="center"/>
              </w:tcPr>
              <w:p w14:paraId="1AF71A09" w14:textId="77777777" w:rsidR="003D7185" w:rsidRDefault="003D7185">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526600549"/>
          </w:sdtPr>
          <w:sdtContent>
            <w:tc>
              <w:tcPr>
                <w:tcW w:w="1686" w:type="pct"/>
                <w:tcBorders>
                  <w:top w:val="single" w:sz="4" w:space="0" w:color="auto"/>
                  <w:left w:val="single" w:sz="4" w:space="0" w:color="auto"/>
                  <w:bottom w:val="single" w:sz="4" w:space="0" w:color="auto"/>
                  <w:right w:val="single" w:sz="4" w:space="0" w:color="auto"/>
                </w:tcBorders>
              </w:tcPr>
              <w:p w14:paraId="14AE8498" w14:textId="77777777" w:rsidR="003D7185" w:rsidRDefault="003D7185">
                <w:pPr>
                  <w:jc w:val="center"/>
                  <w:rPr>
                    <w:color w:val="000000" w:themeColor="text1"/>
                  </w:rPr>
                </w:pPr>
                <w:r>
                  <w:rPr>
                    <w:rFonts w:hint="eastAsia"/>
                    <w:color w:val="000000" w:themeColor="text1"/>
                  </w:rPr>
                  <w:t>期初账面余额</w:t>
                </w:r>
              </w:p>
            </w:tc>
          </w:sdtContent>
        </w:sdt>
      </w:tr>
      <w:tr w:rsidR="003D7185" w14:paraId="7D485D25" w14:textId="77777777" w:rsidTr="00C95668">
        <w:trPr>
          <w:cantSplit/>
        </w:trPr>
        <w:sdt>
          <w:sdtPr>
            <w:rPr>
              <w:color w:val="000000" w:themeColor="text1"/>
            </w:rPr>
            <w:tag w:val="_PLD_4114a0654a6a488abf020e15edd74380"/>
            <w:id w:val="1238372231"/>
          </w:sdtPr>
          <w:sdtContent>
            <w:tc>
              <w:tcPr>
                <w:tcW w:w="5000" w:type="pct"/>
                <w:gridSpan w:val="3"/>
                <w:tcBorders>
                  <w:top w:val="single" w:sz="4" w:space="0" w:color="auto"/>
                  <w:left w:val="single" w:sz="4" w:space="0" w:color="auto"/>
                  <w:bottom w:val="single" w:sz="4" w:space="0" w:color="auto"/>
                  <w:right w:val="single" w:sz="4" w:space="0" w:color="auto"/>
                </w:tcBorders>
              </w:tcPr>
              <w:p w14:paraId="4B5E574F" w14:textId="77777777" w:rsidR="003D7185" w:rsidRDefault="003D7185">
                <w:pPr>
                  <w:rPr>
                    <w:color w:val="000000" w:themeColor="text1"/>
                  </w:rPr>
                </w:pPr>
                <w:proofErr w:type="gramStart"/>
                <w:r>
                  <w:rPr>
                    <w:rFonts w:hint="eastAsia"/>
                    <w:color w:val="000000" w:themeColor="text1"/>
                  </w:rPr>
                  <w:t>1年以内</w:t>
                </w:r>
                <w:proofErr w:type="gramEnd"/>
              </w:p>
            </w:tc>
          </w:sdtContent>
        </w:sdt>
      </w:tr>
      <w:tr w:rsidR="003D7185" w14:paraId="5BF5F29B" w14:textId="77777777" w:rsidTr="00C95668">
        <w:trPr>
          <w:cantSplit/>
        </w:trPr>
        <w:sdt>
          <w:sdtPr>
            <w:rPr>
              <w:color w:val="000000" w:themeColor="text1"/>
            </w:rPr>
            <w:tag w:val="_PLD_5ad6691a38c74e09b4f2ffc472a1655b"/>
            <w:id w:val="-171803828"/>
          </w:sdtPr>
          <w:sdtContent>
            <w:tc>
              <w:tcPr>
                <w:tcW w:w="5000" w:type="pct"/>
                <w:gridSpan w:val="3"/>
                <w:tcBorders>
                  <w:top w:val="single" w:sz="4" w:space="0" w:color="auto"/>
                  <w:left w:val="single" w:sz="4" w:space="0" w:color="auto"/>
                  <w:bottom w:val="single" w:sz="4" w:space="0" w:color="auto"/>
                  <w:right w:val="single" w:sz="4" w:space="0" w:color="auto"/>
                </w:tcBorders>
              </w:tcPr>
              <w:p w14:paraId="5C2A4069" w14:textId="77777777" w:rsidR="003D7185" w:rsidRDefault="003D7185">
                <w:pPr>
                  <w:rPr>
                    <w:color w:val="000000" w:themeColor="text1"/>
                  </w:rPr>
                </w:pPr>
                <w:r>
                  <w:rPr>
                    <w:rFonts w:hint="eastAsia"/>
                    <w:color w:val="000000" w:themeColor="text1"/>
                  </w:rPr>
                  <w:t>其中：1年以内分项</w:t>
                </w:r>
              </w:p>
            </w:tc>
          </w:sdtContent>
        </w:sdt>
      </w:tr>
      <w:tr w:rsidR="003D7185" w14:paraId="5EA1C463"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056904D2" w14:textId="2BA3FB81" w:rsidR="003D7185" w:rsidRDefault="003D7185" w:rsidP="003D7185">
            <w:r w:rsidRPr="008F3B07">
              <w:rPr>
                <w:rFonts w:hint="eastAsia"/>
              </w:rPr>
              <w:t>1年以内</w:t>
            </w:r>
          </w:p>
        </w:tc>
        <w:tc>
          <w:tcPr>
            <w:tcW w:w="1686" w:type="pct"/>
            <w:tcBorders>
              <w:top w:val="single" w:sz="4" w:space="0" w:color="auto"/>
              <w:left w:val="single" w:sz="4" w:space="0" w:color="auto"/>
              <w:bottom w:val="single" w:sz="4" w:space="0" w:color="auto"/>
              <w:right w:val="single" w:sz="4" w:space="0" w:color="auto"/>
            </w:tcBorders>
          </w:tcPr>
          <w:p w14:paraId="28EA9DF8" w14:textId="48A067F1" w:rsidR="003D7185" w:rsidRDefault="003D7185" w:rsidP="003D7185">
            <w:pPr>
              <w:jc w:val="right"/>
            </w:pPr>
            <w:r w:rsidRPr="003A1506">
              <w:rPr>
                <w:rFonts w:hint="eastAsia"/>
              </w:rPr>
              <w:t>6,763,492.08</w:t>
            </w:r>
          </w:p>
        </w:tc>
        <w:tc>
          <w:tcPr>
            <w:tcW w:w="1686" w:type="pct"/>
            <w:tcBorders>
              <w:top w:val="single" w:sz="4" w:space="0" w:color="auto"/>
              <w:left w:val="single" w:sz="4" w:space="0" w:color="auto"/>
              <w:bottom w:val="single" w:sz="4" w:space="0" w:color="auto"/>
              <w:right w:val="single" w:sz="4" w:space="0" w:color="auto"/>
            </w:tcBorders>
          </w:tcPr>
          <w:p w14:paraId="4BBAF6FA" w14:textId="70BF3575" w:rsidR="003D7185" w:rsidRDefault="003D7185" w:rsidP="003D7185">
            <w:pPr>
              <w:jc w:val="right"/>
            </w:pPr>
            <w:r w:rsidRPr="000928F1">
              <w:rPr>
                <w:rFonts w:hint="eastAsia"/>
              </w:rPr>
              <w:t xml:space="preserve">540.00 </w:t>
            </w:r>
          </w:p>
        </w:tc>
      </w:tr>
      <w:tr w:rsidR="003D7185" w14:paraId="5CC232E0"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474AF838" w14:textId="77777777" w:rsidR="003D7185" w:rsidRDefault="003D7185" w:rsidP="003D7185">
            <w:pPr>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tcPr>
          <w:p w14:paraId="222163D2" w14:textId="63FE0068" w:rsidR="003D7185" w:rsidRDefault="003D7185" w:rsidP="003D7185">
            <w:pPr>
              <w:jc w:val="right"/>
            </w:pPr>
            <w:r w:rsidRPr="003A1506">
              <w:rPr>
                <w:rFonts w:hint="eastAsia"/>
              </w:rPr>
              <w:t>6,763,492.08</w:t>
            </w:r>
          </w:p>
        </w:tc>
        <w:tc>
          <w:tcPr>
            <w:tcW w:w="1686" w:type="pct"/>
            <w:tcBorders>
              <w:top w:val="single" w:sz="4" w:space="0" w:color="auto"/>
              <w:left w:val="single" w:sz="4" w:space="0" w:color="auto"/>
              <w:bottom w:val="single" w:sz="4" w:space="0" w:color="auto"/>
              <w:right w:val="single" w:sz="4" w:space="0" w:color="auto"/>
            </w:tcBorders>
          </w:tcPr>
          <w:p w14:paraId="75FF4335" w14:textId="7272B506" w:rsidR="003D7185" w:rsidRDefault="003D7185" w:rsidP="003D7185">
            <w:pPr>
              <w:jc w:val="right"/>
            </w:pPr>
            <w:r w:rsidRPr="000928F1">
              <w:rPr>
                <w:rFonts w:hint="eastAsia"/>
              </w:rPr>
              <w:t xml:space="preserve">540.00 </w:t>
            </w:r>
          </w:p>
        </w:tc>
      </w:tr>
      <w:tr w:rsidR="003D7185" w14:paraId="55928F26"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2126A780" w14:textId="77777777" w:rsidR="003D7185" w:rsidRDefault="003D7185">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tcPr>
          <w:p w14:paraId="62F49118"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5B6F3D61" w14:textId="77777777" w:rsidR="003D7185" w:rsidRDefault="003D7185">
            <w:pPr>
              <w:jc w:val="right"/>
            </w:pPr>
          </w:p>
        </w:tc>
      </w:tr>
      <w:tr w:rsidR="003D7185" w14:paraId="6F9CF4E5"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728A87A2" w14:textId="77777777" w:rsidR="003D7185" w:rsidRDefault="003D7185">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tcPr>
          <w:p w14:paraId="47824218"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6B2E7074" w14:textId="77777777" w:rsidR="003D7185" w:rsidRDefault="003D7185">
            <w:pPr>
              <w:jc w:val="right"/>
            </w:pPr>
          </w:p>
        </w:tc>
      </w:tr>
      <w:tr w:rsidR="003D7185" w14:paraId="70E8FAB1"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736BDE9D" w14:textId="77777777" w:rsidR="003D7185" w:rsidRDefault="003D7185">
            <w:pPr>
              <w:rPr>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tcPr>
          <w:p w14:paraId="0C481CC2"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4583EB5C" w14:textId="77777777" w:rsidR="003D7185" w:rsidRDefault="003D7185">
            <w:pPr>
              <w:jc w:val="right"/>
            </w:pPr>
          </w:p>
        </w:tc>
      </w:tr>
      <w:tr w:rsidR="003D7185" w14:paraId="11298E06"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34E64313" w14:textId="77777777" w:rsidR="003D7185" w:rsidRDefault="003D7185">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tcPr>
          <w:p w14:paraId="00A8039A"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489EDA4D" w14:textId="77777777" w:rsidR="003D7185" w:rsidRDefault="003D7185">
            <w:pPr>
              <w:jc w:val="right"/>
            </w:pPr>
          </w:p>
        </w:tc>
      </w:tr>
      <w:tr w:rsidR="003D7185" w14:paraId="47D2D529"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023A3727" w14:textId="77777777" w:rsidR="003D7185" w:rsidRDefault="003D7185">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tcPr>
          <w:p w14:paraId="0E6284C6"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748C5CD9" w14:textId="77777777" w:rsidR="003D7185" w:rsidRDefault="003D7185">
            <w:pPr>
              <w:jc w:val="right"/>
            </w:pPr>
          </w:p>
        </w:tc>
      </w:tr>
      <w:tr w:rsidR="003D7185" w14:paraId="01BED0BA"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7E48681F" w14:textId="77777777" w:rsidR="003D7185" w:rsidRDefault="003D7185">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tcPr>
          <w:p w14:paraId="3ACF727C" w14:textId="77777777" w:rsidR="003D7185" w:rsidRDefault="003D7185">
            <w:pPr>
              <w:jc w:val="right"/>
            </w:pPr>
          </w:p>
        </w:tc>
        <w:tc>
          <w:tcPr>
            <w:tcW w:w="1686" w:type="pct"/>
            <w:tcBorders>
              <w:top w:val="single" w:sz="4" w:space="0" w:color="auto"/>
              <w:left w:val="single" w:sz="4" w:space="0" w:color="auto"/>
              <w:bottom w:val="single" w:sz="4" w:space="0" w:color="auto"/>
              <w:right w:val="single" w:sz="4" w:space="0" w:color="auto"/>
            </w:tcBorders>
          </w:tcPr>
          <w:p w14:paraId="4367D763" w14:textId="77777777" w:rsidR="003D7185" w:rsidRDefault="003D7185">
            <w:pPr>
              <w:jc w:val="right"/>
            </w:pPr>
          </w:p>
        </w:tc>
      </w:tr>
      <w:tr w:rsidR="003D7185" w14:paraId="1D52464D" w14:textId="77777777" w:rsidTr="00C95668">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42275A75" w14:textId="77777777" w:rsidR="003D7185" w:rsidRDefault="003D7185">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14:paraId="7AC60940" w14:textId="07362C7A" w:rsidR="003D7185" w:rsidRDefault="003D7185">
            <w:pPr>
              <w:jc w:val="right"/>
            </w:pPr>
            <w:r w:rsidRPr="003A1506">
              <w:rPr>
                <w:rFonts w:hint="eastAsia"/>
              </w:rPr>
              <w:t>6,763,492.08</w:t>
            </w:r>
          </w:p>
        </w:tc>
        <w:tc>
          <w:tcPr>
            <w:tcW w:w="1686" w:type="pct"/>
            <w:tcBorders>
              <w:top w:val="single" w:sz="4" w:space="0" w:color="auto"/>
              <w:left w:val="single" w:sz="4" w:space="0" w:color="auto"/>
              <w:bottom w:val="single" w:sz="4" w:space="0" w:color="auto"/>
              <w:right w:val="single" w:sz="4" w:space="0" w:color="auto"/>
            </w:tcBorders>
          </w:tcPr>
          <w:p w14:paraId="1A5DD8C9" w14:textId="628391A7" w:rsidR="003D7185" w:rsidRDefault="003D7185">
            <w:pPr>
              <w:jc w:val="right"/>
            </w:pPr>
            <w:r w:rsidRPr="008F3B07">
              <w:rPr>
                <w:rFonts w:hint="eastAsia"/>
              </w:rPr>
              <w:t>540.00</w:t>
            </w:r>
          </w:p>
        </w:tc>
      </w:tr>
    </w:tbl>
    <w:p w14:paraId="785FC30C" w14:textId="77777777" w:rsidR="003D7185" w:rsidRDefault="003D7185">
      <w:pPr>
        <w:rPr>
          <w:color w:val="000000" w:themeColor="text1"/>
        </w:rPr>
      </w:pPr>
    </w:p>
    <w:p w14:paraId="0CCAA3B7" w14:textId="77777777" w:rsidR="003D7185" w:rsidRDefault="003D7185" w:rsidP="00CD52FD">
      <w:pPr>
        <w:pStyle w:val="afffffffffffffffffffffffffffffb"/>
        <w:numPr>
          <w:ilvl w:val="3"/>
          <w:numId w:val="115"/>
        </w:numPr>
        <w:ind w:left="426" w:hangingChars="202" w:hanging="426"/>
        <w:rPr>
          <w:rFonts w:ascii="宋体" w:hAnsi="宋体" w:cs="宋体"/>
          <w:color w:val="000000" w:themeColor="text1"/>
          <w:kern w:val="0"/>
          <w:szCs w:val="24"/>
        </w:rPr>
      </w:pPr>
      <w:bookmarkStart w:id="436" w:name="_Hlk10540024"/>
      <w:bookmarkEnd w:id="434"/>
      <w:bookmarkEnd w:id="435"/>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2008856072"/>
        <w:lock w:val="contentLocked"/>
        <w:placeholder>
          <w:docPart w:val="GBC22222222222222222222222222222"/>
        </w:placeholder>
      </w:sdtPr>
      <w:sdtContent>
        <w:p w14:paraId="54F75CCD"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0AFFC97" w14:textId="77777777" w:rsidR="003D7185" w:rsidRDefault="003D7185">
      <w:pPr>
        <w:pStyle w:val="affffffffffffffffffffffffffffff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10094370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2731766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5"/>
        <w:gridCol w:w="1332"/>
        <w:gridCol w:w="699"/>
        <w:gridCol w:w="1121"/>
        <w:gridCol w:w="487"/>
        <w:gridCol w:w="1332"/>
        <w:gridCol w:w="697"/>
        <w:gridCol w:w="699"/>
        <w:gridCol w:w="591"/>
        <w:gridCol w:w="487"/>
        <w:gridCol w:w="697"/>
      </w:tblGrid>
      <w:tr w:rsidR="003D7185" w14:paraId="08E1C487" w14:textId="77777777" w:rsidTr="00391BE3">
        <w:trPr>
          <w:cantSplit/>
          <w:trHeight w:val="259"/>
        </w:trPr>
        <w:sdt>
          <w:sdtPr>
            <w:rPr>
              <w:color w:val="000000" w:themeColor="text1"/>
            </w:rPr>
            <w:tag w:val="_PLD_2f021e03341f49af95f8857da6272a92"/>
            <w:id w:val="-2026235311"/>
          </w:sdtPr>
          <w:sdtContent>
            <w:tc>
              <w:tcPr>
                <w:tcW w:w="1004" w:type="pct"/>
                <w:vMerge w:val="restart"/>
                <w:tcBorders>
                  <w:top w:val="single" w:sz="4" w:space="0" w:color="auto"/>
                  <w:left w:val="single" w:sz="4" w:space="0" w:color="auto"/>
                  <w:right w:val="single" w:sz="4" w:space="0" w:color="auto"/>
                </w:tcBorders>
                <w:vAlign w:val="center"/>
              </w:tcPr>
              <w:p w14:paraId="6A79F7B5" w14:textId="77777777" w:rsidR="003D7185" w:rsidRDefault="003D7185">
                <w:pPr>
                  <w:jc w:val="center"/>
                  <w:rPr>
                    <w:color w:val="000000" w:themeColor="text1"/>
                  </w:rPr>
                </w:pPr>
                <w:r>
                  <w:rPr>
                    <w:rFonts w:hint="eastAsia"/>
                    <w:color w:val="000000" w:themeColor="text1"/>
                  </w:rPr>
                  <w:t>类别</w:t>
                </w:r>
              </w:p>
            </w:tc>
          </w:sdtContent>
        </w:sdt>
        <w:sdt>
          <w:sdtPr>
            <w:rPr>
              <w:color w:val="000000" w:themeColor="text1"/>
            </w:rPr>
            <w:tag w:val="_PLD_468e18ccdf48449f8e43799e7c3f622e"/>
            <w:id w:val="-525178893"/>
          </w:sdtPr>
          <w:sdtContent>
            <w:tc>
              <w:tcPr>
                <w:tcW w:w="2440" w:type="pct"/>
                <w:gridSpan w:val="5"/>
                <w:tcBorders>
                  <w:top w:val="single" w:sz="4" w:space="0" w:color="auto"/>
                  <w:left w:val="single" w:sz="4" w:space="0" w:color="auto"/>
                  <w:right w:val="single" w:sz="4" w:space="0" w:color="auto"/>
                </w:tcBorders>
                <w:vAlign w:val="center"/>
              </w:tcPr>
              <w:p w14:paraId="6420C633"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387c0f70bd6484cafb1ada234d075bd"/>
            <w:id w:val="1081713921"/>
          </w:sdtPr>
          <w:sdtContent>
            <w:tc>
              <w:tcPr>
                <w:tcW w:w="1556" w:type="pct"/>
                <w:gridSpan w:val="5"/>
                <w:tcBorders>
                  <w:top w:val="single" w:sz="4" w:space="0" w:color="auto"/>
                  <w:left w:val="single" w:sz="4" w:space="0" w:color="auto"/>
                  <w:right w:val="single" w:sz="4" w:space="0" w:color="auto"/>
                </w:tcBorders>
                <w:vAlign w:val="center"/>
              </w:tcPr>
              <w:p w14:paraId="58607E7F" w14:textId="77777777" w:rsidR="003D7185" w:rsidRDefault="003D7185">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3D7185" w14:paraId="0422ACF6" w14:textId="77777777" w:rsidTr="003D7185">
        <w:trPr>
          <w:cantSplit/>
          <w:trHeight w:val="227"/>
        </w:trPr>
        <w:tc>
          <w:tcPr>
            <w:tcW w:w="1004" w:type="pct"/>
            <w:vMerge/>
            <w:tcBorders>
              <w:left w:val="single" w:sz="4" w:space="0" w:color="auto"/>
              <w:right w:val="single" w:sz="4" w:space="0" w:color="auto"/>
            </w:tcBorders>
            <w:vAlign w:val="center"/>
          </w:tcPr>
          <w:p w14:paraId="583D2238" w14:textId="77777777" w:rsidR="003D7185" w:rsidRDefault="003D7185">
            <w:pPr>
              <w:rPr>
                <w:color w:val="000000" w:themeColor="text1"/>
              </w:rPr>
            </w:pPr>
          </w:p>
        </w:tc>
        <w:sdt>
          <w:sdtPr>
            <w:rPr>
              <w:color w:val="000000" w:themeColor="text1"/>
            </w:rPr>
            <w:tag w:val="_PLD_73365edbfe354cb683cc42de4c1c9f49"/>
            <w:id w:val="-2084751816"/>
          </w:sdtPr>
          <w:sdtContent>
            <w:tc>
              <w:tcPr>
                <w:tcW w:w="997" w:type="pct"/>
                <w:gridSpan w:val="2"/>
                <w:tcBorders>
                  <w:top w:val="single" w:sz="4" w:space="0" w:color="auto"/>
                  <w:left w:val="single" w:sz="4" w:space="0" w:color="auto"/>
                  <w:bottom w:val="single" w:sz="4" w:space="0" w:color="auto"/>
                  <w:right w:val="single" w:sz="4" w:space="0" w:color="auto"/>
                </w:tcBorders>
                <w:vAlign w:val="center"/>
              </w:tcPr>
              <w:p w14:paraId="3C569A82"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11f34c9ee2d5429280d0d85b2c50756a"/>
            <w:id w:val="1099212633"/>
          </w:sdtPr>
          <w:sdtContent>
            <w:tc>
              <w:tcPr>
                <w:tcW w:w="789" w:type="pct"/>
                <w:gridSpan w:val="2"/>
                <w:tcBorders>
                  <w:top w:val="single" w:sz="4" w:space="0" w:color="auto"/>
                  <w:left w:val="single" w:sz="4" w:space="0" w:color="auto"/>
                  <w:bottom w:val="single" w:sz="4" w:space="0" w:color="auto"/>
                  <w:right w:val="single" w:sz="4" w:space="0" w:color="auto"/>
                </w:tcBorders>
                <w:vAlign w:val="center"/>
              </w:tcPr>
              <w:p w14:paraId="617230BC"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6ade046afd0c47c0aae9506cc9d47486"/>
            <w:id w:val="1838413424"/>
          </w:sdtPr>
          <w:sdtContent>
            <w:tc>
              <w:tcPr>
                <w:tcW w:w="654" w:type="pct"/>
                <w:vMerge w:val="restart"/>
                <w:tcBorders>
                  <w:top w:val="single" w:sz="4" w:space="0" w:color="auto"/>
                  <w:left w:val="single" w:sz="4" w:space="0" w:color="auto"/>
                  <w:right w:val="single" w:sz="4" w:space="0" w:color="auto"/>
                </w:tcBorders>
                <w:vAlign w:val="center"/>
              </w:tcPr>
              <w:p w14:paraId="74C48F62" w14:textId="77777777" w:rsidR="003D7185" w:rsidRDefault="003D7185">
                <w:pPr>
                  <w:jc w:val="center"/>
                  <w:rPr>
                    <w:color w:val="000000" w:themeColor="text1"/>
                  </w:rPr>
                </w:pPr>
                <w:r>
                  <w:rPr>
                    <w:rFonts w:hint="eastAsia"/>
                    <w:color w:val="000000" w:themeColor="text1"/>
                  </w:rPr>
                  <w:t>账面</w:t>
                </w:r>
              </w:p>
              <w:p w14:paraId="33BDA2CE" w14:textId="77777777" w:rsidR="003D7185" w:rsidRDefault="003D7185">
                <w:pPr>
                  <w:jc w:val="center"/>
                  <w:rPr>
                    <w:color w:val="000000" w:themeColor="text1"/>
                  </w:rPr>
                </w:pPr>
                <w:r>
                  <w:rPr>
                    <w:rFonts w:hint="eastAsia"/>
                    <w:color w:val="000000" w:themeColor="text1"/>
                  </w:rPr>
                  <w:t>价值</w:t>
                </w:r>
              </w:p>
            </w:tc>
          </w:sdtContent>
        </w:sdt>
        <w:sdt>
          <w:sdtPr>
            <w:rPr>
              <w:color w:val="000000" w:themeColor="text1"/>
            </w:rPr>
            <w:tag w:val="_PLD_abd9bd4831b9473aabae7411a299a204"/>
            <w:id w:val="-1776859023"/>
          </w:sdtPr>
          <w:sdtContent>
            <w:tc>
              <w:tcPr>
                <w:tcW w:w="685" w:type="pct"/>
                <w:gridSpan w:val="2"/>
                <w:tcBorders>
                  <w:top w:val="single" w:sz="4" w:space="0" w:color="auto"/>
                  <w:left w:val="single" w:sz="4" w:space="0" w:color="auto"/>
                  <w:right w:val="single" w:sz="4" w:space="0" w:color="auto"/>
                </w:tcBorders>
                <w:vAlign w:val="center"/>
              </w:tcPr>
              <w:p w14:paraId="0D1B8A96"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76d8f3a48cba41949b5870f6cbb124af"/>
            <w:id w:val="1662573578"/>
          </w:sdtPr>
          <w:sdtContent>
            <w:tc>
              <w:tcPr>
                <w:tcW w:w="529" w:type="pct"/>
                <w:gridSpan w:val="2"/>
                <w:tcBorders>
                  <w:top w:val="single" w:sz="4" w:space="0" w:color="auto"/>
                  <w:left w:val="single" w:sz="4" w:space="0" w:color="auto"/>
                  <w:right w:val="single" w:sz="4" w:space="0" w:color="auto"/>
                </w:tcBorders>
                <w:vAlign w:val="center"/>
              </w:tcPr>
              <w:p w14:paraId="74A0567C"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5062ab8e678b49c0bba488dc029ff27b"/>
            <w:id w:val="-899132998"/>
          </w:sdtPr>
          <w:sdtContent>
            <w:tc>
              <w:tcPr>
                <w:tcW w:w="342" w:type="pct"/>
                <w:vMerge w:val="restart"/>
                <w:tcBorders>
                  <w:top w:val="single" w:sz="4" w:space="0" w:color="auto"/>
                  <w:left w:val="single" w:sz="4" w:space="0" w:color="auto"/>
                  <w:right w:val="single" w:sz="4" w:space="0" w:color="auto"/>
                </w:tcBorders>
                <w:vAlign w:val="center"/>
              </w:tcPr>
              <w:p w14:paraId="4622C384" w14:textId="77777777" w:rsidR="003D7185" w:rsidRDefault="003D7185">
                <w:pPr>
                  <w:jc w:val="center"/>
                  <w:rPr>
                    <w:color w:val="000000" w:themeColor="text1"/>
                  </w:rPr>
                </w:pPr>
                <w:r>
                  <w:rPr>
                    <w:rFonts w:hint="eastAsia"/>
                    <w:color w:val="000000" w:themeColor="text1"/>
                  </w:rPr>
                  <w:t>账面</w:t>
                </w:r>
              </w:p>
              <w:p w14:paraId="3EB36B28" w14:textId="77777777" w:rsidR="003D7185" w:rsidRDefault="003D7185">
                <w:pPr>
                  <w:jc w:val="center"/>
                  <w:rPr>
                    <w:color w:val="000000" w:themeColor="text1"/>
                  </w:rPr>
                </w:pPr>
                <w:r>
                  <w:rPr>
                    <w:rFonts w:hint="eastAsia"/>
                    <w:color w:val="000000" w:themeColor="text1"/>
                  </w:rPr>
                  <w:t>价值</w:t>
                </w:r>
              </w:p>
            </w:tc>
          </w:sdtContent>
        </w:sdt>
      </w:tr>
      <w:tr w:rsidR="003D7185" w14:paraId="355797DF" w14:textId="77777777" w:rsidTr="00391BE3">
        <w:trPr>
          <w:cantSplit/>
          <w:trHeight w:val="375"/>
        </w:trPr>
        <w:tc>
          <w:tcPr>
            <w:tcW w:w="1004" w:type="pct"/>
            <w:vMerge/>
            <w:tcBorders>
              <w:left w:val="single" w:sz="4" w:space="0" w:color="auto"/>
              <w:bottom w:val="single" w:sz="4" w:space="0" w:color="auto"/>
              <w:right w:val="single" w:sz="4" w:space="0" w:color="auto"/>
            </w:tcBorders>
            <w:vAlign w:val="center"/>
          </w:tcPr>
          <w:p w14:paraId="4151FB29" w14:textId="77777777" w:rsidR="003D7185" w:rsidRDefault="003D7185">
            <w:pPr>
              <w:rPr>
                <w:color w:val="000000" w:themeColor="text1"/>
              </w:rPr>
            </w:pPr>
          </w:p>
        </w:tc>
        <w:sdt>
          <w:sdtPr>
            <w:rPr>
              <w:color w:val="000000" w:themeColor="text1"/>
            </w:rPr>
            <w:tag w:val="_PLD_f6bdd572740240b5a7a2e643c29db5eb"/>
            <w:id w:val="-1587984567"/>
          </w:sdtPr>
          <w:sdtContent>
            <w:tc>
              <w:tcPr>
                <w:tcW w:w="654" w:type="pct"/>
                <w:tcBorders>
                  <w:left w:val="single" w:sz="4" w:space="0" w:color="auto"/>
                  <w:bottom w:val="single" w:sz="4" w:space="0" w:color="auto"/>
                  <w:right w:val="single" w:sz="4" w:space="0" w:color="auto"/>
                </w:tcBorders>
                <w:vAlign w:val="center"/>
              </w:tcPr>
              <w:p w14:paraId="011D2AAA"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0a09779b6e354e32b6df9b1e891e1509"/>
            <w:id w:val="371272893"/>
          </w:sdtPr>
          <w:sdtContent>
            <w:tc>
              <w:tcPr>
                <w:tcW w:w="343" w:type="pct"/>
                <w:tcBorders>
                  <w:left w:val="single" w:sz="4" w:space="0" w:color="auto"/>
                  <w:bottom w:val="single" w:sz="4" w:space="0" w:color="auto"/>
                  <w:right w:val="single" w:sz="4" w:space="0" w:color="auto"/>
                </w:tcBorders>
                <w:vAlign w:val="center"/>
              </w:tcPr>
              <w:p w14:paraId="56FA7C45" w14:textId="77777777" w:rsidR="003D7185" w:rsidRDefault="003D7185">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1408379079"/>
          </w:sdtPr>
          <w:sdtContent>
            <w:tc>
              <w:tcPr>
                <w:tcW w:w="550" w:type="pct"/>
                <w:tcBorders>
                  <w:left w:val="single" w:sz="4" w:space="0" w:color="auto"/>
                  <w:bottom w:val="single" w:sz="4" w:space="0" w:color="auto"/>
                  <w:right w:val="single" w:sz="4" w:space="0" w:color="auto"/>
                </w:tcBorders>
                <w:vAlign w:val="center"/>
              </w:tcPr>
              <w:p w14:paraId="627E4BF7"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988b69362ac14c0e94c26191e76b1e3a"/>
            <w:id w:val="452982122"/>
          </w:sdtPr>
          <w:sdtContent>
            <w:tc>
              <w:tcPr>
                <w:tcW w:w="239" w:type="pct"/>
                <w:tcBorders>
                  <w:left w:val="single" w:sz="4" w:space="0" w:color="auto"/>
                  <w:bottom w:val="single" w:sz="4" w:space="0" w:color="auto"/>
                  <w:right w:val="single" w:sz="4" w:space="0" w:color="auto"/>
                </w:tcBorders>
                <w:vAlign w:val="center"/>
              </w:tcPr>
              <w:p w14:paraId="2235336D" w14:textId="77777777" w:rsidR="003D7185" w:rsidRDefault="003D7185">
                <w:pPr>
                  <w:jc w:val="center"/>
                  <w:rPr>
                    <w:color w:val="000000" w:themeColor="text1"/>
                  </w:rPr>
                </w:pPr>
                <w:r>
                  <w:rPr>
                    <w:rFonts w:hint="eastAsia"/>
                    <w:color w:val="000000" w:themeColor="text1"/>
                  </w:rPr>
                  <w:t>计提比例</w:t>
                </w:r>
                <w:r>
                  <w:rPr>
                    <w:color w:val="000000" w:themeColor="text1"/>
                  </w:rPr>
                  <w:t>(%)</w:t>
                </w:r>
              </w:p>
            </w:tc>
          </w:sdtContent>
        </w:sdt>
        <w:tc>
          <w:tcPr>
            <w:tcW w:w="654" w:type="pct"/>
            <w:vMerge/>
            <w:tcBorders>
              <w:left w:val="single" w:sz="4" w:space="0" w:color="auto"/>
              <w:bottom w:val="single" w:sz="4" w:space="0" w:color="auto"/>
              <w:right w:val="single" w:sz="4" w:space="0" w:color="auto"/>
            </w:tcBorders>
            <w:vAlign w:val="center"/>
          </w:tcPr>
          <w:p w14:paraId="6E029744" w14:textId="77777777" w:rsidR="003D7185" w:rsidRDefault="003D7185">
            <w:pPr>
              <w:jc w:val="center"/>
              <w:rPr>
                <w:color w:val="000000" w:themeColor="text1"/>
              </w:rPr>
            </w:pPr>
          </w:p>
        </w:tc>
        <w:sdt>
          <w:sdtPr>
            <w:rPr>
              <w:color w:val="000000" w:themeColor="text1"/>
            </w:rPr>
            <w:tag w:val="_PLD_a5c1af5c86d545b993971c3da029159d"/>
            <w:id w:val="1559209102"/>
          </w:sdtPr>
          <w:sdtContent>
            <w:tc>
              <w:tcPr>
                <w:tcW w:w="342" w:type="pct"/>
                <w:tcBorders>
                  <w:left w:val="single" w:sz="4" w:space="0" w:color="auto"/>
                  <w:bottom w:val="single" w:sz="4" w:space="0" w:color="auto"/>
                  <w:right w:val="single" w:sz="4" w:space="0" w:color="auto"/>
                </w:tcBorders>
                <w:vAlign w:val="center"/>
              </w:tcPr>
              <w:p w14:paraId="7471EE28"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fd80073c74724a799d0de2171d95f241"/>
            <w:id w:val="1077782554"/>
          </w:sdtPr>
          <w:sdtContent>
            <w:tc>
              <w:tcPr>
                <w:tcW w:w="343" w:type="pct"/>
                <w:tcBorders>
                  <w:left w:val="single" w:sz="4" w:space="0" w:color="auto"/>
                  <w:bottom w:val="single" w:sz="4" w:space="0" w:color="auto"/>
                  <w:right w:val="single" w:sz="4" w:space="0" w:color="auto"/>
                </w:tcBorders>
                <w:vAlign w:val="center"/>
              </w:tcPr>
              <w:p w14:paraId="51CA6872" w14:textId="77777777" w:rsidR="003D7185" w:rsidRDefault="003D7185">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1347291654"/>
          </w:sdtPr>
          <w:sdtContent>
            <w:tc>
              <w:tcPr>
                <w:tcW w:w="290" w:type="pct"/>
                <w:tcBorders>
                  <w:left w:val="single" w:sz="4" w:space="0" w:color="auto"/>
                  <w:bottom w:val="single" w:sz="4" w:space="0" w:color="auto"/>
                  <w:right w:val="single" w:sz="4" w:space="0" w:color="auto"/>
                </w:tcBorders>
                <w:vAlign w:val="center"/>
              </w:tcPr>
              <w:p w14:paraId="5D15B740" w14:textId="77777777" w:rsidR="003D7185" w:rsidRDefault="003D7185">
                <w:pPr>
                  <w:jc w:val="center"/>
                  <w:rPr>
                    <w:color w:val="000000" w:themeColor="text1"/>
                  </w:rPr>
                </w:pPr>
                <w:r>
                  <w:rPr>
                    <w:rFonts w:hint="eastAsia"/>
                    <w:color w:val="000000" w:themeColor="text1"/>
                  </w:rPr>
                  <w:t>金额</w:t>
                </w:r>
              </w:p>
            </w:tc>
          </w:sdtContent>
        </w:sdt>
        <w:sdt>
          <w:sdtPr>
            <w:rPr>
              <w:color w:val="000000" w:themeColor="text1"/>
            </w:rPr>
            <w:tag w:val="_PLD_ea90ccc029834397956c79bbe869d343"/>
            <w:id w:val="-690607244"/>
          </w:sdtPr>
          <w:sdtContent>
            <w:tc>
              <w:tcPr>
                <w:tcW w:w="239" w:type="pct"/>
                <w:tcBorders>
                  <w:left w:val="single" w:sz="4" w:space="0" w:color="auto"/>
                  <w:bottom w:val="single" w:sz="4" w:space="0" w:color="auto"/>
                  <w:right w:val="single" w:sz="4" w:space="0" w:color="auto"/>
                </w:tcBorders>
                <w:vAlign w:val="center"/>
              </w:tcPr>
              <w:p w14:paraId="25240A49" w14:textId="77777777" w:rsidR="003D7185" w:rsidRDefault="003D7185">
                <w:pPr>
                  <w:jc w:val="center"/>
                  <w:rPr>
                    <w:color w:val="000000" w:themeColor="text1"/>
                  </w:rPr>
                </w:pPr>
                <w:r>
                  <w:rPr>
                    <w:rFonts w:hint="eastAsia"/>
                    <w:color w:val="000000" w:themeColor="text1"/>
                  </w:rPr>
                  <w:t>计提比例</w:t>
                </w:r>
                <w:r>
                  <w:rPr>
                    <w:color w:val="000000" w:themeColor="text1"/>
                  </w:rPr>
                  <w:t>(%)</w:t>
                </w:r>
              </w:p>
            </w:tc>
          </w:sdtContent>
        </w:sdt>
        <w:tc>
          <w:tcPr>
            <w:tcW w:w="342" w:type="pct"/>
            <w:vMerge/>
            <w:tcBorders>
              <w:left w:val="single" w:sz="4" w:space="0" w:color="auto"/>
              <w:bottom w:val="single" w:sz="4" w:space="0" w:color="auto"/>
              <w:right w:val="single" w:sz="4" w:space="0" w:color="auto"/>
            </w:tcBorders>
          </w:tcPr>
          <w:p w14:paraId="72AB6BE8" w14:textId="77777777" w:rsidR="003D7185" w:rsidRDefault="003D7185">
            <w:pPr>
              <w:jc w:val="center"/>
              <w:rPr>
                <w:color w:val="000000" w:themeColor="text1"/>
              </w:rPr>
            </w:pPr>
          </w:p>
        </w:tc>
      </w:tr>
      <w:tr w:rsidR="003D7185" w14:paraId="565E7DA4" w14:textId="77777777" w:rsidTr="00391BE3">
        <w:trPr>
          <w:cantSplit/>
        </w:trPr>
        <w:tc>
          <w:tcPr>
            <w:tcW w:w="1004" w:type="pct"/>
            <w:tcBorders>
              <w:top w:val="single" w:sz="4" w:space="0" w:color="auto"/>
              <w:left w:val="single" w:sz="4" w:space="0" w:color="auto"/>
              <w:bottom w:val="single" w:sz="4" w:space="0" w:color="auto"/>
              <w:right w:val="single" w:sz="4" w:space="0" w:color="auto"/>
            </w:tcBorders>
          </w:tcPr>
          <w:p w14:paraId="7C6A11C3" w14:textId="77777777" w:rsidR="003D7185" w:rsidRDefault="003D7185">
            <w:pPr>
              <w:jc w:val="both"/>
              <w:rPr>
                <w:color w:val="000000" w:themeColor="text1"/>
              </w:rPr>
            </w:pPr>
            <w:r>
              <w:rPr>
                <w:rFonts w:hint="eastAsia"/>
                <w:color w:val="000000" w:themeColor="text1"/>
              </w:rPr>
              <w:t>按单项计提坏账准备</w:t>
            </w:r>
          </w:p>
        </w:tc>
        <w:tc>
          <w:tcPr>
            <w:tcW w:w="654" w:type="pct"/>
            <w:tcBorders>
              <w:top w:val="single" w:sz="4" w:space="0" w:color="auto"/>
              <w:left w:val="single" w:sz="4" w:space="0" w:color="auto"/>
              <w:bottom w:val="single" w:sz="4" w:space="0" w:color="auto"/>
              <w:right w:val="single" w:sz="4" w:space="0" w:color="auto"/>
            </w:tcBorders>
            <w:vAlign w:val="center"/>
          </w:tcPr>
          <w:p w14:paraId="0C38582F" w14:textId="77777777" w:rsidR="003D7185" w:rsidRDefault="003D7185">
            <w:pPr>
              <w:jc w:val="right"/>
            </w:pPr>
          </w:p>
        </w:tc>
        <w:tc>
          <w:tcPr>
            <w:tcW w:w="343" w:type="pct"/>
            <w:tcBorders>
              <w:top w:val="single" w:sz="4" w:space="0" w:color="auto"/>
              <w:left w:val="single" w:sz="4" w:space="0" w:color="auto"/>
              <w:bottom w:val="single" w:sz="4" w:space="0" w:color="auto"/>
              <w:right w:val="single" w:sz="4" w:space="0" w:color="auto"/>
            </w:tcBorders>
            <w:vAlign w:val="center"/>
          </w:tcPr>
          <w:p w14:paraId="689BBDBE" w14:textId="77777777" w:rsidR="003D7185" w:rsidRDefault="003D7185">
            <w:pPr>
              <w:jc w:val="right"/>
            </w:pPr>
          </w:p>
        </w:tc>
        <w:tc>
          <w:tcPr>
            <w:tcW w:w="550" w:type="pct"/>
            <w:tcBorders>
              <w:top w:val="single" w:sz="4" w:space="0" w:color="auto"/>
              <w:left w:val="single" w:sz="4" w:space="0" w:color="auto"/>
              <w:bottom w:val="single" w:sz="4" w:space="0" w:color="auto"/>
              <w:right w:val="single" w:sz="4" w:space="0" w:color="auto"/>
            </w:tcBorders>
            <w:vAlign w:val="center"/>
          </w:tcPr>
          <w:p w14:paraId="39CB047B" w14:textId="77777777" w:rsidR="003D7185" w:rsidRDefault="003D7185">
            <w:pPr>
              <w:jc w:val="right"/>
            </w:pPr>
          </w:p>
        </w:tc>
        <w:tc>
          <w:tcPr>
            <w:tcW w:w="239" w:type="pct"/>
            <w:tcBorders>
              <w:top w:val="single" w:sz="4" w:space="0" w:color="auto"/>
              <w:left w:val="single" w:sz="4" w:space="0" w:color="auto"/>
              <w:bottom w:val="single" w:sz="4" w:space="0" w:color="auto"/>
              <w:right w:val="single" w:sz="4" w:space="0" w:color="auto"/>
            </w:tcBorders>
            <w:vAlign w:val="center"/>
          </w:tcPr>
          <w:p w14:paraId="3C77B016" w14:textId="77777777" w:rsidR="003D7185" w:rsidRDefault="003D7185">
            <w:pPr>
              <w:jc w:val="right"/>
            </w:pPr>
          </w:p>
        </w:tc>
        <w:tc>
          <w:tcPr>
            <w:tcW w:w="654" w:type="pct"/>
            <w:tcBorders>
              <w:top w:val="single" w:sz="4" w:space="0" w:color="auto"/>
              <w:left w:val="single" w:sz="4" w:space="0" w:color="auto"/>
              <w:bottom w:val="single" w:sz="4" w:space="0" w:color="auto"/>
              <w:right w:val="single" w:sz="4" w:space="0" w:color="auto"/>
            </w:tcBorders>
            <w:vAlign w:val="center"/>
          </w:tcPr>
          <w:p w14:paraId="56AB07D2" w14:textId="77777777" w:rsidR="003D7185" w:rsidRDefault="003D7185">
            <w:pPr>
              <w:jc w:val="right"/>
            </w:pPr>
          </w:p>
        </w:tc>
        <w:tc>
          <w:tcPr>
            <w:tcW w:w="342" w:type="pct"/>
            <w:tcBorders>
              <w:top w:val="single" w:sz="4" w:space="0" w:color="auto"/>
              <w:left w:val="single" w:sz="4" w:space="0" w:color="auto"/>
              <w:bottom w:val="single" w:sz="4" w:space="0" w:color="auto"/>
              <w:right w:val="single" w:sz="4" w:space="0" w:color="auto"/>
            </w:tcBorders>
            <w:vAlign w:val="center"/>
          </w:tcPr>
          <w:p w14:paraId="7A57D63B" w14:textId="77777777" w:rsidR="003D7185" w:rsidRDefault="003D7185">
            <w:pPr>
              <w:jc w:val="right"/>
            </w:pPr>
          </w:p>
        </w:tc>
        <w:tc>
          <w:tcPr>
            <w:tcW w:w="343" w:type="pct"/>
            <w:tcBorders>
              <w:top w:val="single" w:sz="4" w:space="0" w:color="auto"/>
              <w:left w:val="single" w:sz="4" w:space="0" w:color="auto"/>
              <w:bottom w:val="single" w:sz="4" w:space="0" w:color="auto"/>
              <w:right w:val="single" w:sz="4" w:space="0" w:color="auto"/>
            </w:tcBorders>
            <w:vAlign w:val="center"/>
          </w:tcPr>
          <w:p w14:paraId="16C29890" w14:textId="77777777" w:rsidR="003D7185" w:rsidRDefault="003D7185">
            <w:pPr>
              <w:jc w:val="right"/>
            </w:pPr>
          </w:p>
        </w:tc>
        <w:tc>
          <w:tcPr>
            <w:tcW w:w="290" w:type="pct"/>
            <w:tcBorders>
              <w:top w:val="single" w:sz="4" w:space="0" w:color="auto"/>
              <w:left w:val="single" w:sz="4" w:space="0" w:color="auto"/>
              <w:bottom w:val="single" w:sz="4" w:space="0" w:color="auto"/>
              <w:right w:val="single" w:sz="4" w:space="0" w:color="auto"/>
            </w:tcBorders>
            <w:vAlign w:val="center"/>
          </w:tcPr>
          <w:p w14:paraId="42637AFE" w14:textId="77777777" w:rsidR="003D7185" w:rsidRDefault="003D7185">
            <w:pPr>
              <w:jc w:val="right"/>
            </w:pPr>
          </w:p>
        </w:tc>
        <w:tc>
          <w:tcPr>
            <w:tcW w:w="239" w:type="pct"/>
            <w:tcBorders>
              <w:top w:val="single" w:sz="4" w:space="0" w:color="auto"/>
              <w:left w:val="single" w:sz="4" w:space="0" w:color="auto"/>
              <w:bottom w:val="single" w:sz="4" w:space="0" w:color="auto"/>
              <w:right w:val="single" w:sz="4" w:space="0" w:color="auto"/>
            </w:tcBorders>
            <w:vAlign w:val="center"/>
          </w:tcPr>
          <w:p w14:paraId="7D724254" w14:textId="77777777" w:rsidR="003D7185" w:rsidRDefault="003D7185">
            <w:pPr>
              <w:jc w:val="right"/>
            </w:pPr>
          </w:p>
        </w:tc>
        <w:tc>
          <w:tcPr>
            <w:tcW w:w="342" w:type="pct"/>
            <w:tcBorders>
              <w:top w:val="single" w:sz="4" w:space="0" w:color="auto"/>
              <w:left w:val="single" w:sz="4" w:space="0" w:color="auto"/>
              <w:bottom w:val="single" w:sz="4" w:space="0" w:color="auto"/>
              <w:right w:val="single" w:sz="4" w:space="0" w:color="auto"/>
            </w:tcBorders>
            <w:vAlign w:val="center"/>
          </w:tcPr>
          <w:p w14:paraId="23678B7A" w14:textId="77777777" w:rsidR="003D7185" w:rsidRDefault="003D7185">
            <w:pPr>
              <w:jc w:val="right"/>
            </w:pPr>
          </w:p>
        </w:tc>
      </w:tr>
      <w:tr w:rsidR="003D7185" w14:paraId="5F534AE4" w14:textId="77777777" w:rsidTr="003D7185">
        <w:trPr>
          <w:cantSplit/>
        </w:trPr>
        <w:sdt>
          <w:sdtPr>
            <w:rPr>
              <w:color w:val="000000" w:themeColor="text1"/>
            </w:rPr>
            <w:tag w:val="_PLD_8ec8b92b0ab24a78ae82ff991696133e"/>
            <w:id w:val="1040787968"/>
          </w:sdtPr>
          <w:sdtContent>
            <w:tc>
              <w:tcPr>
                <w:tcW w:w="5000" w:type="pct"/>
                <w:gridSpan w:val="11"/>
                <w:tcBorders>
                  <w:top w:val="single" w:sz="4" w:space="0" w:color="auto"/>
                  <w:left w:val="single" w:sz="4" w:space="0" w:color="auto"/>
                  <w:bottom w:val="single" w:sz="4" w:space="0" w:color="auto"/>
                  <w:right w:val="single" w:sz="4" w:space="0" w:color="auto"/>
                </w:tcBorders>
              </w:tcPr>
              <w:p w14:paraId="0206F0DF" w14:textId="77777777" w:rsidR="003D7185" w:rsidRDefault="003D7185">
                <w:pPr>
                  <w:rPr>
                    <w:color w:val="000000" w:themeColor="text1"/>
                  </w:rPr>
                </w:pPr>
                <w:r>
                  <w:rPr>
                    <w:rFonts w:hint="eastAsia"/>
                    <w:color w:val="000000" w:themeColor="text1"/>
                  </w:rPr>
                  <w:t>其中：</w:t>
                </w:r>
              </w:p>
            </w:tc>
          </w:sdtContent>
        </w:sdt>
      </w:tr>
      <w:tr w:rsidR="003D7185" w14:paraId="19C49A82" w14:textId="77777777" w:rsidTr="00391BE3">
        <w:trPr>
          <w:cantSplit/>
        </w:trPr>
        <w:tc>
          <w:tcPr>
            <w:tcW w:w="1004" w:type="pct"/>
            <w:tcBorders>
              <w:top w:val="single" w:sz="4" w:space="0" w:color="auto"/>
              <w:left w:val="single" w:sz="4" w:space="0" w:color="auto"/>
              <w:bottom w:val="single" w:sz="4" w:space="0" w:color="auto"/>
              <w:right w:val="single" w:sz="4" w:space="0" w:color="auto"/>
            </w:tcBorders>
            <w:vAlign w:val="center"/>
          </w:tcPr>
          <w:p w14:paraId="3DA04B08" w14:textId="77777777" w:rsidR="003D7185" w:rsidRDefault="003D7185" w:rsidP="003D7185">
            <w:pPr>
              <w:jc w:val="both"/>
              <w:rPr>
                <w:color w:val="000000" w:themeColor="text1"/>
              </w:rPr>
            </w:pPr>
            <w:r>
              <w:rPr>
                <w:rFonts w:hint="eastAsia"/>
                <w:color w:val="000000" w:themeColor="text1"/>
              </w:rPr>
              <w:t>按组合计提坏账准备</w:t>
            </w:r>
          </w:p>
        </w:tc>
        <w:tc>
          <w:tcPr>
            <w:tcW w:w="654" w:type="pct"/>
            <w:tcBorders>
              <w:top w:val="single" w:sz="4" w:space="0" w:color="auto"/>
              <w:left w:val="single" w:sz="4" w:space="0" w:color="auto"/>
              <w:bottom w:val="single" w:sz="4" w:space="0" w:color="auto"/>
              <w:right w:val="single" w:sz="4" w:space="0" w:color="auto"/>
            </w:tcBorders>
            <w:vAlign w:val="center"/>
          </w:tcPr>
          <w:p w14:paraId="496B411B" w14:textId="774976F5" w:rsidR="003D7185" w:rsidRDefault="003D7185" w:rsidP="003D7185">
            <w:pPr>
              <w:jc w:val="right"/>
            </w:pPr>
            <w:r w:rsidRPr="003A1506">
              <w:rPr>
                <w:rFonts w:hint="eastAsia"/>
              </w:rPr>
              <w:t>6,763,492.08</w:t>
            </w:r>
          </w:p>
        </w:tc>
        <w:tc>
          <w:tcPr>
            <w:tcW w:w="343" w:type="pct"/>
            <w:tcBorders>
              <w:top w:val="single" w:sz="4" w:space="0" w:color="auto"/>
              <w:left w:val="single" w:sz="4" w:space="0" w:color="auto"/>
              <w:bottom w:val="single" w:sz="4" w:space="0" w:color="auto"/>
              <w:right w:val="single" w:sz="4" w:space="0" w:color="auto"/>
            </w:tcBorders>
            <w:vAlign w:val="center"/>
          </w:tcPr>
          <w:p w14:paraId="32AD826D" w14:textId="5C789C7C" w:rsidR="003D7185" w:rsidRDefault="003D7185" w:rsidP="003D7185">
            <w:pPr>
              <w:jc w:val="right"/>
            </w:pPr>
            <w:r>
              <w:rPr>
                <w:rFonts w:hint="eastAsia"/>
              </w:rPr>
              <w:t>100.00</w:t>
            </w:r>
          </w:p>
        </w:tc>
        <w:tc>
          <w:tcPr>
            <w:tcW w:w="550" w:type="pct"/>
            <w:tcBorders>
              <w:top w:val="single" w:sz="4" w:space="0" w:color="auto"/>
              <w:left w:val="single" w:sz="4" w:space="0" w:color="auto"/>
              <w:bottom w:val="single" w:sz="4" w:space="0" w:color="auto"/>
              <w:right w:val="single" w:sz="4" w:space="0" w:color="auto"/>
            </w:tcBorders>
            <w:vAlign w:val="center"/>
          </w:tcPr>
          <w:p w14:paraId="45714C5D" w14:textId="5AC79821" w:rsidR="003D7185" w:rsidRDefault="003D7185" w:rsidP="003D7185">
            <w:pPr>
              <w:jc w:val="right"/>
            </w:pPr>
            <w:r w:rsidRPr="003A1506">
              <w:rPr>
                <w:rFonts w:hint="eastAsia"/>
              </w:rPr>
              <w:t>338,174.60</w:t>
            </w:r>
          </w:p>
        </w:tc>
        <w:tc>
          <w:tcPr>
            <w:tcW w:w="239" w:type="pct"/>
            <w:tcBorders>
              <w:top w:val="single" w:sz="4" w:space="0" w:color="auto"/>
              <w:left w:val="single" w:sz="4" w:space="0" w:color="auto"/>
              <w:bottom w:val="single" w:sz="4" w:space="0" w:color="auto"/>
              <w:right w:val="single" w:sz="4" w:space="0" w:color="auto"/>
            </w:tcBorders>
            <w:vAlign w:val="center"/>
          </w:tcPr>
          <w:p w14:paraId="268B718A" w14:textId="232751FC" w:rsidR="003D7185" w:rsidRDefault="003D7185" w:rsidP="003D7185">
            <w:pPr>
              <w:jc w:val="right"/>
            </w:pPr>
            <w:r>
              <w:rPr>
                <w:rFonts w:hint="eastAsia"/>
              </w:rPr>
              <w:t>5.00</w:t>
            </w:r>
          </w:p>
        </w:tc>
        <w:tc>
          <w:tcPr>
            <w:tcW w:w="654" w:type="pct"/>
            <w:tcBorders>
              <w:top w:val="single" w:sz="4" w:space="0" w:color="auto"/>
              <w:left w:val="single" w:sz="4" w:space="0" w:color="auto"/>
              <w:bottom w:val="single" w:sz="4" w:space="0" w:color="auto"/>
              <w:right w:val="single" w:sz="4" w:space="0" w:color="auto"/>
            </w:tcBorders>
            <w:vAlign w:val="center"/>
          </w:tcPr>
          <w:p w14:paraId="4E8F883C" w14:textId="5C41B501" w:rsidR="003D7185" w:rsidRDefault="003D7185" w:rsidP="003D7185">
            <w:pPr>
              <w:jc w:val="right"/>
            </w:pPr>
            <w:r w:rsidRPr="003A1506">
              <w:rPr>
                <w:rFonts w:hint="eastAsia"/>
              </w:rPr>
              <w:t>6,425,317.48</w:t>
            </w:r>
          </w:p>
        </w:tc>
        <w:tc>
          <w:tcPr>
            <w:tcW w:w="342" w:type="pct"/>
            <w:tcBorders>
              <w:top w:val="single" w:sz="4" w:space="0" w:color="auto"/>
              <w:left w:val="single" w:sz="4" w:space="0" w:color="auto"/>
              <w:bottom w:val="single" w:sz="4" w:space="0" w:color="auto"/>
              <w:right w:val="single" w:sz="4" w:space="0" w:color="auto"/>
            </w:tcBorders>
          </w:tcPr>
          <w:p w14:paraId="736A3C1D" w14:textId="68CDE26E" w:rsidR="003D7185" w:rsidRDefault="003D7185" w:rsidP="003D7185">
            <w:pPr>
              <w:jc w:val="right"/>
            </w:pPr>
            <w:r w:rsidRPr="00286197">
              <w:rPr>
                <w:rFonts w:hint="eastAsia"/>
              </w:rPr>
              <w:t xml:space="preserve">540.00 </w:t>
            </w:r>
          </w:p>
        </w:tc>
        <w:tc>
          <w:tcPr>
            <w:tcW w:w="343" w:type="pct"/>
            <w:tcBorders>
              <w:top w:val="single" w:sz="4" w:space="0" w:color="auto"/>
              <w:left w:val="single" w:sz="4" w:space="0" w:color="auto"/>
              <w:bottom w:val="single" w:sz="4" w:space="0" w:color="auto"/>
              <w:right w:val="single" w:sz="4" w:space="0" w:color="auto"/>
            </w:tcBorders>
          </w:tcPr>
          <w:p w14:paraId="4D9107F7" w14:textId="3D748109" w:rsidR="003D7185" w:rsidRDefault="003D7185" w:rsidP="003D7185">
            <w:pPr>
              <w:jc w:val="right"/>
            </w:pPr>
            <w:r w:rsidRPr="00286197">
              <w:rPr>
                <w:rFonts w:hint="eastAsia"/>
              </w:rPr>
              <w:t xml:space="preserve">100.00 </w:t>
            </w:r>
          </w:p>
        </w:tc>
        <w:tc>
          <w:tcPr>
            <w:tcW w:w="290" w:type="pct"/>
            <w:tcBorders>
              <w:top w:val="single" w:sz="4" w:space="0" w:color="auto"/>
              <w:left w:val="single" w:sz="4" w:space="0" w:color="auto"/>
              <w:bottom w:val="single" w:sz="4" w:space="0" w:color="auto"/>
              <w:right w:val="single" w:sz="4" w:space="0" w:color="auto"/>
            </w:tcBorders>
          </w:tcPr>
          <w:p w14:paraId="4FEB6A11" w14:textId="3986FF66" w:rsidR="003D7185" w:rsidRDefault="003D7185" w:rsidP="003D7185">
            <w:pPr>
              <w:jc w:val="right"/>
            </w:pPr>
            <w:r w:rsidRPr="00286197">
              <w:rPr>
                <w:rFonts w:hint="eastAsia"/>
              </w:rPr>
              <w:t xml:space="preserve">27.00 </w:t>
            </w:r>
          </w:p>
        </w:tc>
        <w:tc>
          <w:tcPr>
            <w:tcW w:w="239" w:type="pct"/>
            <w:tcBorders>
              <w:top w:val="single" w:sz="4" w:space="0" w:color="auto"/>
              <w:left w:val="single" w:sz="4" w:space="0" w:color="auto"/>
              <w:bottom w:val="single" w:sz="4" w:space="0" w:color="auto"/>
              <w:right w:val="single" w:sz="4" w:space="0" w:color="auto"/>
            </w:tcBorders>
          </w:tcPr>
          <w:p w14:paraId="1550F821" w14:textId="0B00D0B0" w:rsidR="003D7185" w:rsidRDefault="003D7185" w:rsidP="003D7185">
            <w:pPr>
              <w:jc w:val="right"/>
            </w:pPr>
            <w:r w:rsidRPr="00286197">
              <w:rPr>
                <w:rFonts w:hint="eastAsia"/>
              </w:rPr>
              <w:t xml:space="preserve">5.00 </w:t>
            </w:r>
          </w:p>
        </w:tc>
        <w:tc>
          <w:tcPr>
            <w:tcW w:w="342" w:type="pct"/>
            <w:tcBorders>
              <w:top w:val="single" w:sz="4" w:space="0" w:color="auto"/>
              <w:left w:val="single" w:sz="4" w:space="0" w:color="auto"/>
              <w:bottom w:val="single" w:sz="4" w:space="0" w:color="auto"/>
              <w:right w:val="single" w:sz="4" w:space="0" w:color="auto"/>
            </w:tcBorders>
          </w:tcPr>
          <w:p w14:paraId="5E4BB752" w14:textId="3952A13E" w:rsidR="003D7185" w:rsidRDefault="003D7185" w:rsidP="003D7185">
            <w:pPr>
              <w:jc w:val="right"/>
            </w:pPr>
            <w:r w:rsidRPr="00286197">
              <w:rPr>
                <w:rFonts w:hint="eastAsia"/>
              </w:rPr>
              <w:t xml:space="preserve">513.00 </w:t>
            </w:r>
          </w:p>
        </w:tc>
      </w:tr>
      <w:tr w:rsidR="003D7185" w14:paraId="0850364D" w14:textId="77777777" w:rsidTr="003D7185">
        <w:trPr>
          <w:cantSplit/>
        </w:trPr>
        <w:sdt>
          <w:sdtPr>
            <w:rPr>
              <w:color w:val="000000" w:themeColor="text1"/>
            </w:rPr>
            <w:tag w:val="_PLD_bd68cdc38a0e426ea1ec99be844140b3"/>
            <w:id w:val="-2092294866"/>
          </w:sdtPr>
          <w:sdtContent>
            <w:tc>
              <w:tcPr>
                <w:tcW w:w="5000" w:type="pct"/>
                <w:gridSpan w:val="11"/>
                <w:tcBorders>
                  <w:top w:val="single" w:sz="4" w:space="0" w:color="auto"/>
                  <w:left w:val="single" w:sz="4" w:space="0" w:color="auto"/>
                  <w:bottom w:val="single" w:sz="4" w:space="0" w:color="auto"/>
                  <w:right w:val="single" w:sz="4" w:space="0" w:color="auto"/>
                </w:tcBorders>
              </w:tcPr>
              <w:p w14:paraId="26683F46" w14:textId="77777777" w:rsidR="003D7185" w:rsidRDefault="003D7185">
                <w:pPr>
                  <w:rPr>
                    <w:color w:val="000000" w:themeColor="text1"/>
                  </w:rPr>
                </w:pPr>
                <w:r>
                  <w:rPr>
                    <w:rFonts w:hint="eastAsia"/>
                    <w:color w:val="000000" w:themeColor="text1"/>
                  </w:rPr>
                  <w:t>其中：</w:t>
                </w:r>
              </w:p>
            </w:tc>
          </w:sdtContent>
        </w:sdt>
      </w:tr>
      <w:tr w:rsidR="003D7185" w14:paraId="3B77E4FF" w14:textId="77777777" w:rsidTr="00391BE3">
        <w:trPr>
          <w:cantSplit/>
        </w:trPr>
        <w:sdt>
          <w:sdtPr>
            <w:rPr>
              <w:color w:val="000000" w:themeColor="text1"/>
            </w:rPr>
            <w:alias w:val="按组合计提坏账准备的应收账款明细-组合名称"/>
            <w:tag w:val="_GBC_1d1150cff5254d829cba03da56c2e941"/>
            <w:id w:val="-1288041657"/>
          </w:sdtPr>
          <w:sdtContent>
            <w:tc>
              <w:tcPr>
                <w:tcW w:w="1004" w:type="pct"/>
                <w:tcBorders>
                  <w:top w:val="single" w:sz="4" w:space="0" w:color="auto"/>
                  <w:left w:val="single" w:sz="4" w:space="0" w:color="auto"/>
                  <w:bottom w:val="single" w:sz="4" w:space="0" w:color="auto"/>
                  <w:right w:val="single" w:sz="4" w:space="0" w:color="auto"/>
                </w:tcBorders>
              </w:tcPr>
              <w:p w14:paraId="70C67C48" w14:textId="20CB6E0D" w:rsidR="003D7185" w:rsidRDefault="003D7185" w:rsidP="003D7185">
                <w:pPr>
                  <w:jc w:val="both"/>
                  <w:rPr>
                    <w:color w:val="000000" w:themeColor="text1"/>
                  </w:rPr>
                </w:pPr>
                <w:proofErr w:type="gramStart"/>
                <w:r w:rsidRPr="008C08DB">
                  <w:rPr>
                    <w:rFonts w:hint="eastAsia"/>
                    <w:color w:val="000000" w:themeColor="text1"/>
                  </w:rPr>
                  <w:t>账</w:t>
                </w:r>
                <w:proofErr w:type="gramEnd"/>
                <w:r w:rsidRPr="008C08DB">
                  <w:rPr>
                    <w:rFonts w:hint="eastAsia"/>
                    <w:color w:val="000000" w:themeColor="text1"/>
                  </w:rPr>
                  <w:t>龄组合</w:t>
                </w:r>
              </w:p>
            </w:tc>
          </w:sdtContent>
        </w:sdt>
        <w:tc>
          <w:tcPr>
            <w:tcW w:w="654" w:type="pct"/>
            <w:tcBorders>
              <w:top w:val="single" w:sz="4" w:space="0" w:color="auto"/>
              <w:left w:val="single" w:sz="4" w:space="0" w:color="auto"/>
              <w:bottom w:val="single" w:sz="4" w:space="0" w:color="auto"/>
              <w:right w:val="single" w:sz="4" w:space="0" w:color="auto"/>
            </w:tcBorders>
          </w:tcPr>
          <w:p w14:paraId="099AB864" w14:textId="2DCABEE8" w:rsidR="003D7185" w:rsidRDefault="003D7185" w:rsidP="003D7185">
            <w:pPr>
              <w:jc w:val="right"/>
            </w:pPr>
            <w:r w:rsidRPr="00A93EAD">
              <w:rPr>
                <w:rFonts w:hint="eastAsia"/>
              </w:rPr>
              <w:t>6,763,492.08</w:t>
            </w:r>
          </w:p>
        </w:tc>
        <w:tc>
          <w:tcPr>
            <w:tcW w:w="343" w:type="pct"/>
            <w:tcBorders>
              <w:top w:val="single" w:sz="4" w:space="0" w:color="auto"/>
              <w:left w:val="single" w:sz="4" w:space="0" w:color="auto"/>
              <w:bottom w:val="single" w:sz="4" w:space="0" w:color="auto"/>
              <w:right w:val="single" w:sz="4" w:space="0" w:color="auto"/>
            </w:tcBorders>
          </w:tcPr>
          <w:p w14:paraId="0FA08CE7" w14:textId="6C75E269" w:rsidR="003D7185" w:rsidRDefault="003D7185" w:rsidP="003D7185">
            <w:pPr>
              <w:jc w:val="right"/>
            </w:pPr>
            <w:r w:rsidRPr="00A93EAD">
              <w:rPr>
                <w:rFonts w:hint="eastAsia"/>
              </w:rPr>
              <w:t>100.00</w:t>
            </w:r>
          </w:p>
        </w:tc>
        <w:tc>
          <w:tcPr>
            <w:tcW w:w="550" w:type="pct"/>
            <w:tcBorders>
              <w:top w:val="single" w:sz="4" w:space="0" w:color="auto"/>
              <w:left w:val="single" w:sz="4" w:space="0" w:color="auto"/>
              <w:bottom w:val="single" w:sz="4" w:space="0" w:color="auto"/>
              <w:right w:val="single" w:sz="4" w:space="0" w:color="auto"/>
            </w:tcBorders>
          </w:tcPr>
          <w:p w14:paraId="1D4A32B7" w14:textId="07454139" w:rsidR="003D7185" w:rsidRDefault="003D7185" w:rsidP="003D7185">
            <w:pPr>
              <w:jc w:val="right"/>
            </w:pPr>
            <w:r w:rsidRPr="00A93EAD">
              <w:rPr>
                <w:rFonts w:hint="eastAsia"/>
              </w:rPr>
              <w:t>338,174.60</w:t>
            </w:r>
          </w:p>
        </w:tc>
        <w:tc>
          <w:tcPr>
            <w:tcW w:w="239" w:type="pct"/>
            <w:tcBorders>
              <w:top w:val="single" w:sz="4" w:space="0" w:color="auto"/>
              <w:left w:val="single" w:sz="4" w:space="0" w:color="auto"/>
              <w:bottom w:val="single" w:sz="4" w:space="0" w:color="auto"/>
              <w:right w:val="single" w:sz="4" w:space="0" w:color="auto"/>
            </w:tcBorders>
          </w:tcPr>
          <w:p w14:paraId="4288642E" w14:textId="6E709657" w:rsidR="003D7185" w:rsidRDefault="003D7185" w:rsidP="003D7185">
            <w:pPr>
              <w:jc w:val="right"/>
            </w:pPr>
            <w:r w:rsidRPr="00A93EAD">
              <w:rPr>
                <w:rFonts w:hint="eastAsia"/>
              </w:rPr>
              <w:t>5.00</w:t>
            </w:r>
          </w:p>
        </w:tc>
        <w:tc>
          <w:tcPr>
            <w:tcW w:w="654" w:type="pct"/>
            <w:tcBorders>
              <w:top w:val="single" w:sz="4" w:space="0" w:color="auto"/>
              <w:left w:val="single" w:sz="4" w:space="0" w:color="auto"/>
              <w:bottom w:val="single" w:sz="4" w:space="0" w:color="auto"/>
              <w:right w:val="single" w:sz="4" w:space="0" w:color="auto"/>
            </w:tcBorders>
          </w:tcPr>
          <w:p w14:paraId="0578206A" w14:textId="0DE8EB32" w:rsidR="003D7185" w:rsidRDefault="003D7185" w:rsidP="003D7185">
            <w:pPr>
              <w:jc w:val="right"/>
            </w:pPr>
            <w:r w:rsidRPr="00A93EAD">
              <w:rPr>
                <w:rFonts w:hint="eastAsia"/>
              </w:rPr>
              <w:t>6,425,317.48</w:t>
            </w:r>
          </w:p>
        </w:tc>
        <w:tc>
          <w:tcPr>
            <w:tcW w:w="342" w:type="pct"/>
            <w:tcBorders>
              <w:top w:val="single" w:sz="4" w:space="0" w:color="auto"/>
              <w:left w:val="single" w:sz="4" w:space="0" w:color="auto"/>
              <w:bottom w:val="single" w:sz="4" w:space="0" w:color="auto"/>
              <w:right w:val="single" w:sz="4" w:space="0" w:color="auto"/>
            </w:tcBorders>
          </w:tcPr>
          <w:p w14:paraId="6C8044F8" w14:textId="675E7515" w:rsidR="003D7185" w:rsidRDefault="003D7185" w:rsidP="003D7185">
            <w:pPr>
              <w:jc w:val="right"/>
            </w:pPr>
            <w:r w:rsidRPr="00E1143F">
              <w:rPr>
                <w:rFonts w:hint="eastAsia"/>
              </w:rPr>
              <w:t xml:space="preserve">540.00 </w:t>
            </w:r>
          </w:p>
        </w:tc>
        <w:tc>
          <w:tcPr>
            <w:tcW w:w="343" w:type="pct"/>
            <w:tcBorders>
              <w:top w:val="single" w:sz="4" w:space="0" w:color="auto"/>
              <w:left w:val="single" w:sz="4" w:space="0" w:color="auto"/>
              <w:bottom w:val="single" w:sz="4" w:space="0" w:color="auto"/>
              <w:right w:val="single" w:sz="4" w:space="0" w:color="auto"/>
            </w:tcBorders>
          </w:tcPr>
          <w:p w14:paraId="0FE2BC5B" w14:textId="2DBEA45C" w:rsidR="003D7185" w:rsidRDefault="003D7185" w:rsidP="003D7185">
            <w:pPr>
              <w:jc w:val="right"/>
            </w:pPr>
            <w:r w:rsidRPr="00E1143F">
              <w:rPr>
                <w:rFonts w:hint="eastAsia"/>
              </w:rPr>
              <w:t xml:space="preserve">100.00 </w:t>
            </w:r>
          </w:p>
        </w:tc>
        <w:tc>
          <w:tcPr>
            <w:tcW w:w="290" w:type="pct"/>
            <w:tcBorders>
              <w:top w:val="single" w:sz="4" w:space="0" w:color="auto"/>
              <w:left w:val="single" w:sz="4" w:space="0" w:color="auto"/>
              <w:bottom w:val="single" w:sz="4" w:space="0" w:color="auto"/>
              <w:right w:val="single" w:sz="4" w:space="0" w:color="auto"/>
            </w:tcBorders>
          </w:tcPr>
          <w:p w14:paraId="0860B605" w14:textId="05B42F53" w:rsidR="003D7185" w:rsidRDefault="003D7185" w:rsidP="003D7185">
            <w:pPr>
              <w:jc w:val="right"/>
            </w:pPr>
            <w:r w:rsidRPr="00E1143F">
              <w:rPr>
                <w:rFonts w:hint="eastAsia"/>
              </w:rPr>
              <w:t xml:space="preserve">27.00 </w:t>
            </w:r>
          </w:p>
        </w:tc>
        <w:tc>
          <w:tcPr>
            <w:tcW w:w="239" w:type="pct"/>
            <w:tcBorders>
              <w:top w:val="single" w:sz="4" w:space="0" w:color="auto"/>
              <w:left w:val="single" w:sz="4" w:space="0" w:color="auto"/>
              <w:bottom w:val="single" w:sz="4" w:space="0" w:color="auto"/>
              <w:right w:val="single" w:sz="4" w:space="0" w:color="auto"/>
            </w:tcBorders>
          </w:tcPr>
          <w:p w14:paraId="013391D2" w14:textId="6C8824B8" w:rsidR="003D7185" w:rsidRDefault="003D7185" w:rsidP="003D7185">
            <w:pPr>
              <w:jc w:val="right"/>
            </w:pPr>
            <w:r w:rsidRPr="00E1143F">
              <w:rPr>
                <w:rFonts w:hint="eastAsia"/>
              </w:rPr>
              <w:t xml:space="preserve">5.00 </w:t>
            </w:r>
          </w:p>
        </w:tc>
        <w:tc>
          <w:tcPr>
            <w:tcW w:w="342" w:type="pct"/>
            <w:tcBorders>
              <w:top w:val="single" w:sz="4" w:space="0" w:color="auto"/>
              <w:left w:val="single" w:sz="4" w:space="0" w:color="auto"/>
              <w:bottom w:val="single" w:sz="4" w:space="0" w:color="auto"/>
              <w:right w:val="single" w:sz="4" w:space="0" w:color="auto"/>
            </w:tcBorders>
          </w:tcPr>
          <w:p w14:paraId="326DDB04" w14:textId="3DF58F12" w:rsidR="003D7185" w:rsidRDefault="003D7185" w:rsidP="003D7185">
            <w:pPr>
              <w:jc w:val="right"/>
            </w:pPr>
            <w:r w:rsidRPr="00E1143F">
              <w:rPr>
                <w:rFonts w:hint="eastAsia"/>
              </w:rPr>
              <w:t xml:space="preserve">513.00 </w:t>
            </w:r>
          </w:p>
        </w:tc>
      </w:tr>
      <w:tr w:rsidR="003D7185" w14:paraId="0835AE8F" w14:textId="77777777" w:rsidTr="00391BE3">
        <w:trPr>
          <w:cantSplit/>
        </w:trPr>
        <w:tc>
          <w:tcPr>
            <w:tcW w:w="1004" w:type="pct"/>
            <w:tcBorders>
              <w:top w:val="single" w:sz="4" w:space="0" w:color="auto"/>
              <w:left w:val="single" w:sz="4" w:space="0" w:color="auto"/>
              <w:bottom w:val="single" w:sz="4" w:space="0" w:color="auto"/>
              <w:right w:val="single" w:sz="4" w:space="0" w:color="auto"/>
            </w:tcBorders>
            <w:vAlign w:val="center"/>
          </w:tcPr>
          <w:p w14:paraId="0198E6FD"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654" w:type="pct"/>
            <w:tcBorders>
              <w:top w:val="single" w:sz="4" w:space="0" w:color="auto"/>
              <w:left w:val="single" w:sz="4" w:space="0" w:color="auto"/>
              <w:bottom w:val="single" w:sz="4" w:space="0" w:color="auto"/>
              <w:right w:val="single" w:sz="4" w:space="0" w:color="auto"/>
            </w:tcBorders>
          </w:tcPr>
          <w:p w14:paraId="61E239B2" w14:textId="181A0A99" w:rsidR="003D7185" w:rsidRDefault="003D7185" w:rsidP="003D7185">
            <w:pPr>
              <w:jc w:val="right"/>
            </w:pPr>
            <w:r w:rsidRPr="003A1506">
              <w:rPr>
                <w:rFonts w:hint="eastAsia"/>
              </w:rPr>
              <w:t>6,763,492.08</w:t>
            </w:r>
          </w:p>
        </w:tc>
        <w:tc>
          <w:tcPr>
            <w:tcW w:w="343" w:type="pct"/>
            <w:tcBorders>
              <w:top w:val="single" w:sz="4" w:space="0" w:color="auto"/>
              <w:left w:val="single" w:sz="4" w:space="0" w:color="auto"/>
              <w:bottom w:val="single" w:sz="4" w:space="0" w:color="auto"/>
              <w:right w:val="single" w:sz="4" w:space="0" w:color="auto"/>
            </w:tcBorders>
          </w:tcPr>
          <w:p w14:paraId="3ECC4DF0" w14:textId="77777777" w:rsidR="003D7185" w:rsidRDefault="003D7185" w:rsidP="003D7185">
            <w:pPr>
              <w:jc w:val="center"/>
              <w:rPr>
                <w:color w:val="000000" w:themeColor="text1"/>
              </w:rPr>
            </w:pPr>
            <w:r>
              <w:rPr>
                <w:rFonts w:hint="eastAsia"/>
                <w:color w:val="000000" w:themeColor="text1"/>
              </w:rPr>
              <w:t>/</w:t>
            </w:r>
          </w:p>
        </w:tc>
        <w:tc>
          <w:tcPr>
            <w:tcW w:w="550" w:type="pct"/>
            <w:tcBorders>
              <w:top w:val="single" w:sz="4" w:space="0" w:color="auto"/>
              <w:left w:val="single" w:sz="4" w:space="0" w:color="auto"/>
              <w:bottom w:val="single" w:sz="4" w:space="0" w:color="auto"/>
              <w:right w:val="single" w:sz="4" w:space="0" w:color="auto"/>
            </w:tcBorders>
          </w:tcPr>
          <w:p w14:paraId="3ED6C12F" w14:textId="04EC578B" w:rsidR="003D7185" w:rsidRDefault="003D7185" w:rsidP="003D7185">
            <w:pPr>
              <w:jc w:val="right"/>
            </w:pPr>
            <w:r w:rsidRPr="003A1506">
              <w:rPr>
                <w:rFonts w:hint="eastAsia"/>
              </w:rPr>
              <w:t>338,174.60</w:t>
            </w:r>
          </w:p>
        </w:tc>
        <w:tc>
          <w:tcPr>
            <w:tcW w:w="239" w:type="pct"/>
            <w:tcBorders>
              <w:top w:val="single" w:sz="4" w:space="0" w:color="auto"/>
              <w:left w:val="single" w:sz="4" w:space="0" w:color="auto"/>
              <w:bottom w:val="single" w:sz="4" w:space="0" w:color="auto"/>
              <w:right w:val="single" w:sz="4" w:space="0" w:color="auto"/>
            </w:tcBorders>
          </w:tcPr>
          <w:p w14:paraId="4FBE0F7A" w14:textId="77777777" w:rsidR="003D7185" w:rsidRDefault="003D7185" w:rsidP="003D7185">
            <w:pPr>
              <w:jc w:val="center"/>
              <w:rPr>
                <w:color w:val="000000" w:themeColor="text1"/>
              </w:rPr>
            </w:pPr>
            <w:r>
              <w:rPr>
                <w:rFonts w:hint="eastAsia"/>
                <w:color w:val="000000" w:themeColor="text1"/>
              </w:rPr>
              <w:t>/</w:t>
            </w:r>
          </w:p>
        </w:tc>
        <w:tc>
          <w:tcPr>
            <w:tcW w:w="654" w:type="pct"/>
            <w:tcBorders>
              <w:top w:val="single" w:sz="4" w:space="0" w:color="auto"/>
              <w:left w:val="single" w:sz="4" w:space="0" w:color="auto"/>
              <w:bottom w:val="single" w:sz="4" w:space="0" w:color="auto"/>
              <w:right w:val="single" w:sz="4" w:space="0" w:color="auto"/>
            </w:tcBorders>
          </w:tcPr>
          <w:p w14:paraId="49648845" w14:textId="07C9FE18" w:rsidR="003D7185" w:rsidRDefault="003D7185" w:rsidP="003D7185">
            <w:pPr>
              <w:jc w:val="right"/>
            </w:pPr>
            <w:r w:rsidRPr="003A1506">
              <w:rPr>
                <w:rFonts w:hint="eastAsia"/>
              </w:rPr>
              <w:t>6,425,317.48</w:t>
            </w:r>
          </w:p>
        </w:tc>
        <w:tc>
          <w:tcPr>
            <w:tcW w:w="342" w:type="pct"/>
            <w:tcBorders>
              <w:top w:val="single" w:sz="4" w:space="0" w:color="auto"/>
              <w:left w:val="single" w:sz="4" w:space="0" w:color="auto"/>
              <w:bottom w:val="single" w:sz="4" w:space="0" w:color="auto"/>
              <w:right w:val="single" w:sz="4" w:space="0" w:color="auto"/>
            </w:tcBorders>
          </w:tcPr>
          <w:p w14:paraId="30CCADD0" w14:textId="107E727E" w:rsidR="003D7185" w:rsidRDefault="003D7185" w:rsidP="003D7185">
            <w:pPr>
              <w:jc w:val="right"/>
            </w:pPr>
            <w:r w:rsidRPr="00E1143F">
              <w:rPr>
                <w:rFonts w:hint="eastAsia"/>
              </w:rPr>
              <w:t xml:space="preserve">540.00 </w:t>
            </w:r>
          </w:p>
        </w:tc>
        <w:tc>
          <w:tcPr>
            <w:tcW w:w="343" w:type="pct"/>
            <w:tcBorders>
              <w:top w:val="single" w:sz="4" w:space="0" w:color="auto"/>
              <w:left w:val="single" w:sz="4" w:space="0" w:color="auto"/>
              <w:bottom w:val="single" w:sz="4" w:space="0" w:color="auto"/>
              <w:right w:val="single" w:sz="4" w:space="0" w:color="auto"/>
            </w:tcBorders>
          </w:tcPr>
          <w:p w14:paraId="3734C9DF" w14:textId="044107D8" w:rsidR="003D7185" w:rsidRDefault="003D7185" w:rsidP="003D7185">
            <w:pPr>
              <w:jc w:val="center"/>
              <w:rPr>
                <w:color w:val="000000" w:themeColor="text1"/>
              </w:rPr>
            </w:pPr>
            <w:r w:rsidRPr="00E1143F">
              <w:rPr>
                <w:rFonts w:hint="eastAsia"/>
              </w:rPr>
              <w:t xml:space="preserve">/ </w:t>
            </w:r>
          </w:p>
        </w:tc>
        <w:tc>
          <w:tcPr>
            <w:tcW w:w="290" w:type="pct"/>
            <w:tcBorders>
              <w:top w:val="single" w:sz="4" w:space="0" w:color="auto"/>
              <w:left w:val="single" w:sz="4" w:space="0" w:color="auto"/>
              <w:bottom w:val="single" w:sz="4" w:space="0" w:color="auto"/>
              <w:right w:val="single" w:sz="4" w:space="0" w:color="auto"/>
            </w:tcBorders>
          </w:tcPr>
          <w:p w14:paraId="7F314A86" w14:textId="4DD69D9E" w:rsidR="003D7185" w:rsidRDefault="003D7185" w:rsidP="003D7185">
            <w:pPr>
              <w:jc w:val="right"/>
            </w:pPr>
            <w:r w:rsidRPr="00E1143F">
              <w:rPr>
                <w:rFonts w:hint="eastAsia"/>
              </w:rPr>
              <w:t xml:space="preserve">27.00 </w:t>
            </w:r>
          </w:p>
        </w:tc>
        <w:tc>
          <w:tcPr>
            <w:tcW w:w="239" w:type="pct"/>
            <w:tcBorders>
              <w:top w:val="single" w:sz="4" w:space="0" w:color="auto"/>
              <w:left w:val="single" w:sz="4" w:space="0" w:color="auto"/>
              <w:bottom w:val="single" w:sz="4" w:space="0" w:color="auto"/>
              <w:right w:val="single" w:sz="4" w:space="0" w:color="auto"/>
            </w:tcBorders>
          </w:tcPr>
          <w:p w14:paraId="2104E0B5" w14:textId="183C29E6" w:rsidR="003D7185" w:rsidRDefault="003D7185" w:rsidP="003D7185">
            <w:pPr>
              <w:jc w:val="center"/>
              <w:rPr>
                <w:color w:val="000000" w:themeColor="text1"/>
              </w:rPr>
            </w:pPr>
            <w:r w:rsidRPr="00E1143F">
              <w:rPr>
                <w:rFonts w:hint="eastAsia"/>
              </w:rPr>
              <w:t xml:space="preserve">/ </w:t>
            </w:r>
          </w:p>
        </w:tc>
        <w:tc>
          <w:tcPr>
            <w:tcW w:w="342" w:type="pct"/>
            <w:tcBorders>
              <w:top w:val="single" w:sz="4" w:space="0" w:color="auto"/>
              <w:left w:val="single" w:sz="4" w:space="0" w:color="auto"/>
              <w:bottom w:val="single" w:sz="4" w:space="0" w:color="auto"/>
              <w:right w:val="single" w:sz="4" w:space="0" w:color="auto"/>
            </w:tcBorders>
          </w:tcPr>
          <w:p w14:paraId="532D3421" w14:textId="57202E27" w:rsidR="003D7185" w:rsidRDefault="003D7185" w:rsidP="003D7185">
            <w:pPr>
              <w:jc w:val="right"/>
            </w:pPr>
            <w:r w:rsidRPr="00E1143F">
              <w:rPr>
                <w:rFonts w:hint="eastAsia"/>
              </w:rPr>
              <w:t xml:space="preserve">513.00 </w:t>
            </w:r>
          </w:p>
        </w:tc>
      </w:tr>
    </w:tbl>
    <w:p w14:paraId="0E764BE4" w14:textId="77777777" w:rsidR="003D7185" w:rsidRDefault="003D7185">
      <w:pPr>
        <w:rPr>
          <w:color w:val="000000" w:themeColor="text1"/>
        </w:rPr>
      </w:pPr>
    </w:p>
    <w:p w14:paraId="6B4A162F" w14:textId="77777777" w:rsidR="003D7185" w:rsidRDefault="003D7185">
      <w:pPr>
        <w:rPr>
          <w:color w:val="000000" w:themeColor="text1"/>
        </w:rPr>
      </w:pPr>
      <w:bookmarkStart w:id="437" w:name="_Hlk10540045"/>
      <w:bookmarkStart w:id="438" w:name="_Hlk10540056"/>
      <w:bookmarkEnd w:id="436"/>
      <w:r>
        <w:rPr>
          <w:rFonts w:hint="eastAsia"/>
          <w:color w:val="000000" w:themeColor="text1"/>
        </w:rPr>
        <w:t>按单项计提坏账准备：</w:t>
      </w:r>
      <w:bookmarkEnd w:id="437"/>
    </w:p>
    <w:sdt>
      <w:sdtPr>
        <w:rPr>
          <w:color w:val="000000" w:themeColor="text1"/>
        </w:rPr>
        <w:alias w:val="是否适用：母公司应收账款按单项计提坏账准备[双击切换]"/>
        <w:tag w:val="_GBC_6aa7698e624f4481b0cf894058a63961"/>
        <w:id w:val="-245041078"/>
        <w:placeholder>
          <w:docPart w:val="GBC22222222222222222222222222222"/>
        </w:placeholder>
      </w:sdtPr>
      <w:sdtContent>
        <w:p w14:paraId="1441F74C" w14:textId="1A6A5DC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F4D28B6" w14:textId="77777777" w:rsidR="003D7185" w:rsidRDefault="003D7185">
      <w:pPr>
        <w:rPr>
          <w:color w:val="000000" w:themeColor="text1"/>
        </w:rPr>
      </w:pPr>
    </w:p>
    <w:p w14:paraId="1E1F97C6" w14:textId="77777777" w:rsidR="003D7185" w:rsidRDefault="003D7185">
      <w:pPr>
        <w:rPr>
          <w:color w:val="000000" w:themeColor="text1"/>
        </w:rPr>
      </w:pPr>
      <w:bookmarkStart w:id="439" w:name="_Hlk10540079"/>
      <w:bookmarkEnd w:id="438"/>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345310972"/>
        <w:lock w:val="contentLocked"/>
        <w:placeholder>
          <w:docPart w:val="GBC22222222222222222222222222222"/>
        </w:placeholder>
      </w:sdtPr>
      <w:sdtContent>
        <w:p w14:paraId="3D0E4F9C"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10F4DA" w14:textId="74138740" w:rsidR="003D7185" w:rsidRDefault="003D7185">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107554741"/>
          <w:placeholder>
            <w:docPart w:val="GBC22222222222222222222222222222"/>
          </w:placeholder>
          <w:comboBox>
            <w:listItem w:displayText="账龄组合" w:value="账龄组合"/>
          </w:comboBox>
        </w:sdtPr>
        <w:sdtContent>
          <w:proofErr w:type="gramStart"/>
          <w:r w:rsidRPr="008C08DB">
            <w:rPr>
              <w:rFonts w:hint="eastAsia"/>
              <w:color w:val="000000" w:themeColor="text1"/>
            </w:rPr>
            <w:t>账</w:t>
          </w:r>
          <w:proofErr w:type="gramEnd"/>
          <w:r w:rsidRPr="008C08DB">
            <w:rPr>
              <w:rFonts w:hint="eastAsia"/>
              <w:color w:val="000000" w:themeColor="text1"/>
            </w:rPr>
            <w:t>龄组合</w:t>
          </w:r>
        </w:sdtContent>
      </w:sdt>
    </w:p>
    <w:p w14:paraId="4A8E3F96" w14:textId="77777777" w:rsidR="003D7185" w:rsidRDefault="003D7185">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6639983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10620967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2309"/>
        <w:gridCol w:w="2351"/>
        <w:gridCol w:w="2293"/>
      </w:tblGrid>
      <w:tr w:rsidR="003D7185" w14:paraId="7A285DCE" w14:textId="77777777" w:rsidTr="003D7185">
        <w:sdt>
          <w:sdtPr>
            <w:rPr>
              <w:color w:val="000000" w:themeColor="text1"/>
            </w:rPr>
            <w:tag w:val="_PLD_017679ab9c8247c6b2e334fd90bf61e9"/>
            <w:id w:val="-297538081"/>
          </w:sdtPr>
          <w:sdtContent>
            <w:tc>
              <w:tcPr>
                <w:tcW w:w="1392" w:type="pct"/>
                <w:vMerge w:val="restart"/>
                <w:vAlign w:val="center"/>
              </w:tcPr>
              <w:p w14:paraId="4E2A4904" w14:textId="77777777" w:rsidR="003D7185" w:rsidRDefault="003D7185">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66386857"/>
          </w:sdtPr>
          <w:sdtContent>
            <w:tc>
              <w:tcPr>
                <w:tcW w:w="3608" w:type="pct"/>
                <w:gridSpan w:val="3"/>
                <w:vAlign w:val="center"/>
              </w:tcPr>
              <w:p w14:paraId="473FEB08" w14:textId="77777777" w:rsidR="003D7185" w:rsidRDefault="003D7185">
                <w:pPr>
                  <w:jc w:val="center"/>
                  <w:rPr>
                    <w:color w:val="000000" w:themeColor="text1"/>
                  </w:rPr>
                </w:pPr>
                <w:r>
                  <w:rPr>
                    <w:rFonts w:hint="eastAsia"/>
                    <w:color w:val="000000" w:themeColor="text1"/>
                  </w:rPr>
                  <w:t>期末余额</w:t>
                </w:r>
              </w:p>
            </w:tc>
          </w:sdtContent>
        </w:sdt>
      </w:tr>
      <w:tr w:rsidR="003D7185" w14:paraId="32B3C61F" w14:textId="77777777" w:rsidTr="003D7185">
        <w:tc>
          <w:tcPr>
            <w:tcW w:w="1392" w:type="pct"/>
            <w:vMerge/>
          </w:tcPr>
          <w:p w14:paraId="79A3A81C" w14:textId="77777777" w:rsidR="003D7185" w:rsidRDefault="003D7185">
            <w:pPr>
              <w:jc w:val="center"/>
              <w:rPr>
                <w:color w:val="000000" w:themeColor="text1"/>
              </w:rPr>
            </w:pPr>
          </w:p>
        </w:tc>
        <w:sdt>
          <w:sdtPr>
            <w:rPr>
              <w:color w:val="000000" w:themeColor="text1"/>
            </w:rPr>
            <w:tag w:val="_PLD_6853d362c1364938aec50c34a4c1b2be"/>
            <w:id w:val="-304628233"/>
          </w:sdtPr>
          <w:sdtContent>
            <w:tc>
              <w:tcPr>
                <w:tcW w:w="1198" w:type="pct"/>
                <w:vAlign w:val="center"/>
              </w:tcPr>
              <w:p w14:paraId="1675392E" w14:textId="77777777" w:rsidR="003D7185" w:rsidRDefault="003D7185">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153727784"/>
          </w:sdtPr>
          <w:sdtContent>
            <w:tc>
              <w:tcPr>
                <w:tcW w:w="1220" w:type="pct"/>
                <w:vAlign w:val="center"/>
              </w:tcPr>
              <w:p w14:paraId="2A1F48B1" w14:textId="77777777" w:rsidR="003D7185" w:rsidRDefault="003D7185">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1578165552"/>
          </w:sdtPr>
          <w:sdtContent>
            <w:tc>
              <w:tcPr>
                <w:tcW w:w="1191" w:type="pct"/>
                <w:vAlign w:val="center"/>
              </w:tcPr>
              <w:p w14:paraId="0D3483DF" w14:textId="77777777" w:rsidR="003D7185" w:rsidRDefault="003D7185">
                <w:pPr>
                  <w:jc w:val="center"/>
                  <w:rPr>
                    <w:color w:val="000000" w:themeColor="text1"/>
                  </w:rPr>
                </w:pPr>
                <w:r>
                  <w:rPr>
                    <w:color w:val="000000" w:themeColor="text1"/>
                  </w:rPr>
                  <w:t>计提比例</w:t>
                </w:r>
                <w:r>
                  <w:rPr>
                    <w:rFonts w:hint="eastAsia"/>
                    <w:color w:val="000000" w:themeColor="text1"/>
                  </w:rPr>
                  <w:t>（%）</w:t>
                </w:r>
              </w:p>
            </w:tc>
          </w:sdtContent>
        </w:sdt>
      </w:tr>
      <w:tr w:rsidR="003D7185" w14:paraId="27A6CAF5" w14:textId="77777777" w:rsidTr="003D7185">
        <w:tc>
          <w:tcPr>
            <w:tcW w:w="1392" w:type="pct"/>
          </w:tcPr>
          <w:p w14:paraId="35C4715F" w14:textId="104D15B8" w:rsidR="003D7185" w:rsidRDefault="003D7185">
            <w:proofErr w:type="gramStart"/>
            <w:r w:rsidRPr="008C08DB">
              <w:rPr>
                <w:rFonts w:hint="eastAsia"/>
              </w:rPr>
              <w:lastRenderedPageBreak/>
              <w:t>按账龄组</w:t>
            </w:r>
            <w:proofErr w:type="gramEnd"/>
            <w:r w:rsidRPr="008C08DB">
              <w:rPr>
                <w:rFonts w:hint="eastAsia"/>
              </w:rPr>
              <w:t>合计提坏账准备</w:t>
            </w:r>
          </w:p>
        </w:tc>
        <w:tc>
          <w:tcPr>
            <w:tcW w:w="1198" w:type="pct"/>
          </w:tcPr>
          <w:p w14:paraId="4C3E28BF" w14:textId="18D201A3" w:rsidR="003D7185" w:rsidRDefault="003D7185">
            <w:pPr>
              <w:jc w:val="right"/>
            </w:pPr>
            <w:r w:rsidRPr="0090392B">
              <w:rPr>
                <w:rFonts w:hint="eastAsia"/>
              </w:rPr>
              <w:t>6,763,492.08</w:t>
            </w:r>
          </w:p>
        </w:tc>
        <w:tc>
          <w:tcPr>
            <w:tcW w:w="1220" w:type="pct"/>
          </w:tcPr>
          <w:p w14:paraId="07ADFC0F" w14:textId="5A242ED5" w:rsidR="003D7185" w:rsidRDefault="003D7185">
            <w:pPr>
              <w:jc w:val="right"/>
            </w:pPr>
            <w:r w:rsidRPr="0090392B">
              <w:rPr>
                <w:rFonts w:hint="eastAsia"/>
              </w:rPr>
              <w:t>338,174.60</w:t>
            </w:r>
          </w:p>
        </w:tc>
        <w:tc>
          <w:tcPr>
            <w:tcW w:w="1191" w:type="pct"/>
          </w:tcPr>
          <w:p w14:paraId="38AB88AB" w14:textId="288C0EFE" w:rsidR="003D7185" w:rsidRDefault="003D7185">
            <w:pPr>
              <w:jc w:val="right"/>
            </w:pPr>
            <w:r>
              <w:rPr>
                <w:rFonts w:hint="eastAsia"/>
              </w:rPr>
              <w:t>5.00</w:t>
            </w:r>
          </w:p>
        </w:tc>
      </w:tr>
      <w:tr w:rsidR="003D7185" w14:paraId="6D3F48DE" w14:textId="77777777" w:rsidTr="003D7185">
        <w:tc>
          <w:tcPr>
            <w:tcW w:w="1392" w:type="pct"/>
            <w:vAlign w:val="center"/>
          </w:tcPr>
          <w:p w14:paraId="75A289EC" w14:textId="77777777" w:rsidR="003D7185" w:rsidRDefault="003D7185" w:rsidP="003D7185">
            <w:pPr>
              <w:jc w:val="center"/>
              <w:rPr>
                <w:color w:val="000000" w:themeColor="text1"/>
              </w:rPr>
            </w:pPr>
            <w:r>
              <w:rPr>
                <w:rFonts w:hint="eastAsia"/>
                <w:color w:val="000000" w:themeColor="text1"/>
              </w:rPr>
              <w:t>合计</w:t>
            </w:r>
          </w:p>
        </w:tc>
        <w:tc>
          <w:tcPr>
            <w:tcW w:w="1198" w:type="pct"/>
          </w:tcPr>
          <w:p w14:paraId="7792210F" w14:textId="135F4DD2" w:rsidR="003D7185" w:rsidRDefault="003D7185" w:rsidP="003D7185">
            <w:pPr>
              <w:jc w:val="right"/>
            </w:pPr>
            <w:r w:rsidRPr="0090392B">
              <w:rPr>
                <w:rFonts w:hint="eastAsia"/>
              </w:rPr>
              <w:t>6,763,492.08</w:t>
            </w:r>
          </w:p>
        </w:tc>
        <w:tc>
          <w:tcPr>
            <w:tcW w:w="1220" w:type="pct"/>
          </w:tcPr>
          <w:p w14:paraId="3C0B463E" w14:textId="784BFFEB" w:rsidR="003D7185" w:rsidRDefault="003D7185" w:rsidP="003D7185">
            <w:pPr>
              <w:jc w:val="right"/>
            </w:pPr>
            <w:r w:rsidRPr="0090392B">
              <w:rPr>
                <w:rFonts w:hint="eastAsia"/>
              </w:rPr>
              <w:t>338,174.60</w:t>
            </w:r>
          </w:p>
        </w:tc>
        <w:tc>
          <w:tcPr>
            <w:tcW w:w="1191" w:type="pct"/>
          </w:tcPr>
          <w:p w14:paraId="179293DD" w14:textId="1A3F47F5" w:rsidR="003D7185" w:rsidRDefault="003D7185" w:rsidP="003D7185">
            <w:pPr>
              <w:jc w:val="right"/>
            </w:pPr>
            <w:r w:rsidRPr="00B21B71">
              <w:rPr>
                <w:rFonts w:hint="eastAsia"/>
              </w:rPr>
              <w:t>5.00</w:t>
            </w:r>
          </w:p>
        </w:tc>
      </w:tr>
    </w:tbl>
    <w:p w14:paraId="2FDB66B5" w14:textId="77777777" w:rsidR="003D7185" w:rsidRDefault="003D7185">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953249402"/>
        <w:placeholder>
          <w:docPart w:val="GBC22222222222222222222222222222"/>
        </w:placeholder>
      </w:sdtPr>
      <w:sdtContent>
        <w:p w14:paraId="0E94EAE1" w14:textId="1EBC2B91"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39"/>
    <w:p w14:paraId="02036520" w14:textId="77777777" w:rsidR="003D7185" w:rsidRDefault="003D7185">
      <w:pPr>
        <w:rPr>
          <w:color w:val="000000" w:themeColor="text1"/>
        </w:rPr>
      </w:pPr>
    </w:p>
    <w:p w14:paraId="574B369E" w14:textId="77777777" w:rsidR="003D7185" w:rsidRDefault="003D7185">
      <w:pPr>
        <w:rPr>
          <w:color w:val="000000" w:themeColor="text1"/>
        </w:rPr>
      </w:pPr>
      <w:bookmarkStart w:id="440" w:name="_Hlk534616017"/>
      <w:bookmarkStart w:id="441"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425623801"/>
        <w:placeholder>
          <w:docPart w:val="GBC22222222222222222222222222222"/>
        </w:placeholder>
      </w:sdtPr>
      <w:sdtContent>
        <w:p w14:paraId="7DCA763A" w14:textId="4B14F30F" w:rsidR="003D7185" w:rsidRPr="0028707A" w:rsidRDefault="003D7185" w:rsidP="003D7185">
          <w:pPr>
            <w:rPr>
              <w:color w:val="000000" w:themeColor="text1"/>
            </w:rPr>
          </w:pPr>
          <w:r w:rsidRPr="0028707A">
            <w:rPr>
              <w:color w:val="000000" w:themeColor="text1"/>
            </w:rPr>
            <w:fldChar w:fldCharType="begin"/>
          </w:r>
          <w:r w:rsidRPr="0028707A">
            <w:rPr>
              <w:rFonts w:hint="eastAsia"/>
              <w:color w:val="000000" w:themeColor="text1"/>
            </w:rPr>
            <w:instrText xml:space="preserve"> MACROBUTTON  SnrToggleCheckbox □适用 </w:instrText>
          </w:r>
          <w:r w:rsidRPr="0028707A">
            <w:rPr>
              <w:color w:val="000000" w:themeColor="text1"/>
            </w:rPr>
            <w:fldChar w:fldCharType="end"/>
          </w:r>
          <w:r w:rsidRPr="0028707A">
            <w:rPr>
              <w:color w:val="000000" w:themeColor="text1"/>
            </w:rPr>
            <w:fldChar w:fldCharType="begin"/>
          </w:r>
          <w:r w:rsidRPr="0028707A">
            <w:rPr>
              <w:rFonts w:hint="eastAsia"/>
              <w:color w:val="000000" w:themeColor="text1"/>
            </w:rPr>
            <w:instrText xml:space="preserve"> MACROBUTTON  SnrToggleCheckbox √不适用 </w:instrText>
          </w:r>
          <w:r w:rsidRPr="0028707A">
            <w:rPr>
              <w:color w:val="000000" w:themeColor="text1"/>
            </w:rPr>
            <w:fldChar w:fldCharType="end"/>
          </w:r>
        </w:p>
      </w:sdtContent>
    </w:sdt>
    <w:p w14:paraId="67A4CBB7" w14:textId="77777777" w:rsidR="003D7185" w:rsidRPr="0028707A" w:rsidRDefault="003D7185" w:rsidP="003D7185">
      <w:pPr>
        <w:rPr>
          <w:color w:val="000000" w:themeColor="text1"/>
        </w:rPr>
      </w:pPr>
    </w:p>
    <w:p w14:paraId="5B267C64" w14:textId="77777777" w:rsidR="003D7185" w:rsidRDefault="003D7185">
      <w:pPr>
        <w:autoSpaceDE w:val="0"/>
        <w:autoSpaceDN w:val="0"/>
        <w:adjustRightInd w:val="0"/>
        <w:ind w:rightChars="50" w:right="105"/>
        <w:rPr>
          <w:color w:val="000000" w:themeColor="text1"/>
        </w:rPr>
      </w:pPr>
      <w:r w:rsidRPr="0028707A">
        <w:rPr>
          <w:rFonts w:hint="eastAsia"/>
          <w:color w:val="000000" w:themeColor="text1"/>
        </w:rPr>
        <w:t>各阶段划分依据和坏账准备计提比例</w:t>
      </w:r>
    </w:p>
    <w:sdt>
      <w:sdtPr>
        <w:rPr>
          <w:rFonts w:cs="Times New Roman"/>
          <w:color w:val="000000" w:themeColor="text1"/>
          <w:szCs w:val="22"/>
        </w:rPr>
        <w:alias w:val="各阶段划分依据和坏账准备计提比例"/>
        <w:tag w:val="_GBC_0489be1e98c542ca9f393e48f8ce8d06"/>
        <w:id w:val="715472212"/>
        <w:placeholder>
          <w:docPart w:val="GBC22222222222222222222222222222"/>
        </w:placeholder>
      </w:sdtPr>
      <w:sdtContent>
        <w:p w14:paraId="6E7EE2C4" w14:textId="2E132136" w:rsidR="003D7185" w:rsidRDefault="003D7185">
          <w:pPr>
            <w:rPr>
              <w:rFonts w:cs="Times New Roman"/>
              <w:color w:val="000000" w:themeColor="text1"/>
              <w:szCs w:val="22"/>
            </w:rPr>
          </w:pPr>
          <w:r w:rsidRPr="00D65C25">
            <w:rPr>
              <w:rFonts w:cs="Times New Roman" w:hint="eastAsia"/>
              <w:color w:val="000000" w:themeColor="text1"/>
              <w:szCs w:val="22"/>
            </w:rPr>
            <w:t>详见本报告第十节财务报告五、重要会计政策及会计估计13.应收账款。</w:t>
          </w:r>
        </w:p>
      </w:sdtContent>
    </w:sdt>
    <w:p w14:paraId="14CE5C43" w14:textId="77777777" w:rsidR="003D7185" w:rsidRDefault="003D7185">
      <w:pPr>
        <w:rPr>
          <w:color w:val="000000" w:themeColor="text1"/>
        </w:rPr>
      </w:pPr>
    </w:p>
    <w:p w14:paraId="4BB62EE9" w14:textId="77777777" w:rsidR="003D7185" w:rsidRDefault="003D7185">
      <w:pPr>
        <w:pStyle w:val="affffffffffffffffffffffffffffff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291259049"/>
        <w:placeholder>
          <w:docPart w:val="GBC22222222222222222222222222222"/>
        </w:placeholder>
      </w:sdtPr>
      <w:sdtContent>
        <w:p w14:paraId="575DCF89" w14:textId="50BAD386" w:rsidR="003D7185" w:rsidRDefault="003D7185" w:rsidP="003D7185">
          <w:pPr>
            <w:autoSpaceDE w:val="0"/>
            <w:autoSpaceDN w:val="0"/>
            <w:adjustRightInd w:val="0"/>
            <w:ind w:rightChars="50" w:right="105"/>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EFA278" w14:textId="77777777" w:rsidR="003D7185" w:rsidRDefault="003D7185">
      <w:pPr>
        <w:rPr>
          <w:color w:val="000000" w:themeColor="text1"/>
        </w:rPr>
      </w:pPr>
    </w:p>
    <w:p w14:paraId="3838BE6B" w14:textId="77777777" w:rsidR="003D7185" w:rsidRPr="00177E97" w:rsidRDefault="003D7185" w:rsidP="00CD52FD">
      <w:pPr>
        <w:pStyle w:val="afffffffffffffffffffffffffffffb"/>
        <w:numPr>
          <w:ilvl w:val="3"/>
          <w:numId w:val="115"/>
        </w:numPr>
        <w:ind w:left="426" w:hangingChars="202" w:hanging="426"/>
        <w:rPr>
          <w:rFonts w:ascii="宋体" w:hAnsi="宋体" w:cs="宋体"/>
          <w:color w:val="000000" w:themeColor="text1"/>
          <w:kern w:val="0"/>
          <w:szCs w:val="24"/>
        </w:rPr>
      </w:pPr>
      <w:bookmarkStart w:id="442" w:name="_Hlk10540190"/>
      <w:bookmarkStart w:id="443" w:name="_Hlk10540207"/>
      <w:bookmarkEnd w:id="440"/>
      <w:bookmarkEnd w:id="441"/>
      <w:r w:rsidRPr="00177E97">
        <w:rPr>
          <w:rFonts w:ascii="宋体" w:hAnsi="宋体" w:cs="宋体" w:hint="eastAsia"/>
          <w:color w:val="000000" w:themeColor="text1"/>
          <w:kern w:val="0"/>
          <w:szCs w:val="24"/>
        </w:rPr>
        <w:t>坏账准备的情况</w:t>
      </w:r>
      <w:bookmarkEnd w:id="442"/>
    </w:p>
    <w:sdt>
      <w:sdtPr>
        <w:rPr>
          <w:color w:val="000000" w:themeColor="text1"/>
        </w:rPr>
        <w:alias w:val="是否适用：母公司应收账款坏账准备情况[双击切换]"/>
        <w:tag w:val="_GBC_f73789de2ecf49c4bad380c8767c93cf"/>
        <w:id w:val="-1792125127"/>
        <w:lock w:val="contentLocked"/>
        <w:placeholder>
          <w:docPart w:val="GBC22222222222222222222222222222"/>
        </w:placeholder>
      </w:sdtPr>
      <w:sdtContent>
        <w:p w14:paraId="73EDED2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AEF82A" w14:textId="77777777" w:rsidR="003D7185" w:rsidRDefault="003D7185">
      <w:pPr>
        <w:pStyle w:val="affffffffffffffffffffffffffffff6"/>
        <w:snapToGrid w:val="0"/>
        <w:spacing w:line="240" w:lineRule="atLeast"/>
        <w:ind w:left="425" w:firstLineChars="0" w:firstLine="0"/>
        <w:jc w:val="right"/>
        <w:rPr>
          <w:rFonts w:ascii="宋体" w:hAnsi="宋体"/>
          <w:color w:val="000000" w:themeColor="text1"/>
          <w:szCs w:val="21"/>
        </w:rPr>
      </w:pPr>
      <w:bookmarkStart w:id="444"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20070504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3412077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76"/>
        <w:gridCol w:w="1239"/>
        <w:gridCol w:w="1346"/>
        <w:gridCol w:w="1239"/>
        <w:gridCol w:w="1243"/>
        <w:gridCol w:w="1240"/>
        <w:gridCol w:w="1276"/>
      </w:tblGrid>
      <w:tr w:rsidR="003D7185" w14:paraId="1E19C2A7" w14:textId="77777777" w:rsidTr="003824DE">
        <w:trPr>
          <w:jc w:val="center"/>
        </w:trPr>
        <w:sdt>
          <w:sdtPr>
            <w:rPr>
              <w:color w:val="000000" w:themeColor="text1"/>
            </w:rPr>
            <w:tag w:val="_PLD_f6bf13992bdc4b06bd6f364458e0df47"/>
            <w:id w:val="303977275"/>
          </w:sdtPr>
          <w:sdtContent>
            <w:tc>
              <w:tcPr>
                <w:tcW w:w="818" w:type="pct"/>
                <w:vMerge w:val="restart"/>
                <w:shd w:val="clear" w:color="auto" w:fill="FFFFFF"/>
                <w:vAlign w:val="center"/>
              </w:tcPr>
              <w:p w14:paraId="18730966" w14:textId="77777777" w:rsidR="003D7185" w:rsidRDefault="003D7185">
                <w:pPr>
                  <w:widowControl w:val="0"/>
                  <w:jc w:val="center"/>
                  <w:rPr>
                    <w:color w:val="000000" w:themeColor="text1"/>
                  </w:rPr>
                </w:pPr>
                <w:r>
                  <w:rPr>
                    <w:color w:val="000000" w:themeColor="text1"/>
                  </w:rPr>
                  <w:t>类别</w:t>
                </w:r>
              </w:p>
            </w:tc>
          </w:sdtContent>
        </w:sdt>
        <w:sdt>
          <w:sdtPr>
            <w:rPr>
              <w:color w:val="000000" w:themeColor="text1"/>
            </w:rPr>
            <w:tag w:val="_PLD_579b33cd0d7e490d998a64c9f202ccfb"/>
            <w:id w:val="1417200505"/>
          </w:sdtPr>
          <w:sdtContent>
            <w:tc>
              <w:tcPr>
                <w:tcW w:w="687" w:type="pct"/>
                <w:vMerge w:val="restart"/>
                <w:shd w:val="clear" w:color="auto" w:fill="FFFFFF"/>
                <w:vAlign w:val="center"/>
              </w:tcPr>
              <w:p w14:paraId="103C52FE" w14:textId="77777777" w:rsidR="003D7185" w:rsidRDefault="003D7185">
                <w:pPr>
                  <w:widowControl w:val="0"/>
                  <w:jc w:val="center"/>
                  <w:rPr>
                    <w:color w:val="000000" w:themeColor="text1"/>
                  </w:rPr>
                </w:pPr>
                <w:r>
                  <w:rPr>
                    <w:color w:val="000000" w:themeColor="text1"/>
                  </w:rPr>
                  <w:t>期初余额</w:t>
                </w:r>
              </w:p>
            </w:tc>
          </w:sdtContent>
        </w:sdt>
        <w:sdt>
          <w:sdtPr>
            <w:rPr>
              <w:color w:val="000000" w:themeColor="text1"/>
            </w:rPr>
            <w:tag w:val="_PLD_2cbc55bce2ef44bbb40e4050dfe846f1"/>
            <w:id w:val="1654491595"/>
          </w:sdtPr>
          <w:sdtContent>
            <w:tc>
              <w:tcPr>
                <w:tcW w:w="2809" w:type="pct"/>
                <w:gridSpan w:val="4"/>
                <w:shd w:val="clear" w:color="auto" w:fill="FFFFFF"/>
                <w:vAlign w:val="center"/>
              </w:tcPr>
              <w:p w14:paraId="754891F1" w14:textId="77777777" w:rsidR="003D7185" w:rsidRDefault="003D7185">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dcc9f714adf8465eb1a49da61466de1f"/>
            <w:id w:val="-1597471510"/>
          </w:sdtPr>
          <w:sdtContent>
            <w:tc>
              <w:tcPr>
                <w:tcW w:w="685" w:type="pct"/>
                <w:vMerge w:val="restart"/>
                <w:shd w:val="clear" w:color="auto" w:fill="FFFFFF"/>
                <w:vAlign w:val="center"/>
              </w:tcPr>
              <w:p w14:paraId="7C13C92D" w14:textId="77777777" w:rsidR="003D7185" w:rsidRDefault="003D7185">
                <w:pPr>
                  <w:widowControl w:val="0"/>
                  <w:jc w:val="center"/>
                  <w:rPr>
                    <w:color w:val="000000" w:themeColor="text1"/>
                  </w:rPr>
                </w:pPr>
                <w:r>
                  <w:rPr>
                    <w:color w:val="000000" w:themeColor="text1"/>
                  </w:rPr>
                  <w:t>期末余额</w:t>
                </w:r>
              </w:p>
            </w:tc>
          </w:sdtContent>
        </w:sdt>
      </w:tr>
      <w:tr w:rsidR="003D7185" w14:paraId="559B56C3" w14:textId="77777777" w:rsidTr="003D7185">
        <w:trPr>
          <w:jc w:val="center"/>
        </w:trPr>
        <w:tc>
          <w:tcPr>
            <w:tcW w:w="818" w:type="pct"/>
            <w:vMerge/>
            <w:shd w:val="clear" w:color="auto" w:fill="FFFFFF"/>
          </w:tcPr>
          <w:p w14:paraId="5D4D4B85" w14:textId="77777777" w:rsidR="003D7185" w:rsidRDefault="003D7185">
            <w:pPr>
              <w:widowControl w:val="0"/>
              <w:jc w:val="center"/>
              <w:rPr>
                <w:color w:val="000000" w:themeColor="text1"/>
              </w:rPr>
            </w:pPr>
          </w:p>
        </w:tc>
        <w:tc>
          <w:tcPr>
            <w:tcW w:w="687" w:type="pct"/>
            <w:vMerge/>
            <w:shd w:val="clear" w:color="auto" w:fill="FFFFFF"/>
          </w:tcPr>
          <w:p w14:paraId="795718C3" w14:textId="77777777" w:rsidR="003D7185" w:rsidRDefault="003D7185">
            <w:pPr>
              <w:widowControl w:val="0"/>
              <w:jc w:val="center"/>
              <w:rPr>
                <w:color w:val="000000" w:themeColor="text1"/>
              </w:rPr>
            </w:pPr>
          </w:p>
        </w:tc>
        <w:sdt>
          <w:sdtPr>
            <w:rPr>
              <w:color w:val="000000" w:themeColor="text1"/>
            </w:rPr>
            <w:tag w:val="_PLD_e4e43f7257b14faaaaf4b09b161bf7b7"/>
            <w:id w:val="1830012383"/>
          </w:sdtPr>
          <w:sdtContent>
            <w:tc>
              <w:tcPr>
                <w:tcW w:w="746" w:type="pct"/>
                <w:shd w:val="clear" w:color="auto" w:fill="FFFFFF"/>
                <w:vAlign w:val="center"/>
              </w:tcPr>
              <w:p w14:paraId="1D5DDCD0" w14:textId="77777777" w:rsidR="003D7185" w:rsidRDefault="003D7185">
                <w:pPr>
                  <w:widowControl w:val="0"/>
                  <w:jc w:val="center"/>
                  <w:rPr>
                    <w:color w:val="000000" w:themeColor="text1"/>
                  </w:rPr>
                </w:pPr>
                <w:r>
                  <w:rPr>
                    <w:color w:val="000000" w:themeColor="text1"/>
                  </w:rPr>
                  <w:t>计提</w:t>
                </w:r>
              </w:p>
            </w:tc>
          </w:sdtContent>
        </w:sdt>
        <w:sdt>
          <w:sdtPr>
            <w:rPr>
              <w:color w:val="000000" w:themeColor="text1"/>
            </w:rPr>
            <w:tag w:val="_PLD_bf7fb55a6c2a4d18926896fd921fc857"/>
            <w:id w:val="1436564997"/>
          </w:sdtPr>
          <w:sdtContent>
            <w:tc>
              <w:tcPr>
                <w:tcW w:w="687" w:type="pct"/>
                <w:shd w:val="clear" w:color="auto" w:fill="FFFFFF"/>
                <w:vAlign w:val="center"/>
              </w:tcPr>
              <w:p w14:paraId="34ECE7A9" w14:textId="77777777" w:rsidR="003D7185" w:rsidRDefault="003D7185">
                <w:pPr>
                  <w:widowControl w:val="0"/>
                  <w:jc w:val="center"/>
                  <w:rPr>
                    <w:color w:val="000000" w:themeColor="text1"/>
                  </w:rPr>
                </w:pPr>
                <w:r>
                  <w:rPr>
                    <w:rFonts w:hint="eastAsia"/>
                    <w:color w:val="000000" w:themeColor="text1"/>
                  </w:rPr>
                  <w:t>收回或转回</w:t>
                </w:r>
              </w:p>
            </w:tc>
          </w:sdtContent>
        </w:sdt>
        <w:tc>
          <w:tcPr>
            <w:tcW w:w="689" w:type="pct"/>
            <w:shd w:val="clear" w:color="auto" w:fill="FFFFFF"/>
            <w:vAlign w:val="center"/>
          </w:tcPr>
          <w:sdt>
            <w:sdtPr>
              <w:rPr>
                <w:rFonts w:hint="eastAsia"/>
                <w:color w:val="000000" w:themeColor="text1"/>
              </w:rPr>
              <w:tag w:val="_PLD_536d31c824d74db3baaa7f5b6cd0a9ec"/>
              <w:id w:val="-1613035310"/>
            </w:sdtPr>
            <w:sdtContent>
              <w:p w14:paraId="7F801EE6" w14:textId="77777777" w:rsidR="003D7185" w:rsidRDefault="003D7185">
                <w:pPr>
                  <w:widowControl w:val="0"/>
                  <w:jc w:val="center"/>
                  <w:rPr>
                    <w:color w:val="000000" w:themeColor="text1"/>
                  </w:rPr>
                </w:pPr>
                <w:r>
                  <w:rPr>
                    <w:rFonts w:hint="eastAsia"/>
                    <w:color w:val="000000" w:themeColor="text1"/>
                  </w:rPr>
                  <w:t>转销或核销</w:t>
                </w:r>
              </w:p>
            </w:sdtContent>
          </w:sdt>
        </w:tc>
        <w:tc>
          <w:tcPr>
            <w:tcW w:w="687" w:type="pct"/>
            <w:shd w:val="clear" w:color="auto" w:fill="FFFFFF"/>
            <w:vAlign w:val="center"/>
          </w:tcPr>
          <w:sdt>
            <w:sdtPr>
              <w:rPr>
                <w:rFonts w:hint="eastAsia"/>
                <w:color w:val="000000" w:themeColor="text1"/>
              </w:rPr>
              <w:tag w:val="_PLD_32a7ce101f6b48d68c39e1edb6e78b82"/>
              <w:id w:val="-1435817555"/>
            </w:sdtPr>
            <w:sdtContent>
              <w:p w14:paraId="712E5BF5" w14:textId="77777777" w:rsidR="003D7185" w:rsidRDefault="003D7185">
                <w:pPr>
                  <w:widowControl w:val="0"/>
                  <w:jc w:val="right"/>
                  <w:rPr>
                    <w:color w:val="000000" w:themeColor="text1"/>
                  </w:rPr>
                </w:pPr>
                <w:r>
                  <w:rPr>
                    <w:rFonts w:hint="eastAsia"/>
                    <w:color w:val="000000" w:themeColor="text1"/>
                  </w:rPr>
                  <w:t>其他变动</w:t>
                </w:r>
              </w:p>
            </w:sdtContent>
          </w:sdt>
        </w:tc>
        <w:tc>
          <w:tcPr>
            <w:tcW w:w="685" w:type="pct"/>
            <w:vMerge/>
            <w:shd w:val="clear" w:color="auto" w:fill="FFFFFF"/>
          </w:tcPr>
          <w:p w14:paraId="1A8AB054" w14:textId="77777777" w:rsidR="003D7185" w:rsidRDefault="003D7185">
            <w:pPr>
              <w:widowControl w:val="0"/>
              <w:jc w:val="right"/>
              <w:rPr>
                <w:color w:val="000000" w:themeColor="text1"/>
              </w:rPr>
            </w:pPr>
          </w:p>
        </w:tc>
      </w:tr>
      <w:tr w:rsidR="003D7185" w14:paraId="25D1F9A1" w14:textId="77777777" w:rsidTr="003D7185">
        <w:trPr>
          <w:jc w:val="center"/>
        </w:trPr>
        <w:tc>
          <w:tcPr>
            <w:tcW w:w="818" w:type="pct"/>
            <w:shd w:val="clear" w:color="auto" w:fill="auto"/>
          </w:tcPr>
          <w:p w14:paraId="435C6549" w14:textId="16ACEC35" w:rsidR="003D7185" w:rsidRDefault="003D7185">
            <w:pPr>
              <w:widowControl w:val="0"/>
            </w:pPr>
            <w:r w:rsidRPr="008C08DB">
              <w:rPr>
                <w:rFonts w:hint="eastAsia"/>
              </w:rPr>
              <w:t>按组合计提坏账准备</w:t>
            </w:r>
          </w:p>
        </w:tc>
        <w:tc>
          <w:tcPr>
            <w:tcW w:w="687" w:type="pct"/>
            <w:shd w:val="clear" w:color="auto" w:fill="auto"/>
            <w:vAlign w:val="center"/>
          </w:tcPr>
          <w:p w14:paraId="4AA67151" w14:textId="786F823A" w:rsidR="003D7185" w:rsidRDefault="003D7185">
            <w:pPr>
              <w:widowControl w:val="0"/>
              <w:jc w:val="right"/>
            </w:pPr>
            <w:r w:rsidRPr="008C08DB">
              <w:rPr>
                <w:rFonts w:hint="eastAsia"/>
              </w:rPr>
              <w:t>27.00</w:t>
            </w:r>
          </w:p>
        </w:tc>
        <w:tc>
          <w:tcPr>
            <w:tcW w:w="746" w:type="pct"/>
            <w:shd w:val="clear" w:color="auto" w:fill="auto"/>
            <w:vAlign w:val="center"/>
          </w:tcPr>
          <w:p w14:paraId="6E561B6C" w14:textId="1F019B58" w:rsidR="003D7185" w:rsidRDefault="003D7185">
            <w:pPr>
              <w:widowControl w:val="0"/>
              <w:jc w:val="right"/>
            </w:pPr>
            <w:r>
              <w:rPr>
                <w:rFonts w:hint="eastAsia"/>
              </w:rPr>
              <w:t>338,147.60</w:t>
            </w:r>
          </w:p>
        </w:tc>
        <w:tc>
          <w:tcPr>
            <w:tcW w:w="687" w:type="pct"/>
            <w:shd w:val="clear" w:color="auto" w:fill="auto"/>
            <w:vAlign w:val="center"/>
          </w:tcPr>
          <w:p w14:paraId="7866E6C2" w14:textId="77777777" w:rsidR="003D7185" w:rsidRDefault="003D7185">
            <w:pPr>
              <w:widowControl w:val="0"/>
              <w:jc w:val="right"/>
            </w:pPr>
          </w:p>
        </w:tc>
        <w:tc>
          <w:tcPr>
            <w:tcW w:w="689" w:type="pct"/>
            <w:vAlign w:val="center"/>
          </w:tcPr>
          <w:p w14:paraId="1EAF894E" w14:textId="77777777" w:rsidR="003D7185" w:rsidRDefault="003D7185">
            <w:pPr>
              <w:widowControl w:val="0"/>
              <w:jc w:val="right"/>
            </w:pPr>
          </w:p>
        </w:tc>
        <w:tc>
          <w:tcPr>
            <w:tcW w:w="687" w:type="pct"/>
            <w:vAlign w:val="center"/>
          </w:tcPr>
          <w:p w14:paraId="4F332D4F" w14:textId="77777777" w:rsidR="003D7185" w:rsidRDefault="003D7185">
            <w:pPr>
              <w:widowControl w:val="0"/>
              <w:jc w:val="right"/>
            </w:pPr>
          </w:p>
        </w:tc>
        <w:tc>
          <w:tcPr>
            <w:tcW w:w="685" w:type="pct"/>
            <w:shd w:val="clear" w:color="auto" w:fill="auto"/>
            <w:vAlign w:val="center"/>
          </w:tcPr>
          <w:p w14:paraId="795DFD79" w14:textId="7366A55C" w:rsidR="003D7185" w:rsidRDefault="003D7185">
            <w:pPr>
              <w:widowControl w:val="0"/>
              <w:jc w:val="right"/>
            </w:pPr>
            <w:r w:rsidRPr="0090392B">
              <w:rPr>
                <w:rFonts w:hint="eastAsia"/>
              </w:rPr>
              <w:t>338,174.60</w:t>
            </w:r>
          </w:p>
        </w:tc>
      </w:tr>
      <w:tr w:rsidR="003D7185" w14:paraId="569B3BB0" w14:textId="77777777" w:rsidTr="003D7185">
        <w:trPr>
          <w:jc w:val="center"/>
        </w:trPr>
        <w:tc>
          <w:tcPr>
            <w:tcW w:w="818" w:type="pct"/>
            <w:shd w:val="clear" w:color="auto" w:fill="auto"/>
          </w:tcPr>
          <w:p w14:paraId="5EF1CB0B" w14:textId="77777777" w:rsidR="003D7185" w:rsidRDefault="003D7185">
            <w:pPr>
              <w:widowControl w:val="0"/>
              <w:jc w:val="center"/>
              <w:rPr>
                <w:color w:val="000000" w:themeColor="text1"/>
              </w:rPr>
            </w:pPr>
            <w:r>
              <w:rPr>
                <w:rFonts w:hint="eastAsia"/>
                <w:color w:val="000000" w:themeColor="text1"/>
              </w:rPr>
              <w:t>合计</w:t>
            </w:r>
          </w:p>
        </w:tc>
        <w:tc>
          <w:tcPr>
            <w:tcW w:w="687" w:type="pct"/>
            <w:shd w:val="clear" w:color="auto" w:fill="auto"/>
            <w:vAlign w:val="center"/>
          </w:tcPr>
          <w:p w14:paraId="7D074B0C" w14:textId="49F79356" w:rsidR="003D7185" w:rsidRDefault="003D7185">
            <w:pPr>
              <w:widowControl w:val="0"/>
              <w:jc w:val="right"/>
            </w:pPr>
            <w:r>
              <w:rPr>
                <w:rFonts w:hint="eastAsia"/>
              </w:rPr>
              <w:t>27.00</w:t>
            </w:r>
          </w:p>
        </w:tc>
        <w:tc>
          <w:tcPr>
            <w:tcW w:w="746" w:type="pct"/>
            <w:shd w:val="clear" w:color="auto" w:fill="auto"/>
            <w:vAlign w:val="center"/>
          </w:tcPr>
          <w:p w14:paraId="1BD6F456" w14:textId="6CDB4C79" w:rsidR="003D7185" w:rsidRDefault="003D7185">
            <w:pPr>
              <w:widowControl w:val="0"/>
              <w:jc w:val="right"/>
            </w:pPr>
            <w:r w:rsidRPr="0090392B">
              <w:rPr>
                <w:rFonts w:hint="eastAsia"/>
              </w:rPr>
              <w:t>338,147.60</w:t>
            </w:r>
          </w:p>
        </w:tc>
        <w:tc>
          <w:tcPr>
            <w:tcW w:w="687" w:type="pct"/>
            <w:shd w:val="clear" w:color="auto" w:fill="auto"/>
            <w:vAlign w:val="center"/>
          </w:tcPr>
          <w:p w14:paraId="20684D27" w14:textId="77777777" w:rsidR="003D7185" w:rsidRDefault="003D7185">
            <w:pPr>
              <w:widowControl w:val="0"/>
              <w:jc w:val="right"/>
            </w:pPr>
          </w:p>
        </w:tc>
        <w:tc>
          <w:tcPr>
            <w:tcW w:w="689" w:type="pct"/>
            <w:vAlign w:val="center"/>
          </w:tcPr>
          <w:p w14:paraId="5C6496B3" w14:textId="77777777" w:rsidR="003D7185" w:rsidRDefault="003D7185">
            <w:pPr>
              <w:widowControl w:val="0"/>
              <w:jc w:val="right"/>
            </w:pPr>
          </w:p>
        </w:tc>
        <w:tc>
          <w:tcPr>
            <w:tcW w:w="687" w:type="pct"/>
            <w:vAlign w:val="center"/>
          </w:tcPr>
          <w:p w14:paraId="19F64073" w14:textId="77777777" w:rsidR="003D7185" w:rsidRDefault="003D7185">
            <w:pPr>
              <w:widowControl w:val="0"/>
              <w:jc w:val="right"/>
            </w:pPr>
          </w:p>
        </w:tc>
        <w:tc>
          <w:tcPr>
            <w:tcW w:w="685" w:type="pct"/>
            <w:shd w:val="clear" w:color="auto" w:fill="auto"/>
            <w:vAlign w:val="center"/>
          </w:tcPr>
          <w:p w14:paraId="17133314" w14:textId="5C86F745" w:rsidR="003D7185" w:rsidRDefault="003D7185">
            <w:pPr>
              <w:widowControl w:val="0"/>
              <w:jc w:val="right"/>
            </w:pPr>
            <w:r w:rsidRPr="0090392B">
              <w:rPr>
                <w:rFonts w:hint="eastAsia"/>
              </w:rPr>
              <w:t>338,174.60</w:t>
            </w:r>
          </w:p>
        </w:tc>
      </w:tr>
    </w:tbl>
    <w:p w14:paraId="1C4DBC56" w14:textId="77777777" w:rsidR="003D7185" w:rsidRDefault="003D7185">
      <w:pPr>
        <w:pStyle w:val="affffffffffffffffffffffffffffff6"/>
        <w:snapToGrid w:val="0"/>
        <w:spacing w:line="240" w:lineRule="atLeast"/>
        <w:ind w:left="425" w:firstLineChars="0" w:firstLine="0"/>
        <w:jc w:val="left"/>
        <w:rPr>
          <w:rFonts w:ascii="宋体" w:hAnsi="宋体"/>
          <w:color w:val="000000" w:themeColor="text1"/>
          <w:szCs w:val="21"/>
        </w:rPr>
      </w:pPr>
    </w:p>
    <w:p w14:paraId="6D3EEA35" w14:textId="77777777" w:rsidR="003D7185" w:rsidRDefault="003D7185">
      <w:pPr>
        <w:rPr>
          <w:color w:val="000000" w:themeColor="text1"/>
        </w:rPr>
      </w:pPr>
      <w:bookmarkStart w:id="445" w:name="_Hlk153789356"/>
      <w:bookmarkStart w:id="446" w:name="_Hlk167981805"/>
      <w:bookmarkEnd w:id="443"/>
      <w:bookmarkEnd w:id="444"/>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755329346"/>
        <w:placeholder>
          <w:docPart w:val="GBC22222222222222222222222222222"/>
        </w:placeholder>
      </w:sdtPr>
      <w:sdtContent>
        <w:p w14:paraId="759361F0" w14:textId="6E8A22E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51D0F6" w14:textId="77777777" w:rsidR="003D7185" w:rsidRDefault="003D7185" w:rsidP="003D7185">
      <w:pPr>
        <w:rPr>
          <w:color w:val="000000" w:themeColor="text1"/>
        </w:rPr>
      </w:pPr>
    </w:p>
    <w:p w14:paraId="7F20243B" w14:textId="6AF5DFB0" w:rsidR="003D7185" w:rsidRDefault="003D7185">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441261403"/>
        <w:placeholder>
          <w:docPart w:val="GBC22222222222222222222222222222"/>
        </w:placeholder>
      </w:sdtPr>
      <w:sdtContent>
        <w:p w14:paraId="0F1AD77C" w14:textId="3FB72FAC" w:rsidR="003D7185" w:rsidRDefault="003D7185">
          <w:pPr>
            <w:ind w:rightChars="-759" w:right="-1594"/>
            <w:rPr>
              <w:color w:val="000000" w:themeColor="text1"/>
            </w:rPr>
          </w:pPr>
          <w:r>
            <w:rPr>
              <w:rFonts w:hint="eastAsia"/>
              <w:color w:val="000000" w:themeColor="text1"/>
            </w:rPr>
            <w:t>无</w:t>
          </w:r>
        </w:p>
      </w:sdtContent>
    </w:sdt>
    <w:p w14:paraId="13C960D4" w14:textId="77777777" w:rsidR="003D7185" w:rsidRDefault="003D7185">
      <w:pPr>
        <w:ind w:rightChars="-759" w:right="-1594"/>
        <w:rPr>
          <w:rFonts w:ascii="Times New Roman" w:hAnsi="Times New Roman" w:cs="Times New Roman"/>
          <w:color w:val="000000" w:themeColor="text1"/>
          <w:kern w:val="2"/>
        </w:rPr>
      </w:pPr>
    </w:p>
    <w:bookmarkEnd w:id="445"/>
    <w:bookmarkEnd w:id="446"/>
    <w:p w14:paraId="2F946202" w14:textId="77777777" w:rsidR="003D7185" w:rsidRDefault="003D7185" w:rsidP="00CD52FD">
      <w:pPr>
        <w:pStyle w:val="afffffffffffffffffffffffffffffb"/>
        <w:numPr>
          <w:ilvl w:val="3"/>
          <w:numId w:val="115"/>
        </w:numPr>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103235425"/>
        <w:placeholder>
          <w:docPart w:val="GBC22222222222222222222222222222"/>
        </w:placeholder>
      </w:sdtPr>
      <w:sdtContent>
        <w:p w14:paraId="020CCA95" w14:textId="4EF99EF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91CE8B8" w14:textId="77777777" w:rsidR="003D7185" w:rsidRDefault="003D7185" w:rsidP="003D7185">
      <w:pPr>
        <w:rPr>
          <w:color w:val="000000" w:themeColor="text1"/>
        </w:rPr>
      </w:pPr>
    </w:p>
    <w:p w14:paraId="3FC4584C" w14:textId="77777777" w:rsidR="003D7185" w:rsidRDefault="003D7185">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1332670835"/>
        <w:placeholder>
          <w:docPart w:val="GBC22222222222222222222222222222"/>
        </w:placeholder>
      </w:sdtPr>
      <w:sdtContent>
        <w:p w14:paraId="3A07C8DC" w14:textId="6BE5F06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7025536" w14:textId="77777777" w:rsidR="003D7185" w:rsidRDefault="003D7185" w:rsidP="003D7185">
      <w:pPr>
        <w:rPr>
          <w:color w:val="000000" w:themeColor="text1"/>
        </w:rPr>
      </w:pPr>
    </w:p>
    <w:p w14:paraId="57B167A1" w14:textId="77777777" w:rsidR="003D7185" w:rsidRDefault="003D7185">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803686127"/>
        <w:placeholder>
          <w:docPart w:val="GBC22222222222222222222222222222"/>
        </w:placeholder>
      </w:sdtPr>
      <w:sdtContent>
        <w:p w14:paraId="1FFF0471" w14:textId="78EB6710"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55A2358" w14:textId="77777777" w:rsidR="003D7185" w:rsidRDefault="003D7185">
      <w:pPr>
        <w:rPr>
          <w:color w:val="000000" w:themeColor="text1"/>
        </w:rPr>
      </w:pPr>
    </w:p>
    <w:p w14:paraId="3E0A949A" w14:textId="77777777" w:rsidR="003D7185" w:rsidRPr="003971B9" w:rsidRDefault="003D7185" w:rsidP="00CD52FD">
      <w:pPr>
        <w:pStyle w:val="afffffffffffffffffffffffffffffb"/>
        <w:numPr>
          <w:ilvl w:val="3"/>
          <w:numId w:val="115"/>
        </w:numPr>
        <w:ind w:left="426" w:hangingChars="202" w:hanging="426"/>
        <w:rPr>
          <w:color w:val="000000" w:themeColor="text1"/>
        </w:rPr>
      </w:pPr>
      <w:bookmarkStart w:id="447" w:name="_Hlk153789714"/>
      <w:bookmarkStart w:id="448" w:name="_Hlk90023019"/>
      <w:bookmarkStart w:id="449" w:name="_Hlk167981941"/>
      <w:r w:rsidRPr="003971B9">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949244754"/>
        <w:placeholder>
          <w:docPart w:val="GBC22222222222222222222222222222"/>
        </w:placeholder>
      </w:sdtPr>
      <w:sdtContent>
        <w:p w14:paraId="36F3A32D" w14:textId="4F7537AF" w:rsidR="00FC34C8" w:rsidRDefault="003D7185" w:rsidP="00FC34C8">
          <w:pPr>
            <w:snapToGrid w:val="0"/>
            <w:spacing w:line="240" w:lineRule="atLeast"/>
            <w:rPr>
              <w:color w:val="000000" w:themeColor="text1"/>
            </w:rPr>
          </w:pPr>
          <w:r>
            <w:rPr>
              <w:color w:val="000000" w:themeColor="text1"/>
            </w:rPr>
            <w:fldChar w:fldCharType="begin"/>
          </w:r>
          <w:r w:rsidR="0015021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5021E">
            <w:rPr>
              <w:rFonts w:hint="eastAsia"/>
              <w:color w:val="000000" w:themeColor="text1"/>
            </w:rPr>
            <w:instrText xml:space="preserve"> MACROBUTTON  SnrToggleCheckbox √不适用 </w:instrText>
          </w:r>
          <w:r>
            <w:rPr>
              <w:color w:val="000000" w:themeColor="text1"/>
            </w:rPr>
            <w:fldChar w:fldCharType="end"/>
          </w:r>
        </w:p>
      </w:sdtContent>
    </w:sdt>
    <w:p w14:paraId="69C1EC82" w14:textId="77777777" w:rsidR="003D7185" w:rsidRDefault="003D7185">
      <w:pPr>
        <w:snapToGrid w:val="0"/>
        <w:spacing w:line="240" w:lineRule="atLeast"/>
        <w:rPr>
          <w:rFonts w:ascii="Times New Roman" w:hAnsi="Times New Roman"/>
          <w:color w:val="000000" w:themeColor="text1"/>
        </w:rPr>
      </w:pPr>
    </w:p>
    <w:bookmarkEnd w:id="447"/>
    <w:bookmarkEnd w:id="448"/>
    <w:bookmarkEnd w:id="449"/>
    <w:p w14:paraId="4F9B18DC" w14:textId="77777777" w:rsidR="003D7185" w:rsidRDefault="003D7185">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476920913"/>
        <w:placeholder>
          <w:docPart w:val="GBC22222222222222222222222222222"/>
        </w:placeholder>
      </w:sdtPr>
      <w:sdtContent>
        <w:p w14:paraId="2F7884DA" w14:textId="685A7891" w:rsidR="003D7185" w:rsidRDefault="003D7185" w:rsidP="003D7185">
          <w:pPr>
            <w:snapToGrid w:val="0"/>
            <w:spacing w:line="240" w:lineRule="atLeast"/>
            <w:rPr>
              <w:color w:val="000000" w:themeColor="text1"/>
            </w:rPr>
          </w:pPr>
          <w:r>
            <w:rPr>
              <w:color w:val="000000" w:themeColor="text1"/>
            </w:rPr>
            <w:fldChar w:fldCharType="begin"/>
          </w:r>
          <w:r w:rsidR="0015021E">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5021E">
            <w:rPr>
              <w:rFonts w:hint="eastAsia"/>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应收账款其他说明"/>
        <w:tag w:val="_GBC_050ad4436a034bc991ef13e9e868e8f8"/>
        <w:id w:val="-2139404389"/>
      </w:sdtPr>
      <w:sdtContent>
        <w:p w14:paraId="3E67F21F" w14:textId="68D16180" w:rsidR="00FC34C8" w:rsidRDefault="0015021E">
          <w:pPr>
            <w:snapToGrid w:val="0"/>
            <w:spacing w:line="240" w:lineRule="atLeast"/>
            <w:rPr>
              <w:color w:val="000000" w:themeColor="text1"/>
            </w:rPr>
          </w:pPr>
          <w:r w:rsidRPr="002010D3">
            <w:rPr>
              <w:rFonts w:hint="eastAsia"/>
              <w:color w:val="000000" w:themeColor="text1"/>
            </w:rPr>
            <w:t>期末应收账款余额主要系应收市场经营户的物业管理费、水电费等，单个应收金额很小。</w:t>
          </w:r>
        </w:p>
      </w:sdtContent>
    </w:sdt>
    <w:p w14:paraId="3D8D6E05" w14:textId="77777777" w:rsidR="003D7185" w:rsidRDefault="003D7185">
      <w:pPr>
        <w:snapToGrid w:val="0"/>
        <w:spacing w:line="240" w:lineRule="atLeast"/>
        <w:rPr>
          <w:color w:val="000000" w:themeColor="text1"/>
        </w:rPr>
      </w:pPr>
    </w:p>
    <w:p w14:paraId="75C292F3" w14:textId="77777777" w:rsidR="003D7185" w:rsidRDefault="003D7185" w:rsidP="00CD52FD">
      <w:pPr>
        <w:pStyle w:val="afffffffffffffffffffffffffffffa"/>
        <w:numPr>
          <w:ilvl w:val="0"/>
          <w:numId w:val="114"/>
        </w:numPr>
        <w:rPr>
          <w:rFonts w:ascii="宋体" w:hAnsi="宋体"/>
          <w:color w:val="000000" w:themeColor="text1"/>
          <w:szCs w:val="21"/>
        </w:rPr>
      </w:pPr>
      <w:r>
        <w:rPr>
          <w:rFonts w:ascii="宋体" w:hAnsi="宋体" w:hint="eastAsia"/>
          <w:color w:val="000000" w:themeColor="text1"/>
          <w:szCs w:val="21"/>
        </w:rPr>
        <w:lastRenderedPageBreak/>
        <w:t>其他应收款</w:t>
      </w:r>
    </w:p>
    <w:p w14:paraId="448C6C03" w14:textId="77777777" w:rsidR="003D7185" w:rsidRDefault="003D7185">
      <w:pPr>
        <w:pStyle w:val="afffffffffffffffffffffffffffffb"/>
        <w:rPr>
          <w:rFonts w:ascii="宋体" w:hAnsi="宋体"/>
          <w:color w:val="000000" w:themeColor="text1"/>
        </w:rPr>
      </w:pPr>
      <w:bookmarkStart w:id="450"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563297701"/>
        <w:placeholder>
          <w:docPart w:val="GBC22222222222222222222222222222"/>
        </w:placeholder>
      </w:sdtPr>
      <w:sdtContent>
        <w:p w14:paraId="5A18931E"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D0D28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9834574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9892203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3D7185" w14:paraId="2EFF7682" w14:textId="77777777" w:rsidTr="0094106C">
        <w:trPr>
          <w:cantSplit/>
        </w:trPr>
        <w:sdt>
          <w:sdtPr>
            <w:rPr>
              <w:color w:val="000000" w:themeColor="text1"/>
            </w:rPr>
            <w:tag w:val="_PLD_9b14d51b79194bdea749a527966a0a2e"/>
            <w:id w:val="2075857941"/>
          </w:sdtPr>
          <w:sdtContent>
            <w:tc>
              <w:tcPr>
                <w:tcW w:w="1764" w:type="pct"/>
                <w:vAlign w:val="center"/>
              </w:tcPr>
              <w:p w14:paraId="152A06E0"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1014455673"/>
          </w:sdtPr>
          <w:sdtContent>
            <w:tc>
              <w:tcPr>
                <w:tcW w:w="1622" w:type="pct"/>
                <w:vAlign w:val="center"/>
              </w:tcPr>
              <w:p w14:paraId="085673E7"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1832330395"/>
          </w:sdtPr>
          <w:sdtContent>
            <w:tc>
              <w:tcPr>
                <w:tcW w:w="1614" w:type="pct"/>
                <w:vAlign w:val="center"/>
              </w:tcPr>
              <w:p w14:paraId="77A9250E" w14:textId="77777777" w:rsidR="003D7185" w:rsidRDefault="003D7185">
                <w:pPr>
                  <w:jc w:val="center"/>
                  <w:rPr>
                    <w:color w:val="000000" w:themeColor="text1"/>
                  </w:rPr>
                </w:pPr>
                <w:r>
                  <w:rPr>
                    <w:rFonts w:hint="eastAsia"/>
                    <w:color w:val="000000" w:themeColor="text1"/>
                  </w:rPr>
                  <w:t>期初余额</w:t>
                </w:r>
              </w:p>
            </w:tc>
          </w:sdtContent>
        </w:sdt>
      </w:tr>
      <w:tr w:rsidR="003D7185" w14:paraId="5B4631E6" w14:textId="77777777" w:rsidTr="0094106C">
        <w:trPr>
          <w:cantSplit/>
        </w:trPr>
        <w:tc>
          <w:tcPr>
            <w:tcW w:w="1764" w:type="pct"/>
          </w:tcPr>
          <w:p w14:paraId="19722CC6" w14:textId="77777777" w:rsidR="003D7185" w:rsidRDefault="003D7185">
            <w:pPr>
              <w:ind w:right="5"/>
              <w:rPr>
                <w:color w:val="000000" w:themeColor="text1"/>
              </w:rPr>
            </w:pPr>
            <w:r>
              <w:rPr>
                <w:rFonts w:hint="eastAsia"/>
                <w:color w:val="000000" w:themeColor="text1"/>
              </w:rPr>
              <w:t>应收利息</w:t>
            </w:r>
          </w:p>
        </w:tc>
        <w:tc>
          <w:tcPr>
            <w:tcW w:w="1622" w:type="pct"/>
          </w:tcPr>
          <w:p w14:paraId="4C2C6FB6" w14:textId="77777777" w:rsidR="003D7185" w:rsidRDefault="003D7185">
            <w:pPr>
              <w:ind w:right="5"/>
              <w:jc w:val="right"/>
            </w:pPr>
          </w:p>
        </w:tc>
        <w:tc>
          <w:tcPr>
            <w:tcW w:w="1614" w:type="pct"/>
          </w:tcPr>
          <w:p w14:paraId="5FC67367" w14:textId="77777777" w:rsidR="003D7185" w:rsidRDefault="003D7185">
            <w:pPr>
              <w:ind w:right="5"/>
              <w:jc w:val="right"/>
            </w:pPr>
          </w:p>
        </w:tc>
      </w:tr>
      <w:tr w:rsidR="003D7185" w14:paraId="4E6BDF42" w14:textId="77777777" w:rsidTr="0094106C">
        <w:trPr>
          <w:cantSplit/>
        </w:trPr>
        <w:tc>
          <w:tcPr>
            <w:tcW w:w="1764" w:type="pct"/>
          </w:tcPr>
          <w:p w14:paraId="2EF52B95" w14:textId="77777777" w:rsidR="003D7185" w:rsidRDefault="003D7185">
            <w:pPr>
              <w:ind w:right="5"/>
              <w:rPr>
                <w:color w:val="000000" w:themeColor="text1"/>
              </w:rPr>
            </w:pPr>
            <w:r>
              <w:rPr>
                <w:rFonts w:hint="eastAsia"/>
                <w:color w:val="000000" w:themeColor="text1"/>
              </w:rPr>
              <w:t>应收股利</w:t>
            </w:r>
          </w:p>
        </w:tc>
        <w:tc>
          <w:tcPr>
            <w:tcW w:w="1622" w:type="pct"/>
          </w:tcPr>
          <w:p w14:paraId="0E95C39B" w14:textId="599F3E4D" w:rsidR="003D7185" w:rsidRDefault="003D7185">
            <w:pPr>
              <w:ind w:right="5"/>
              <w:jc w:val="right"/>
            </w:pPr>
            <w:r w:rsidRPr="001B372D">
              <w:rPr>
                <w:rFonts w:hint="eastAsia"/>
              </w:rPr>
              <w:t>2,823,768.95</w:t>
            </w:r>
          </w:p>
        </w:tc>
        <w:tc>
          <w:tcPr>
            <w:tcW w:w="1614" w:type="pct"/>
          </w:tcPr>
          <w:p w14:paraId="227DC7EF" w14:textId="77777777" w:rsidR="003D7185" w:rsidRDefault="003D7185">
            <w:pPr>
              <w:ind w:right="5"/>
              <w:jc w:val="right"/>
            </w:pPr>
          </w:p>
        </w:tc>
      </w:tr>
      <w:tr w:rsidR="003D7185" w14:paraId="52B3B93B" w14:textId="77777777" w:rsidTr="0094106C">
        <w:trPr>
          <w:cantSplit/>
        </w:trPr>
        <w:tc>
          <w:tcPr>
            <w:tcW w:w="1764" w:type="pct"/>
          </w:tcPr>
          <w:p w14:paraId="1B60D31A" w14:textId="77777777" w:rsidR="003D7185" w:rsidRDefault="003D7185" w:rsidP="003D7185">
            <w:pPr>
              <w:ind w:right="5"/>
              <w:rPr>
                <w:color w:val="000000" w:themeColor="text1"/>
              </w:rPr>
            </w:pPr>
            <w:r>
              <w:rPr>
                <w:rFonts w:hint="eastAsia"/>
                <w:color w:val="000000" w:themeColor="text1"/>
              </w:rPr>
              <w:t>其他应收款</w:t>
            </w:r>
          </w:p>
        </w:tc>
        <w:tc>
          <w:tcPr>
            <w:tcW w:w="1622" w:type="pct"/>
          </w:tcPr>
          <w:p w14:paraId="6C8F440A" w14:textId="5FD7429F" w:rsidR="003D7185" w:rsidRDefault="003D7185" w:rsidP="003D7185">
            <w:pPr>
              <w:ind w:right="5"/>
              <w:jc w:val="right"/>
            </w:pPr>
            <w:r>
              <w:rPr>
                <w:rFonts w:hint="eastAsia"/>
              </w:rPr>
              <w:t>352,695,458.13</w:t>
            </w:r>
          </w:p>
        </w:tc>
        <w:tc>
          <w:tcPr>
            <w:tcW w:w="1614" w:type="pct"/>
          </w:tcPr>
          <w:p w14:paraId="4F322B4B" w14:textId="025399A5" w:rsidR="003D7185" w:rsidRDefault="003D7185" w:rsidP="003D7185">
            <w:pPr>
              <w:ind w:right="5"/>
              <w:jc w:val="right"/>
            </w:pPr>
            <w:r w:rsidRPr="00B25101">
              <w:rPr>
                <w:rFonts w:hint="eastAsia"/>
              </w:rPr>
              <w:t xml:space="preserve">329,214,045.31 </w:t>
            </w:r>
          </w:p>
        </w:tc>
      </w:tr>
      <w:tr w:rsidR="003D7185" w14:paraId="67722628" w14:textId="77777777" w:rsidTr="0094106C">
        <w:trPr>
          <w:cantSplit/>
        </w:trPr>
        <w:tc>
          <w:tcPr>
            <w:tcW w:w="1764" w:type="pct"/>
            <w:vAlign w:val="center"/>
          </w:tcPr>
          <w:p w14:paraId="53D5F63B" w14:textId="77777777" w:rsidR="003D7185" w:rsidRDefault="003D7185" w:rsidP="003D7185">
            <w:pPr>
              <w:autoSpaceDE w:val="0"/>
              <w:autoSpaceDN w:val="0"/>
              <w:adjustRightInd w:val="0"/>
              <w:jc w:val="center"/>
              <w:rPr>
                <w:color w:val="000000" w:themeColor="text1"/>
              </w:rPr>
            </w:pPr>
            <w:r>
              <w:rPr>
                <w:rFonts w:hint="eastAsia"/>
                <w:color w:val="000000" w:themeColor="text1"/>
              </w:rPr>
              <w:t>合计</w:t>
            </w:r>
          </w:p>
        </w:tc>
        <w:tc>
          <w:tcPr>
            <w:tcW w:w="1622" w:type="pct"/>
          </w:tcPr>
          <w:p w14:paraId="5254218E" w14:textId="3AD35240" w:rsidR="003D7185" w:rsidRDefault="003D7185" w:rsidP="003D7185">
            <w:pPr>
              <w:jc w:val="right"/>
            </w:pPr>
            <w:r w:rsidRPr="001B372D">
              <w:rPr>
                <w:rFonts w:hint="eastAsia"/>
              </w:rPr>
              <w:t>355,519,227.08</w:t>
            </w:r>
          </w:p>
        </w:tc>
        <w:tc>
          <w:tcPr>
            <w:tcW w:w="1614" w:type="pct"/>
          </w:tcPr>
          <w:p w14:paraId="0098228D" w14:textId="5C39F993" w:rsidR="003D7185" w:rsidRDefault="003D7185" w:rsidP="003D7185">
            <w:pPr>
              <w:jc w:val="right"/>
            </w:pPr>
            <w:r w:rsidRPr="00B25101">
              <w:rPr>
                <w:rFonts w:hint="eastAsia"/>
              </w:rPr>
              <w:t xml:space="preserve">329,214,045.31 </w:t>
            </w:r>
          </w:p>
        </w:tc>
      </w:tr>
    </w:tbl>
    <w:p w14:paraId="212EA972" w14:textId="77777777" w:rsidR="003D7185" w:rsidRDefault="003D7185">
      <w:pPr>
        <w:rPr>
          <w:color w:val="000000" w:themeColor="text1"/>
        </w:rPr>
      </w:pPr>
    </w:p>
    <w:p w14:paraId="16274259" w14:textId="77777777" w:rsidR="003D7185" w:rsidRDefault="003D7185">
      <w:pPr>
        <w:rPr>
          <w:color w:val="000000" w:themeColor="text1"/>
        </w:rPr>
      </w:pPr>
      <w:bookmarkStart w:id="451"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889324935"/>
        <w:placeholder>
          <w:docPart w:val="GBC22222222222222222222222222222"/>
        </w:placeholder>
      </w:sdtPr>
      <w:sdtContent>
        <w:p w14:paraId="71ABD50A" w14:textId="4138BB6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818C88E" w14:textId="77777777" w:rsidR="003D7185" w:rsidRDefault="003D7185">
      <w:pPr>
        <w:rPr>
          <w:color w:val="000000" w:themeColor="text1"/>
        </w:rPr>
      </w:pPr>
    </w:p>
    <w:bookmarkEnd w:id="450"/>
    <w:bookmarkEnd w:id="451"/>
    <w:p w14:paraId="19D2ED65"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应收利息</w:t>
      </w:r>
    </w:p>
    <w:p w14:paraId="4BE9EE31" w14:textId="77777777" w:rsidR="003D7185" w:rsidRDefault="003D7185" w:rsidP="00CD52FD">
      <w:pPr>
        <w:pStyle w:val="afffffffffffffffffffffffffffffc"/>
        <w:numPr>
          <w:ilvl w:val="0"/>
          <w:numId w:val="116"/>
        </w:numPr>
      </w:pPr>
      <w:bookmarkStart w:id="452" w:name="_Hlk10547023"/>
      <w:bookmarkStart w:id="453" w:name="_Hlk10547033"/>
      <w:r>
        <w:rPr>
          <w:rFonts w:hint="eastAsia"/>
        </w:rPr>
        <w:t>应收利息分类</w:t>
      </w:r>
      <w:bookmarkEnd w:id="452"/>
    </w:p>
    <w:sdt>
      <w:sdtPr>
        <w:rPr>
          <w:color w:val="000000" w:themeColor="text1"/>
        </w:rPr>
        <w:alias w:val="是否适用：母公司应收利息分类[双击切换]"/>
        <w:tag w:val="_GBC_7b29d5fc39c94a909c39eedf47c8008f"/>
        <w:id w:val="-484234777"/>
        <w:placeholder>
          <w:docPart w:val="GBC22222222222222222222222222222"/>
        </w:placeholder>
      </w:sdtPr>
      <w:sdtContent>
        <w:p w14:paraId="49DAD9F7" w14:textId="493C3DC4"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6065AF" w14:textId="77777777" w:rsidR="003D7185" w:rsidRDefault="003D7185" w:rsidP="003D7185">
      <w:pPr>
        <w:rPr>
          <w:color w:val="000000" w:themeColor="text1"/>
        </w:rPr>
      </w:pPr>
    </w:p>
    <w:p w14:paraId="6BE8ABAC" w14:textId="77777777" w:rsidR="003D7185" w:rsidRDefault="003D7185" w:rsidP="00CD52FD">
      <w:pPr>
        <w:pStyle w:val="afffffffffffffffffffffffffffffc"/>
        <w:numPr>
          <w:ilvl w:val="0"/>
          <w:numId w:val="116"/>
        </w:numPr>
        <w:rPr>
          <w:rFonts w:cs="宋体"/>
          <w:kern w:val="0"/>
          <w:szCs w:val="24"/>
        </w:rPr>
      </w:pPr>
      <w:bookmarkStart w:id="454" w:name="_Hlk10547054"/>
      <w:bookmarkStart w:id="455" w:name="_Hlk10547064"/>
      <w:bookmarkEnd w:id="453"/>
      <w:r>
        <w:rPr>
          <w:rFonts w:cs="宋体" w:hint="eastAsia"/>
          <w:kern w:val="0"/>
          <w:szCs w:val="24"/>
        </w:rPr>
        <w:t>重要逾期利息</w:t>
      </w:r>
      <w:bookmarkEnd w:id="454"/>
    </w:p>
    <w:sdt>
      <w:sdtPr>
        <w:rPr>
          <w:color w:val="000000" w:themeColor="text1"/>
        </w:rPr>
        <w:alias w:val="是否适用：母公司重要逾期利息[双击切换]"/>
        <w:tag w:val="_GBC_2527ddfc737d4b8c8fa3ca7d6387408d"/>
        <w:id w:val="-493962817"/>
        <w:placeholder>
          <w:docPart w:val="GBC22222222222222222222222222222"/>
        </w:placeholder>
      </w:sdtPr>
      <w:sdtContent>
        <w:p w14:paraId="647688B1" w14:textId="7A32372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C542DF" w14:textId="77777777" w:rsidR="003D7185" w:rsidRDefault="003D7185" w:rsidP="003D7185">
      <w:pPr>
        <w:rPr>
          <w:color w:val="000000" w:themeColor="text1"/>
        </w:rPr>
      </w:pPr>
    </w:p>
    <w:p w14:paraId="3266CAFD" w14:textId="77777777" w:rsidR="003D7185" w:rsidRDefault="003D7185" w:rsidP="00CD52FD">
      <w:pPr>
        <w:pStyle w:val="afffffffffffffffffffffffffffffc"/>
        <w:numPr>
          <w:ilvl w:val="0"/>
          <w:numId w:val="116"/>
        </w:numPr>
        <w:rPr>
          <w:rFonts w:asciiTheme="minorHAnsi" w:hAnsiTheme="minorHAnsi" w:cs="宋体"/>
          <w:color w:val="000000" w:themeColor="text1"/>
          <w:kern w:val="0"/>
          <w:szCs w:val="22"/>
        </w:rPr>
      </w:pPr>
      <w:bookmarkStart w:id="456" w:name="_Hlk153789950"/>
      <w:bookmarkStart w:id="457" w:name="_Hlk154149455"/>
      <w:bookmarkStart w:id="458" w:name="_Hlk167983171"/>
      <w:bookmarkEnd w:id="455"/>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w:t>
      </w:r>
      <w:r>
        <w:rPr>
          <w:rFonts w:cs="宋体"/>
          <w:kern w:val="0"/>
          <w:szCs w:val="24"/>
        </w:rPr>
        <w:t>分类</w:t>
      </w:r>
      <w:r>
        <w:rPr>
          <w:rFonts w:asciiTheme="minorHAnsi" w:hAnsiTheme="minorHAnsi" w:cs="宋体"/>
          <w:color w:val="000000" w:themeColor="text1"/>
          <w:kern w:val="0"/>
          <w:szCs w:val="22"/>
        </w:rPr>
        <w:t>披露</w:t>
      </w:r>
    </w:p>
    <w:sdt>
      <w:sdtPr>
        <w:rPr>
          <w:color w:val="000000" w:themeColor="text1"/>
        </w:rPr>
        <w:alias w:val="是否适用：按坏账计提方法分类披露[双击切换]"/>
        <w:tag w:val="_GBC_9b6b7378a5064d4da42ce1b114ef0dd2"/>
        <w:id w:val="1260415865"/>
        <w:placeholder>
          <w:docPart w:val="GBC22222222222222222222222222222"/>
        </w:placeholder>
      </w:sdtPr>
      <w:sdtContent>
        <w:p w14:paraId="5606B1DD" w14:textId="571D4C4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578F512" w14:textId="77777777" w:rsidR="003D7185" w:rsidRDefault="003D7185" w:rsidP="003D7185">
      <w:pPr>
        <w:rPr>
          <w:color w:val="000000" w:themeColor="text1"/>
        </w:rPr>
      </w:pPr>
    </w:p>
    <w:p w14:paraId="59E24247"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733343864"/>
        <w:placeholder>
          <w:docPart w:val="GBC22222222222222222222222222222"/>
        </w:placeholder>
      </w:sdtPr>
      <w:sdtContent>
        <w:p w14:paraId="01DDC110" w14:textId="447B4F95"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DCE6725" w14:textId="77777777" w:rsidR="003D7185" w:rsidRDefault="003D7185" w:rsidP="003D7185">
      <w:pPr>
        <w:rPr>
          <w:color w:val="000000" w:themeColor="text1"/>
        </w:rPr>
      </w:pPr>
    </w:p>
    <w:p w14:paraId="48F457C6" w14:textId="686B9270"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218832352"/>
        <w:placeholder>
          <w:docPart w:val="GBC22222222222222222222222222222"/>
        </w:placeholder>
      </w:sdtPr>
      <w:sdtContent>
        <w:p w14:paraId="5F766B57" w14:textId="0464B76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D00C67D" w14:textId="77777777" w:rsidR="003D7185" w:rsidRDefault="003D7185">
      <w:pPr>
        <w:rPr>
          <w:color w:val="000000" w:themeColor="text1"/>
        </w:rPr>
      </w:pPr>
    </w:p>
    <w:p w14:paraId="01CB9A1B"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母公司按组合计提坏账准备的详细情况[双击切换]"/>
        <w:tag w:val="_GBC_d3043e47b1544d94a13ce780dd85e9fc"/>
        <w:id w:val="1052500820"/>
        <w:placeholder>
          <w:docPart w:val="GBC22222222222222222222222222222"/>
        </w:placeholder>
      </w:sdtPr>
      <w:sdtContent>
        <w:p w14:paraId="7AE3B879" w14:textId="1466C18E"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29ABEBF6" w14:textId="77777777" w:rsidR="003D7185" w:rsidRDefault="003D7185">
      <w:pPr>
        <w:rPr>
          <w:rFonts w:ascii="Calibri" w:hAnsi="Calibri" w:cs="Times New Roman"/>
          <w:b/>
          <w:color w:val="000000" w:themeColor="text1"/>
          <w:szCs w:val="22"/>
        </w:rPr>
      </w:pPr>
    </w:p>
    <w:p w14:paraId="4387F4B7" w14:textId="77777777" w:rsidR="003D7185" w:rsidRDefault="003D7185" w:rsidP="00CD52FD">
      <w:pPr>
        <w:pStyle w:val="afffffffffffffffffffffffffffffc"/>
        <w:numPr>
          <w:ilvl w:val="0"/>
          <w:numId w:val="116"/>
        </w:numPr>
        <w:rPr>
          <w:rFonts w:asciiTheme="minorHAnsi" w:hAnsiTheme="minorHAnsi" w:cs="宋体"/>
          <w:color w:val="000000" w:themeColor="text1"/>
          <w:kern w:val="0"/>
          <w:szCs w:val="22"/>
        </w:rPr>
      </w:pPr>
      <w:bookmarkStart w:id="459" w:name="_Hlk10547083"/>
      <w:bookmarkStart w:id="460" w:name="_Hlk10547096"/>
      <w:bookmarkEnd w:id="456"/>
      <w:bookmarkEnd w:id="457"/>
      <w:bookmarkEnd w:id="458"/>
      <w:bookmarkEnd w:id="459"/>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利息坏账准备调节表[双击切换]"/>
        <w:tag w:val="_GBC_051d1f4329834464b99226954bb8040d"/>
        <w:id w:val="-2140946633"/>
        <w:placeholder>
          <w:docPart w:val="GBC22222222222222222222222222222"/>
        </w:placeholder>
      </w:sdtPr>
      <w:sdtContent>
        <w:p w14:paraId="51C3DABC" w14:textId="47E548F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E93616A" w14:textId="77777777" w:rsidR="003D7185" w:rsidRDefault="003D7185">
      <w:pPr>
        <w:rPr>
          <w:color w:val="000000" w:themeColor="text1"/>
        </w:rPr>
      </w:pPr>
    </w:p>
    <w:p w14:paraId="170CE0B3" w14:textId="77777777" w:rsidR="003D7185" w:rsidRDefault="003D7185" w:rsidP="00CD52FD">
      <w:pPr>
        <w:pStyle w:val="afffffffffffffffffffffffffffffc"/>
        <w:numPr>
          <w:ilvl w:val="0"/>
          <w:numId w:val="116"/>
        </w:numPr>
        <w:rPr>
          <w:rFonts w:ascii="宋体" w:hAnsi="宋体" w:cs="宋体"/>
          <w:color w:val="000000" w:themeColor="text1"/>
          <w:kern w:val="0"/>
          <w:szCs w:val="24"/>
        </w:rPr>
      </w:pPr>
      <w:bookmarkStart w:id="461" w:name="_Hlk154149866"/>
      <w:bookmarkStart w:id="462" w:name="_Hlk167984472"/>
      <w:bookmarkStart w:id="463" w:name="_Hlk10547119"/>
      <w:bookmarkStart w:id="464" w:name="_Hlk10547128"/>
      <w:bookmarkEnd w:id="460"/>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92197014"/>
        <w:placeholder>
          <w:docPart w:val="GBC22222222222222222222222222222"/>
        </w:placeholder>
      </w:sdtPr>
      <w:sdtContent>
        <w:p w14:paraId="769C6810" w14:textId="2623EB3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4A91E6C" w14:textId="77777777" w:rsidR="003D7185" w:rsidRDefault="003D7185" w:rsidP="003D7185">
      <w:pPr>
        <w:rPr>
          <w:color w:val="000000" w:themeColor="text1"/>
        </w:rPr>
      </w:pPr>
    </w:p>
    <w:p w14:paraId="69511F67"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520296131"/>
        <w:placeholder>
          <w:docPart w:val="GBC22222222222222222222222222222"/>
        </w:placeholder>
      </w:sdtPr>
      <w:sdtContent>
        <w:p w14:paraId="1EA2B390" w14:textId="70705AD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5F6DEC3" w14:textId="77777777" w:rsidR="003D7185" w:rsidRDefault="003D7185" w:rsidP="003D7185">
      <w:pPr>
        <w:rPr>
          <w:color w:val="000000" w:themeColor="text1"/>
        </w:rPr>
      </w:pPr>
    </w:p>
    <w:p w14:paraId="0034597D" w14:textId="62F65188" w:rsidR="003D7185" w:rsidRDefault="003D7185">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937478519"/>
        <w:placeholder>
          <w:docPart w:val="GBC22222222222222222222222222222"/>
        </w:placeholder>
      </w:sdtPr>
      <w:sdtContent>
        <w:p w14:paraId="7359BA84" w14:textId="1EE8AE04" w:rsidR="003D7185" w:rsidRDefault="003D7185">
          <w:pPr>
            <w:ind w:rightChars="20" w:right="42"/>
            <w:rPr>
              <w:color w:val="000000" w:themeColor="text1"/>
            </w:rPr>
          </w:pPr>
          <w:r>
            <w:rPr>
              <w:rFonts w:hint="eastAsia"/>
              <w:color w:val="000000" w:themeColor="text1"/>
            </w:rPr>
            <w:t>无</w:t>
          </w:r>
        </w:p>
      </w:sdtContent>
    </w:sdt>
    <w:p w14:paraId="54555D4E" w14:textId="77777777" w:rsidR="003D7185" w:rsidRDefault="003D7185">
      <w:pPr>
        <w:ind w:rightChars="-759" w:right="-1594"/>
        <w:rPr>
          <w:color w:val="000000" w:themeColor="text1"/>
        </w:rPr>
      </w:pPr>
    </w:p>
    <w:p w14:paraId="69E94B3B" w14:textId="77777777" w:rsidR="003D7185" w:rsidRDefault="003D7185" w:rsidP="00CD52FD">
      <w:pPr>
        <w:pStyle w:val="afffffffffffffffffffffffffffffc"/>
        <w:numPr>
          <w:ilvl w:val="0"/>
          <w:numId w:val="116"/>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1492334576"/>
        <w:placeholder>
          <w:docPart w:val="GBC22222222222222222222222222222"/>
        </w:placeholder>
      </w:sdtPr>
      <w:sdtContent>
        <w:p w14:paraId="190826D4" w14:textId="7EDDEE7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E0D4849" w14:textId="77777777" w:rsidR="003D7185" w:rsidRDefault="003D7185" w:rsidP="003D7185">
      <w:pPr>
        <w:rPr>
          <w:color w:val="000000" w:themeColor="text1"/>
        </w:rPr>
      </w:pPr>
    </w:p>
    <w:p w14:paraId="68C65EEA" w14:textId="77777777" w:rsidR="003D7185" w:rsidRDefault="003D7185">
      <w:pPr>
        <w:rPr>
          <w:color w:val="000000" w:themeColor="text1"/>
        </w:rPr>
      </w:pPr>
      <w:r>
        <w:rPr>
          <w:rFonts w:hint="eastAsia"/>
          <w:color w:val="000000" w:themeColor="text1"/>
        </w:rPr>
        <w:lastRenderedPageBreak/>
        <w:t>其中重要的应收利息核销情况</w:t>
      </w:r>
    </w:p>
    <w:sdt>
      <w:sdtPr>
        <w:rPr>
          <w:rFonts w:hint="eastAsia"/>
          <w:color w:val="000000" w:themeColor="text1"/>
        </w:rPr>
        <w:alias w:val="是否适用：母公司重要的核销情况[双击切换]"/>
        <w:tag w:val="_GBC_60da80ce578f488fb72578d4541af9c0"/>
        <w:id w:val="2086790284"/>
        <w:placeholder>
          <w:docPart w:val="GBC22222222222222222222222222222"/>
        </w:placeholder>
      </w:sdtPr>
      <w:sdtContent>
        <w:p w14:paraId="61C9406B" w14:textId="21BDDC1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EAB6BD" w14:textId="77777777" w:rsidR="003D7185" w:rsidRDefault="003D7185" w:rsidP="003D7185">
      <w:pPr>
        <w:rPr>
          <w:color w:val="000000" w:themeColor="text1"/>
        </w:rPr>
      </w:pPr>
    </w:p>
    <w:p w14:paraId="00B9396B"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777837688"/>
        <w:placeholder>
          <w:docPart w:val="GBC22222222222222222222222222222"/>
        </w:placeholder>
      </w:sdtPr>
      <w:sdtContent>
        <w:p w14:paraId="0EF280A6" w14:textId="72952E88"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83E1210" w14:textId="77777777" w:rsidR="003D7185" w:rsidRDefault="003D7185">
      <w:pPr>
        <w:rPr>
          <w:color w:val="000000" w:themeColor="text1"/>
        </w:rPr>
      </w:pPr>
    </w:p>
    <w:bookmarkEnd w:id="461"/>
    <w:bookmarkEnd w:id="462"/>
    <w:p w14:paraId="5047944D" w14:textId="77777777" w:rsidR="003D7185" w:rsidRDefault="003D7185">
      <w:pPr>
        <w:rPr>
          <w:color w:val="000000" w:themeColor="text1"/>
        </w:rPr>
      </w:pPr>
      <w:r>
        <w:rPr>
          <w:rFonts w:hint="eastAsia"/>
          <w:color w:val="000000" w:themeColor="text1"/>
        </w:rPr>
        <w:t>其他说明：</w:t>
      </w:r>
      <w:bookmarkEnd w:id="463"/>
    </w:p>
    <w:sdt>
      <w:sdtPr>
        <w:rPr>
          <w:color w:val="000000" w:themeColor="text1"/>
        </w:rPr>
        <w:alias w:val="是否适用：母公司应收利息其他说明[双击切换]"/>
        <w:tag w:val="_GBC_936c374258514f469f2c9bb36b889c43"/>
        <w:id w:val="1222259687"/>
        <w:placeholder>
          <w:docPart w:val="GBC22222222222222222222222222222"/>
        </w:placeholder>
      </w:sdtPr>
      <w:sdtContent>
        <w:p w14:paraId="60D4A9D7" w14:textId="6698AC0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984937E" w14:textId="77777777" w:rsidR="003D7185" w:rsidRDefault="003D7185">
      <w:pPr>
        <w:rPr>
          <w:color w:val="000000" w:themeColor="text1"/>
        </w:rPr>
      </w:pPr>
    </w:p>
    <w:bookmarkEnd w:id="464"/>
    <w:p w14:paraId="4E1B2250"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应收股利</w:t>
      </w:r>
    </w:p>
    <w:p w14:paraId="61999FC2" w14:textId="77777777" w:rsidR="00433320" w:rsidRDefault="00433320" w:rsidP="00433320">
      <w:pPr>
        <w:pStyle w:val="5"/>
        <w:numPr>
          <w:ilvl w:val="0"/>
          <w:numId w:val="123"/>
        </w:numPr>
      </w:pPr>
      <w:bookmarkStart w:id="465" w:name="_Hlk10547171"/>
      <w:bookmarkStart w:id="466" w:name="_Hlk10547160"/>
      <w:r>
        <w:rPr>
          <w:rFonts w:hint="eastAsia"/>
        </w:rPr>
        <w:t>应收股利</w:t>
      </w:r>
      <w:bookmarkEnd w:id="466"/>
    </w:p>
    <w:sdt>
      <w:sdtPr>
        <w:rPr>
          <w:color w:val="000000" w:themeColor="text1"/>
        </w:rPr>
        <w:alias w:val="是否适用：母公司应收股利[双击切换]"/>
        <w:tag w:val="_GBC_3f36acb68ddd426b990a146c5c14da80"/>
        <w:id w:val="2017807030"/>
        <w:placeholder>
          <w:docPart w:val="GBC22222222222222222222222222222"/>
        </w:placeholder>
      </w:sdtPr>
      <w:sdtContent>
        <w:p w14:paraId="5CB9FB94"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5F54FD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应收股利"/>
          <w:tag w:val="_GBC_e366134590994916ad440e1f86811baf"/>
          <w:id w:val="-20489875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股利"/>
          <w:tag w:val="_GBC_775e6a0d5c9a4f36b4b0b9f8ccda5bad"/>
          <w:id w:val="-2056390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3D7185" w14:paraId="5D9DF1D7" w14:textId="77777777" w:rsidTr="0094106C">
        <w:sdt>
          <w:sdtPr>
            <w:rPr>
              <w:color w:val="000000" w:themeColor="text1"/>
            </w:rPr>
            <w:tag w:val="_PLD_b87c7fccab6c455e8950ee7fa77c8733"/>
            <w:id w:val="-381172019"/>
          </w:sdtPr>
          <w:sdtContent>
            <w:tc>
              <w:tcPr>
                <w:tcW w:w="1886" w:type="pct"/>
                <w:vAlign w:val="center"/>
              </w:tcPr>
              <w:p w14:paraId="0F057567" w14:textId="77777777" w:rsidR="003D7185" w:rsidRDefault="003D7185">
                <w:pPr>
                  <w:jc w:val="center"/>
                  <w:rPr>
                    <w:color w:val="000000" w:themeColor="text1"/>
                  </w:rPr>
                </w:pPr>
                <w:r>
                  <w:rPr>
                    <w:rFonts w:hint="eastAsia"/>
                    <w:color w:val="000000" w:themeColor="text1"/>
                  </w:rPr>
                  <w:t>项目(或被投资单位)</w:t>
                </w:r>
              </w:p>
            </w:tc>
          </w:sdtContent>
        </w:sdt>
        <w:sdt>
          <w:sdtPr>
            <w:rPr>
              <w:color w:val="000000" w:themeColor="text1"/>
            </w:rPr>
            <w:tag w:val="_PLD_71bd546e51944d7e86945cae947ca7e3"/>
            <w:id w:val="1149551049"/>
          </w:sdtPr>
          <w:sdtContent>
            <w:tc>
              <w:tcPr>
                <w:tcW w:w="1553" w:type="pct"/>
                <w:vAlign w:val="center"/>
              </w:tcPr>
              <w:p w14:paraId="5F75B906"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a057b5b882e84e6e85ec2267d16598c0"/>
            <w:id w:val="-1296065618"/>
          </w:sdtPr>
          <w:sdtContent>
            <w:tc>
              <w:tcPr>
                <w:tcW w:w="1561" w:type="pct"/>
                <w:vAlign w:val="center"/>
              </w:tcPr>
              <w:p w14:paraId="4247F565" w14:textId="77777777" w:rsidR="003D7185" w:rsidRDefault="003D7185">
                <w:pPr>
                  <w:jc w:val="center"/>
                  <w:rPr>
                    <w:color w:val="000000" w:themeColor="text1"/>
                  </w:rPr>
                </w:pPr>
                <w:r>
                  <w:rPr>
                    <w:rFonts w:hint="eastAsia"/>
                    <w:color w:val="000000" w:themeColor="text1"/>
                  </w:rPr>
                  <w:t>期初余额</w:t>
                </w:r>
              </w:p>
            </w:tc>
          </w:sdtContent>
        </w:sdt>
      </w:tr>
      <w:tr w:rsidR="003D7185" w14:paraId="4A4EC52A" w14:textId="77777777" w:rsidTr="0094106C">
        <w:tc>
          <w:tcPr>
            <w:tcW w:w="1886" w:type="pct"/>
          </w:tcPr>
          <w:p w14:paraId="0F53B042" w14:textId="688B18B0" w:rsidR="003D7185" w:rsidRDefault="003D7185">
            <w:r>
              <w:rPr>
                <w:rFonts w:hint="eastAsia"/>
              </w:rPr>
              <w:t>上海浦东发展银行股份有限公司</w:t>
            </w:r>
          </w:p>
        </w:tc>
        <w:tc>
          <w:tcPr>
            <w:tcW w:w="1553" w:type="pct"/>
          </w:tcPr>
          <w:p w14:paraId="189D7DB7" w14:textId="4C0A627F" w:rsidR="003D7185" w:rsidRDefault="003D7185">
            <w:pPr>
              <w:jc w:val="right"/>
            </w:pPr>
            <w:r w:rsidRPr="003A1B30">
              <w:rPr>
                <w:rFonts w:hint="eastAsia"/>
              </w:rPr>
              <w:t>2,823,768.95</w:t>
            </w:r>
          </w:p>
        </w:tc>
        <w:tc>
          <w:tcPr>
            <w:tcW w:w="1561" w:type="pct"/>
          </w:tcPr>
          <w:p w14:paraId="6CEC8F9F" w14:textId="77777777" w:rsidR="003D7185" w:rsidRDefault="003D7185">
            <w:pPr>
              <w:jc w:val="right"/>
            </w:pPr>
          </w:p>
        </w:tc>
      </w:tr>
      <w:tr w:rsidR="003D7185" w14:paraId="38AF6F8A" w14:textId="77777777" w:rsidTr="0094106C">
        <w:tc>
          <w:tcPr>
            <w:tcW w:w="1886" w:type="pct"/>
            <w:vAlign w:val="center"/>
          </w:tcPr>
          <w:p w14:paraId="32541D4A" w14:textId="77777777" w:rsidR="003D7185" w:rsidRDefault="003D7185">
            <w:pPr>
              <w:jc w:val="center"/>
              <w:rPr>
                <w:color w:val="000000" w:themeColor="text1"/>
              </w:rPr>
            </w:pPr>
            <w:r>
              <w:rPr>
                <w:rFonts w:hint="eastAsia"/>
                <w:color w:val="000000" w:themeColor="text1"/>
              </w:rPr>
              <w:t>合计</w:t>
            </w:r>
          </w:p>
        </w:tc>
        <w:tc>
          <w:tcPr>
            <w:tcW w:w="1553" w:type="pct"/>
          </w:tcPr>
          <w:p w14:paraId="5FF46591" w14:textId="1082188A" w:rsidR="003D7185" w:rsidRDefault="003D7185">
            <w:pPr>
              <w:jc w:val="right"/>
            </w:pPr>
            <w:r w:rsidRPr="003A1B30">
              <w:rPr>
                <w:rFonts w:hint="eastAsia"/>
              </w:rPr>
              <w:t>2,823,768.95</w:t>
            </w:r>
          </w:p>
        </w:tc>
        <w:tc>
          <w:tcPr>
            <w:tcW w:w="1561" w:type="pct"/>
          </w:tcPr>
          <w:p w14:paraId="3DE942AB" w14:textId="77777777" w:rsidR="003D7185" w:rsidRDefault="003D7185">
            <w:pPr>
              <w:jc w:val="right"/>
            </w:pPr>
          </w:p>
        </w:tc>
      </w:tr>
    </w:tbl>
    <w:p w14:paraId="3D56DDAB" w14:textId="77777777" w:rsidR="003D7185" w:rsidRDefault="003D7185">
      <w:pPr>
        <w:rPr>
          <w:color w:val="000000" w:themeColor="text1"/>
        </w:rPr>
      </w:pPr>
    </w:p>
    <w:p w14:paraId="64AF0ACC" w14:textId="77777777" w:rsidR="00433320" w:rsidRDefault="00433320" w:rsidP="00433320">
      <w:pPr>
        <w:pStyle w:val="5"/>
        <w:numPr>
          <w:ilvl w:val="0"/>
          <w:numId w:val="123"/>
        </w:numPr>
        <w:rPr>
          <w:rFonts w:cs="宋体"/>
          <w:kern w:val="0"/>
          <w:szCs w:val="24"/>
        </w:rPr>
      </w:pPr>
      <w:bookmarkStart w:id="467" w:name="_Hlk10547199"/>
      <w:bookmarkStart w:id="468" w:name="_Hlk10547188"/>
      <w:bookmarkEnd w:id="465"/>
      <w:r>
        <w:rPr>
          <w:rFonts w:cs="宋体" w:hint="eastAsia"/>
          <w:kern w:val="0"/>
          <w:szCs w:val="24"/>
        </w:rPr>
        <w:t>重要的账龄超过</w:t>
      </w:r>
      <w:r>
        <w:rPr>
          <w:rFonts w:cs="宋体" w:hint="eastAsia"/>
          <w:kern w:val="0"/>
          <w:szCs w:val="24"/>
        </w:rPr>
        <w:t>1</w:t>
      </w:r>
      <w:r>
        <w:rPr>
          <w:rFonts w:cs="宋体" w:hint="eastAsia"/>
          <w:kern w:val="0"/>
          <w:szCs w:val="24"/>
        </w:rPr>
        <w:t>年的应收股利</w:t>
      </w:r>
      <w:bookmarkEnd w:id="468"/>
    </w:p>
    <w:sdt>
      <w:sdtPr>
        <w:rPr>
          <w:color w:val="000000" w:themeColor="text1"/>
        </w:rPr>
        <w:alias w:val="是否适用：母公司重要的账龄超过1年的应收股利[双击切换]"/>
        <w:tag w:val="_GBC_5ce593c40926400393bed620009e5006"/>
        <w:id w:val="-876703543"/>
        <w:placeholder>
          <w:docPart w:val="GBC22222222222222222222222222222"/>
        </w:placeholder>
      </w:sdtPr>
      <w:sdtContent>
        <w:p w14:paraId="1022915C" w14:textId="1C2C58D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874A88F" w14:textId="77777777" w:rsidR="003D7185" w:rsidRDefault="003D7185" w:rsidP="003D7185">
      <w:pPr>
        <w:rPr>
          <w:color w:val="000000" w:themeColor="text1"/>
        </w:rPr>
      </w:pPr>
    </w:p>
    <w:p w14:paraId="2A11704C" w14:textId="77777777" w:rsidR="00433320" w:rsidRDefault="00433320" w:rsidP="00433320">
      <w:pPr>
        <w:pStyle w:val="5"/>
        <w:numPr>
          <w:ilvl w:val="0"/>
          <w:numId w:val="123"/>
        </w:numPr>
        <w:rPr>
          <w:rFonts w:asciiTheme="minorHAnsi" w:hAnsiTheme="minorHAnsi" w:cs="宋体"/>
          <w:color w:val="000000" w:themeColor="text1"/>
          <w:kern w:val="0"/>
          <w:szCs w:val="22"/>
        </w:rPr>
      </w:pPr>
      <w:bookmarkStart w:id="469" w:name="_Hlk153790907"/>
      <w:bookmarkStart w:id="470" w:name="_Hlk154150045"/>
      <w:bookmarkStart w:id="471" w:name="_Hlk168041814"/>
      <w:bookmarkEnd w:id="467"/>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w:t>
      </w:r>
      <w:r>
        <w:rPr>
          <w:rFonts w:cs="宋体"/>
          <w:kern w:val="0"/>
          <w:szCs w:val="24"/>
        </w:rPr>
        <w:t>披露</w:t>
      </w:r>
    </w:p>
    <w:sdt>
      <w:sdtPr>
        <w:rPr>
          <w:color w:val="000000" w:themeColor="text1"/>
        </w:rPr>
        <w:alias w:val="是否适用：母公司按坏账计提方法分类披露[双击切换]"/>
        <w:tag w:val="_GBC_606fd71a57c6434eaa16ce805f815d2e"/>
        <w:id w:val="-905611532"/>
        <w:placeholder>
          <w:docPart w:val="GBC22222222222222222222222222222"/>
        </w:placeholder>
      </w:sdtPr>
      <w:sdtContent>
        <w:p w14:paraId="5D5223AB" w14:textId="6C5E0673"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A92A68D" w14:textId="77777777" w:rsidR="003D7185" w:rsidRDefault="003D7185" w:rsidP="003D7185">
      <w:pPr>
        <w:rPr>
          <w:color w:val="000000" w:themeColor="text1"/>
        </w:rPr>
      </w:pPr>
    </w:p>
    <w:p w14:paraId="332F50BB" w14:textId="77777777" w:rsidR="003D7185" w:rsidRDefault="003D7185">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676724574"/>
        <w:placeholder>
          <w:docPart w:val="GBC22222222222222222222222222222"/>
        </w:placeholder>
      </w:sdtPr>
      <w:sdtContent>
        <w:p w14:paraId="6A0F7879" w14:textId="77D4458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93ED3D1" w14:textId="77777777" w:rsidR="003D7185" w:rsidRDefault="003D7185" w:rsidP="003D7185">
      <w:pPr>
        <w:rPr>
          <w:color w:val="000000" w:themeColor="text1"/>
        </w:rPr>
      </w:pPr>
    </w:p>
    <w:p w14:paraId="421EE6A4" w14:textId="07E4A80C" w:rsidR="003D7185" w:rsidRDefault="003D7185">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888787066"/>
        <w:placeholder>
          <w:docPart w:val="GBC22222222222222222222222222222"/>
        </w:placeholder>
      </w:sdtPr>
      <w:sdtContent>
        <w:p w14:paraId="5C07D19E" w14:textId="053D550B"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30178A9" w14:textId="77777777" w:rsidR="003D7185" w:rsidRDefault="003D7185">
      <w:pPr>
        <w:rPr>
          <w:color w:val="000000" w:themeColor="text1"/>
        </w:rPr>
      </w:pPr>
    </w:p>
    <w:p w14:paraId="5A7EB233" w14:textId="77777777" w:rsidR="003D7185" w:rsidRDefault="003D7185">
      <w:pPr>
        <w:rPr>
          <w:rFonts w:ascii="Calibri" w:hAnsi="Calibri" w:cs="Times New Roman"/>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color w:val="000000" w:themeColor="text1"/>
          <w:szCs w:val="22"/>
        </w:rPr>
        <w:alias w:val="是否适用：母公司按组合计提坏账准备的详细情况[双击切换]"/>
        <w:tag w:val="_GBC_9f9d44f1ec164a3da4b2c14d4d129121"/>
        <w:id w:val="654192283"/>
        <w:placeholder>
          <w:docPart w:val="GBC22222222222222222222222222222"/>
        </w:placeholder>
      </w:sdtPr>
      <w:sdtContent>
        <w:p w14:paraId="49874151" w14:textId="14AF0187" w:rsidR="003D7185" w:rsidRDefault="003D7185" w:rsidP="003D7185">
          <w:pPr>
            <w:rPr>
              <w:color w:val="000000" w:themeColor="text1"/>
            </w:rPr>
          </w:pP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□适用 </w:instrText>
          </w:r>
          <w:r>
            <w:rPr>
              <w:rFonts w:cs="Times New Roman"/>
              <w:color w:val="000000" w:themeColor="text1"/>
              <w:szCs w:val="22"/>
            </w:rPr>
            <w:fldChar w:fldCharType="end"/>
          </w:r>
          <w:r>
            <w:rPr>
              <w:rFonts w:cs="Times New Roman"/>
              <w:color w:val="000000" w:themeColor="text1"/>
              <w:szCs w:val="22"/>
            </w:rPr>
            <w:fldChar w:fldCharType="begin"/>
          </w:r>
          <w:r>
            <w:rPr>
              <w:rFonts w:cs="Times New Roman" w:hint="eastAsia"/>
              <w:color w:val="000000" w:themeColor="text1"/>
              <w:szCs w:val="22"/>
            </w:rPr>
            <w:instrText xml:space="preserve"> MACROBUTTON  SnrToggleCheckbox √不适用 </w:instrText>
          </w:r>
          <w:r>
            <w:rPr>
              <w:rFonts w:cs="Times New Roman"/>
              <w:color w:val="000000" w:themeColor="text1"/>
              <w:szCs w:val="22"/>
            </w:rPr>
            <w:fldChar w:fldCharType="end"/>
          </w:r>
        </w:p>
      </w:sdtContent>
    </w:sdt>
    <w:p w14:paraId="31BF9B72" w14:textId="77777777" w:rsidR="003D7185" w:rsidRDefault="003D7185">
      <w:pPr>
        <w:rPr>
          <w:rFonts w:ascii="Calibri" w:hAnsi="Calibri" w:cs="Times New Roman"/>
          <w:b/>
          <w:color w:val="000000" w:themeColor="text1"/>
          <w:szCs w:val="22"/>
        </w:rPr>
      </w:pPr>
    </w:p>
    <w:p w14:paraId="7E4DA0A4" w14:textId="77777777" w:rsidR="00433320" w:rsidRDefault="00433320" w:rsidP="00433320">
      <w:pPr>
        <w:pStyle w:val="5"/>
        <w:numPr>
          <w:ilvl w:val="0"/>
          <w:numId w:val="123"/>
        </w:numPr>
        <w:rPr>
          <w:rFonts w:asciiTheme="minorHAnsi" w:hAnsiTheme="minorHAnsi" w:cs="宋体"/>
          <w:color w:val="000000" w:themeColor="text1"/>
          <w:kern w:val="0"/>
          <w:szCs w:val="22"/>
        </w:rPr>
      </w:pPr>
      <w:bookmarkStart w:id="472" w:name="_Hlk10547212"/>
      <w:bookmarkStart w:id="473" w:name="_Hlk10547224"/>
      <w:bookmarkEnd w:id="469"/>
      <w:bookmarkEnd w:id="470"/>
      <w:bookmarkEnd w:id="471"/>
      <w:bookmarkEnd w:id="472"/>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股利坏账准备调节表[双击切换]"/>
        <w:tag w:val="_GBC_9d130aecb6cb4874ac083fcdce5ee739"/>
        <w:id w:val="1021133613"/>
        <w:placeholder>
          <w:docPart w:val="GBC22222222222222222222222222222"/>
        </w:placeholder>
      </w:sdtPr>
      <w:sdtContent>
        <w:p w14:paraId="0EDD45F9" w14:textId="373DFB2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BEAE2B4" w14:textId="77777777" w:rsidR="003D7185" w:rsidRDefault="003D7185">
      <w:pPr>
        <w:rPr>
          <w:color w:val="000000" w:themeColor="text1"/>
        </w:rPr>
      </w:pPr>
    </w:p>
    <w:p w14:paraId="6798BBAD" w14:textId="77777777" w:rsidR="00433320" w:rsidRDefault="00433320" w:rsidP="00433320">
      <w:pPr>
        <w:pStyle w:val="5"/>
        <w:numPr>
          <w:ilvl w:val="0"/>
          <w:numId w:val="123"/>
        </w:numPr>
        <w:rPr>
          <w:rFonts w:ascii="宋体" w:hAnsi="宋体" w:cs="宋体"/>
          <w:color w:val="000000" w:themeColor="text1"/>
          <w:kern w:val="0"/>
          <w:szCs w:val="24"/>
        </w:rPr>
      </w:pPr>
      <w:bookmarkStart w:id="474" w:name="_Hlk153792018"/>
      <w:bookmarkStart w:id="475" w:name="_Hlk154150256"/>
      <w:bookmarkStart w:id="476" w:name="_Hlk168042003"/>
      <w:bookmarkEnd w:id="473"/>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1677376808"/>
        <w:placeholder>
          <w:docPart w:val="GBC22222222222222222222222222222"/>
        </w:placeholder>
      </w:sdtPr>
      <w:sdtContent>
        <w:p w14:paraId="2A526B2E" w14:textId="15E149E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85EDAC4" w14:textId="77777777" w:rsidR="003D7185" w:rsidRDefault="003D7185" w:rsidP="003D7185">
      <w:pPr>
        <w:rPr>
          <w:color w:val="000000" w:themeColor="text1"/>
        </w:rPr>
      </w:pPr>
    </w:p>
    <w:p w14:paraId="36E68619" w14:textId="77777777" w:rsidR="003D7185" w:rsidRDefault="003D7185">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09327355"/>
        <w:placeholder>
          <w:docPart w:val="GBC22222222222222222222222222222"/>
        </w:placeholder>
      </w:sdtPr>
      <w:sdtContent>
        <w:p w14:paraId="5266D634" w14:textId="1A4059A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31178FC" w14:textId="77777777" w:rsidR="003D7185" w:rsidRDefault="003D7185" w:rsidP="003D7185">
      <w:pPr>
        <w:rPr>
          <w:color w:val="000000" w:themeColor="text1"/>
        </w:rPr>
      </w:pPr>
    </w:p>
    <w:p w14:paraId="24424338" w14:textId="5FE0E966" w:rsidR="003D7185" w:rsidRDefault="003D7185">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902182846"/>
        <w:placeholder>
          <w:docPart w:val="GBC22222222222222222222222222222"/>
        </w:placeholder>
      </w:sdtPr>
      <w:sdtContent>
        <w:p w14:paraId="1D19727E" w14:textId="4F3062BD" w:rsidR="003D7185" w:rsidRDefault="003D7185">
          <w:pPr>
            <w:ind w:rightChars="20" w:right="42"/>
            <w:rPr>
              <w:color w:val="000000" w:themeColor="text1"/>
            </w:rPr>
          </w:pPr>
          <w:r>
            <w:rPr>
              <w:rFonts w:hint="eastAsia"/>
              <w:color w:val="000000" w:themeColor="text1"/>
            </w:rPr>
            <w:t>无</w:t>
          </w:r>
        </w:p>
      </w:sdtContent>
    </w:sdt>
    <w:p w14:paraId="744A199F" w14:textId="77777777" w:rsidR="003D7185" w:rsidRDefault="003D7185">
      <w:pPr>
        <w:ind w:rightChars="-759" w:right="-1594"/>
        <w:rPr>
          <w:color w:val="000000" w:themeColor="text1"/>
        </w:rPr>
      </w:pPr>
    </w:p>
    <w:p w14:paraId="58502177" w14:textId="77777777" w:rsidR="00433320" w:rsidRDefault="00433320" w:rsidP="00433320">
      <w:pPr>
        <w:pStyle w:val="5"/>
        <w:numPr>
          <w:ilvl w:val="0"/>
          <w:numId w:val="123"/>
        </w:numPr>
        <w:rPr>
          <w:rFonts w:asciiTheme="minorHAnsi" w:hAnsiTheme="minorHAnsi" w:cs="宋体"/>
          <w:color w:val="000000" w:themeColor="text1"/>
          <w:kern w:val="0"/>
          <w:szCs w:val="22"/>
        </w:rPr>
      </w:pPr>
      <w:bookmarkStart w:id="477"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472798970"/>
        <w:placeholder>
          <w:docPart w:val="GBC22222222222222222222222222222"/>
        </w:placeholder>
      </w:sdtPr>
      <w:sdtContent>
        <w:p w14:paraId="319AE9D8" w14:textId="66006F9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E2EF862" w14:textId="77777777" w:rsidR="003D7185" w:rsidRDefault="003D7185" w:rsidP="003D7185">
      <w:pPr>
        <w:rPr>
          <w:color w:val="000000" w:themeColor="text1"/>
        </w:rPr>
      </w:pPr>
    </w:p>
    <w:bookmarkEnd w:id="477"/>
    <w:p w14:paraId="1F09E04F" w14:textId="77777777" w:rsidR="003D7185" w:rsidRDefault="003D7185">
      <w:pPr>
        <w:rPr>
          <w:color w:val="000000" w:themeColor="text1"/>
        </w:rPr>
      </w:pPr>
      <w:r>
        <w:rPr>
          <w:rFonts w:hint="eastAsia"/>
          <w:color w:val="000000" w:themeColor="text1"/>
        </w:rPr>
        <w:lastRenderedPageBreak/>
        <w:t>其中重要的应收股利核销情况</w:t>
      </w:r>
    </w:p>
    <w:sdt>
      <w:sdtPr>
        <w:rPr>
          <w:rFonts w:hint="eastAsia"/>
          <w:color w:val="000000" w:themeColor="text1"/>
        </w:rPr>
        <w:alias w:val="是否适用：母公司重要的核销情况[双击切换]"/>
        <w:tag w:val="_GBC_146148b0997846e4bafed15556419cf8"/>
        <w:id w:val="230583093"/>
        <w:placeholder>
          <w:docPart w:val="GBC22222222222222222222222222222"/>
        </w:placeholder>
      </w:sdtPr>
      <w:sdtContent>
        <w:p w14:paraId="25E4D8C7" w14:textId="3484576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FA9C1FC" w14:textId="77777777" w:rsidR="003D7185" w:rsidRDefault="003D7185" w:rsidP="003D7185">
      <w:pPr>
        <w:rPr>
          <w:color w:val="000000" w:themeColor="text1"/>
        </w:rPr>
      </w:pPr>
    </w:p>
    <w:p w14:paraId="575D032A" w14:textId="77777777" w:rsidR="003D7185" w:rsidRDefault="003D7185">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711396033"/>
        <w:placeholder>
          <w:docPart w:val="GBC22222222222222222222222222222"/>
        </w:placeholder>
      </w:sdtPr>
      <w:sdtContent>
        <w:p w14:paraId="47FB05AD" w14:textId="51CE32A0"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415A70D" w14:textId="77777777" w:rsidR="003D7185" w:rsidRDefault="003D7185">
      <w:pPr>
        <w:rPr>
          <w:color w:val="000000" w:themeColor="text1"/>
        </w:rPr>
      </w:pPr>
    </w:p>
    <w:p w14:paraId="4DB65219" w14:textId="77777777" w:rsidR="003D7185" w:rsidRDefault="003D7185">
      <w:pPr>
        <w:rPr>
          <w:color w:val="000000" w:themeColor="text1"/>
        </w:rPr>
      </w:pPr>
      <w:bookmarkStart w:id="478" w:name="_Hlk10547234"/>
      <w:bookmarkStart w:id="479" w:name="_Hlk10547244"/>
      <w:bookmarkEnd w:id="474"/>
      <w:bookmarkEnd w:id="475"/>
      <w:bookmarkEnd w:id="476"/>
      <w:r>
        <w:rPr>
          <w:rFonts w:hint="eastAsia"/>
          <w:color w:val="000000" w:themeColor="text1"/>
        </w:rPr>
        <w:t>其他说明：</w:t>
      </w:r>
      <w:bookmarkEnd w:id="478"/>
    </w:p>
    <w:sdt>
      <w:sdtPr>
        <w:rPr>
          <w:color w:val="000000" w:themeColor="text1"/>
        </w:rPr>
        <w:alias w:val="是否适用：母公司应收股利其他说明[双击切换]"/>
        <w:tag w:val="_GBC_79a2eb8844e84fe3b78bb5ffcf2a57d5"/>
        <w:id w:val="-339550229"/>
        <w:placeholder>
          <w:docPart w:val="GBC22222222222222222222222222222"/>
        </w:placeholder>
      </w:sdtPr>
      <w:sdtContent>
        <w:p w14:paraId="3346EB9B" w14:textId="65AE404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2C96C08" w14:textId="77777777" w:rsidR="003D7185" w:rsidRDefault="003D7185">
      <w:pPr>
        <w:rPr>
          <w:color w:val="000000" w:themeColor="text1"/>
        </w:rPr>
      </w:pPr>
    </w:p>
    <w:bookmarkEnd w:id="479"/>
    <w:p w14:paraId="444236C3" w14:textId="77777777" w:rsidR="003D7185" w:rsidRDefault="003D7185">
      <w:pPr>
        <w:pStyle w:val="afffffffffffffffffffffffffffffb"/>
        <w:rPr>
          <w:rFonts w:ascii="宋体" w:hAnsi="宋体"/>
          <w:color w:val="000000" w:themeColor="text1"/>
        </w:rPr>
      </w:pPr>
      <w:r>
        <w:rPr>
          <w:rFonts w:ascii="宋体" w:hAnsi="宋体" w:hint="eastAsia"/>
          <w:color w:val="000000" w:themeColor="text1"/>
        </w:rPr>
        <w:t>其他应收款</w:t>
      </w:r>
    </w:p>
    <w:p w14:paraId="215F013F"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bookmarkStart w:id="480" w:name="_Hlk153797719"/>
      <w:bookmarkStart w:id="481" w:name="_Hlk168042601"/>
      <w:proofErr w:type="gramStart"/>
      <w:r>
        <w:rPr>
          <w:rFonts w:asciiTheme="minorHAnsi" w:hAnsiTheme="minorHAnsi" w:cs="宋体" w:hint="eastAsia"/>
          <w:color w:val="000000" w:themeColor="text1"/>
          <w:kern w:val="0"/>
          <w:szCs w:val="22"/>
        </w:rPr>
        <w:t>按账龄</w:t>
      </w:r>
      <w:proofErr w:type="gramEnd"/>
      <w:r>
        <w:rPr>
          <w:rFonts w:asciiTheme="minorHAnsi" w:hAnsiTheme="minorHAnsi" w:cs="宋体" w:hint="eastAsia"/>
          <w:color w:val="000000" w:themeColor="text1"/>
          <w:kern w:val="0"/>
          <w:szCs w:val="22"/>
        </w:rPr>
        <w:t>披露</w:t>
      </w:r>
    </w:p>
    <w:sdt>
      <w:sdtPr>
        <w:rPr>
          <w:color w:val="000000" w:themeColor="text1"/>
        </w:rPr>
        <w:alias w:val="是否适用：母公司其他应收款按账龄披露[双击切换]"/>
        <w:tag w:val="_GBC_5b9c67da114b4f51b08890c9615bd1d4"/>
        <w:id w:val="-1641956894"/>
        <w:placeholder>
          <w:docPart w:val="GBC22222222222222222222222222222"/>
        </w:placeholder>
      </w:sdtPr>
      <w:sdtContent>
        <w:p w14:paraId="7D126813"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2FAEA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7576306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19187439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3D7185" w14:paraId="7FA0F887" w14:textId="77777777" w:rsidTr="00C95668">
        <w:trPr>
          <w:cantSplit/>
        </w:trPr>
        <w:sdt>
          <w:sdtPr>
            <w:rPr>
              <w:color w:val="000000" w:themeColor="text1"/>
            </w:rPr>
            <w:tag w:val="_PLD_af35a4cb8d9748a7bccbc4e491ccfe60"/>
            <w:id w:val="-1417168210"/>
          </w:sdtPr>
          <w:sdtContent>
            <w:tc>
              <w:tcPr>
                <w:tcW w:w="1696" w:type="pct"/>
                <w:tcBorders>
                  <w:top w:val="single" w:sz="4" w:space="0" w:color="auto"/>
                  <w:left w:val="single" w:sz="4" w:space="0" w:color="auto"/>
                  <w:bottom w:val="single" w:sz="4" w:space="0" w:color="auto"/>
                  <w:right w:val="single" w:sz="4" w:space="0" w:color="auto"/>
                </w:tcBorders>
                <w:vAlign w:val="center"/>
              </w:tcPr>
              <w:p w14:paraId="2E4CA313" w14:textId="77777777" w:rsidR="003D7185" w:rsidRDefault="003D7185">
                <w:pPr>
                  <w:jc w:val="center"/>
                  <w:rPr>
                    <w:color w:val="000000" w:themeColor="text1"/>
                  </w:rPr>
                </w:pPr>
                <w:r>
                  <w:rPr>
                    <w:rFonts w:hint="eastAsia"/>
                    <w:color w:val="000000" w:themeColor="text1"/>
                  </w:rPr>
                  <w:t>账龄</w:t>
                </w:r>
              </w:p>
            </w:tc>
          </w:sdtContent>
        </w:sdt>
        <w:sdt>
          <w:sdtPr>
            <w:rPr>
              <w:color w:val="000000" w:themeColor="text1"/>
            </w:rPr>
            <w:tag w:val="_PLD_21e0bb0de0cb4a07bdd466a200c90bfc"/>
            <w:id w:val="440960659"/>
          </w:sdtPr>
          <w:sdtContent>
            <w:tc>
              <w:tcPr>
                <w:tcW w:w="1652" w:type="pct"/>
                <w:tcBorders>
                  <w:top w:val="single" w:sz="4" w:space="0" w:color="auto"/>
                  <w:left w:val="single" w:sz="4" w:space="0" w:color="auto"/>
                  <w:bottom w:val="single" w:sz="4" w:space="0" w:color="auto"/>
                  <w:right w:val="single" w:sz="4" w:space="0" w:color="auto"/>
                </w:tcBorders>
                <w:vAlign w:val="center"/>
              </w:tcPr>
              <w:p w14:paraId="4D18D848" w14:textId="77777777" w:rsidR="003D7185" w:rsidRDefault="003D7185">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310756411"/>
            </w:sdtPr>
            <w:sdtContent>
              <w:p w14:paraId="4D2E2DD4" w14:textId="77777777" w:rsidR="003D7185" w:rsidRDefault="003D7185">
                <w:pPr>
                  <w:jc w:val="center"/>
                  <w:rPr>
                    <w:color w:val="000000" w:themeColor="text1"/>
                  </w:rPr>
                </w:pPr>
                <w:r>
                  <w:rPr>
                    <w:rFonts w:hint="eastAsia"/>
                    <w:color w:val="000000" w:themeColor="text1"/>
                  </w:rPr>
                  <w:t>期初账面余额</w:t>
                </w:r>
              </w:p>
            </w:sdtContent>
          </w:sdt>
        </w:tc>
      </w:tr>
      <w:tr w:rsidR="003D7185" w14:paraId="76128FE9" w14:textId="77777777" w:rsidTr="00C95668">
        <w:trPr>
          <w:cantSplit/>
        </w:trPr>
        <w:sdt>
          <w:sdtPr>
            <w:rPr>
              <w:color w:val="000000" w:themeColor="text1"/>
            </w:rPr>
            <w:tag w:val="_PLD_c1b84b25c84543b787d17c3c23c2bc0b"/>
            <w:id w:val="1905946180"/>
          </w:sdtPr>
          <w:sdtContent>
            <w:tc>
              <w:tcPr>
                <w:tcW w:w="5000" w:type="pct"/>
                <w:gridSpan w:val="3"/>
                <w:tcBorders>
                  <w:top w:val="single" w:sz="4" w:space="0" w:color="auto"/>
                  <w:left w:val="single" w:sz="4" w:space="0" w:color="auto"/>
                  <w:bottom w:val="single" w:sz="4" w:space="0" w:color="auto"/>
                  <w:right w:val="single" w:sz="4" w:space="0" w:color="auto"/>
                </w:tcBorders>
              </w:tcPr>
              <w:p w14:paraId="5D6B3D11" w14:textId="77777777" w:rsidR="003D7185" w:rsidRDefault="003D7185">
                <w:pPr>
                  <w:rPr>
                    <w:color w:val="000000" w:themeColor="text1"/>
                  </w:rPr>
                </w:pPr>
                <w:proofErr w:type="gramStart"/>
                <w:r>
                  <w:rPr>
                    <w:rFonts w:hint="eastAsia"/>
                    <w:color w:val="000000" w:themeColor="text1"/>
                  </w:rPr>
                  <w:t>1年以内</w:t>
                </w:r>
                <w:proofErr w:type="gramEnd"/>
              </w:p>
            </w:tc>
          </w:sdtContent>
        </w:sdt>
      </w:tr>
      <w:tr w:rsidR="003D7185" w14:paraId="3145C1DA" w14:textId="77777777" w:rsidTr="00C95668">
        <w:trPr>
          <w:cantSplit/>
        </w:trPr>
        <w:sdt>
          <w:sdtPr>
            <w:rPr>
              <w:color w:val="000000" w:themeColor="text1"/>
            </w:rPr>
            <w:tag w:val="_PLD_e07e716b143c42788900c92cf0208509"/>
            <w:id w:val="1916584489"/>
          </w:sdtPr>
          <w:sdtContent>
            <w:tc>
              <w:tcPr>
                <w:tcW w:w="5000" w:type="pct"/>
                <w:gridSpan w:val="3"/>
                <w:tcBorders>
                  <w:top w:val="single" w:sz="4" w:space="0" w:color="auto"/>
                  <w:left w:val="single" w:sz="4" w:space="0" w:color="auto"/>
                  <w:bottom w:val="single" w:sz="4" w:space="0" w:color="auto"/>
                  <w:right w:val="single" w:sz="4" w:space="0" w:color="auto"/>
                </w:tcBorders>
              </w:tcPr>
              <w:p w14:paraId="4127DC93" w14:textId="77777777" w:rsidR="003D7185" w:rsidRDefault="003D7185">
                <w:pPr>
                  <w:rPr>
                    <w:color w:val="000000" w:themeColor="text1"/>
                  </w:rPr>
                </w:pPr>
                <w:r>
                  <w:rPr>
                    <w:rFonts w:hint="eastAsia"/>
                    <w:color w:val="000000" w:themeColor="text1"/>
                  </w:rPr>
                  <w:t>其中：1年以内分项</w:t>
                </w:r>
              </w:p>
            </w:tc>
          </w:sdtContent>
        </w:sdt>
      </w:tr>
      <w:tr w:rsidR="003D7185" w14:paraId="1724F03B"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C2AA8DA" w14:textId="3B0BD73A" w:rsidR="003D7185" w:rsidRDefault="003D7185" w:rsidP="003D7185">
            <w:r w:rsidRPr="00EA2077">
              <w:rPr>
                <w:rFonts w:hint="eastAsia"/>
              </w:rPr>
              <w:t>1年以内</w:t>
            </w:r>
          </w:p>
        </w:tc>
        <w:tc>
          <w:tcPr>
            <w:tcW w:w="1652" w:type="pct"/>
            <w:tcBorders>
              <w:top w:val="single" w:sz="4" w:space="0" w:color="auto"/>
              <w:left w:val="single" w:sz="4" w:space="0" w:color="auto"/>
              <w:bottom w:val="single" w:sz="4" w:space="0" w:color="auto"/>
              <w:right w:val="single" w:sz="4" w:space="0" w:color="auto"/>
            </w:tcBorders>
          </w:tcPr>
          <w:p w14:paraId="6B9C992C" w14:textId="61CA236A" w:rsidR="003D7185" w:rsidRDefault="003D7185" w:rsidP="003D7185">
            <w:pPr>
              <w:jc w:val="right"/>
            </w:pPr>
            <w:r w:rsidRPr="00EA2077">
              <w:rPr>
                <w:rFonts w:hint="eastAsia"/>
              </w:rPr>
              <w:t>369,569,064.98</w:t>
            </w:r>
          </w:p>
        </w:tc>
        <w:tc>
          <w:tcPr>
            <w:tcW w:w="1652" w:type="pct"/>
            <w:tcBorders>
              <w:top w:val="single" w:sz="4" w:space="0" w:color="auto"/>
              <w:left w:val="single" w:sz="4" w:space="0" w:color="auto"/>
              <w:bottom w:val="single" w:sz="4" w:space="0" w:color="auto"/>
              <w:right w:val="single" w:sz="4" w:space="0" w:color="auto"/>
            </w:tcBorders>
          </w:tcPr>
          <w:p w14:paraId="71AD0EFD" w14:textId="5515C605" w:rsidR="003D7185" w:rsidRDefault="003D7185" w:rsidP="003D7185">
            <w:pPr>
              <w:jc w:val="right"/>
            </w:pPr>
            <w:r w:rsidRPr="00F0183F">
              <w:rPr>
                <w:rFonts w:hint="eastAsia"/>
              </w:rPr>
              <w:t xml:space="preserve">337,268,465.38 </w:t>
            </w:r>
          </w:p>
        </w:tc>
      </w:tr>
      <w:tr w:rsidR="003D7185" w14:paraId="706B3442"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5E69ED6" w14:textId="77777777" w:rsidR="003D7185" w:rsidRDefault="003D7185" w:rsidP="003D7185">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14:paraId="0B685DA6" w14:textId="056C59CF" w:rsidR="003D7185" w:rsidRDefault="003D7185" w:rsidP="003D7185">
            <w:pPr>
              <w:jc w:val="right"/>
            </w:pPr>
            <w:r w:rsidRPr="00EA2077">
              <w:rPr>
                <w:rFonts w:hint="eastAsia"/>
              </w:rPr>
              <w:t>369,569,064.98</w:t>
            </w:r>
          </w:p>
        </w:tc>
        <w:tc>
          <w:tcPr>
            <w:tcW w:w="1652" w:type="pct"/>
            <w:tcBorders>
              <w:top w:val="single" w:sz="4" w:space="0" w:color="auto"/>
              <w:left w:val="single" w:sz="4" w:space="0" w:color="auto"/>
              <w:bottom w:val="single" w:sz="4" w:space="0" w:color="auto"/>
              <w:right w:val="single" w:sz="4" w:space="0" w:color="auto"/>
            </w:tcBorders>
          </w:tcPr>
          <w:p w14:paraId="3DDD5DFB" w14:textId="3F5A9DAF" w:rsidR="003D7185" w:rsidRDefault="003D7185" w:rsidP="003D7185">
            <w:pPr>
              <w:jc w:val="right"/>
            </w:pPr>
            <w:r w:rsidRPr="00F0183F">
              <w:rPr>
                <w:rFonts w:hint="eastAsia"/>
              </w:rPr>
              <w:t xml:space="preserve">337,268,465.38 </w:t>
            </w:r>
          </w:p>
        </w:tc>
      </w:tr>
      <w:tr w:rsidR="003D7185" w14:paraId="0008528F"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BC0AC28" w14:textId="77777777" w:rsidR="003D7185" w:rsidRDefault="003D7185" w:rsidP="003D7185">
            <w:pPr>
              <w:rPr>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tcPr>
          <w:p w14:paraId="09994ED4" w14:textId="77777777" w:rsidR="003D7185" w:rsidRDefault="003D7185" w:rsidP="003D7185">
            <w:pPr>
              <w:jc w:val="right"/>
            </w:pPr>
          </w:p>
        </w:tc>
        <w:tc>
          <w:tcPr>
            <w:tcW w:w="1652" w:type="pct"/>
            <w:tcBorders>
              <w:top w:val="single" w:sz="4" w:space="0" w:color="auto"/>
              <w:left w:val="single" w:sz="4" w:space="0" w:color="auto"/>
              <w:bottom w:val="single" w:sz="4" w:space="0" w:color="auto"/>
              <w:right w:val="single" w:sz="4" w:space="0" w:color="auto"/>
            </w:tcBorders>
          </w:tcPr>
          <w:p w14:paraId="5971DBC1" w14:textId="126023AF" w:rsidR="003D7185" w:rsidRDefault="003D7185" w:rsidP="003D7185">
            <w:pPr>
              <w:jc w:val="right"/>
            </w:pPr>
            <w:r w:rsidRPr="00F0183F">
              <w:rPr>
                <w:rFonts w:hint="eastAsia"/>
              </w:rPr>
              <w:t xml:space="preserve">87,952.00 </w:t>
            </w:r>
          </w:p>
        </w:tc>
      </w:tr>
      <w:tr w:rsidR="003D7185" w14:paraId="27C0128F"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A53EA73" w14:textId="77777777" w:rsidR="003D7185" w:rsidRDefault="003D7185" w:rsidP="003D7185">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14:paraId="605627F3" w14:textId="39B77805" w:rsidR="003D7185" w:rsidRDefault="003D7185" w:rsidP="003D7185">
            <w:pPr>
              <w:jc w:val="right"/>
            </w:pPr>
            <w:r w:rsidRPr="00EA2077">
              <w:rPr>
                <w:rFonts w:hint="eastAsia"/>
              </w:rPr>
              <w:t>1,818,000.00</w:t>
            </w:r>
          </w:p>
        </w:tc>
        <w:tc>
          <w:tcPr>
            <w:tcW w:w="1652" w:type="pct"/>
            <w:tcBorders>
              <w:top w:val="single" w:sz="4" w:space="0" w:color="auto"/>
              <w:left w:val="single" w:sz="4" w:space="0" w:color="auto"/>
              <w:bottom w:val="single" w:sz="4" w:space="0" w:color="auto"/>
              <w:right w:val="single" w:sz="4" w:space="0" w:color="auto"/>
            </w:tcBorders>
          </w:tcPr>
          <w:p w14:paraId="64478B83" w14:textId="0D45B3A3" w:rsidR="003D7185" w:rsidRDefault="003D7185" w:rsidP="003D7185">
            <w:pPr>
              <w:jc w:val="right"/>
            </w:pPr>
            <w:r w:rsidRPr="00F0183F">
              <w:rPr>
                <w:rFonts w:hint="eastAsia"/>
              </w:rPr>
              <w:t xml:space="preserve">5,318,000.00 </w:t>
            </w:r>
          </w:p>
        </w:tc>
      </w:tr>
      <w:tr w:rsidR="003D7185" w14:paraId="7CE0E977"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0E94B5FE" w14:textId="77777777" w:rsidR="003D7185" w:rsidRDefault="003D7185" w:rsidP="003D7185">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tcPr>
          <w:p w14:paraId="7A169408" w14:textId="73184AC9" w:rsidR="003D7185" w:rsidRDefault="003D7185" w:rsidP="003D7185">
            <w:pPr>
              <w:jc w:val="right"/>
            </w:pPr>
            <w:r w:rsidRPr="00EA2077">
              <w:rPr>
                <w:rFonts w:hint="eastAsia"/>
              </w:rPr>
              <w:t>300,892.80</w:t>
            </w:r>
          </w:p>
        </w:tc>
        <w:tc>
          <w:tcPr>
            <w:tcW w:w="1652" w:type="pct"/>
            <w:tcBorders>
              <w:top w:val="single" w:sz="4" w:space="0" w:color="auto"/>
              <w:left w:val="single" w:sz="4" w:space="0" w:color="auto"/>
              <w:bottom w:val="single" w:sz="4" w:space="0" w:color="auto"/>
              <w:right w:val="single" w:sz="4" w:space="0" w:color="auto"/>
            </w:tcBorders>
          </w:tcPr>
          <w:p w14:paraId="4F39F10A" w14:textId="46093D7F" w:rsidR="003D7185" w:rsidRDefault="003D7185" w:rsidP="003D7185">
            <w:pPr>
              <w:jc w:val="right"/>
            </w:pPr>
            <w:r w:rsidRPr="00F0183F">
              <w:rPr>
                <w:rFonts w:hint="eastAsia"/>
              </w:rPr>
              <w:t xml:space="preserve">4,300,892.80 </w:t>
            </w:r>
          </w:p>
        </w:tc>
      </w:tr>
      <w:tr w:rsidR="003D7185" w14:paraId="59F9A12C"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B697C74" w14:textId="77777777" w:rsidR="003D7185" w:rsidRDefault="003D7185">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14:paraId="78D862A7" w14:textId="77777777" w:rsidR="003D7185" w:rsidRDefault="003D7185">
            <w:pPr>
              <w:jc w:val="right"/>
            </w:pPr>
          </w:p>
        </w:tc>
        <w:tc>
          <w:tcPr>
            <w:tcW w:w="1652" w:type="pct"/>
            <w:tcBorders>
              <w:top w:val="single" w:sz="4" w:space="0" w:color="auto"/>
              <w:left w:val="single" w:sz="4" w:space="0" w:color="auto"/>
              <w:bottom w:val="single" w:sz="4" w:space="0" w:color="auto"/>
              <w:right w:val="single" w:sz="4" w:space="0" w:color="auto"/>
            </w:tcBorders>
          </w:tcPr>
          <w:p w14:paraId="204D8BD1" w14:textId="77777777" w:rsidR="003D7185" w:rsidRDefault="003D7185">
            <w:pPr>
              <w:jc w:val="right"/>
            </w:pPr>
          </w:p>
        </w:tc>
      </w:tr>
      <w:tr w:rsidR="003D7185" w14:paraId="52F1E57B"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58A9036D" w14:textId="77777777" w:rsidR="003D7185" w:rsidRDefault="003D7185">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14:paraId="66F562C2" w14:textId="77777777" w:rsidR="003D7185" w:rsidRDefault="003D7185">
            <w:pPr>
              <w:jc w:val="right"/>
            </w:pPr>
          </w:p>
        </w:tc>
        <w:tc>
          <w:tcPr>
            <w:tcW w:w="1652" w:type="pct"/>
            <w:tcBorders>
              <w:top w:val="single" w:sz="4" w:space="0" w:color="auto"/>
              <w:left w:val="single" w:sz="4" w:space="0" w:color="auto"/>
              <w:bottom w:val="single" w:sz="4" w:space="0" w:color="auto"/>
              <w:right w:val="single" w:sz="4" w:space="0" w:color="auto"/>
            </w:tcBorders>
          </w:tcPr>
          <w:p w14:paraId="6EDA9779" w14:textId="77777777" w:rsidR="003D7185" w:rsidRDefault="003D7185">
            <w:pPr>
              <w:jc w:val="right"/>
            </w:pPr>
          </w:p>
        </w:tc>
      </w:tr>
      <w:tr w:rsidR="003D7185" w14:paraId="1B21F3C6"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24FD8883" w14:textId="77777777" w:rsidR="003D7185" w:rsidRDefault="003D7185">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14:paraId="2D6AC17D" w14:textId="77777777" w:rsidR="003D7185" w:rsidRDefault="003D7185">
            <w:pPr>
              <w:jc w:val="right"/>
            </w:pPr>
          </w:p>
        </w:tc>
        <w:tc>
          <w:tcPr>
            <w:tcW w:w="1652" w:type="pct"/>
            <w:tcBorders>
              <w:top w:val="single" w:sz="4" w:space="0" w:color="auto"/>
              <w:left w:val="single" w:sz="4" w:space="0" w:color="auto"/>
              <w:bottom w:val="single" w:sz="4" w:space="0" w:color="auto"/>
              <w:right w:val="single" w:sz="4" w:space="0" w:color="auto"/>
            </w:tcBorders>
          </w:tcPr>
          <w:p w14:paraId="738D9F37" w14:textId="77777777" w:rsidR="003D7185" w:rsidRDefault="003D7185">
            <w:pPr>
              <w:jc w:val="right"/>
            </w:pPr>
          </w:p>
        </w:tc>
      </w:tr>
      <w:tr w:rsidR="003D7185" w14:paraId="6D5F33C5" w14:textId="77777777" w:rsidTr="00C95668">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4F84FA6E" w14:textId="77777777" w:rsidR="003D7185" w:rsidRDefault="003D7185">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tcPr>
          <w:p w14:paraId="3B882EB2" w14:textId="2E4FAE19" w:rsidR="003D7185" w:rsidRDefault="003D7185">
            <w:pPr>
              <w:jc w:val="right"/>
            </w:pPr>
            <w:r w:rsidRPr="00EA2077">
              <w:rPr>
                <w:rFonts w:hint="eastAsia"/>
              </w:rPr>
              <w:t>371,687,957.78</w:t>
            </w:r>
          </w:p>
        </w:tc>
        <w:tc>
          <w:tcPr>
            <w:tcW w:w="1652" w:type="pct"/>
            <w:tcBorders>
              <w:top w:val="single" w:sz="4" w:space="0" w:color="auto"/>
              <w:left w:val="single" w:sz="4" w:space="0" w:color="auto"/>
              <w:bottom w:val="single" w:sz="4" w:space="0" w:color="auto"/>
              <w:right w:val="single" w:sz="4" w:space="0" w:color="auto"/>
            </w:tcBorders>
          </w:tcPr>
          <w:p w14:paraId="7274293E" w14:textId="2846B3FC" w:rsidR="003D7185" w:rsidRDefault="003D7185">
            <w:pPr>
              <w:jc w:val="right"/>
            </w:pPr>
            <w:r w:rsidRPr="00EA2077">
              <w:rPr>
                <w:rFonts w:hint="eastAsia"/>
              </w:rPr>
              <w:t>346,975,310.18</w:t>
            </w:r>
          </w:p>
        </w:tc>
      </w:tr>
    </w:tbl>
    <w:p w14:paraId="7851FD55" w14:textId="77777777" w:rsidR="003D7185" w:rsidRDefault="003D7185">
      <w:pPr>
        <w:rPr>
          <w:color w:val="000000" w:themeColor="text1"/>
        </w:rPr>
      </w:pPr>
    </w:p>
    <w:p w14:paraId="56B22654"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bookmarkStart w:id="482" w:name="_Hlk10547648"/>
      <w:bookmarkEnd w:id="480"/>
      <w:bookmarkEnd w:id="481"/>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56163496"/>
        <w:placeholder>
          <w:docPart w:val="GBC22222222222222222222222222222"/>
        </w:placeholder>
      </w:sdtPr>
      <w:sdtContent>
        <w:p w14:paraId="0502AF0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012383"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21214886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母公司其他应收款按款项性质分类情况"/>
          <w:tag w:val="_GBC_cac854cfb75144bc86635f44f78d6611"/>
          <w:id w:val="4745007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D7185" w14:paraId="5D9D98C8" w14:textId="77777777" w:rsidTr="0094106C">
        <w:sdt>
          <w:sdtPr>
            <w:rPr>
              <w:color w:val="000000" w:themeColor="text1"/>
            </w:rPr>
            <w:tag w:val="_PLD_797d39f4d1fd488e93d36af61d0bebfd"/>
            <w:id w:val="1803966672"/>
          </w:sdtPr>
          <w:sdtContent>
            <w:tc>
              <w:tcPr>
                <w:tcW w:w="1700" w:type="pct"/>
                <w:shd w:val="clear" w:color="auto" w:fill="auto"/>
                <w:vAlign w:val="center"/>
              </w:tcPr>
              <w:p w14:paraId="6DBC4A7A" w14:textId="77777777" w:rsidR="003D7185" w:rsidRDefault="003D7185">
                <w:pPr>
                  <w:jc w:val="center"/>
                  <w:rPr>
                    <w:color w:val="000000" w:themeColor="text1"/>
                  </w:rPr>
                </w:pPr>
                <w:r>
                  <w:rPr>
                    <w:rFonts w:hint="eastAsia"/>
                    <w:color w:val="000000" w:themeColor="text1"/>
                  </w:rPr>
                  <w:t>款项性质</w:t>
                </w:r>
              </w:p>
            </w:tc>
          </w:sdtContent>
        </w:sdt>
        <w:sdt>
          <w:sdtPr>
            <w:rPr>
              <w:color w:val="000000" w:themeColor="text1"/>
            </w:rPr>
            <w:tag w:val="_PLD_7853db088d0a4b218482e741ebbac8e0"/>
            <w:id w:val="-1993948125"/>
          </w:sdtPr>
          <w:sdtContent>
            <w:tc>
              <w:tcPr>
                <w:tcW w:w="1647" w:type="pct"/>
                <w:shd w:val="clear" w:color="auto" w:fill="auto"/>
                <w:vAlign w:val="center"/>
              </w:tcPr>
              <w:p w14:paraId="6B822E1E" w14:textId="77777777" w:rsidR="003D7185" w:rsidRDefault="003D7185">
                <w:pPr>
                  <w:jc w:val="center"/>
                  <w:rPr>
                    <w:color w:val="000000" w:themeColor="text1"/>
                  </w:rPr>
                </w:pPr>
                <w:r>
                  <w:rPr>
                    <w:rFonts w:hint="eastAsia"/>
                    <w:color w:val="000000" w:themeColor="text1"/>
                  </w:rPr>
                  <w:t>期末账面余额</w:t>
                </w:r>
              </w:p>
            </w:tc>
          </w:sdtContent>
        </w:sdt>
        <w:sdt>
          <w:sdtPr>
            <w:rPr>
              <w:color w:val="000000" w:themeColor="text1"/>
            </w:rPr>
            <w:tag w:val="_PLD_56ab744bffee4ad28664bdf9e16551e2"/>
            <w:id w:val="-348485362"/>
          </w:sdtPr>
          <w:sdtContent>
            <w:tc>
              <w:tcPr>
                <w:tcW w:w="1653" w:type="pct"/>
                <w:shd w:val="clear" w:color="auto" w:fill="auto"/>
                <w:vAlign w:val="center"/>
              </w:tcPr>
              <w:p w14:paraId="7C302237" w14:textId="77777777" w:rsidR="003D7185" w:rsidRDefault="003D7185">
                <w:pPr>
                  <w:jc w:val="center"/>
                  <w:rPr>
                    <w:color w:val="000000" w:themeColor="text1"/>
                  </w:rPr>
                </w:pPr>
                <w:r>
                  <w:rPr>
                    <w:rFonts w:hint="eastAsia"/>
                    <w:color w:val="000000" w:themeColor="text1"/>
                  </w:rPr>
                  <w:t>期初账面余额</w:t>
                </w:r>
              </w:p>
            </w:tc>
          </w:sdtContent>
        </w:sdt>
      </w:tr>
      <w:tr w:rsidR="003D7185" w14:paraId="33EB983A" w14:textId="77777777" w:rsidTr="0094106C">
        <w:tc>
          <w:tcPr>
            <w:tcW w:w="1700" w:type="pct"/>
            <w:shd w:val="clear" w:color="auto" w:fill="auto"/>
          </w:tcPr>
          <w:p w14:paraId="01FB13CA" w14:textId="305BE446" w:rsidR="003D7185" w:rsidRDefault="003D7185" w:rsidP="003D7185">
            <w:pPr>
              <w:rPr>
                <w:highlight w:val="yellow"/>
              </w:rPr>
            </w:pPr>
            <w:r w:rsidRPr="004D4D4F">
              <w:rPr>
                <w:rFonts w:hint="eastAsia"/>
              </w:rPr>
              <w:t xml:space="preserve">暂借款 </w:t>
            </w:r>
          </w:p>
        </w:tc>
        <w:tc>
          <w:tcPr>
            <w:tcW w:w="1647" w:type="pct"/>
            <w:shd w:val="clear" w:color="auto" w:fill="auto"/>
          </w:tcPr>
          <w:p w14:paraId="1832EBC6" w14:textId="4857E99B" w:rsidR="003D7185" w:rsidRDefault="00CD52FD" w:rsidP="003D7185">
            <w:pPr>
              <w:jc w:val="right"/>
            </w:pPr>
            <w:r w:rsidRPr="002E115A">
              <w:rPr>
                <w:rFonts w:hint="eastAsia"/>
              </w:rPr>
              <w:t>369,298,404.00</w:t>
            </w:r>
          </w:p>
        </w:tc>
        <w:tc>
          <w:tcPr>
            <w:tcW w:w="1653" w:type="pct"/>
            <w:shd w:val="clear" w:color="auto" w:fill="auto"/>
          </w:tcPr>
          <w:p w14:paraId="748BD808" w14:textId="461FB6EE" w:rsidR="003D7185" w:rsidRDefault="003D7185" w:rsidP="003D7185">
            <w:pPr>
              <w:jc w:val="right"/>
            </w:pPr>
            <w:r w:rsidRPr="00EB77C6">
              <w:rPr>
                <w:rFonts w:hint="eastAsia"/>
              </w:rPr>
              <w:t xml:space="preserve">344,767,900.00 </w:t>
            </w:r>
          </w:p>
        </w:tc>
      </w:tr>
      <w:tr w:rsidR="003D7185" w14:paraId="7B5A16D4" w14:textId="77777777" w:rsidTr="0094106C">
        <w:tc>
          <w:tcPr>
            <w:tcW w:w="1700" w:type="pct"/>
            <w:shd w:val="clear" w:color="auto" w:fill="auto"/>
          </w:tcPr>
          <w:p w14:paraId="5851A3B8" w14:textId="50511C6F" w:rsidR="003D7185" w:rsidRDefault="003D7185" w:rsidP="003D7185">
            <w:pPr>
              <w:rPr>
                <w:highlight w:val="yellow"/>
              </w:rPr>
            </w:pPr>
            <w:r w:rsidRPr="004D4D4F">
              <w:rPr>
                <w:rFonts w:hint="eastAsia"/>
              </w:rPr>
              <w:t xml:space="preserve">押金保证金 </w:t>
            </w:r>
          </w:p>
        </w:tc>
        <w:tc>
          <w:tcPr>
            <w:tcW w:w="1647" w:type="pct"/>
            <w:shd w:val="clear" w:color="auto" w:fill="auto"/>
          </w:tcPr>
          <w:p w14:paraId="4F02B67D" w14:textId="1F072373" w:rsidR="003D7185" w:rsidRDefault="003D7185" w:rsidP="003D7185">
            <w:pPr>
              <w:jc w:val="right"/>
            </w:pPr>
            <w:r w:rsidRPr="00EA2077">
              <w:rPr>
                <w:rFonts w:hint="eastAsia"/>
              </w:rPr>
              <w:t>1,938,300.00</w:t>
            </w:r>
          </w:p>
        </w:tc>
        <w:tc>
          <w:tcPr>
            <w:tcW w:w="1653" w:type="pct"/>
            <w:shd w:val="clear" w:color="auto" w:fill="auto"/>
          </w:tcPr>
          <w:p w14:paraId="361FC1C9" w14:textId="49B9AD64" w:rsidR="003D7185" w:rsidRDefault="003D7185" w:rsidP="003D7185">
            <w:pPr>
              <w:jc w:val="right"/>
            </w:pPr>
            <w:r w:rsidRPr="00EB77C6">
              <w:rPr>
                <w:rFonts w:hint="eastAsia"/>
              </w:rPr>
              <w:t xml:space="preserve">1,818,300.00 </w:t>
            </w:r>
          </w:p>
        </w:tc>
      </w:tr>
      <w:tr w:rsidR="003D7185" w14:paraId="64115383" w14:textId="77777777" w:rsidTr="0094106C">
        <w:tc>
          <w:tcPr>
            <w:tcW w:w="1700" w:type="pct"/>
            <w:shd w:val="clear" w:color="auto" w:fill="auto"/>
          </w:tcPr>
          <w:p w14:paraId="703BC382" w14:textId="52BCA158" w:rsidR="003D7185" w:rsidRDefault="003D7185" w:rsidP="003D7185">
            <w:pPr>
              <w:rPr>
                <w:highlight w:val="yellow"/>
              </w:rPr>
            </w:pPr>
            <w:r w:rsidRPr="004D4D4F">
              <w:rPr>
                <w:rFonts w:hint="eastAsia"/>
              </w:rPr>
              <w:t xml:space="preserve">其他 </w:t>
            </w:r>
          </w:p>
        </w:tc>
        <w:tc>
          <w:tcPr>
            <w:tcW w:w="1647" w:type="pct"/>
            <w:shd w:val="clear" w:color="auto" w:fill="auto"/>
          </w:tcPr>
          <w:p w14:paraId="3FC83548" w14:textId="5CAC0409" w:rsidR="003D7185" w:rsidRDefault="00CD52FD" w:rsidP="003D7185">
            <w:pPr>
              <w:jc w:val="right"/>
            </w:pPr>
            <w:r w:rsidRPr="002E115A">
              <w:rPr>
                <w:rFonts w:hint="eastAsia"/>
              </w:rPr>
              <w:t>451,253.78</w:t>
            </w:r>
          </w:p>
        </w:tc>
        <w:tc>
          <w:tcPr>
            <w:tcW w:w="1653" w:type="pct"/>
            <w:shd w:val="clear" w:color="auto" w:fill="auto"/>
          </w:tcPr>
          <w:p w14:paraId="7EB0EA16" w14:textId="733DA280" w:rsidR="003D7185" w:rsidRDefault="003D7185" w:rsidP="003D7185">
            <w:pPr>
              <w:jc w:val="right"/>
            </w:pPr>
            <w:r w:rsidRPr="00EB77C6">
              <w:rPr>
                <w:rFonts w:hint="eastAsia"/>
              </w:rPr>
              <w:t xml:space="preserve">389,110.18 </w:t>
            </w:r>
          </w:p>
        </w:tc>
      </w:tr>
      <w:tr w:rsidR="003D7185" w14:paraId="355F9F20" w14:textId="77777777" w:rsidTr="0094106C">
        <w:tc>
          <w:tcPr>
            <w:tcW w:w="1700" w:type="pct"/>
            <w:shd w:val="clear" w:color="auto" w:fill="auto"/>
          </w:tcPr>
          <w:p w14:paraId="07BDBCCF" w14:textId="77777777" w:rsidR="003D7185" w:rsidRDefault="003D7185" w:rsidP="003D7185">
            <w:pPr>
              <w:jc w:val="center"/>
              <w:rPr>
                <w:color w:val="000000" w:themeColor="text1"/>
              </w:rPr>
            </w:pPr>
            <w:r>
              <w:rPr>
                <w:color w:val="000000" w:themeColor="text1"/>
              </w:rPr>
              <w:t>合计</w:t>
            </w:r>
          </w:p>
        </w:tc>
        <w:tc>
          <w:tcPr>
            <w:tcW w:w="1647" w:type="pct"/>
            <w:shd w:val="clear" w:color="auto" w:fill="auto"/>
          </w:tcPr>
          <w:p w14:paraId="1500FA1D" w14:textId="734F308F" w:rsidR="003D7185" w:rsidRDefault="003D7185" w:rsidP="003D7185">
            <w:pPr>
              <w:jc w:val="right"/>
            </w:pPr>
            <w:r>
              <w:rPr>
                <w:rFonts w:hint="eastAsia"/>
              </w:rPr>
              <w:t>371,687,957.78</w:t>
            </w:r>
          </w:p>
        </w:tc>
        <w:tc>
          <w:tcPr>
            <w:tcW w:w="1653" w:type="pct"/>
            <w:shd w:val="clear" w:color="auto" w:fill="auto"/>
          </w:tcPr>
          <w:p w14:paraId="6187E4C1" w14:textId="1E900C27" w:rsidR="003D7185" w:rsidRDefault="003D7185" w:rsidP="003D7185">
            <w:pPr>
              <w:jc w:val="right"/>
            </w:pPr>
            <w:r w:rsidRPr="00EB77C6">
              <w:rPr>
                <w:rFonts w:hint="eastAsia"/>
              </w:rPr>
              <w:t xml:space="preserve">346,975,310.18 </w:t>
            </w:r>
          </w:p>
        </w:tc>
      </w:tr>
    </w:tbl>
    <w:p w14:paraId="30684E64" w14:textId="77777777" w:rsidR="003D7185" w:rsidRDefault="003D7185">
      <w:pPr>
        <w:rPr>
          <w:color w:val="000000" w:themeColor="text1"/>
        </w:rPr>
      </w:pPr>
    </w:p>
    <w:p w14:paraId="2E02626B"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bookmarkStart w:id="483" w:name="_Hlk10547765"/>
      <w:bookmarkEnd w:id="482"/>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866565330"/>
        <w:placeholder>
          <w:docPart w:val="GBC22222222222222222222222222222"/>
        </w:placeholder>
      </w:sdtPr>
      <w:sdtContent>
        <w:p w14:paraId="48FF7B5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C2C375D" w14:textId="77777777" w:rsidR="003D7185" w:rsidRDefault="003D7185">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6434707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坏账准备调节表"/>
          <w:tag w:val="_GBC_01762fded69841c1b87d684f3bcfb97f"/>
          <w:id w:val="8886124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830"/>
        <w:gridCol w:w="1899"/>
        <w:gridCol w:w="1847"/>
        <w:gridCol w:w="1932"/>
      </w:tblGrid>
      <w:tr w:rsidR="003D7185" w14:paraId="65B30956" w14:textId="77777777" w:rsidTr="003D7185">
        <w:sdt>
          <w:sdtPr>
            <w:rPr>
              <w:rFonts w:ascii="宋体" w:eastAsia="宋体" w:hAnsi="宋体"/>
              <w:color w:val="000000" w:themeColor="text1"/>
            </w:rPr>
            <w:tag w:val="_PLD_a620ef8c0fe0407b955c4f58530e0b21"/>
            <w:id w:val="1141078979"/>
          </w:sdtPr>
          <w:sdtContent>
            <w:tc>
              <w:tcPr>
                <w:tcW w:w="963" w:type="pct"/>
                <w:vMerge w:val="restart"/>
                <w:vAlign w:val="center"/>
              </w:tcPr>
              <w:p w14:paraId="1754B471" w14:textId="77777777" w:rsidR="003D7185" w:rsidRDefault="003D7185">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8699e9827a744831bf2fdadfa1ac52e1"/>
            <w:id w:val="1296720146"/>
          </w:sdtPr>
          <w:sdtContent>
            <w:tc>
              <w:tcPr>
                <w:tcW w:w="984" w:type="pct"/>
                <w:vAlign w:val="center"/>
              </w:tcPr>
              <w:p w14:paraId="279B1BBC"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d2f5c6d4cf0d4a86b39dc41f67fe87db"/>
            <w:id w:val="1093512124"/>
          </w:sdtPr>
          <w:sdtContent>
            <w:tc>
              <w:tcPr>
                <w:tcW w:w="1021" w:type="pct"/>
              </w:tcPr>
              <w:p w14:paraId="0483B61F"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a09c7daba8c14a6498c7b83b77c97c72"/>
            <w:id w:val="-1157376024"/>
          </w:sdtPr>
          <w:sdtContent>
            <w:tc>
              <w:tcPr>
                <w:tcW w:w="993" w:type="pct"/>
              </w:tcPr>
              <w:p w14:paraId="4BEE66ED"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1ec064a14a75404dac24adc5e6ddd253"/>
            <w:id w:val="1101531815"/>
          </w:sdtPr>
          <w:sdtContent>
            <w:tc>
              <w:tcPr>
                <w:tcW w:w="1039" w:type="pct"/>
                <w:vMerge w:val="restart"/>
                <w:vAlign w:val="center"/>
              </w:tcPr>
              <w:p w14:paraId="13EF7D9F"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3D7185" w14:paraId="795681F1" w14:textId="77777777" w:rsidTr="003D7185">
        <w:tc>
          <w:tcPr>
            <w:tcW w:w="963" w:type="pct"/>
            <w:vMerge/>
            <w:vAlign w:val="center"/>
          </w:tcPr>
          <w:p w14:paraId="207A1A83" w14:textId="77777777" w:rsidR="003D7185" w:rsidRDefault="003D7185">
            <w:pPr>
              <w:jc w:val="center"/>
              <w:rPr>
                <w:color w:val="000000" w:themeColor="text1"/>
              </w:rPr>
            </w:pPr>
          </w:p>
        </w:tc>
        <w:sdt>
          <w:sdtPr>
            <w:rPr>
              <w:rFonts w:ascii="宋体" w:eastAsia="宋体" w:hAnsi="宋体"/>
              <w:color w:val="000000" w:themeColor="text1"/>
            </w:rPr>
            <w:tag w:val="_PLD_506da2a2f1db4ead819aa958edd702e2"/>
            <w:id w:val="-350259616"/>
          </w:sdtPr>
          <w:sdtContent>
            <w:tc>
              <w:tcPr>
                <w:tcW w:w="984" w:type="pct"/>
                <w:vAlign w:val="center"/>
              </w:tcPr>
              <w:p w14:paraId="0757C725"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23a6590eef0649d4af75d4845c12f263"/>
            <w:id w:val="-1540432421"/>
          </w:sdtPr>
          <w:sdtContent>
            <w:tc>
              <w:tcPr>
                <w:tcW w:w="1021" w:type="pct"/>
                <w:vAlign w:val="center"/>
              </w:tcPr>
              <w:p w14:paraId="4D7F88B8"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44518f4265ac43078f96c79efe9dd487"/>
            <w:id w:val="-2046351655"/>
          </w:sdtPr>
          <w:sdtContent>
            <w:tc>
              <w:tcPr>
                <w:tcW w:w="993" w:type="pct"/>
                <w:vAlign w:val="center"/>
              </w:tcPr>
              <w:p w14:paraId="30ACD01D" w14:textId="77777777" w:rsidR="003D7185" w:rsidRDefault="003D7185">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1039" w:type="pct"/>
            <w:vMerge/>
          </w:tcPr>
          <w:p w14:paraId="70B8B722" w14:textId="77777777" w:rsidR="003D7185" w:rsidRDefault="003D7185">
            <w:pPr>
              <w:jc w:val="center"/>
              <w:rPr>
                <w:color w:val="000000" w:themeColor="text1"/>
              </w:rPr>
            </w:pPr>
          </w:p>
        </w:tc>
      </w:tr>
      <w:tr w:rsidR="003D7185" w14:paraId="3885442F" w14:textId="77777777" w:rsidTr="003D7185">
        <w:tc>
          <w:tcPr>
            <w:tcW w:w="963" w:type="pct"/>
            <w:vAlign w:val="center"/>
          </w:tcPr>
          <w:p w14:paraId="06C3FEA7"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84" w:type="pct"/>
            <w:vAlign w:val="center"/>
          </w:tcPr>
          <w:p w14:paraId="280D0923" w14:textId="5DED4E62" w:rsidR="003D7185" w:rsidRDefault="003D7185" w:rsidP="003D7185">
            <w:pPr>
              <w:jc w:val="right"/>
            </w:pPr>
            <w:r w:rsidRPr="00306EAE">
              <w:rPr>
                <w:rFonts w:hint="eastAsia"/>
              </w:rPr>
              <w:t xml:space="preserve">17,238,423.27 </w:t>
            </w:r>
          </w:p>
        </w:tc>
        <w:tc>
          <w:tcPr>
            <w:tcW w:w="1021" w:type="pct"/>
            <w:vAlign w:val="center"/>
          </w:tcPr>
          <w:p w14:paraId="17244D99" w14:textId="318D1EFF" w:rsidR="003D7185" w:rsidRDefault="003D7185" w:rsidP="003D7185">
            <w:pPr>
              <w:jc w:val="right"/>
            </w:pPr>
            <w:r w:rsidRPr="00306EAE">
              <w:rPr>
                <w:rFonts w:hint="eastAsia"/>
              </w:rPr>
              <w:t xml:space="preserve">8,795.20 </w:t>
            </w:r>
          </w:p>
        </w:tc>
        <w:tc>
          <w:tcPr>
            <w:tcW w:w="993" w:type="pct"/>
            <w:vAlign w:val="center"/>
          </w:tcPr>
          <w:p w14:paraId="66C19DCD" w14:textId="07079A23" w:rsidR="003D7185" w:rsidRDefault="003D7185" w:rsidP="003D7185">
            <w:pPr>
              <w:jc w:val="right"/>
            </w:pPr>
            <w:r w:rsidRPr="00306EAE">
              <w:rPr>
                <w:rFonts w:hint="eastAsia"/>
              </w:rPr>
              <w:t xml:space="preserve">514,046.40 </w:t>
            </w:r>
          </w:p>
        </w:tc>
        <w:tc>
          <w:tcPr>
            <w:tcW w:w="1039" w:type="pct"/>
            <w:vAlign w:val="center"/>
          </w:tcPr>
          <w:p w14:paraId="2CCFBCA8" w14:textId="242EA674" w:rsidR="003D7185" w:rsidRDefault="003D7185" w:rsidP="003D7185">
            <w:pPr>
              <w:jc w:val="right"/>
            </w:pPr>
            <w:r w:rsidRPr="00306EAE">
              <w:rPr>
                <w:rFonts w:hint="eastAsia"/>
              </w:rPr>
              <w:t xml:space="preserve">17,761,264.87 </w:t>
            </w:r>
          </w:p>
        </w:tc>
      </w:tr>
      <w:tr w:rsidR="003D7185" w14:paraId="0D7181F5" w14:textId="77777777" w:rsidTr="003D7185">
        <w:tc>
          <w:tcPr>
            <w:tcW w:w="963" w:type="pct"/>
            <w:vAlign w:val="center"/>
          </w:tcPr>
          <w:p w14:paraId="6B95A007"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84" w:type="pct"/>
            <w:vAlign w:val="center"/>
          </w:tcPr>
          <w:p w14:paraId="66292E64" w14:textId="77777777" w:rsidR="003D7185" w:rsidRDefault="003D7185" w:rsidP="003D7185">
            <w:pPr>
              <w:jc w:val="right"/>
            </w:pPr>
          </w:p>
        </w:tc>
        <w:tc>
          <w:tcPr>
            <w:tcW w:w="1021" w:type="pct"/>
            <w:vAlign w:val="center"/>
          </w:tcPr>
          <w:p w14:paraId="54E5AA4A" w14:textId="77777777" w:rsidR="003D7185" w:rsidRDefault="003D7185" w:rsidP="003D7185">
            <w:pPr>
              <w:jc w:val="right"/>
            </w:pPr>
          </w:p>
        </w:tc>
        <w:tc>
          <w:tcPr>
            <w:tcW w:w="993" w:type="pct"/>
            <w:vAlign w:val="center"/>
          </w:tcPr>
          <w:p w14:paraId="09C2AB4F" w14:textId="77777777" w:rsidR="003D7185" w:rsidRDefault="003D7185" w:rsidP="003D7185">
            <w:pPr>
              <w:jc w:val="right"/>
            </w:pPr>
          </w:p>
        </w:tc>
        <w:tc>
          <w:tcPr>
            <w:tcW w:w="1039" w:type="pct"/>
            <w:vAlign w:val="center"/>
          </w:tcPr>
          <w:p w14:paraId="0C32A1B0" w14:textId="2CDD8A4F" w:rsidR="003D7185" w:rsidRDefault="003D7185" w:rsidP="003D7185">
            <w:pPr>
              <w:jc w:val="right"/>
            </w:pPr>
          </w:p>
        </w:tc>
      </w:tr>
      <w:tr w:rsidR="003D7185" w14:paraId="75AD64DC" w14:textId="77777777" w:rsidTr="003D7185">
        <w:tc>
          <w:tcPr>
            <w:tcW w:w="963" w:type="pct"/>
            <w:vAlign w:val="center"/>
          </w:tcPr>
          <w:p w14:paraId="56933D23"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84" w:type="pct"/>
            <w:vAlign w:val="center"/>
          </w:tcPr>
          <w:p w14:paraId="699D5D33" w14:textId="02EF199A" w:rsidR="003D7185" w:rsidRDefault="003D7185" w:rsidP="003D7185">
            <w:pPr>
              <w:jc w:val="right"/>
            </w:pPr>
          </w:p>
        </w:tc>
        <w:tc>
          <w:tcPr>
            <w:tcW w:w="1021" w:type="pct"/>
            <w:vAlign w:val="center"/>
          </w:tcPr>
          <w:p w14:paraId="550D6689" w14:textId="35D03E67" w:rsidR="003D7185" w:rsidRDefault="003D7185" w:rsidP="003D7185">
            <w:pPr>
              <w:jc w:val="right"/>
            </w:pPr>
            <w:r w:rsidRPr="0059664C">
              <w:rPr>
                <w:rFonts w:hint="eastAsia"/>
              </w:rPr>
              <w:t xml:space="preserve"> </w:t>
            </w:r>
          </w:p>
        </w:tc>
        <w:tc>
          <w:tcPr>
            <w:tcW w:w="993" w:type="pct"/>
            <w:vAlign w:val="center"/>
          </w:tcPr>
          <w:p w14:paraId="7E237D04" w14:textId="77777777" w:rsidR="003D7185" w:rsidRDefault="003D7185" w:rsidP="003D7185">
            <w:pPr>
              <w:jc w:val="right"/>
            </w:pPr>
          </w:p>
        </w:tc>
        <w:tc>
          <w:tcPr>
            <w:tcW w:w="1039" w:type="pct"/>
            <w:vAlign w:val="center"/>
          </w:tcPr>
          <w:p w14:paraId="32800E32" w14:textId="4A0FBDC8" w:rsidR="003D7185" w:rsidRDefault="003D7185" w:rsidP="003D7185">
            <w:pPr>
              <w:jc w:val="right"/>
            </w:pPr>
          </w:p>
        </w:tc>
      </w:tr>
      <w:tr w:rsidR="003D7185" w14:paraId="5DC5037F" w14:textId="77777777" w:rsidTr="003D7185">
        <w:tc>
          <w:tcPr>
            <w:tcW w:w="963" w:type="pct"/>
            <w:vAlign w:val="center"/>
          </w:tcPr>
          <w:p w14:paraId="18033DD1"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lastRenderedPageBreak/>
              <w:t>--转入第三阶段</w:t>
            </w:r>
          </w:p>
        </w:tc>
        <w:tc>
          <w:tcPr>
            <w:tcW w:w="984" w:type="pct"/>
            <w:vAlign w:val="center"/>
          </w:tcPr>
          <w:p w14:paraId="4F6731FF" w14:textId="77777777" w:rsidR="003D7185" w:rsidRDefault="003D7185" w:rsidP="003D7185">
            <w:pPr>
              <w:jc w:val="right"/>
            </w:pPr>
          </w:p>
        </w:tc>
        <w:tc>
          <w:tcPr>
            <w:tcW w:w="1021" w:type="pct"/>
            <w:vAlign w:val="center"/>
          </w:tcPr>
          <w:p w14:paraId="44F5F0E2" w14:textId="1653037D" w:rsidR="003D7185" w:rsidRDefault="003D7185" w:rsidP="003D7185">
            <w:pPr>
              <w:jc w:val="right"/>
            </w:pPr>
            <w:r w:rsidRPr="00FD59C7">
              <w:rPr>
                <w:rFonts w:hint="eastAsia"/>
              </w:rPr>
              <w:t xml:space="preserve">-181,800.00 </w:t>
            </w:r>
          </w:p>
        </w:tc>
        <w:tc>
          <w:tcPr>
            <w:tcW w:w="993" w:type="pct"/>
            <w:vAlign w:val="center"/>
          </w:tcPr>
          <w:p w14:paraId="2A26E180" w14:textId="318DD662" w:rsidR="003D7185" w:rsidRDefault="003D7185" w:rsidP="003D7185">
            <w:pPr>
              <w:jc w:val="right"/>
            </w:pPr>
            <w:r w:rsidRPr="00FD59C7">
              <w:rPr>
                <w:rFonts w:hint="eastAsia"/>
              </w:rPr>
              <w:t xml:space="preserve">181,800.00 </w:t>
            </w:r>
          </w:p>
        </w:tc>
        <w:tc>
          <w:tcPr>
            <w:tcW w:w="1039" w:type="pct"/>
            <w:vAlign w:val="center"/>
          </w:tcPr>
          <w:p w14:paraId="30A5A559" w14:textId="58F08DA0" w:rsidR="003D7185" w:rsidRDefault="003D7185" w:rsidP="003D7185">
            <w:pPr>
              <w:jc w:val="right"/>
            </w:pPr>
          </w:p>
        </w:tc>
      </w:tr>
      <w:tr w:rsidR="003D7185" w14:paraId="66CCA83F" w14:textId="77777777" w:rsidTr="003D7185">
        <w:tc>
          <w:tcPr>
            <w:tcW w:w="963" w:type="pct"/>
            <w:vAlign w:val="center"/>
          </w:tcPr>
          <w:p w14:paraId="6A2419DE"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84" w:type="pct"/>
            <w:vAlign w:val="center"/>
          </w:tcPr>
          <w:p w14:paraId="060147B9" w14:textId="77777777" w:rsidR="003D7185" w:rsidRDefault="003D7185" w:rsidP="003D7185">
            <w:pPr>
              <w:jc w:val="right"/>
            </w:pPr>
          </w:p>
        </w:tc>
        <w:tc>
          <w:tcPr>
            <w:tcW w:w="1021" w:type="pct"/>
            <w:vAlign w:val="center"/>
          </w:tcPr>
          <w:p w14:paraId="7A293129" w14:textId="77777777" w:rsidR="003D7185" w:rsidRDefault="003D7185" w:rsidP="003D7185">
            <w:pPr>
              <w:jc w:val="right"/>
            </w:pPr>
          </w:p>
        </w:tc>
        <w:tc>
          <w:tcPr>
            <w:tcW w:w="993" w:type="pct"/>
            <w:vAlign w:val="center"/>
          </w:tcPr>
          <w:p w14:paraId="194FF180" w14:textId="77777777" w:rsidR="003D7185" w:rsidRDefault="003D7185" w:rsidP="003D7185">
            <w:pPr>
              <w:jc w:val="right"/>
            </w:pPr>
          </w:p>
        </w:tc>
        <w:tc>
          <w:tcPr>
            <w:tcW w:w="1039" w:type="pct"/>
            <w:vAlign w:val="center"/>
          </w:tcPr>
          <w:p w14:paraId="2AF07BDD" w14:textId="1F762984" w:rsidR="003D7185" w:rsidRDefault="003D7185" w:rsidP="003D7185">
            <w:pPr>
              <w:jc w:val="right"/>
            </w:pPr>
          </w:p>
        </w:tc>
      </w:tr>
      <w:tr w:rsidR="003D7185" w14:paraId="75B70693" w14:textId="77777777" w:rsidTr="003D7185">
        <w:tc>
          <w:tcPr>
            <w:tcW w:w="963" w:type="pct"/>
            <w:vAlign w:val="center"/>
          </w:tcPr>
          <w:p w14:paraId="545F665B"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84" w:type="pct"/>
            <w:vAlign w:val="center"/>
          </w:tcPr>
          <w:p w14:paraId="6AE6995B" w14:textId="77777777" w:rsidR="003D7185" w:rsidRDefault="003D7185" w:rsidP="003D7185">
            <w:pPr>
              <w:jc w:val="right"/>
            </w:pPr>
          </w:p>
        </w:tc>
        <w:tc>
          <w:tcPr>
            <w:tcW w:w="1021" w:type="pct"/>
            <w:vAlign w:val="center"/>
          </w:tcPr>
          <w:p w14:paraId="2B963245" w14:textId="77777777" w:rsidR="003D7185" w:rsidRDefault="003D7185" w:rsidP="003D7185">
            <w:pPr>
              <w:jc w:val="right"/>
            </w:pPr>
          </w:p>
        </w:tc>
        <w:tc>
          <w:tcPr>
            <w:tcW w:w="993" w:type="pct"/>
            <w:vAlign w:val="center"/>
          </w:tcPr>
          <w:p w14:paraId="3C133E6F" w14:textId="77777777" w:rsidR="003D7185" w:rsidRDefault="003D7185" w:rsidP="003D7185">
            <w:pPr>
              <w:jc w:val="right"/>
            </w:pPr>
          </w:p>
        </w:tc>
        <w:tc>
          <w:tcPr>
            <w:tcW w:w="1039" w:type="pct"/>
            <w:vAlign w:val="center"/>
          </w:tcPr>
          <w:p w14:paraId="494EF919" w14:textId="13236022" w:rsidR="003D7185" w:rsidRDefault="003D7185" w:rsidP="003D7185">
            <w:pPr>
              <w:jc w:val="right"/>
            </w:pPr>
          </w:p>
        </w:tc>
      </w:tr>
      <w:tr w:rsidR="003D7185" w14:paraId="13B07508" w14:textId="77777777" w:rsidTr="003D7185">
        <w:tc>
          <w:tcPr>
            <w:tcW w:w="963" w:type="pct"/>
            <w:vAlign w:val="center"/>
          </w:tcPr>
          <w:p w14:paraId="09843515"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84" w:type="pct"/>
            <w:vAlign w:val="center"/>
          </w:tcPr>
          <w:p w14:paraId="2FF52DE3" w14:textId="02931A11" w:rsidR="003D7185" w:rsidRDefault="003D7185" w:rsidP="003D7185">
            <w:pPr>
              <w:jc w:val="right"/>
            </w:pPr>
            <w:r w:rsidRPr="007E44DC">
              <w:rPr>
                <w:rFonts w:hint="eastAsia"/>
              </w:rPr>
              <w:t xml:space="preserve">1,240,029.98 </w:t>
            </w:r>
          </w:p>
        </w:tc>
        <w:tc>
          <w:tcPr>
            <w:tcW w:w="1021" w:type="pct"/>
            <w:vAlign w:val="center"/>
          </w:tcPr>
          <w:p w14:paraId="6BEE2D56" w14:textId="392E202B" w:rsidR="003D7185" w:rsidRDefault="003D7185" w:rsidP="003D7185">
            <w:pPr>
              <w:jc w:val="right"/>
            </w:pPr>
            <w:r w:rsidRPr="007E44DC">
              <w:rPr>
                <w:rFonts w:hint="eastAsia"/>
              </w:rPr>
              <w:t xml:space="preserve">173,004.80 </w:t>
            </w:r>
          </w:p>
        </w:tc>
        <w:tc>
          <w:tcPr>
            <w:tcW w:w="993" w:type="pct"/>
            <w:vAlign w:val="center"/>
          </w:tcPr>
          <w:p w14:paraId="2B4E2E36" w14:textId="22C62C46" w:rsidR="003D7185" w:rsidRDefault="003D7185" w:rsidP="003D7185">
            <w:pPr>
              <w:jc w:val="right"/>
            </w:pPr>
            <w:r w:rsidRPr="007E44DC">
              <w:rPr>
                <w:rFonts w:hint="eastAsia"/>
              </w:rPr>
              <w:t xml:space="preserve">-181,800.00 </w:t>
            </w:r>
          </w:p>
        </w:tc>
        <w:tc>
          <w:tcPr>
            <w:tcW w:w="1039" w:type="pct"/>
            <w:vAlign w:val="center"/>
          </w:tcPr>
          <w:p w14:paraId="714F8BBB" w14:textId="53B6B31E" w:rsidR="003D7185" w:rsidRDefault="003D7185" w:rsidP="003D7185">
            <w:pPr>
              <w:jc w:val="right"/>
            </w:pPr>
            <w:r w:rsidRPr="007E44DC">
              <w:rPr>
                <w:rFonts w:hint="eastAsia"/>
              </w:rPr>
              <w:t xml:space="preserve">1,231,234.78 </w:t>
            </w:r>
          </w:p>
        </w:tc>
      </w:tr>
      <w:tr w:rsidR="003D7185" w14:paraId="3B96B7DD" w14:textId="77777777" w:rsidTr="003D7185">
        <w:tc>
          <w:tcPr>
            <w:tcW w:w="963" w:type="pct"/>
            <w:vAlign w:val="center"/>
          </w:tcPr>
          <w:p w14:paraId="73865D30" w14:textId="77777777" w:rsidR="003D7185" w:rsidRDefault="003D7185" w:rsidP="003D7185">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84" w:type="pct"/>
            <w:vAlign w:val="center"/>
          </w:tcPr>
          <w:p w14:paraId="04B1FDDE" w14:textId="77777777" w:rsidR="003D7185" w:rsidRDefault="003D7185" w:rsidP="003D7185">
            <w:pPr>
              <w:jc w:val="right"/>
            </w:pPr>
          </w:p>
        </w:tc>
        <w:tc>
          <w:tcPr>
            <w:tcW w:w="1021" w:type="pct"/>
            <w:vAlign w:val="center"/>
          </w:tcPr>
          <w:p w14:paraId="3B64D1D7" w14:textId="77777777" w:rsidR="003D7185" w:rsidRDefault="003D7185" w:rsidP="003D7185">
            <w:pPr>
              <w:jc w:val="right"/>
            </w:pPr>
          </w:p>
        </w:tc>
        <w:tc>
          <w:tcPr>
            <w:tcW w:w="993" w:type="pct"/>
            <w:vAlign w:val="center"/>
          </w:tcPr>
          <w:p w14:paraId="25D2F4AE" w14:textId="77777777" w:rsidR="003D7185" w:rsidRDefault="003D7185" w:rsidP="003D7185">
            <w:pPr>
              <w:jc w:val="right"/>
            </w:pPr>
          </w:p>
        </w:tc>
        <w:tc>
          <w:tcPr>
            <w:tcW w:w="1039" w:type="pct"/>
            <w:vAlign w:val="center"/>
          </w:tcPr>
          <w:p w14:paraId="29018D4E" w14:textId="4F2BAE26" w:rsidR="003D7185" w:rsidRDefault="003D7185" w:rsidP="003D7185">
            <w:pPr>
              <w:jc w:val="right"/>
            </w:pPr>
          </w:p>
        </w:tc>
      </w:tr>
      <w:tr w:rsidR="003D7185" w14:paraId="25445052" w14:textId="77777777" w:rsidTr="003D7185">
        <w:tc>
          <w:tcPr>
            <w:tcW w:w="963" w:type="pct"/>
            <w:vAlign w:val="center"/>
          </w:tcPr>
          <w:p w14:paraId="20185A8D"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84" w:type="pct"/>
            <w:vAlign w:val="center"/>
          </w:tcPr>
          <w:p w14:paraId="61568EB7" w14:textId="77777777" w:rsidR="003D7185" w:rsidRDefault="003D7185" w:rsidP="003D7185">
            <w:pPr>
              <w:jc w:val="right"/>
            </w:pPr>
          </w:p>
        </w:tc>
        <w:tc>
          <w:tcPr>
            <w:tcW w:w="1021" w:type="pct"/>
            <w:vAlign w:val="center"/>
          </w:tcPr>
          <w:p w14:paraId="50ADE4DC" w14:textId="77777777" w:rsidR="003D7185" w:rsidRDefault="003D7185" w:rsidP="003D7185">
            <w:pPr>
              <w:jc w:val="right"/>
            </w:pPr>
          </w:p>
        </w:tc>
        <w:tc>
          <w:tcPr>
            <w:tcW w:w="993" w:type="pct"/>
            <w:vAlign w:val="center"/>
          </w:tcPr>
          <w:p w14:paraId="3A31B8B8" w14:textId="77777777" w:rsidR="003D7185" w:rsidRDefault="003D7185" w:rsidP="003D7185">
            <w:pPr>
              <w:jc w:val="right"/>
            </w:pPr>
          </w:p>
        </w:tc>
        <w:tc>
          <w:tcPr>
            <w:tcW w:w="1039" w:type="pct"/>
            <w:vAlign w:val="center"/>
          </w:tcPr>
          <w:p w14:paraId="20883ACB" w14:textId="59C4D1AD" w:rsidR="003D7185" w:rsidRDefault="003D7185" w:rsidP="003D7185">
            <w:pPr>
              <w:jc w:val="right"/>
            </w:pPr>
          </w:p>
        </w:tc>
      </w:tr>
      <w:tr w:rsidR="003D7185" w14:paraId="3CC066A7" w14:textId="77777777" w:rsidTr="003D7185">
        <w:tc>
          <w:tcPr>
            <w:tcW w:w="963" w:type="pct"/>
            <w:vAlign w:val="center"/>
          </w:tcPr>
          <w:p w14:paraId="48CA13B5" w14:textId="77777777" w:rsidR="003D7185" w:rsidRDefault="003D7185" w:rsidP="003D7185">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84" w:type="pct"/>
            <w:vAlign w:val="center"/>
          </w:tcPr>
          <w:p w14:paraId="0B62F042" w14:textId="77777777" w:rsidR="003D7185" w:rsidRDefault="003D7185" w:rsidP="003D7185">
            <w:pPr>
              <w:jc w:val="right"/>
            </w:pPr>
          </w:p>
        </w:tc>
        <w:tc>
          <w:tcPr>
            <w:tcW w:w="1021" w:type="pct"/>
            <w:vAlign w:val="center"/>
          </w:tcPr>
          <w:p w14:paraId="6DA7BDDC" w14:textId="77777777" w:rsidR="003D7185" w:rsidRDefault="003D7185" w:rsidP="003D7185">
            <w:pPr>
              <w:jc w:val="right"/>
            </w:pPr>
          </w:p>
        </w:tc>
        <w:tc>
          <w:tcPr>
            <w:tcW w:w="993" w:type="pct"/>
            <w:vAlign w:val="center"/>
          </w:tcPr>
          <w:p w14:paraId="572B8F5D" w14:textId="77777777" w:rsidR="003D7185" w:rsidRDefault="003D7185" w:rsidP="003D7185">
            <w:pPr>
              <w:jc w:val="right"/>
            </w:pPr>
          </w:p>
        </w:tc>
        <w:tc>
          <w:tcPr>
            <w:tcW w:w="1039" w:type="pct"/>
            <w:vAlign w:val="center"/>
          </w:tcPr>
          <w:p w14:paraId="3D27D919" w14:textId="6EACCCEF" w:rsidR="003D7185" w:rsidRDefault="003D7185" w:rsidP="003D7185">
            <w:pPr>
              <w:jc w:val="right"/>
            </w:pPr>
          </w:p>
        </w:tc>
      </w:tr>
      <w:tr w:rsidR="003D7185" w14:paraId="6AF31F59" w14:textId="77777777" w:rsidTr="003D7185">
        <w:tc>
          <w:tcPr>
            <w:tcW w:w="963" w:type="pct"/>
            <w:vAlign w:val="center"/>
          </w:tcPr>
          <w:p w14:paraId="3C2EF4F4" w14:textId="77777777" w:rsidR="003D7185" w:rsidRDefault="003D7185" w:rsidP="003D7185">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84" w:type="pct"/>
            <w:vAlign w:val="center"/>
          </w:tcPr>
          <w:p w14:paraId="7077F7C6" w14:textId="77777777" w:rsidR="003D7185" w:rsidRDefault="003D7185" w:rsidP="003D7185">
            <w:pPr>
              <w:jc w:val="right"/>
            </w:pPr>
          </w:p>
        </w:tc>
        <w:tc>
          <w:tcPr>
            <w:tcW w:w="1021" w:type="pct"/>
            <w:vAlign w:val="center"/>
          </w:tcPr>
          <w:p w14:paraId="45695D8B" w14:textId="77777777" w:rsidR="003D7185" w:rsidRDefault="003D7185" w:rsidP="003D7185">
            <w:pPr>
              <w:jc w:val="right"/>
            </w:pPr>
          </w:p>
        </w:tc>
        <w:tc>
          <w:tcPr>
            <w:tcW w:w="993" w:type="pct"/>
            <w:vAlign w:val="center"/>
          </w:tcPr>
          <w:p w14:paraId="763665A6" w14:textId="77777777" w:rsidR="003D7185" w:rsidRDefault="003D7185" w:rsidP="003D7185">
            <w:pPr>
              <w:jc w:val="right"/>
            </w:pPr>
          </w:p>
        </w:tc>
        <w:tc>
          <w:tcPr>
            <w:tcW w:w="1039" w:type="pct"/>
            <w:vAlign w:val="center"/>
          </w:tcPr>
          <w:p w14:paraId="1FE68E70" w14:textId="23025E04" w:rsidR="003D7185" w:rsidRDefault="003D7185" w:rsidP="003D7185">
            <w:pPr>
              <w:jc w:val="right"/>
            </w:pPr>
          </w:p>
        </w:tc>
      </w:tr>
      <w:tr w:rsidR="003D7185" w14:paraId="0C368C34" w14:textId="77777777" w:rsidTr="003D7185">
        <w:tc>
          <w:tcPr>
            <w:tcW w:w="963" w:type="pct"/>
            <w:vAlign w:val="center"/>
          </w:tcPr>
          <w:p w14:paraId="0C06902C" w14:textId="77777777" w:rsidR="003D7185" w:rsidRDefault="003D7185" w:rsidP="003D7185">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84" w:type="pct"/>
            <w:vAlign w:val="center"/>
          </w:tcPr>
          <w:p w14:paraId="72D59EC1" w14:textId="5CEDC541" w:rsidR="003D7185" w:rsidRDefault="003D7185" w:rsidP="003D7185">
            <w:pPr>
              <w:jc w:val="right"/>
            </w:pPr>
            <w:r w:rsidRPr="00244A19">
              <w:rPr>
                <w:rFonts w:hint="eastAsia"/>
              </w:rPr>
              <w:t>18,478,453.25</w:t>
            </w:r>
          </w:p>
        </w:tc>
        <w:tc>
          <w:tcPr>
            <w:tcW w:w="1021" w:type="pct"/>
            <w:vAlign w:val="center"/>
          </w:tcPr>
          <w:p w14:paraId="083849DA" w14:textId="4BB4FB18" w:rsidR="003D7185" w:rsidRDefault="003D7185" w:rsidP="003D7185">
            <w:pPr>
              <w:jc w:val="right"/>
            </w:pPr>
            <w:r w:rsidRPr="00244A19">
              <w:rPr>
                <w:rFonts w:hint="eastAsia"/>
              </w:rPr>
              <w:t>0.00</w:t>
            </w:r>
          </w:p>
        </w:tc>
        <w:tc>
          <w:tcPr>
            <w:tcW w:w="993" w:type="pct"/>
            <w:vAlign w:val="center"/>
          </w:tcPr>
          <w:p w14:paraId="7275EDDC" w14:textId="3358E92B" w:rsidR="003D7185" w:rsidRDefault="003D7185" w:rsidP="003D7185">
            <w:pPr>
              <w:jc w:val="right"/>
            </w:pPr>
            <w:r w:rsidRPr="00244A19">
              <w:rPr>
                <w:rFonts w:hint="eastAsia"/>
              </w:rPr>
              <w:t xml:space="preserve">514,046.40 </w:t>
            </w:r>
          </w:p>
        </w:tc>
        <w:tc>
          <w:tcPr>
            <w:tcW w:w="1039" w:type="pct"/>
            <w:vAlign w:val="center"/>
          </w:tcPr>
          <w:p w14:paraId="3132FD92" w14:textId="16B29799" w:rsidR="003D7185" w:rsidRDefault="003D7185" w:rsidP="003D7185">
            <w:pPr>
              <w:jc w:val="right"/>
            </w:pPr>
            <w:r w:rsidRPr="00244A19">
              <w:rPr>
                <w:rFonts w:hint="eastAsia"/>
              </w:rPr>
              <w:t xml:space="preserve">18,992,499.65 </w:t>
            </w:r>
          </w:p>
        </w:tc>
      </w:tr>
    </w:tbl>
    <w:p w14:paraId="23AD6947" w14:textId="77777777" w:rsidR="003D7185" w:rsidRDefault="003D7185">
      <w:pPr>
        <w:rPr>
          <w:color w:val="000000" w:themeColor="text1"/>
        </w:rPr>
      </w:pPr>
    </w:p>
    <w:p w14:paraId="4EACA015" w14:textId="77777777" w:rsidR="003D7185" w:rsidRDefault="003D7185">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color w:val="000000" w:themeColor="text1"/>
          <w:szCs w:val="22"/>
        </w:rPr>
        <w:alias w:val="其他应收款各阶段划分依据和坏账准备计提比例"/>
        <w:tag w:val="_GBC_d1deab3352d44521aa56c337c4c1cf70"/>
        <w:id w:val="-1843384757"/>
        <w:placeholder>
          <w:docPart w:val="GBC22222222222222222222222222222"/>
        </w:placeholder>
      </w:sdtPr>
      <w:sdtContent>
        <w:p w14:paraId="06718B63" w14:textId="77777777" w:rsidR="003D7185" w:rsidRPr="00F8134B" w:rsidRDefault="003D7185" w:rsidP="003D7185">
          <w:pPr>
            <w:ind w:left="-15" w:firstLine="420"/>
            <w:rPr>
              <w:color w:val="000000"/>
              <w:kern w:val="2"/>
              <w:szCs w:val="22"/>
              <w14:ligatures w14:val="standardContextual"/>
            </w:rPr>
          </w:pPr>
          <w:r w:rsidRPr="00F8134B">
            <w:rPr>
              <w:color w:val="000000"/>
              <w:kern w:val="2"/>
              <w:szCs w:val="22"/>
              <w14:ligatures w14:val="standardContextual"/>
            </w:rPr>
            <w:t xml:space="preserve">各阶段划分依据：1年以内代表自初始确认后信用风险未显著增加(第一阶段)，1-2年代表自初始确认后信用风险显著增加但尚未发生信用减值(第二阶段），2年以上代表自初始确认后已发生信用减值(第三阶段)。 </w:t>
          </w:r>
        </w:p>
        <w:tbl>
          <w:tblPr>
            <w:tblStyle w:val="g2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08" w:type="dxa"/>
              <w:right w:w="2" w:type="dxa"/>
            </w:tblCellMar>
            <w:tblLook w:val="04A0" w:firstRow="1" w:lastRow="0" w:firstColumn="1" w:lastColumn="0" w:noHBand="0" w:noVBand="1"/>
          </w:tblPr>
          <w:tblGrid>
            <w:gridCol w:w="1992"/>
            <w:gridCol w:w="1681"/>
            <w:gridCol w:w="1861"/>
            <w:gridCol w:w="1653"/>
            <w:gridCol w:w="1759"/>
          </w:tblGrid>
          <w:tr w:rsidR="003D7185" w:rsidRPr="00F8134B" w14:paraId="4A0D07AE" w14:textId="77777777" w:rsidTr="00E12B2F">
            <w:trPr>
              <w:trHeight w:val="466"/>
            </w:trPr>
            <w:tc>
              <w:tcPr>
                <w:tcW w:w="1113" w:type="pct"/>
                <w:vMerge w:val="restart"/>
                <w:vAlign w:val="center"/>
              </w:tcPr>
              <w:p w14:paraId="4CFD03A5" w14:textId="77777777" w:rsidR="003D7185" w:rsidRPr="00F8134B" w:rsidRDefault="003D7185" w:rsidP="003D7185">
                <w:pPr>
                  <w:spacing w:line="259" w:lineRule="auto"/>
                  <w:ind w:left="226"/>
                  <w:rPr>
                    <w:color w:val="000000"/>
                  </w:rPr>
                </w:pPr>
                <w:r w:rsidRPr="00F8134B">
                  <w:rPr>
                    <w:color w:val="000000"/>
                  </w:rPr>
                  <w:t>项目</w:t>
                </w:r>
                <w:r w:rsidRPr="00F8134B">
                  <w:rPr>
                    <w:color w:val="000000"/>
                  </w:rPr>
                  <w:t xml:space="preserve"> </w:t>
                </w:r>
              </w:p>
            </w:tc>
            <w:tc>
              <w:tcPr>
                <w:tcW w:w="939" w:type="pct"/>
                <w:vAlign w:val="center"/>
              </w:tcPr>
              <w:p w14:paraId="2181B100" w14:textId="77777777" w:rsidR="003D7185" w:rsidRPr="00F8134B" w:rsidRDefault="003D7185" w:rsidP="003D7185">
                <w:pPr>
                  <w:spacing w:line="259" w:lineRule="auto"/>
                  <w:ind w:right="105"/>
                  <w:jc w:val="center"/>
                  <w:rPr>
                    <w:color w:val="000000"/>
                  </w:rPr>
                </w:pPr>
                <w:r w:rsidRPr="00F8134B">
                  <w:rPr>
                    <w:color w:val="000000"/>
                  </w:rPr>
                  <w:t>第一阶段</w:t>
                </w:r>
                <w:r w:rsidRPr="00F8134B">
                  <w:rPr>
                    <w:color w:val="000000"/>
                  </w:rPr>
                  <w:t xml:space="preserve"> </w:t>
                </w:r>
              </w:p>
            </w:tc>
            <w:tc>
              <w:tcPr>
                <w:tcW w:w="1040" w:type="pct"/>
                <w:vAlign w:val="center"/>
              </w:tcPr>
              <w:p w14:paraId="07702199" w14:textId="77777777" w:rsidR="003D7185" w:rsidRPr="00F8134B" w:rsidRDefault="003D7185" w:rsidP="003D7185">
                <w:pPr>
                  <w:spacing w:line="259" w:lineRule="auto"/>
                  <w:ind w:right="108"/>
                  <w:jc w:val="center"/>
                  <w:rPr>
                    <w:color w:val="000000"/>
                  </w:rPr>
                </w:pPr>
                <w:r w:rsidRPr="00F8134B">
                  <w:rPr>
                    <w:color w:val="000000"/>
                  </w:rPr>
                  <w:t>第二阶段</w:t>
                </w:r>
                <w:r w:rsidRPr="00F8134B">
                  <w:rPr>
                    <w:color w:val="000000"/>
                  </w:rPr>
                  <w:t xml:space="preserve"> </w:t>
                </w:r>
              </w:p>
            </w:tc>
            <w:tc>
              <w:tcPr>
                <w:tcW w:w="924" w:type="pct"/>
                <w:vAlign w:val="center"/>
              </w:tcPr>
              <w:p w14:paraId="73C5A0D4" w14:textId="77777777" w:rsidR="003D7185" w:rsidRPr="00F8134B" w:rsidRDefault="003D7185" w:rsidP="003D7185">
                <w:pPr>
                  <w:spacing w:line="259" w:lineRule="auto"/>
                  <w:ind w:left="269"/>
                  <w:rPr>
                    <w:color w:val="000000"/>
                  </w:rPr>
                </w:pPr>
                <w:r w:rsidRPr="00F8134B">
                  <w:rPr>
                    <w:color w:val="000000"/>
                  </w:rPr>
                  <w:t>第三阶段</w:t>
                </w:r>
                <w:r w:rsidRPr="00F8134B">
                  <w:rPr>
                    <w:color w:val="000000"/>
                  </w:rPr>
                  <w:t xml:space="preserve"> </w:t>
                </w:r>
              </w:p>
            </w:tc>
            <w:tc>
              <w:tcPr>
                <w:tcW w:w="983" w:type="pct"/>
                <w:vMerge w:val="restart"/>
                <w:vAlign w:val="center"/>
              </w:tcPr>
              <w:p w14:paraId="7FB7D255" w14:textId="77777777" w:rsidR="003D7185" w:rsidRPr="00F8134B" w:rsidRDefault="003D7185" w:rsidP="003D7185">
                <w:pPr>
                  <w:spacing w:line="259" w:lineRule="auto"/>
                  <w:ind w:right="103"/>
                  <w:jc w:val="center"/>
                  <w:rPr>
                    <w:color w:val="000000"/>
                  </w:rPr>
                </w:pPr>
                <w:r w:rsidRPr="00F8134B">
                  <w:rPr>
                    <w:color w:val="000000"/>
                  </w:rPr>
                  <w:t>小</w:t>
                </w:r>
                <w:r w:rsidRPr="00F8134B">
                  <w:rPr>
                    <w:color w:val="000000"/>
                  </w:rPr>
                  <w:t xml:space="preserve">  </w:t>
                </w:r>
                <w:r w:rsidRPr="00F8134B">
                  <w:rPr>
                    <w:color w:val="000000"/>
                  </w:rPr>
                  <w:t>计</w:t>
                </w:r>
                <w:r w:rsidRPr="00F8134B">
                  <w:rPr>
                    <w:color w:val="000000"/>
                  </w:rPr>
                  <w:t xml:space="preserve"> </w:t>
                </w:r>
              </w:p>
            </w:tc>
          </w:tr>
          <w:tr w:rsidR="003D7185" w:rsidRPr="00F8134B" w14:paraId="3A87F347" w14:textId="77777777" w:rsidTr="00E12B2F">
            <w:trPr>
              <w:trHeight w:val="826"/>
            </w:trPr>
            <w:tc>
              <w:tcPr>
                <w:tcW w:w="1113" w:type="pct"/>
                <w:vMerge/>
              </w:tcPr>
              <w:p w14:paraId="70EC8157" w14:textId="77777777" w:rsidR="003D7185" w:rsidRPr="00F8134B" w:rsidRDefault="003D7185" w:rsidP="003D7185">
                <w:pPr>
                  <w:spacing w:after="160" w:line="259" w:lineRule="auto"/>
                  <w:rPr>
                    <w:color w:val="000000"/>
                  </w:rPr>
                </w:pPr>
              </w:p>
            </w:tc>
            <w:tc>
              <w:tcPr>
                <w:tcW w:w="939" w:type="pct"/>
                <w:vAlign w:val="center"/>
              </w:tcPr>
              <w:p w14:paraId="3C2ACC5C" w14:textId="77777777" w:rsidR="003D7185" w:rsidRPr="00F8134B" w:rsidRDefault="003D7185" w:rsidP="003D7185">
                <w:pPr>
                  <w:spacing w:line="259" w:lineRule="auto"/>
                  <w:jc w:val="center"/>
                  <w:rPr>
                    <w:color w:val="000000"/>
                  </w:rPr>
                </w:pPr>
                <w:r w:rsidRPr="00F8134B">
                  <w:rPr>
                    <w:color w:val="000000"/>
                  </w:rPr>
                  <w:t>未来</w:t>
                </w:r>
                <w:r w:rsidRPr="00F8134B">
                  <w:rPr>
                    <w:color w:val="000000"/>
                  </w:rPr>
                  <w:t>12</w:t>
                </w:r>
                <w:r w:rsidRPr="00F8134B">
                  <w:rPr>
                    <w:color w:val="000000"/>
                  </w:rPr>
                  <w:t>个月预期信用损失</w:t>
                </w:r>
                <w:r w:rsidRPr="00F8134B">
                  <w:rPr>
                    <w:color w:val="000000"/>
                  </w:rPr>
                  <w:t xml:space="preserve"> </w:t>
                </w:r>
              </w:p>
            </w:tc>
            <w:tc>
              <w:tcPr>
                <w:tcW w:w="1040" w:type="pct"/>
              </w:tcPr>
              <w:p w14:paraId="50EEB2AC" w14:textId="77777777" w:rsidR="003D7185" w:rsidRPr="00F8134B" w:rsidRDefault="003D7185" w:rsidP="003D7185">
                <w:pPr>
                  <w:spacing w:line="259" w:lineRule="auto"/>
                  <w:ind w:left="53"/>
                  <w:jc w:val="both"/>
                  <w:rPr>
                    <w:color w:val="000000"/>
                  </w:rPr>
                </w:pPr>
                <w:r w:rsidRPr="00F8134B">
                  <w:rPr>
                    <w:color w:val="000000"/>
                  </w:rPr>
                  <w:t>整个存续期预期</w:t>
                </w:r>
              </w:p>
              <w:p w14:paraId="704954BC" w14:textId="77777777" w:rsidR="003D7185" w:rsidRPr="00F8134B" w:rsidRDefault="003D7185" w:rsidP="003D7185">
                <w:pPr>
                  <w:spacing w:line="259" w:lineRule="auto"/>
                  <w:jc w:val="center"/>
                  <w:rPr>
                    <w:color w:val="000000"/>
                  </w:rPr>
                </w:pPr>
                <w:r w:rsidRPr="00F8134B">
                  <w:rPr>
                    <w:color w:val="000000"/>
                  </w:rPr>
                  <w:t>信用损失（未发生信用减值）</w:t>
                </w:r>
                <w:r w:rsidRPr="00F8134B">
                  <w:rPr>
                    <w:color w:val="000000"/>
                  </w:rPr>
                  <w:t xml:space="preserve"> </w:t>
                </w:r>
              </w:p>
            </w:tc>
            <w:tc>
              <w:tcPr>
                <w:tcW w:w="924" w:type="pct"/>
              </w:tcPr>
              <w:p w14:paraId="4844B1D9" w14:textId="77777777" w:rsidR="003D7185" w:rsidRPr="00F8134B" w:rsidRDefault="003D7185" w:rsidP="003D7185">
                <w:pPr>
                  <w:spacing w:line="259" w:lineRule="auto"/>
                  <w:ind w:firstLine="60"/>
                  <w:rPr>
                    <w:color w:val="000000"/>
                  </w:rPr>
                </w:pPr>
                <w:r w:rsidRPr="00F8134B">
                  <w:rPr>
                    <w:color w:val="000000"/>
                  </w:rPr>
                  <w:t>整个存续期预期信用损失（已发生信用减值）</w:t>
                </w:r>
                <w:r w:rsidRPr="00F8134B">
                  <w:rPr>
                    <w:color w:val="000000"/>
                  </w:rPr>
                  <w:t xml:space="preserve"> </w:t>
                </w:r>
              </w:p>
            </w:tc>
            <w:tc>
              <w:tcPr>
                <w:tcW w:w="983" w:type="pct"/>
                <w:vMerge/>
              </w:tcPr>
              <w:p w14:paraId="0E67ADEC" w14:textId="77777777" w:rsidR="003D7185" w:rsidRPr="00F8134B" w:rsidRDefault="003D7185" w:rsidP="003D7185">
                <w:pPr>
                  <w:spacing w:after="160" w:line="259" w:lineRule="auto"/>
                  <w:rPr>
                    <w:color w:val="000000"/>
                  </w:rPr>
                </w:pPr>
              </w:p>
            </w:tc>
          </w:tr>
          <w:tr w:rsidR="003D7185" w:rsidRPr="00F8134B" w14:paraId="34419A36" w14:textId="77777777" w:rsidTr="00E12B2F">
            <w:trPr>
              <w:trHeight w:val="557"/>
            </w:trPr>
            <w:tc>
              <w:tcPr>
                <w:tcW w:w="1113" w:type="pct"/>
              </w:tcPr>
              <w:p w14:paraId="0C8CBBA5" w14:textId="77777777" w:rsidR="003D7185" w:rsidRPr="00F8134B" w:rsidRDefault="003D7185" w:rsidP="003D7185">
                <w:pPr>
                  <w:spacing w:line="259" w:lineRule="auto"/>
                  <w:ind w:left="14"/>
                  <w:rPr>
                    <w:color w:val="000000"/>
                  </w:rPr>
                </w:pPr>
                <w:r w:rsidRPr="00F8134B">
                  <w:rPr>
                    <w:color w:val="000000"/>
                  </w:rPr>
                  <w:t>期末坏账准备计提比例（</w:t>
                </w:r>
                <w:r w:rsidRPr="00F8134B">
                  <w:rPr>
                    <w:color w:val="000000"/>
                  </w:rPr>
                  <w:t>%</w:t>
                </w:r>
                <w:r w:rsidRPr="00F8134B">
                  <w:rPr>
                    <w:color w:val="000000"/>
                  </w:rPr>
                  <w:t>）</w:t>
                </w:r>
                <w:r w:rsidRPr="00F8134B">
                  <w:rPr>
                    <w:color w:val="000000"/>
                  </w:rPr>
                  <w:t xml:space="preserve"> </w:t>
                </w:r>
              </w:p>
            </w:tc>
            <w:tc>
              <w:tcPr>
                <w:tcW w:w="939" w:type="pct"/>
                <w:vAlign w:val="center"/>
              </w:tcPr>
              <w:p w14:paraId="0E075C0C" w14:textId="2E0AB520" w:rsidR="003D7185" w:rsidRPr="00F8134B" w:rsidRDefault="003D7185" w:rsidP="003D7185">
                <w:pPr>
                  <w:spacing w:line="259" w:lineRule="auto"/>
                  <w:ind w:right="103"/>
                  <w:jc w:val="right"/>
                  <w:rPr>
                    <w:color w:val="000000"/>
                  </w:rPr>
                </w:pPr>
                <w:r>
                  <w:rPr>
                    <w:rFonts w:hint="eastAsia"/>
                    <w:color w:val="000000"/>
                  </w:rPr>
                  <w:t>5.00</w:t>
                </w:r>
              </w:p>
            </w:tc>
            <w:tc>
              <w:tcPr>
                <w:tcW w:w="1040" w:type="pct"/>
                <w:vAlign w:val="center"/>
              </w:tcPr>
              <w:p w14:paraId="4B62E730" w14:textId="774196CA" w:rsidR="003D7185" w:rsidRPr="00F8134B" w:rsidRDefault="003D7185" w:rsidP="003D7185">
                <w:pPr>
                  <w:spacing w:line="259" w:lineRule="auto"/>
                  <w:ind w:right="106"/>
                  <w:jc w:val="right"/>
                  <w:rPr>
                    <w:color w:val="000000"/>
                  </w:rPr>
                </w:pPr>
                <w:r w:rsidRPr="00F8134B">
                  <w:rPr>
                    <w:color w:val="000000"/>
                  </w:rPr>
                  <w:t xml:space="preserve"> </w:t>
                </w:r>
              </w:p>
            </w:tc>
            <w:tc>
              <w:tcPr>
                <w:tcW w:w="924" w:type="pct"/>
                <w:vAlign w:val="center"/>
              </w:tcPr>
              <w:p w14:paraId="2C4C0A6F" w14:textId="0648E5CE" w:rsidR="003D7185" w:rsidRPr="00F8134B" w:rsidRDefault="003D7185" w:rsidP="003D7185">
                <w:pPr>
                  <w:spacing w:line="259" w:lineRule="auto"/>
                  <w:ind w:right="103"/>
                  <w:jc w:val="right"/>
                  <w:rPr>
                    <w:color w:val="000000"/>
                  </w:rPr>
                </w:pPr>
                <w:r>
                  <w:rPr>
                    <w:rFonts w:hint="eastAsia"/>
                    <w:color w:val="000000"/>
                  </w:rPr>
                  <w:t>24.26</w:t>
                </w:r>
                <w:r w:rsidRPr="00F8134B">
                  <w:rPr>
                    <w:color w:val="000000"/>
                  </w:rPr>
                  <w:t xml:space="preserve"> </w:t>
                </w:r>
              </w:p>
            </w:tc>
            <w:tc>
              <w:tcPr>
                <w:tcW w:w="983" w:type="pct"/>
                <w:vAlign w:val="center"/>
              </w:tcPr>
              <w:p w14:paraId="7C3910AC" w14:textId="0FABA5CB" w:rsidR="003D7185" w:rsidRPr="00F8134B" w:rsidRDefault="003D7185" w:rsidP="003D7185">
                <w:pPr>
                  <w:spacing w:line="259" w:lineRule="auto"/>
                  <w:ind w:right="103"/>
                  <w:jc w:val="right"/>
                  <w:rPr>
                    <w:color w:val="000000"/>
                  </w:rPr>
                </w:pPr>
                <w:r w:rsidRPr="00F8134B">
                  <w:rPr>
                    <w:color w:val="000000"/>
                  </w:rPr>
                  <w:t>5.1</w:t>
                </w:r>
                <w:r>
                  <w:rPr>
                    <w:rFonts w:hint="eastAsia"/>
                    <w:color w:val="000000"/>
                  </w:rPr>
                  <w:t>1</w:t>
                </w:r>
                <w:r w:rsidRPr="00F8134B">
                  <w:rPr>
                    <w:color w:val="000000"/>
                  </w:rPr>
                  <w:t xml:space="preserve"> </w:t>
                </w:r>
              </w:p>
            </w:tc>
          </w:tr>
        </w:tbl>
        <w:p w14:paraId="6AF5C7C9" w14:textId="230EFED6" w:rsidR="003D7185" w:rsidRDefault="00E435CE">
          <w:pPr>
            <w:rPr>
              <w:rFonts w:cs="Times New Roman"/>
              <w:color w:val="000000" w:themeColor="text1"/>
              <w:szCs w:val="22"/>
            </w:rPr>
          </w:pPr>
        </w:p>
      </w:sdtContent>
    </w:sdt>
    <w:p w14:paraId="71FE51DE" w14:textId="77777777" w:rsidR="003D7185" w:rsidRDefault="003D7185">
      <w:pPr>
        <w:pStyle w:val="afffffffffffffffffffffffffffffff3"/>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1114325797"/>
        <w:placeholder>
          <w:docPart w:val="GBC22222222222222222222222222222"/>
        </w:placeholder>
      </w:sdtPr>
      <w:sdtContent>
        <w:p w14:paraId="092A59FB" w14:textId="64CF48F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8CAB878" w14:textId="77777777" w:rsidR="003D7185" w:rsidRDefault="003D7185">
      <w:pPr>
        <w:rPr>
          <w:color w:val="000000" w:themeColor="text1"/>
        </w:rPr>
      </w:pPr>
    </w:p>
    <w:p w14:paraId="5413959B" w14:textId="77777777" w:rsidR="003D7185" w:rsidRDefault="003D7185">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106855149"/>
        <w:placeholder>
          <w:docPart w:val="GBC22222222222222222222222222222"/>
        </w:placeholder>
      </w:sdtPr>
      <w:sdtContent>
        <w:p w14:paraId="75AC22CB" w14:textId="5D3583F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7BFB649" w14:textId="77777777" w:rsidR="003D7185" w:rsidRDefault="003D7185">
      <w:pPr>
        <w:rPr>
          <w:color w:val="000000" w:themeColor="text1"/>
        </w:rPr>
      </w:pPr>
    </w:p>
    <w:p w14:paraId="3D3A7180"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bookmarkStart w:id="484" w:name="_Hlk10548122"/>
      <w:bookmarkEnd w:id="483"/>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758742121"/>
        <w:placeholder>
          <w:docPart w:val="GBC22222222222222222222222222222"/>
        </w:placeholder>
      </w:sdtPr>
      <w:sdtContent>
        <w:p w14:paraId="4861AC42"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1A4ABF" w14:textId="77777777" w:rsidR="003D7185" w:rsidRDefault="003D7185">
      <w:pPr>
        <w:pStyle w:val="affffffffffffffffffffffffff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10168134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6263900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28"/>
        <w:gridCol w:w="1591"/>
        <w:gridCol w:w="1486"/>
        <w:gridCol w:w="1004"/>
        <w:gridCol w:w="1083"/>
        <w:gridCol w:w="1076"/>
        <w:gridCol w:w="1591"/>
      </w:tblGrid>
      <w:tr w:rsidR="003D7185" w14:paraId="6D73C816" w14:textId="77777777" w:rsidTr="003824DE">
        <w:sdt>
          <w:sdtPr>
            <w:rPr>
              <w:color w:val="000000" w:themeColor="text1"/>
            </w:rPr>
            <w:tag w:val="_PLD_eb515a63c0e744098c94b279d63caf4e"/>
            <w:id w:val="2020343155"/>
          </w:sdtPr>
          <w:sdtContent>
            <w:tc>
              <w:tcPr>
                <w:tcW w:w="795" w:type="pct"/>
                <w:vMerge w:val="restart"/>
                <w:shd w:val="clear" w:color="auto" w:fill="FFFFFF"/>
                <w:vAlign w:val="center"/>
              </w:tcPr>
              <w:p w14:paraId="19B27B5F" w14:textId="77777777" w:rsidR="003D7185" w:rsidRDefault="003D7185">
                <w:pPr>
                  <w:widowControl w:val="0"/>
                  <w:jc w:val="center"/>
                  <w:rPr>
                    <w:color w:val="000000" w:themeColor="text1"/>
                  </w:rPr>
                </w:pPr>
                <w:r>
                  <w:rPr>
                    <w:color w:val="000000" w:themeColor="text1"/>
                  </w:rPr>
                  <w:t>类别</w:t>
                </w:r>
              </w:p>
            </w:tc>
          </w:sdtContent>
        </w:sdt>
        <w:sdt>
          <w:sdtPr>
            <w:rPr>
              <w:color w:val="000000" w:themeColor="text1"/>
            </w:rPr>
            <w:tag w:val="_PLD_a39850dac4d142e8b7a712dce9edad36"/>
            <w:id w:val="-1885320332"/>
          </w:sdtPr>
          <w:sdtContent>
            <w:tc>
              <w:tcPr>
                <w:tcW w:w="671" w:type="pct"/>
                <w:vMerge w:val="restart"/>
                <w:shd w:val="clear" w:color="auto" w:fill="FFFFFF"/>
                <w:vAlign w:val="center"/>
              </w:tcPr>
              <w:p w14:paraId="6F33BA42" w14:textId="77777777" w:rsidR="003D7185" w:rsidRDefault="003D7185">
                <w:pPr>
                  <w:widowControl w:val="0"/>
                  <w:jc w:val="center"/>
                  <w:rPr>
                    <w:color w:val="000000" w:themeColor="text1"/>
                  </w:rPr>
                </w:pPr>
                <w:r>
                  <w:rPr>
                    <w:color w:val="000000" w:themeColor="text1"/>
                  </w:rPr>
                  <w:t>期初余额</w:t>
                </w:r>
              </w:p>
            </w:tc>
          </w:sdtContent>
        </w:sdt>
        <w:sdt>
          <w:sdtPr>
            <w:rPr>
              <w:color w:val="000000" w:themeColor="text1"/>
            </w:rPr>
            <w:tag w:val="_PLD_96686c7add8a4f2a8fa109c753f44a0b"/>
            <w:id w:val="-167874724"/>
          </w:sdtPr>
          <w:sdtContent>
            <w:tc>
              <w:tcPr>
                <w:tcW w:w="2824" w:type="pct"/>
                <w:gridSpan w:val="4"/>
                <w:shd w:val="clear" w:color="auto" w:fill="FFFFFF"/>
                <w:vAlign w:val="center"/>
              </w:tcPr>
              <w:p w14:paraId="2E7D7282" w14:textId="77777777" w:rsidR="003D7185" w:rsidRDefault="003D7185">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2aef0abd937f4f5283fac84c8a1afc2d"/>
            <w:id w:val="2119179853"/>
          </w:sdtPr>
          <w:sdtContent>
            <w:tc>
              <w:tcPr>
                <w:tcW w:w="710" w:type="pct"/>
                <w:vMerge w:val="restart"/>
                <w:shd w:val="clear" w:color="auto" w:fill="FFFFFF"/>
                <w:vAlign w:val="center"/>
              </w:tcPr>
              <w:p w14:paraId="1D9EBADF" w14:textId="77777777" w:rsidR="003D7185" w:rsidRDefault="003D7185">
                <w:pPr>
                  <w:widowControl w:val="0"/>
                  <w:jc w:val="center"/>
                  <w:rPr>
                    <w:color w:val="000000" w:themeColor="text1"/>
                  </w:rPr>
                </w:pPr>
                <w:r>
                  <w:rPr>
                    <w:color w:val="000000" w:themeColor="text1"/>
                  </w:rPr>
                  <w:t>期末余额</w:t>
                </w:r>
              </w:p>
            </w:tc>
          </w:sdtContent>
        </w:sdt>
      </w:tr>
      <w:tr w:rsidR="003D7185" w14:paraId="54919D61" w14:textId="77777777" w:rsidTr="003824DE">
        <w:tc>
          <w:tcPr>
            <w:tcW w:w="795" w:type="pct"/>
            <w:vMerge/>
            <w:shd w:val="clear" w:color="auto" w:fill="FFFFFF"/>
          </w:tcPr>
          <w:p w14:paraId="0DCFF459" w14:textId="77777777" w:rsidR="003D7185" w:rsidRDefault="003D7185">
            <w:pPr>
              <w:widowControl w:val="0"/>
              <w:jc w:val="center"/>
              <w:rPr>
                <w:color w:val="000000" w:themeColor="text1"/>
              </w:rPr>
            </w:pPr>
          </w:p>
        </w:tc>
        <w:tc>
          <w:tcPr>
            <w:tcW w:w="671" w:type="pct"/>
            <w:vMerge/>
            <w:shd w:val="clear" w:color="auto" w:fill="FFFFFF"/>
          </w:tcPr>
          <w:p w14:paraId="7DDDB3A6" w14:textId="77777777" w:rsidR="003D7185" w:rsidRDefault="003D7185">
            <w:pPr>
              <w:widowControl w:val="0"/>
              <w:jc w:val="center"/>
              <w:rPr>
                <w:color w:val="000000" w:themeColor="text1"/>
              </w:rPr>
            </w:pPr>
          </w:p>
        </w:tc>
        <w:sdt>
          <w:sdtPr>
            <w:rPr>
              <w:color w:val="000000" w:themeColor="text1"/>
            </w:rPr>
            <w:tag w:val="_PLD_0d882cd108804ecc85c8ea70ca9a0022"/>
            <w:id w:val="-1413848555"/>
          </w:sdtPr>
          <w:sdtContent>
            <w:tc>
              <w:tcPr>
                <w:tcW w:w="727" w:type="pct"/>
                <w:shd w:val="clear" w:color="auto" w:fill="FFFFFF"/>
                <w:vAlign w:val="center"/>
              </w:tcPr>
              <w:p w14:paraId="3D41E5C9" w14:textId="77777777" w:rsidR="003D7185" w:rsidRDefault="003D7185">
                <w:pPr>
                  <w:widowControl w:val="0"/>
                  <w:jc w:val="center"/>
                  <w:rPr>
                    <w:color w:val="000000" w:themeColor="text1"/>
                  </w:rPr>
                </w:pPr>
                <w:r>
                  <w:rPr>
                    <w:color w:val="000000" w:themeColor="text1"/>
                  </w:rPr>
                  <w:t>计提</w:t>
                </w:r>
              </w:p>
            </w:tc>
          </w:sdtContent>
        </w:sdt>
        <w:sdt>
          <w:sdtPr>
            <w:rPr>
              <w:color w:val="000000" w:themeColor="text1"/>
            </w:rPr>
            <w:tag w:val="_PLD_e2116bf770074307b5326d2e261c8b91"/>
            <w:id w:val="579025887"/>
          </w:sdtPr>
          <w:sdtContent>
            <w:tc>
              <w:tcPr>
                <w:tcW w:w="671" w:type="pct"/>
                <w:shd w:val="clear" w:color="auto" w:fill="FFFFFF"/>
                <w:vAlign w:val="center"/>
              </w:tcPr>
              <w:p w14:paraId="24191AE0" w14:textId="77777777" w:rsidR="003D7185" w:rsidRDefault="003D7185">
                <w:pPr>
                  <w:widowControl w:val="0"/>
                  <w:jc w:val="center"/>
                  <w:rPr>
                    <w:color w:val="000000" w:themeColor="text1"/>
                  </w:rPr>
                </w:pPr>
                <w:r>
                  <w:rPr>
                    <w:rFonts w:hint="eastAsia"/>
                    <w:color w:val="000000" w:themeColor="text1"/>
                  </w:rPr>
                  <w:t>收回或转回</w:t>
                </w:r>
              </w:p>
            </w:tc>
          </w:sdtContent>
        </w:sdt>
        <w:sdt>
          <w:sdtPr>
            <w:rPr>
              <w:color w:val="000000" w:themeColor="text1"/>
            </w:rPr>
            <w:tag w:val="_PLD_ecb1755ff206448580b99e0999e516f9"/>
            <w:id w:val="886459798"/>
          </w:sdtPr>
          <w:sdtContent>
            <w:tc>
              <w:tcPr>
                <w:tcW w:w="715" w:type="pct"/>
                <w:shd w:val="clear" w:color="auto" w:fill="FFFFFF"/>
                <w:vAlign w:val="center"/>
              </w:tcPr>
              <w:p w14:paraId="7228C875" w14:textId="77777777" w:rsidR="003D7185" w:rsidRDefault="003D7185">
                <w:pPr>
                  <w:widowControl w:val="0"/>
                  <w:jc w:val="center"/>
                  <w:rPr>
                    <w:color w:val="000000" w:themeColor="text1"/>
                  </w:rPr>
                </w:pPr>
                <w:r>
                  <w:rPr>
                    <w:rFonts w:hint="eastAsia"/>
                    <w:color w:val="000000" w:themeColor="text1"/>
                  </w:rPr>
                  <w:t>转销或核销</w:t>
                </w:r>
              </w:p>
            </w:tc>
          </w:sdtContent>
        </w:sdt>
        <w:tc>
          <w:tcPr>
            <w:tcW w:w="711" w:type="pct"/>
            <w:shd w:val="clear" w:color="auto" w:fill="FFFFFF"/>
            <w:vAlign w:val="center"/>
          </w:tcPr>
          <w:sdt>
            <w:sdtPr>
              <w:rPr>
                <w:rFonts w:hint="eastAsia"/>
                <w:color w:val="000000" w:themeColor="text1"/>
              </w:rPr>
              <w:tag w:val="_PLD_1b39a62bca3c4844a14e6b043f874971"/>
              <w:id w:val="-725229149"/>
            </w:sdtPr>
            <w:sdtContent>
              <w:p w14:paraId="219F1C7A" w14:textId="77777777" w:rsidR="003D7185" w:rsidRDefault="003D7185">
                <w:pPr>
                  <w:widowControl w:val="0"/>
                  <w:jc w:val="right"/>
                  <w:rPr>
                    <w:color w:val="000000" w:themeColor="text1"/>
                  </w:rPr>
                </w:pPr>
                <w:r>
                  <w:rPr>
                    <w:rFonts w:hint="eastAsia"/>
                    <w:color w:val="000000" w:themeColor="text1"/>
                  </w:rPr>
                  <w:t>其他变动</w:t>
                </w:r>
              </w:p>
            </w:sdtContent>
          </w:sdt>
        </w:tc>
        <w:tc>
          <w:tcPr>
            <w:tcW w:w="710" w:type="pct"/>
            <w:vMerge/>
            <w:shd w:val="clear" w:color="auto" w:fill="FFFFFF"/>
          </w:tcPr>
          <w:p w14:paraId="7014446B" w14:textId="77777777" w:rsidR="003D7185" w:rsidRDefault="003D7185">
            <w:pPr>
              <w:widowControl w:val="0"/>
              <w:jc w:val="right"/>
              <w:rPr>
                <w:color w:val="000000" w:themeColor="text1"/>
              </w:rPr>
            </w:pPr>
          </w:p>
        </w:tc>
      </w:tr>
      <w:tr w:rsidR="003D7185" w14:paraId="6D2286B4" w14:textId="77777777" w:rsidTr="003D7185">
        <w:tc>
          <w:tcPr>
            <w:tcW w:w="795" w:type="pct"/>
            <w:shd w:val="clear" w:color="auto" w:fill="auto"/>
          </w:tcPr>
          <w:p w14:paraId="714F6A47" w14:textId="176B7F43" w:rsidR="003D7185" w:rsidRDefault="003D7185">
            <w:pPr>
              <w:widowControl w:val="0"/>
            </w:pPr>
            <w:r w:rsidRPr="001D6751">
              <w:rPr>
                <w:rFonts w:hint="eastAsia"/>
              </w:rPr>
              <w:t>按组合计提坏账准备</w:t>
            </w:r>
          </w:p>
        </w:tc>
        <w:tc>
          <w:tcPr>
            <w:tcW w:w="671" w:type="pct"/>
            <w:shd w:val="clear" w:color="auto" w:fill="auto"/>
            <w:vAlign w:val="center"/>
          </w:tcPr>
          <w:p w14:paraId="0EAD100B" w14:textId="5612B3E8" w:rsidR="003D7185" w:rsidRDefault="003D7185">
            <w:pPr>
              <w:widowControl w:val="0"/>
              <w:jc w:val="right"/>
            </w:pPr>
            <w:r w:rsidRPr="001D6751">
              <w:rPr>
                <w:rFonts w:hint="eastAsia"/>
              </w:rPr>
              <w:t>17,761,264.87</w:t>
            </w:r>
          </w:p>
        </w:tc>
        <w:tc>
          <w:tcPr>
            <w:tcW w:w="727" w:type="pct"/>
            <w:shd w:val="clear" w:color="auto" w:fill="auto"/>
            <w:vAlign w:val="center"/>
          </w:tcPr>
          <w:p w14:paraId="204D3F5A" w14:textId="742E81F5" w:rsidR="003D7185" w:rsidRDefault="003D7185">
            <w:pPr>
              <w:widowControl w:val="0"/>
              <w:jc w:val="right"/>
            </w:pPr>
            <w:r w:rsidRPr="001D6751">
              <w:rPr>
                <w:rFonts w:hint="eastAsia"/>
              </w:rPr>
              <w:t>1,231,234.78</w:t>
            </w:r>
          </w:p>
        </w:tc>
        <w:tc>
          <w:tcPr>
            <w:tcW w:w="671" w:type="pct"/>
            <w:shd w:val="clear" w:color="auto" w:fill="auto"/>
            <w:vAlign w:val="center"/>
          </w:tcPr>
          <w:p w14:paraId="4E8432DD" w14:textId="77777777" w:rsidR="003D7185" w:rsidRDefault="003D7185">
            <w:pPr>
              <w:widowControl w:val="0"/>
              <w:jc w:val="right"/>
            </w:pPr>
          </w:p>
        </w:tc>
        <w:tc>
          <w:tcPr>
            <w:tcW w:w="715" w:type="pct"/>
            <w:vAlign w:val="center"/>
          </w:tcPr>
          <w:p w14:paraId="40A039F4" w14:textId="77777777" w:rsidR="003D7185" w:rsidRDefault="003D7185">
            <w:pPr>
              <w:widowControl w:val="0"/>
              <w:jc w:val="right"/>
            </w:pPr>
          </w:p>
        </w:tc>
        <w:tc>
          <w:tcPr>
            <w:tcW w:w="711" w:type="pct"/>
            <w:vAlign w:val="center"/>
          </w:tcPr>
          <w:p w14:paraId="5DDC0E2B" w14:textId="77777777" w:rsidR="003D7185" w:rsidRDefault="003D7185">
            <w:pPr>
              <w:widowControl w:val="0"/>
              <w:jc w:val="right"/>
            </w:pPr>
          </w:p>
        </w:tc>
        <w:tc>
          <w:tcPr>
            <w:tcW w:w="710" w:type="pct"/>
            <w:shd w:val="clear" w:color="auto" w:fill="auto"/>
            <w:vAlign w:val="center"/>
          </w:tcPr>
          <w:p w14:paraId="5E18813A" w14:textId="6F48AED1" w:rsidR="003D7185" w:rsidRDefault="003D7185">
            <w:pPr>
              <w:widowControl w:val="0"/>
              <w:jc w:val="right"/>
            </w:pPr>
            <w:r w:rsidRPr="001D6751">
              <w:rPr>
                <w:rFonts w:hint="eastAsia"/>
              </w:rPr>
              <w:t>18,992,499.65</w:t>
            </w:r>
          </w:p>
        </w:tc>
      </w:tr>
      <w:tr w:rsidR="003D7185" w14:paraId="545163EB" w14:textId="77777777" w:rsidTr="003D7185">
        <w:tc>
          <w:tcPr>
            <w:tcW w:w="795" w:type="pct"/>
            <w:shd w:val="clear" w:color="auto" w:fill="auto"/>
          </w:tcPr>
          <w:p w14:paraId="0FE9FE3F" w14:textId="77777777" w:rsidR="003D7185" w:rsidRDefault="003D7185">
            <w:pPr>
              <w:widowControl w:val="0"/>
              <w:jc w:val="center"/>
              <w:rPr>
                <w:color w:val="000000" w:themeColor="text1"/>
              </w:rPr>
            </w:pPr>
            <w:r>
              <w:rPr>
                <w:rFonts w:hint="eastAsia"/>
                <w:color w:val="000000" w:themeColor="text1"/>
              </w:rPr>
              <w:t>合计</w:t>
            </w:r>
          </w:p>
        </w:tc>
        <w:tc>
          <w:tcPr>
            <w:tcW w:w="671" w:type="pct"/>
            <w:shd w:val="clear" w:color="auto" w:fill="auto"/>
            <w:vAlign w:val="center"/>
          </w:tcPr>
          <w:p w14:paraId="1ECB6E56" w14:textId="63AFE721" w:rsidR="003D7185" w:rsidRDefault="003D7185">
            <w:pPr>
              <w:widowControl w:val="0"/>
              <w:jc w:val="right"/>
            </w:pPr>
            <w:r w:rsidRPr="001D6751">
              <w:rPr>
                <w:rFonts w:hint="eastAsia"/>
              </w:rPr>
              <w:t>17,761,264.87</w:t>
            </w:r>
          </w:p>
        </w:tc>
        <w:tc>
          <w:tcPr>
            <w:tcW w:w="727" w:type="pct"/>
            <w:shd w:val="clear" w:color="auto" w:fill="auto"/>
            <w:vAlign w:val="center"/>
          </w:tcPr>
          <w:p w14:paraId="7D549C99" w14:textId="5D612E59" w:rsidR="003D7185" w:rsidRDefault="003D7185">
            <w:pPr>
              <w:widowControl w:val="0"/>
              <w:jc w:val="right"/>
            </w:pPr>
            <w:r w:rsidRPr="001D6751">
              <w:rPr>
                <w:rFonts w:hint="eastAsia"/>
              </w:rPr>
              <w:t>1,231,234.78</w:t>
            </w:r>
          </w:p>
        </w:tc>
        <w:tc>
          <w:tcPr>
            <w:tcW w:w="671" w:type="pct"/>
            <w:shd w:val="clear" w:color="auto" w:fill="auto"/>
            <w:vAlign w:val="center"/>
          </w:tcPr>
          <w:p w14:paraId="3208A51A" w14:textId="77777777" w:rsidR="003D7185" w:rsidRDefault="003D7185">
            <w:pPr>
              <w:widowControl w:val="0"/>
              <w:jc w:val="right"/>
            </w:pPr>
          </w:p>
        </w:tc>
        <w:tc>
          <w:tcPr>
            <w:tcW w:w="715" w:type="pct"/>
            <w:vAlign w:val="center"/>
          </w:tcPr>
          <w:p w14:paraId="10B29251" w14:textId="77777777" w:rsidR="003D7185" w:rsidRDefault="003D7185">
            <w:pPr>
              <w:widowControl w:val="0"/>
              <w:jc w:val="right"/>
            </w:pPr>
          </w:p>
        </w:tc>
        <w:tc>
          <w:tcPr>
            <w:tcW w:w="711" w:type="pct"/>
            <w:vAlign w:val="center"/>
          </w:tcPr>
          <w:p w14:paraId="2DA3E5EC" w14:textId="77777777" w:rsidR="003D7185" w:rsidRDefault="003D7185">
            <w:pPr>
              <w:widowControl w:val="0"/>
              <w:jc w:val="right"/>
            </w:pPr>
          </w:p>
        </w:tc>
        <w:tc>
          <w:tcPr>
            <w:tcW w:w="710" w:type="pct"/>
            <w:shd w:val="clear" w:color="auto" w:fill="auto"/>
            <w:vAlign w:val="center"/>
          </w:tcPr>
          <w:p w14:paraId="03B866EE" w14:textId="58D2DB1D" w:rsidR="003D7185" w:rsidRDefault="003D7185">
            <w:pPr>
              <w:widowControl w:val="0"/>
              <w:jc w:val="right"/>
            </w:pPr>
            <w:r w:rsidRPr="001D6751">
              <w:rPr>
                <w:rFonts w:hint="eastAsia"/>
              </w:rPr>
              <w:t>18,992,499.65</w:t>
            </w:r>
          </w:p>
        </w:tc>
      </w:tr>
    </w:tbl>
    <w:p w14:paraId="517315B2" w14:textId="77777777" w:rsidR="003D7185" w:rsidRDefault="003D7185">
      <w:pPr>
        <w:rPr>
          <w:color w:val="000000" w:themeColor="text1"/>
        </w:rPr>
      </w:pPr>
    </w:p>
    <w:p w14:paraId="47143A03" w14:textId="77777777" w:rsidR="003D7185" w:rsidRDefault="003D7185">
      <w:pPr>
        <w:rPr>
          <w:color w:val="000000" w:themeColor="text1"/>
        </w:rPr>
      </w:pPr>
      <w:bookmarkStart w:id="485" w:name="_Hlk168055794"/>
      <w:bookmarkEnd w:id="484"/>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1860967581"/>
        <w:placeholder>
          <w:docPart w:val="GBC22222222222222222222222222222"/>
        </w:placeholder>
      </w:sdtPr>
      <w:sdtContent>
        <w:p w14:paraId="6E2B8F0D" w14:textId="0932410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2335055" w14:textId="77777777" w:rsidR="003D7185" w:rsidRDefault="003D7185" w:rsidP="003D7185">
      <w:pPr>
        <w:rPr>
          <w:color w:val="000000" w:themeColor="text1"/>
        </w:rPr>
      </w:pPr>
    </w:p>
    <w:p w14:paraId="181BD080" w14:textId="77777777" w:rsidR="003D7185" w:rsidRDefault="003D7185">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400439924"/>
        <w:placeholder>
          <w:docPart w:val="GBC22222222222222222222222222222"/>
        </w:placeholder>
      </w:sdtPr>
      <w:sdtContent>
        <w:p w14:paraId="7E1A6BD4" w14:textId="2ED0542F" w:rsidR="003D7185" w:rsidRDefault="003D7185">
          <w:pPr>
            <w:ind w:rightChars="-759" w:right="-1594"/>
            <w:rPr>
              <w:color w:val="000000" w:themeColor="text1"/>
            </w:rPr>
          </w:pPr>
          <w:r>
            <w:rPr>
              <w:rFonts w:hint="eastAsia"/>
              <w:color w:val="000000" w:themeColor="text1"/>
            </w:rPr>
            <w:t>无</w:t>
          </w:r>
        </w:p>
      </w:sdtContent>
    </w:sdt>
    <w:p w14:paraId="56A7A019" w14:textId="77777777" w:rsidR="003D7185" w:rsidRDefault="003D7185">
      <w:pPr>
        <w:ind w:rightChars="-759" w:right="-1594"/>
        <w:rPr>
          <w:color w:val="000000" w:themeColor="text1"/>
        </w:rPr>
      </w:pPr>
    </w:p>
    <w:bookmarkEnd w:id="485"/>
    <w:p w14:paraId="3AA4A5AA"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1646666073"/>
        <w:placeholder>
          <w:docPart w:val="GBC22222222222222222222222222222"/>
        </w:placeholder>
      </w:sdtPr>
      <w:sdtContent>
        <w:p w14:paraId="3B9E0850" w14:textId="0370A10C"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D7447FD" w14:textId="77777777" w:rsidR="003D7185" w:rsidRDefault="003D7185" w:rsidP="003D7185">
      <w:pPr>
        <w:rPr>
          <w:color w:val="000000" w:themeColor="text1"/>
        </w:rPr>
      </w:pPr>
    </w:p>
    <w:p w14:paraId="38B1CA97" w14:textId="77777777" w:rsidR="003D7185" w:rsidRDefault="003D7185">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365412681"/>
        <w:placeholder>
          <w:docPart w:val="GBC22222222222222222222222222222"/>
        </w:placeholder>
      </w:sdtPr>
      <w:sdtContent>
        <w:p w14:paraId="41C8892A" w14:textId="49D6EE0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BB6EB43" w14:textId="77777777" w:rsidR="003D7185" w:rsidRDefault="003D7185" w:rsidP="003D7185">
      <w:pPr>
        <w:rPr>
          <w:color w:val="000000" w:themeColor="text1"/>
        </w:rPr>
      </w:pPr>
    </w:p>
    <w:p w14:paraId="4542D950" w14:textId="77777777" w:rsidR="003D7185" w:rsidRDefault="003D7185">
      <w:pPr>
        <w:snapToGrid w:val="0"/>
        <w:spacing w:line="240" w:lineRule="atLeast"/>
        <w:rPr>
          <w:color w:val="000000" w:themeColor="text1"/>
        </w:rPr>
      </w:pPr>
      <w:r>
        <w:rPr>
          <w:rFonts w:hint="eastAsia"/>
          <w:color w:val="000000" w:themeColor="text1"/>
        </w:rPr>
        <w:t>其他应收款核销说明：</w:t>
      </w:r>
    </w:p>
    <w:sdt>
      <w:sdtPr>
        <w:rPr>
          <w:color w:val="000000" w:themeColor="text1"/>
        </w:rPr>
        <w:alias w:val="是否适用：母公司其他应收款核销说明[双击切换]"/>
        <w:tag w:val="_GBC_7e98a555990349648a39fba0c7228ab7"/>
        <w:id w:val="1684089087"/>
        <w:placeholder>
          <w:docPart w:val="GBC22222222222222222222222222222"/>
        </w:placeholder>
      </w:sdtPr>
      <w:sdtContent>
        <w:p w14:paraId="463D27FE" w14:textId="7CAE78E4"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33428AB" w14:textId="77777777" w:rsidR="003D7185" w:rsidRDefault="003D7185">
      <w:pPr>
        <w:rPr>
          <w:color w:val="000000" w:themeColor="text1"/>
        </w:rPr>
      </w:pPr>
    </w:p>
    <w:p w14:paraId="58CF5D6A" w14:textId="77777777" w:rsidR="00433320" w:rsidRDefault="00433320" w:rsidP="00433320">
      <w:pPr>
        <w:pStyle w:val="5"/>
        <w:numPr>
          <w:ilvl w:val="0"/>
          <w:numId w:val="124"/>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7181954"/>
        <w:placeholder>
          <w:docPart w:val="GBC22222222222222222222222222222"/>
        </w:placeholder>
      </w:sdtPr>
      <w:sdtContent>
        <w:p w14:paraId="3CBC7F1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65123E"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16379901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19062609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788" w:type="pct"/>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613"/>
        <w:gridCol w:w="1619"/>
        <w:gridCol w:w="1687"/>
        <w:gridCol w:w="1277"/>
        <w:gridCol w:w="1252"/>
        <w:gridCol w:w="1849"/>
      </w:tblGrid>
      <w:tr w:rsidR="003D7185" w14:paraId="1D0A2AF2" w14:textId="77777777" w:rsidTr="003D7185">
        <w:trPr>
          <w:cantSplit/>
        </w:trPr>
        <w:sdt>
          <w:sdtPr>
            <w:rPr>
              <w:color w:val="000000" w:themeColor="text1"/>
            </w:rPr>
            <w:tag w:val="_PLD_1bf4103fa73c4527ab273af4182bdac9"/>
            <w:id w:val="-1784573406"/>
          </w:sdtPr>
          <w:sdtContent>
            <w:tc>
              <w:tcPr>
                <w:tcW w:w="1269" w:type="pct"/>
                <w:tcBorders>
                  <w:top w:val="single" w:sz="6" w:space="0" w:color="auto"/>
                  <w:left w:val="single" w:sz="6" w:space="0" w:color="auto"/>
                  <w:bottom w:val="single" w:sz="6" w:space="0" w:color="auto"/>
                  <w:right w:val="single" w:sz="6" w:space="0" w:color="auto"/>
                </w:tcBorders>
                <w:vAlign w:val="center"/>
              </w:tcPr>
              <w:p w14:paraId="0E79896D" w14:textId="77777777" w:rsidR="003D7185" w:rsidRDefault="003D7185">
                <w:pPr>
                  <w:ind w:right="105"/>
                  <w:jc w:val="center"/>
                  <w:rPr>
                    <w:color w:val="000000" w:themeColor="text1"/>
                  </w:rPr>
                </w:pPr>
                <w:r>
                  <w:rPr>
                    <w:rFonts w:hint="eastAsia"/>
                    <w:color w:val="000000" w:themeColor="text1"/>
                  </w:rPr>
                  <w:t>单位名称</w:t>
                </w:r>
              </w:p>
            </w:tc>
          </w:sdtContent>
        </w:sdt>
        <w:sdt>
          <w:sdtPr>
            <w:rPr>
              <w:color w:val="000000" w:themeColor="text1"/>
            </w:rPr>
            <w:tag w:val="_PLD_2272ceae47e74a6489bfeb2c73aa1f4a"/>
            <w:id w:val="-2007422109"/>
          </w:sdtPr>
          <w:sdtContent>
            <w:tc>
              <w:tcPr>
                <w:tcW w:w="786" w:type="pct"/>
                <w:tcBorders>
                  <w:top w:val="single" w:sz="6" w:space="0" w:color="auto"/>
                  <w:left w:val="single" w:sz="6" w:space="0" w:color="auto"/>
                  <w:bottom w:val="single" w:sz="6" w:space="0" w:color="auto"/>
                  <w:right w:val="single" w:sz="6" w:space="0" w:color="auto"/>
                </w:tcBorders>
                <w:vAlign w:val="center"/>
              </w:tcPr>
              <w:p w14:paraId="6799D736" w14:textId="77777777" w:rsidR="003D7185" w:rsidRDefault="003D7185">
                <w:pPr>
                  <w:ind w:right="73"/>
                  <w:jc w:val="center"/>
                  <w:rPr>
                    <w:color w:val="000000" w:themeColor="text1"/>
                  </w:rPr>
                </w:pPr>
                <w:r>
                  <w:rPr>
                    <w:rFonts w:hint="eastAsia"/>
                    <w:color w:val="000000" w:themeColor="text1"/>
                  </w:rPr>
                  <w:t>期末余额</w:t>
                </w:r>
              </w:p>
            </w:tc>
          </w:sdtContent>
        </w:sdt>
        <w:sdt>
          <w:sdtPr>
            <w:rPr>
              <w:color w:val="000000" w:themeColor="text1"/>
            </w:rPr>
            <w:tag w:val="_PLD_13e1362304be4663873f1e8f72848948"/>
            <w:id w:val="-733316612"/>
          </w:sdtPr>
          <w:sdtContent>
            <w:tc>
              <w:tcPr>
                <w:tcW w:w="819" w:type="pct"/>
                <w:tcBorders>
                  <w:top w:val="single" w:sz="6" w:space="0" w:color="auto"/>
                  <w:left w:val="single" w:sz="6" w:space="0" w:color="auto"/>
                  <w:bottom w:val="single" w:sz="6" w:space="0" w:color="auto"/>
                  <w:right w:val="single" w:sz="6" w:space="0" w:color="auto"/>
                </w:tcBorders>
                <w:vAlign w:val="center"/>
              </w:tcPr>
              <w:p w14:paraId="13E230CD" w14:textId="77777777" w:rsidR="003D7185" w:rsidRDefault="003D7185">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482747696"/>
          </w:sdtPr>
          <w:sdtContent>
            <w:tc>
              <w:tcPr>
                <w:tcW w:w="620" w:type="pct"/>
                <w:tcBorders>
                  <w:top w:val="single" w:sz="6" w:space="0" w:color="auto"/>
                  <w:left w:val="single" w:sz="6" w:space="0" w:color="auto"/>
                  <w:bottom w:val="single" w:sz="6" w:space="0" w:color="auto"/>
                  <w:right w:val="single" w:sz="6" w:space="0" w:color="auto"/>
                </w:tcBorders>
                <w:vAlign w:val="center"/>
              </w:tcPr>
              <w:p w14:paraId="6776D773" w14:textId="77777777" w:rsidR="003D7185" w:rsidRDefault="003D7185">
                <w:pPr>
                  <w:ind w:right="73"/>
                  <w:jc w:val="center"/>
                  <w:rPr>
                    <w:color w:val="000000" w:themeColor="text1"/>
                  </w:rPr>
                </w:pPr>
                <w:r>
                  <w:rPr>
                    <w:rFonts w:hint="eastAsia"/>
                    <w:color w:val="000000" w:themeColor="text1"/>
                  </w:rPr>
                  <w:t>款项的性质</w:t>
                </w:r>
              </w:p>
            </w:tc>
          </w:sdtContent>
        </w:sdt>
        <w:sdt>
          <w:sdtPr>
            <w:rPr>
              <w:color w:val="000000" w:themeColor="text1"/>
            </w:rPr>
            <w:tag w:val="_PLD_fcefa3ecef954c579974ef8beaeadf3a"/>
            <w:id w:val="-416782521"/>
          </w:sdtPr>
          <w:sdtContent>
            <w:tc>
              <w:tcPr>
                <w:tcW w:w="608" w:type="pct"/>
                <w:tcBorders>
                  <w:top w:val="single" w:sz="6" w:space="0" w:color="auto"/>
                  <w:left w:val="single" w:sz="6" w:space="0" w:color="auto"/>
                  <w:bottom w:val="single" w:sz="6" w:space="0" w:color="auto"/>
                  <w:right w:val="single" w:sz="6" w:space="0" w:color="auto"/>
                </w:tcBorders>
                <w:vAlign w:val="center"/>
              </w:tcPr>
              <w:p w14:paraId="553452B5" w14:textId="77777777" w:rsidR="003D7185" w:rsidRDefault="003D7185">
                <w:pPr>
                  <w:ind w:right="73"/>
                  <w:jc w:val="center"/>
                  <w:rPr>
                    <w:color w:val="000000" w:themeColor="text1"/>
                  </w:rPr>
                </w:pPr>
                <w:r>
                  <w:rPr>
                    <w:rFonts w:hint="eastAsia"/>
                    <w:color w:val="000000" w:themeColor="text1"/>
                  </w:rPr>
                  <w:t>账龄</w:t>
                </w:r>
              </w:p>
            </w:tc>
          </w:sdtContent>
        </w:sdt>
        <w:sdt>
          <w:sdtPr>
            <w:rPr>
              <w:color w:val="000000" w:themeColor="text1"/>
            </w:rPr>
            <w:tag w:val="_PLD_f2c7137b0fd6426d9d9640429eb47701"/>
            <w:id w:val="1527755893"/>
          </w:sdtPr>
          <w:sdtContent>
            <w:tc>
              <w:tcPr>
                <w:tcW w:w="898" w:type="pct"/>
                <w:tcBorders>
                  <w:top w:val="single" w:sz="6" w:space="0" w:color="auto"/>
                  <w:left w:val="single" w:sz="6" w:space="0" w:color="auto"/>
                  <w:bottom w:val="single" w:sz="6" w:space="0" w:color="auto"/>
                  <w:right w:val="single" w:sz="6" w:space="0" w:color="auto"/>
                </w:tcBorders>
                <w:vAlign w:val="center"/>
              </w:tcPr>
              <w:p w14:paraId="5355D43A" w14:textId="77777777" w:rsidR="003D7185" w:rsidRDefault="003D7185">
                <w:pPr>
                  <w:jc w:val="center"/>
                  <w:rPr>
                    <w:color w:val="000000" w:themeColor="text1"/>
                  </w:rPr>
                </w:pPr>
                <w:r>
                  <w:rPr>
                    <w:rFonts w:hint="eastAsia"/>
                    <w:color w:val="000000" w:themeColor="text1"/>
                  </w:rPr>
                  <w:t>坏账准备</w:t>
                </w:r>
              </w:p>
              <w:p w14:paraId="1EBB932F" w14:textId="77777777" w:rsidR="003D7185" w:rsidRDefault="003D7185">
                <w:pPr>
                  <w:jc w:val="center"/>
                  <w:rPr>
                    <w:color w:val="000000" w:themeColor="text1"/>
                  </w:rPr>
                </w:pPr>
                <w:r>
                  <w:rPr>
                    <w:rFonts w:hint="eastAsia"/>
                    <w:color w:val="000000" w:themeColor="text1"/>
                  </w:rPr>
                  <w:t>期末余额</w:t>
                </w:r>
              </w:p>
            </w:tc>
          </w:sdtContent>
        </w:sdt>
      </w:tr>
      <w:tr w:rsidR="003D7185" w14:paraId="554A272D"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2A1E5A96" w14:textId="66054C4C" w:rsidR="003D7185" w:rsidRDefault="003D7185" w:rsidP="003D7185">
            <w:pPr>
              <w:ind w:right="105"/>
            </w:pPr>
            <w:r w:rsidRPr="000C1E08">
              <w:rPr>
                <w:rFonts w:hint="eastAsia"/>
              </w:rPr>
              <w:t xml:space="preserve"> 绍兴中国轻纺城国际物流中心有限公司 </w:t>
            </w:r>
          </w:p>
        </w:tc>
        <w:tc>
          <w:tcPr>
            <w:tcW w:w="786" w:type="pct"/>
            <w:tcBorders>
              <w:top w:val="single" w:sz="6" w:space="0" w:color="auto"/>
              <w:left w:val="single" w:sz="6" w:space="0" w:color="auto"/>
              <w:bottom w:val="single" w:sz="6" w:space="0" w:color="auto"/>
              <w:right w:val="single" w:sz="6" w:space="0" w:color="auto"/>
            </w:tcBorders>
            <w:vAlign w:val="center"/>
          </w:tcPr>
          <w:p w14:paraId="6985E9B5" w14:textId="3152789C" w:rsidR="003D7185" w:rsidRDefault="003D7185" w:rsidP="003D7185">
            <w:pPr>
              <w:ind w:right="73"/>
              <w:jc w:val="center"/>
            </w:pPr>
            <w:r w:rsidRPr="000C1E08">
              <w:rPr>
                <w:rFonts w:hint="eastAsia"/>
              </w:rPr>
              <w:t>367,267,900.00</w:t>
            </w:r>
          </w:p>
        </w:tc>
        <w:tc>
          <w:tcPr>
            <w:tcW w:w="819" w:type="pct"/>
            <w:tcBorders>
              <w:top w:val="single" w:sz="6" w:space="0" w:color="auto"/>
              <w:left w:val="single" w:sz="6" w:space="0" w:color="auto"/>
              <w:bottom w:val="single" w:sz="6" w:space="0" w:color="auto"/>
              <w:right w:val="single" w:sz="6" w:space="0" w:color="auto"/>
            </w:tcBorders>
            <w:vAlign w:val="center"/>
          </w:tcPr>
          <w:p w14:paraId="5163ADF4" w14:textId="7AAB4F5D" w:rsidR="003D7185" w:rsidRDefault="003D7185" w:rsidP="003D7185">
            <w:pPr>
              <w:jc w:val="center"/>
            </w:pPr>
            <w:r w:rsidRPr="000C1E08">
              <w:rPr>
                <w:rFonts w:hint="eastAsia"/>
              </w:rPr>
              <w:t>98.81</w:t>
            </w:r>
          </w:p>
        </w:tc>
        <w:tc>
          <w:tcPr>
            <w:tcW w:w="620" w:type="pct"/>
            <w:tcBorders>
              <w:top w:val="single" w:sz="6" w:space="0" w:color="auto"/>
              <w:left w:val="single" w:sz="6" w:space="0" w:color="auto"/>
              <w:bottom w:val="single" w:sz="6" w:space="0" w:color="auto"/>
              <w:right w:val="single" w:sz="6" w:space="0" w:color="auto"/>
            </w:tcBorders>
            <w:vAlign w:val="center"/>
          </w:tcPr>
          <w:p w14:paraId="78154460" w14:textId="2E71D3D9" w:rsidR="003D7185" w:rsidRDefault="003D7185" w:rsidP="003D7185">
            <w:pPr>
              <w:ind w:right="73"/>
              <w:jc w:val="center"/>
            </w:pPr>
            <w:r w:rsidRPr="000C1E08">
              <w:rPr>
                <w:rFonts w:hint="eastAsia"/>
              </w:rPr>
              <w:t>暂借款</w:t>
            </w:r>
          </w:p>
        </w:tc>
        <w:tc>
          <w:tcPr>
            <w:tcW w:w="608" w:type="pct"/>
            <w:tcBorders>
              <w:top w:val="single" w:sz="6" w:space="0" w:color="auto"/>
              <w:left w:val="single" w:sz="6" w:space="0" w:color="auto"/>
              <w:bottom w:val="single" w:sz="6" w:space="0" w:color="auto"/>
              <w:right w:val="single" w:sz="6" w:space="0" w:color="auto"/>
            </w:tcBorders>
            <w:vAlign w:val="center"/>
          </w:tcPr>
          <w:p w14:paraId="62ED15CD" w14:textId="21CFDF46" w:rsidR="003D7185" w:rsidRDefault="003D7185" w:rsidP="003D7185">
            <w:pPr>
              <w:ind w:right="73"/>
              <w:jc w:val="center"/>
            </w:pPr>
            <w:r w:rsidRPr="000C1E08">
              <w:rPr>
                <w:rFonts w:hint="eastAsia"/>
              </w:rPr>
              <w:t>一年以内</w:t>
            </w:r>
          </w:p>
        </w:tc>
        <w:tc>
          <w:tcPr>
            <w:tcW w:w="898" w:type="pct"/>
            <w:tcBorders>
              <w:top w:val="single" w:sz="6" w:space="0" w:color="auto"/>
              <w:left w:val="single" w:sz="6" w:space="0" w:color="auto"/>
              <w:bottom w:val="single" w:sz="6" w:space="0" w:color="auto"/>
              <w:right w:val="single" w:sz="6" w:space="0" w:color="auto"/>
            </w:tcBorders>
            <w:vAlign w:val="center"/>
          </w:tcPr>
          <w:p w14:paraId="3C6A4E49" w14:textId="4AA32549" w:rsidR="003D7185" w:rsidRDefault="003D7185" w:rsidP="003D7185">
            <w:pPr>
              <w:jc w:val="center"/>
            </w:pPr>
            <w:r w:rsidRPr="000C1E08">
              <w:rPr>
                <w:rFonts w:hint="eastAsia"/>
              </w:rPr>
              <w:t>18,363,395.00</w:t>
            </w:r>
          </w:p>
        </w:tc>
      </w:tr>
      <w:tr w:rsidR="003D7185" w14:paraId="5193B0F4"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18CDCF54" w14:textId="3701D13C" w:rsidR="003D7185" w:rsidRDefault="003D7185" w:rsidP="003D7185">
            <w:pPr>
              <w:ind w:right="105"/>
            </w:pPr>
            <w:r w:rsidRPr="000C1E08">
              <w:rPr>
                <w:rFonts w:hint="eastAsia"/>
              </w:rPr>
              <w:t xml:space="preserve"> 绍兴中国轻纺城物流中心开发经营有限公司 </w:t>
            </w:r>
          </w:p>
        </w:tc>
        <w:tc>
          <w:tcPr>
            <w:tcW w:w="786" w:type="pct"/>
            <w:tcBorders>
              <w:top w:val="single" w:sz="6" w:space="0" w:color="auto"/>
              <w:left w:val="single" w:sz="6" w:space="0" w:color="auto"/>
              <w:bottom w:val="single" w:sz="6" w:space="0" w:color="auto"/>
              <w:right w:val="single" w:sz="6" w:space="0" w:color="auto"/>
            </w:tcBorders>
            <w:vAlign w:val="center"/>
          </w:tcPr>
          <w:p w14:paraId="2A978529" w14:textId="2409D43D" w:rsidR="003D7185" w:rsidRDefault="003D7185" w:rsidP="003D7185">
            <w:pPr>
              <w:ind w:right="73"/>
              <w:jc w:val="center"/>
            </w:pPr>
            <w:r w:rsidRPr="000C1E08">
              <w:rPr>
                <w:rFonts w:hint="eastAsia"/>
              </w:rPr>
              <w:t>2,000,000.00</w:t>
            </w:r>
          </w:p>
        </w:tc>
        <w:tc>
          <w:tcPr>
            <w:tcW w:w="819" w:type="pct"/>
            <w:tcBorders>
              <w:top w:val="single" w:sz="6" w:space="0" w:color="auto"/>
              <w:left w:val="single" w:sz="6" w:space="0" w:color="auto"/>
              <w:bottom w:val="single" w:sz="6" w:space="0" w:color="auto"/>
              <w:right w:val="single" w:sz="6" w:space="0" w:color="auto"/>
            </w:tcBorders>
            <w:vAlign w:val="center"/>
          </w:tcPr>
          <w:p w14:paraId="11DC3FDA" w14:textId="6E081688" w:rsidR="003D7185" w:rsidRDefault="003D7185" w:rsidP="003D7185">
            <w:pPr>
              <w:jc w:val="center"/>
            </w:pPr>
            <w:r w:rsidRPr="000C1E08">
              <w:rPr>
                <w:rFonts w:hint="eastAsia"/>
              </w:rPr>
              <w:t>0.54</w:t>
            </w:r>
          </w:p>
        </w:tc>
        <w:tc>
          <w:tcPr>
            <w:tcW w:w="620" w:type="pct"/>
            <w:tcBorders>
              <w:top w:val="single" w:sz="6" w:space="0" w:color="auto"/>
              <w:left w:val="single" w:sz="6" w:space="0" w:color="auto"/>
              <w:bottom w:val="single" w:sz="6" w:space="0" w:color="auto"/>
              <w:right w:val="single" w:sz="6" w:space="0" w:color="auto"/>
            </w:tcBorders>
            <w:vAlign w:val="center"/>
          </w:tcPr>
          <w:p w14:paraId="498A4C63" w14:textId="3152F4A5" w:rsidR="003D7185" w:rsidRDefault="003D7185" w:rsidP="003D7185">
            <w:pPr>
              <w:ind w:right="73"/>
              <w:jc w:val="center"/>
            </w:pPr>
            <w:r w:rsidRPr="000C1E08">
              <w:rPr>
                <w:rFonts w:hint="eastAsia"/>
              </w:rPr>
              <w:t>暂借款</w:t>
            </w:r>
          </w:p>
        </w:tc>
        <w:tc>
          <w:tcPr>
            <w:tcW w:w="608" w:type="pct"/>
            <w:tcBorders>
              <w:top w:val="single" w:sz="6" w:space="0" w:color="auto"/>
              <w:left w:val="single" w:sz="6" w:space="0" w:color="auto"/>
              <w:bottom w:val="single" w:sz="6" w:space="0" w:color="auto"/>
              <w:right w:val="single" w:sz="6" w:space="0" w:color="auto"/>
            </w:tcBorders>
            <w:vAlign w:val="center"/>
          </w:tcPr>
          <w:p w14:paraId="59A142A9" w14:textId="0D2E44C2" w:rsidR="003D7185" w:rsidRDefault="003D7185" w:rsidP="003D7185">
            <w:pPr>
              <w:ind w:right="73"/>
              <w:jc w:val="center"/>
            </w:pPr>
            <w:r w:rsidRPr="000C1E08">
              <w:rPr>
                <w:rFonts w:hint="eastAsia"/>
              </w:rPr>
              <w:t>2-3年</w:t>
            </w:r>
          </w:p>
        </w:tc>
        <w:tc>
          <w:tcPr>
            <w:tcW w:w="898" w:type="pct"/>
            <w:tcBorders>
              <w:top w:val="single" w:sz="6" w:space="0" w:color="auto"/>
              <w:left w:val="single" w:sz="6" w:space="0" w:color="auto"/>
              <w:bottom w:val="single" w:sz="6" w:space="0" w:color="auto"/>
              <w:right w:val="single" w:sz="6" w:space="0" w:color="auto"/>
            </w:tcBorders>
            <w:vAlign w:val="center"/>
          </w:tcPr>
          <w:p w14:paraId="1A873F4A" w14:textId="6AAA713B" w:rsidR="003D7185" w:rsidRDefault="003D7185" w:rsidP="003D7185">
            <w:pPr>
              <w:jc w:val="center"/>
            </w:pPr>
            <w:r w:rsidRPr="000C1E08">
              <w:rPr>
                <w:rFonts w:hint="eastAsia"/>
              </w:rPr>
              <w:t>100,000.00</w:t>
            </w:r>
          </w:p>
        </w:tc>
      </w:tr>
      <w:tr w:rsidR="003D7185" w14:paraId="1A7D3644"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29F86DE3" w14:textId="23321162" w:rsidR="003D7185" w:rsidRDefault="003D7185" w:rsidP="003D7185">
            <w:pPr>
              <w:ind w:right="105"/>
            </w:pPr>
            <w:r w:rsidRPr="000C1E08">
              <w:rPr>
                <w:rFonts w:hint="eastAsia"/>
              </w:rPr>
              <w:t xml:space="preserve"> 绍兴柯桥经济技术开发区管理委员会 </w:t>
            </w:r>
          </w:p>
        </w:tc>
        <w:tc>
          <w:tcPr>
            <w:tcW w:w="786" w:type="pct"/>
            <w:tcBorders>
              <w:top w:val="single" w:sz="6" w:space="0" w:color="auto"/>
              <w:left w:val="single" w:sz="6" w:space="0" w:color="auto"/>
              <w:bottom w:val="single" w:sz="6" w:space="0" w:color="auto"/>
              <w:right w:val="single" w:sz="6" w:space="0" w:color="auto"/>
            </w:tcBorders>
            <w:vAlign w:val="center"/>
          </w:tcPr>
          <w:p w14:paraId="3A9C70DC" w14:textId="13E4F6E6" w:rsidR="003D7185" w:rsidRDefault="003D7185" w:rsidP="003D7185">
            <w:pPr>
              <w:ind w:right="73"/>
              <w:jc w:val="center"/>
            </w:pPr>
            <w:r w:rsidRPr="000C1E08">
              <w:rPr>
                <w:rFonts w:hint="eastAsia"/>
              </w:rPr>
              <w:t>1,818,000.00</w:t>
            </w:r>
          </w:p>
        </w:tc>
        <w:tc>
          <w:tcPr>
            <w:tcW w:w="819" w:type="pct"/>
            <w:tcBorders>
              <w:top w:val="single" w:sz="6" w:space="0" w:color="auto"/>
              <w:left w:val="single" w:sz="6" w:space="0" w:color="auto"/>
              <w:bottom w:val="single" w:sz="6" w:space="0" w:color="auto"/>
              <w:right w:val="single" w:sz="6" w:space="0" w:color="auto"/>
            </w:tcBorders>
            <w:vAlign w:val="center"/>
          </w:tcPr>
          <w:p w14:paraId="1EA28822" w14:textId="2FCA5480" w:rsidR="003D7185" w:rsidRDefault="003D7185" w:rsidP="003D7185">
            <w:pPr>
              <w:jc w:val="center"/>
            </w:pPr>
            <w:r w:rsidRPr="000C1E08">
              <w:rPr>
                <w:rFonts w:hint="eastAsia"/>
              </w:rPr>
              <w:t>0.49</w:t>
            </w:r>
          </w:p>
        </w:tc>
        <w:tc>
          <w:tcPr>
            <w:tcW w:w="620" w:type="pct"/>
            <w:tcBorders>
              <w:top w:val="single" w:sz="6" w:space="0" w:color="auto"/>
              <w:left w:val="single" w:sz="6" w:space="0" w:color="auto"/>
              <w:bottom w:val="single" w:sz="6" w:space="0" w:color="auto"/>
              <w:right w:val="single" w:sz="6" w:space="0" w:color="auto"/>
            </w:tcBorders>
            <w:vAlign w:val="center"/>
          </w:tcPr>
          <w:p w14:paraId="5C4D3C85" w14:textId="45CD39CF" w:rsidR="003D7185" w:rsidRDefault="003D7185" w:rsidP="003D7185">
            <w:pPr>
              <w:ind w:right="73"/>
              <w:jc w:val="center"/>
            </w:pPr>
            <w:r w:rsidRPr="000C1E08">
              <w:rPr>
                <w:rFonts w:hint="eastAsia"/>
              </w:rPr>
              <w:t>暂借款</w:t>
            </w:r>
          </w:p>
        </w:tc>
        <w:tc>
          <w:tcPr>
            <w:tcW w:w="608" w:type="pct"/>
            <w:tcBorders>
              <w:top w:val="single" w:sz="6" w:space="0" w:color="auto"/>
              <w:left w:val="single" w:sz="6" w:space="0" w:color="auto"/>
              <w:bottom w:val="single" w:sz="6" w:space="0" w:color="auto"/>
              <w:right w:val="single" w:sz="6" w:space="0" w:color="auto"/>
            </w:tcBorders>
            <w:vAlign w:val="center"/>
          </w:tcPr>
          <w:p w14:paraId="1A178EB0" w14:textId="536958CC" w:rsidR="003D7185" w:rsidRDefault="003D7185" w:rsidP="003D7185">
            <w:pPr>
              <w:ind w:right="73"/>
              <w:jc w:val="center"/>
            </w:pPr>
            <w:r w:rsidRPr="000C1E08">
              <w:rPr>
                <w:rFonts w:hint="eastAsia"/>
              </w:rPr>
              <w:t>2-3年</w:t>
            </w:r>
          </w:p>
        </w:tc>
        <w:tc>
          <w:tcPr>
            <w:tcW w:w="898" w:type="pct"/>
            <w:tcBorders>
              <w:top w:val="single" w:sz="6" w:space="0" w:color="auto"/>
              <w:left w:val="single" w:sz="6" w:space="0" w:color="auto"/>
              <w:bottom w:val="single" w:sz="6" w:space="0" w:color="auto"/>
              <w:right w:val="single" w:sz="6" w:space="0" w:color="auto"/>
            </w:tcBorders>
            <w:vAlign w:val="center"/>
          </w:tcPr>
          <w:p w14:paraId="14C9BDA6" w14:textId="58B22580" w:rsidR="003D7185" w:rsidRDefault="003D7185" w:rsidP="003D7185">
            <w:pPr>
              <w:jc w:val="center"/>
            </w:pPr>
            <w:r w:rsidRPr="000C1E08">
              <w:rPr>
                <w:rFonts w:hint="eastAsia"/>
              </w:rPr>
              <w:t>363,600.00</w:t>
            </w:r>
          </w:p>
        </w:tc>
      </w:tr>
      <w:tr w:rsidR="003D7185" w14:paraId="15A41D81"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50978194" w14:textId="7FED6A38" w:rsidR="003D7185" w:rsidRDefault="003D7185" w:rsidP="003D7185">
            <w:pPr>
              <w:ind w:right="105"/>
            </w:pPr>
            <w:r w:rsidRPr="000C1E08">
              <w:rPr>
                <w:rFonts w:hint="eastAsia"/>
              </w:rPr>
              <w:t xml:space="preserve"> 绍兴用电管理所 </w:t>
            </w:r>
          </w:p>
        </w:tc>
        <w:tc>
          <w:tcPr>
            <w:tcW w:w="786" w:type="pct"/>
            <w:tcBorders>
              <w:top w:val="single" w:sz="6" w:space="0" w:color="auto"/>
              <w:left w:val="single" w:sz="6" w:space="0" w:color="auto"/>
              <w:bottom w:val="single" w:sz="6" w:space="0" w:color="auto"/>
              <w:right w:val="single" w:sz="6" w:space="0" w:color="auto"/>
            </w:tcBorders>
            <w:vAlign w:val="center"/>
          </w:tcPr>
          <w:p w14:paraId="5F52F16A" w14:textId="7A0E9C6E" w:rsidR="003D7185" w:rsidRDefault="003D7185" w:rsidP="003D7185">
            <w:pPr>
              <w:ind w:right="73"/>
              <w:jc w:val="center"/>
            </w:pPr>
            <w:r w:rsidRPr="000C1E08">
              <w:rPr>
                <w:rFonts w:hint="eastAsia"/>
              </w:rPr>
              <w:t>128,350.00</w:t>
            </w:r>
          </w:p>
        </w:tc>
        <w:tc>
          <w:tcPr>
            <w:tcW w:w="819" w:type="pct"/>
            <w:tcBorders>
              <w:top w:val="single" w:sz="6" w:space="0" w:color="auto"/>
              <w:left w:val="single" w:sz="6" w:space="0" w:color="auto"/>
              <w:bottom w:val="single" w:sz="6" w:space="0" w:color="auto"/>
              <w:right w:val="single" w:sz="6" w:space="0" w:color="auto"/>
            </w:tcBorders>
            <w:vAlign w:val="center"/>
          </w:tcPr>
          <w:p w14:paraId="0C0469DF" w14:textId="58541F50" w:rsidR="003D7185" w:rsidRDefault="003D7185" w:rsidP="003D7185">
            <w:pPr>
              <w:jc w:val="center"/>
            </w:pPr>
            <w:r w:rsidRPr="000C1E08">
              <w:rPr>
                <w:rFonts w:hint="eastAsia"/>
              </w:rPr>
              <w:t>0.03</w:t>
            </w:r>
          </w:p>
        </w:tc>
        <w:tc>
          <w:tcPr>
            <w:tcW w:w="620" w:type="pct"/>
            <w:tcBorders>
              <w:top w:val="single" w:sz="6" w:space="0" w:color="auto"/>
              <w:left w:val="single" w:sz="6" w:space="0" w:color="auto"/>
              <w:bottom w:val="single" w:sz="6" w:space="0" w:color="auto"/>
              <w:right w:val="single" w:sz="6" w:space="0" w:color="auto"/>
            </w:tcBorders>
            <w:vAlign w:val="center"/>
          </w:tcPr>
          <w:p w14:paraId="205E34E1" w14:textId="3B75073C" w:rsidR="003D7185" w:rsidRDefault="003D7185" w:rsidP="003D7185">
            <w:pPr>
              <w:ind w:right="73"/>
              <w:jc w:val="center"/>
            </w:pPr>
            <w:r w:rsidRPr="000C1E08">
              <w:rPr>
                <w:rFonts w:hint="eastAsia"/>
              </w:rPr>
              <w:t>其他</w:t>
            </w:r>
          </w:p>
        </w:tc>
        <w:tc>
          <w:tcPr>
            <w:tcW w:w="608" w:type="pct"/>
            <w:tcBorders>
              <w:top w:val="single" w:sz="6" w:space="0" w:color="auto"/>
              <w:left w:val="single" w:sz="6" w:space="0" w:color="auto"/>
              <w:bottom w:val="single" w:sz="6" w:space="0" w:color="auto"/>
              <w:right w:val="single" w:sz="6" w:space="0" w:color="auto"/>
            </w:tcBorders>
            <w:vAlign w:val="center"/>
          </w:tcPr>
          <w:p w14:paraId="591F5D4D" w14:textId="7BC45323" w:rsidR="003D7185" w:rsidRDefault="003D7185" w:rsidP="003D7185">
            <w:pPr>
              <w:ind w:right="73"/>
              <w:jc w:val="center"/>
            </w:pPr>
            <w:r w:rsidRPr="000C1E08">
              <w:rPr>
                <w:rFonts w:hint="eastAsia"/>
              </w:rPr>
              <w:t>5年以上</w:t>
            </w:r>
          </w:p>
        </w:tc>
        <w:tc>
          <w:tcPr>
            <w:tcW w:w="898" w:type="pct"/>
            <w:tcBorders>
              <w:top w:val="single" w:sz="6" w:space="0" w:color="auto"/>
              <w:left w:val="single" w:sz="6" w:space="0" w:color="auto"/>
              <w:bottom w:val="single" w:sz="6" w:space="0" w:color="auto"/>
              <w:right w:val="single" w:sz="6" w:space="0" w:color="auto"/>
            </w:tcBorders>
            <w:vAlign w:val="center"/>
          </w:tcPr>
          <w:p w14:paraId="234B2A57" w14:textId="3042E7C6" w:rsidR="003D7185" w:rsidRDefault="003D7185" w:rsidP="003D7185">
            <w:pPr>
              <w:jc w:val="center"/>
            </w:pPr>
            <w:r w:rsidRPr="000C1E08">
              <w:rPr>
                <w:rFonts w:hint="eastAsia"/>
              </w:rPr>
              <w:t>64,175.00</w:t>
            </w:r>
          </w:p>
        </w:tc>
      </w:tr>
      <w:tr w:rsidR="003D7185" w14:paraId="2E77D3E9"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540CA5CB" w14:textId="410CD424" w:rsidR="003D7185" w:rsidRDefault="003D7185" w:rsidP="003D7185">
            <w:pPr>
              <w:ind w:right="105"/>
            </w:pPr>
            <w:r w:rsidRPr="000C1E08">
              <w:rPr>
                <w:rFonts w:hint="eastAsia"/>
              </w:rPr>
              <w:t xml:space="preserve"> 绍兴县柯岩街道办事处 </w:t>
            </w:r>
          </w:p>
        </w:tc>
        <w:tc>
          <w:tcPr>
            <w:tcW w:w="786" w:type="pct"/>
            <w:tcBorders>
              <w:top w:val="single" w:sz="6" w:space="0" w:color="auto"/>
              <w:left w:val="single" w:sz="6" w:space="0" w:color="auto"/>
              <w:bottom w:val="single" w:sz="6" w:space="0" w:color="auto"/>
              <w:right w:val="single" w:sz="6" w:space="0" w:color="auto"/>
            </w:tcBorders>
            <w:vAlign w:val="center"/>
          </w:tcPr>
          <w:p w14:paraId="044144FA" w14:textId="694DBFAE" w:rsidR="003D7185" w:rsidRDefault="003D7185" w:rsidP="003D7185">
            <w:pPr>
              <w:ind w:right="73"/>
              <w:jc w:val="center"/>
            </w:pPr>
            <w:r w:rsidRPr="000C1E08">
              <w:rPr>
                <w:rFonts w:hint="eastAsia"/>
              </w:rPr>
              <w:t>50,000.00</w:t>
            </w:r>
          </w:p>
        </w:tc>
        <w:tc>
          <w:tcPr>
            <w:tcW w:w="819" w:type="pct"/>
            <w:tcBorders>
              <w:top w:val="single" w:sz="6" w:space="0" w:color="auto"/>
              <w:left w:val="single" w:sz="6" w:space="0" w:color="auto"/>
              <w:bottom w:val="single" w:sz="6" w:space="0" w:color="auto"/>
              <w:right w:val="single" w:sz="6" w:space="0" w:color="auto"/>
            </w:tcBorders>
            <w:vAlign w:val="center"/>
          </w:tcPr>
          <w:p w14:paraId="56FFD155" w14:textId="561B2120" w:rsidR="003D7185" w:rsidRDefault="003D7185" w:rsidP="003D7185">
            <w:pPr>
              <w:jc w:val="center"/>
            </w:pPr>
            <w:r w:rsidRPr="000C1E08">
              <w:rPr>
                <w:rFonts w:hint="eastAsia"/>
              </w:rPr>
              <w:t>0.01</w:t>
            </w:r>
          </w:p>
        </w:tc>
        <w:tc>
          <w:tcPr>
            <w:tcW w:w="620" w:type="pct"/>
            <w:tcBorders>
              <w:top w:val="single" w:sz="6" w:space="0" w:color="auto"/>
              <w:left w:val="single" w:sz="6" w:space="0" w:color="auto"/>
              <w:bottom w:val="single" w:sz="6" w:space="0" w:color="auto"/>
              <w:right w:val="single" w:sz="6" w:space="0" w:color="auto"/>
            </w:tcBorders>
            <w:vAlign w:val="center"/>
          </w:tcPr>
          <w:p w14:paraId="2F0E91A8" w14:textId="5095A211" w:rsidR="003D7185" w:rsidRDefault="003D7185" w:rsidP="003D7185">
            <w:pPr>
              <w:ind w:right="73"/>
              <w:jc w:val="center"/>
            </w:pPr>
            <w:r w:rsidRPr="000C1E08">
              <w:rPr>
                <w:rFonts w:hint="eastAsia"/>
              </w:rPr>
              <w:t>其他</w:t>
            </w:r>
          </w:p>
        </w:tc>
        <w:tc>
          <w:tcPr>
            <w:tcW w:w="608" w:type="pct"/>
            <w:tcBorders>
              <w:top w:val="single" w:sz="6" w:space="0" w:color="auto"/>
              <w:left w:val="single" w:sz="6" w:space="0" w:color="auto"/>
              <w:bottom w:val="single" w:sz="6" w:space="0" w:color="auto"/>
              <w:right w:val="single" w:sz="6" w:space="0" w:color="auto"/>
            </w:tcBorders>
            <w:vAlign w:val="center"/>
          </w:tcPr>
          <w:p w14:paraId="5CF6A376" w14:textId="549D8E19" w:rsidR="003D7185" w:rsidRDefault="003D7185" w:rsidP="003D7185">
            <w:pPr>
              <w:ind w:right="73"/>
              <w:jc w:val="center"/>
            </w:pPr>
            <w:r w:rsidRPr="000C1E08">
              <w:rPr>
                <w:rFonts w:hint="eastAsia"/>
              </w:rPr>
              <w:t>5年以上</w:t>
            </w:r>
          </w:p>
        </w:tc>
        <w:tc>
          <w:tcPr>
            <w:tcW w:w="898" w:type="pct"/>
            <w:tcBorders>
              <w:top w:val="single" w:sz="6" w:space="0" w:color="auto"/>
              <w:left w:val="single" w:sz="6" w:space="0" w:color="auto"/>
              <w:bottom w:val="single" w:sz="6" w:space="0" w:color="auto"/>
              <w:right w:val="single" w:sz="6" w:space="0" w:color="auto"/>
            </w:tcBorders>
            <w:vAlign w:val="center"/>
          </w:tcPr>
          <w:p w14:paraId="7CE9C001" w14:textId="1CF56704" w:rsidR="003D7185" w:rsidRDefault="003D7185" w:rsidP="003D7185">
            <w:pPr>
              <w:jc w:val="center"/>
            </w:pPr>
            <w:r w:rsidRPr="000C1E08">
              <w:rPr>
                <w:rFonts w:hint="eastAsia"/>
              </w:rPr>
              <w:t>25,000.00</w:t>
            </w:r>
          </w:p>
        </w:tc>
      </w:tr>
      <w:tr w:rsidR="003D7185" w14:paraId="22A374F6" w14:textId="77777777" w:rsidTr="003D7185">
        <w:trPr>
          <w:cantSplit/>
        </w:trPr>
        <w:tc>
          <w:tcPr>
            <w:tcW w:w="1269" w:type="pct"/>
            <w:tcBorders>
              <w:top w:val="single" w:sz="6" w:space="0" w:color="auto"/>
              <w:left w:val="single" w:sz="6" w:space="0" w:color="auto"/>
              <w:bottom w:val="single" w:sz="6" w:space="0" w:color="auto"/>
              <w:right w:val="single" w:sz="6" w:space="0" w:color="auto"/>
            </w:tcBorders>
          </w:tcPr>
          <w:p w14:paraId="46095AB3" w14:textId="77777777" w:rsidR="003D7185" w:rsidRDefault="003D7185" w:rsidP="003D7185">
            <w:pPr>
              <w:ind w:right="105"/>
              <w:jc w:val="center"/>
              <w:rPr>
                <w:color w:val="000000" w:themeColor="text1"/>
              </w:rPr>
            </w:pPr>
            <w:r>
              <w:rPr>
                <w:rFonts w:hint="eastAsia"/>
                <w:color w:val="000000" w:themeColor="text1"/>
              </w:rPr>
              <w:t>合计</w:t>
            </w:r>
          </w:p>
        </w:tc>
        <w:tc>
          <w:tcPr>
            <w:tcW w:w="786" w:type="pct"/>
            <w:tcBorders>
              <w:top w:val="single" w:sz="6" w:space="0" w:color="auto"/>
              <w:left w:val="single" w:sz="6" w:space="0" w:color="auto"/>
              <w:bottom w:val="single" w:sz="6" w:space="0" w:color="auto"/>
              <w:right w:val="single" w:sz="6" w:space="0" w:color="auto"/>
            </w:tcBorders>
            <w:vAlign w:val="center"/>
          </w:tcPr>
          <w:p w14:paraId="6FE962AF" w14:textId="2F4D25DC" w:rsidR="003D7185" w:rsidRDefault="003D7185" w:rsidP="003D7185">
            <w:pPr>
              <w:ind w:right="73"/>
              <w:jc w:val="center"/>
            </w:pPr>
            <w:r w:rsidRPr="00EF5C22">
              <w:rPr>
                <w:rFonts w:hint="eastAsia"/>
              </w:rPr>
              <w:t>371,264,250.00</w:t>
            </w:r>
          </w:p>
        </w:tc>
        <w:tc>
          <w:tcPr>
            <w:tcW w:w="819" w:type="pct"/>
            <w:tcBorders>
              <w:top w:val="single" w:sz="6" w:space="0" w:color="auto"/>
              <w:left w:val="single" w:sz="6" w:space="0" w:color="auto"/>
              <w:bottom w:val="single" w:sz="6" w:space="0" w:color="auto"/>
              <w:right w:val="single" w:sz="6" w:space="0" w:color="auto"/>
            </w:tcBorders>
            <w:vAlign w:val="center"/>
          </w:tcPr>
          <w:p w14:paraId="677BD5B9" w14:textId="36B54F57" w:rsidR="003D7185" w:rsidRDefault="003D7185" w:rsidP="003D7185">
            <w:pPr>
              <w:jc w:val="center"/>
            </w:pPr>
            <w:r w:rsidRPr="00EF5C22">
              <w:rPr>
                <w:rFonts w:hint="eastAsia"/>
              </w:rPr>
              <w:t>99.8</w:t>
            </w:r>
            <w:r w:rsidR="00CD52FD">
              <w:rPr>
                <w:rFonts w:hint="eastAsia"/>
              </w:rPr>
              <w:t>8</w:t>
            </w:r>
          </w:p>
        </w:tc>
        <w:tc>
          <w:tcPr>
            <w:tcW w:w="620" w:type="pct"/>
            <w:tcBorders>
              <w:top w:val="single" w:sz="6" w:space="0" w:color="auto"/>
              <w:left w:val="single" w:sz="6" w:space="0" w:color="auto"/>
              <w:bottom w:val="single" w:sz="6" w:space="0" w:color="auto"/>
              <w:right w:val="single" w:sz="6" w:space="0" w:color="auto"/>
            </w:tcBorders>
            <w:vAlign w:val="center"/>
          </w:tcPr>
          <w:p w14:paraId="14C307AE" w14:textId="77777777" w:rsidR="003D7185" w:rsidRDefault="003D7185" w:rsidP="003D7185">
            <w:pPr>
              <w:ind w:right="73"/>
              <w:jc w:val="center"/>
              <w:rPr>
                <w:color w:val="000000" w:themeColor="text1"/>
              </w:rPr>
            </w:pPr>
            <w:r>
              <w:rPr>
                <w:color w:val="000000" w:themeColor="text1"/>
              </w:rPr>
              <w:t>/</w:t>
            </w:r>
          </w:p>
        </w:tc>
        <w:tc>
          <w:tcPr>
            <w:tcW w:w="608" w:type="pct"/>
            <w:tcBorders>
              <w:top w:val="single" w:sz="6" w:space="0" w:color="auto"/>
              <w:left w:val="single" w:sz="6" w:space="0" w:color="auto"/>
              <w:bottom w:val="single" w:sz="6" w:space="0" w:color="auto"/>
              <w:right w:val="single" w:sz="6" w:space="0" w:color="auto"/>
            </w:tcBorders>
            <w:vAlign w:val="center"/>
          </w:tcPr>
          <w:p w14:paraId="190A6027" w14:textId="77777777" w:rsidR="003D7185" w:rsidRDefault="003D7185" w:rsidP="003D7185">
            <w:pPr>
              <w:ind w:right="73"/>
              <w:jc w:val="center"/>
              <w:rPr>
                <w:color w:val="000000" w:themeColor="text1"/>
              </w:rPr>
            </w:pPr>
            <w:r>
              <w:rPr>
                <w:color w:val="000000" w:themeColor="text1"/>
              </w:rPr>
              <w:t>/</w:t>
            </w:r>
          </w:p>
        </w:tc>
        <w:tc>
          <w:tcPr>
            <w:tcW w:w="898" w:type="pct"/>
            <w:tcBorders>
              <w:top w:val="single" w:sz="6" w:space="0" w:color="auto"/>
              <w:left w:val="single" w:sz="6" w:space="0" w:color="auto"/>
              <w:bottom w:val="single" w:sz="6" w:space="0" w:color="auto"/>
              <w:right w:val="single" w:sz="6" w:space="0" w:color="auto"/>
            </w:tcBorders>
            <w:vAlign w:val="center"/>
          </w:tcPr>
          <w:p w14:paraId="3E1765A6" w14:textId="24CD5979" w:rsidR="003D7185" w:rsidRDefault="003D7185" w:rsidP="003D7185">
            <w:pPr>
              <w:jc w:val="center"/>
            </w:pPr>
            <w:r w:rsidRPr="00B275DC">
              <w:rPr>
                <w:rFonts w:hint="eastAsia"/>
              </w:rPr>
              <w:t>18,916,170.00</w:t>
            </w:r>
          </w:p>
        </w:tc>
      </w:tr>
    </w:tbl>
    <w:p w14:paraId="73CACB2B" w14:textId="77777777" w:rsidR="003D7185" w:rsidRDefault="003D7185">
      <w:pPr>
        <w:rPr>
          <w:color w:val="000000" w:themeColor="text1"/>
        </w:rPr>
      </w:pPr>
    </w:p>
    <w:p w14:paraId="45E12D9A" w14:textId="77777777" w:rsidR="003D7185" w:rsidRDefault="003D7185" w:rsidP="00CD52FD">
      <w:pPr>
        <w:pStyle w:val="afffffffffffffffffffffffffffffc"/>
        <w:numPr>
          <w:ilvl w:val="0"/>
          <w:numId w:val="116"/>
        </w:numPr>
        <w:ind w:left="425" w:hanging="425"/>
        <w:rPr>
          <w:rFonts w:asciiTheme="minorHAnsi" w:hAnsiTheme="minorHAnsi" w:cs="宋体"/>
          <w:color w:val="000000" w:themeColor="text1"/>
          <w:kern w:val="0"/>
          <w:szCs w:val="22"/>
        </w:rPr>
      </w:pPr>
      <w:bookmarkStart w:id="486" w:name="_Hlk153798113"/>
      <w:bookmarkStart w:id="487" w:name="_Hlk168057150"/>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1399719433"/>
        <w:placeholder>
          <w:docPart w:val="GBC22222222222222222222222222222"/>
        </w:placeholder>
      </w:sdtPr>
      <w:sdtContent>
        <w:p w14:paraId="76DC5E2A" w14:textId="714C7E2C" w:rsidR="003D7185" w:rsidRDefault="003D7185" w:rsidP="003D7185">
          <w:pPr>
            <w:snapToGrid w:val="0"/>
            <w:spacing w:line="240" w:lineRule="atLeast"/>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D49F861" w14:textId="77777777" w:rsidR="003D7185" w:rsidRDefault="003D7185" w:rsidP="003D7185">
      <w:pPr>
        <w:snapToGrid w:val="0"/>
        <w:spacing w:line="240" w:lineRule="atLeast"/>
        <w:rPr>
          <w:color w:val="000000" w:themeColor="text1"/>
        </w:rPr>
      </w:pPr>
    </w:p>
    <w:bookmarkEnd w:id="486"/>
    <w:bookmarkEnd w:id="487"/>
    <w:p w14:paraId="7F156744" w14:textId="77777777" w:rsidR="003D7185" w:rsidRDefault="003D7185">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482775789"/>
        <w:placeholder>
          <w:docPart w:val="GBC22222222222222222222222222222"/>
        </w:placeholder>
      </w:sdtPr>
      <w:sdtContent>
        <w:p w14:paraId="52135F56" w14:textId="685C7E0D"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C3D512A" w14:textId="77777777" w:rsidR="003D7185" w:rsidRDefault="003D7185">
      <w:pPr>
        <w:rPr>
          <w:rFonts w:hint="eastAsia"/>
          <w:color w:val="000000" w:themeColor="text1"/>
        </w:rPr>
      </w:pPr>
    </w:p>
    <w:p w14:paraId="09A50213" w14:textId="77777777" w:rsidR="0060339A" w:rsidRDefault="0060339A">
      <w:pPr>
        <w:rPr>
          <w:color w:val="000000" w:themeColor="text1"/>
        </w:rPr>
      </w:pPr>
    </w:p>
    <w:p w14:paraId="675F99D0" w14:textId="77777777" w:rsidR="003D7185" w:rsidRPr="003971B9" w:rsidRDefault="003D7185" w:rsidP="00CD52FD">
      <w:pPr>
        <w:pStyle w:val="afffffffffffffffffffffffffffffa"/>
        <w:numPr>
          <w:ilvl w:val="0"/>
          <w:numId w:val="114"/>
        </w:numPr>
        <w:rPr>
          <w:rFonts w:ascii="宋体" w:hAnsi="宋体"/>
          <w:color w:val="000000" w:themeColor="text1"/>
          <w:szCs w:val="21"/>
        </w:rPr>
      </w:pPr>
      <w:r w:rsidRPr="003971B9">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196615923"/>
        <w:lock w:val="contentLocked"/>
        <w:placeholder>
          <w:docPart w:val="GBC22222222222222222222222222222"/>
        </w:placeholder>
      </w:sdtPr>
      <w:sdtContent>
        <w:p w14:paraId="599CAD6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AB6523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495559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8204654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3D7185" w14:paraId="4338AC56" w14:textId="77777777" w:rsidTr="003D7185">
        <w:trPr>
          <w:cantSplit/>
        </w:trPr>
        <w:sdt>
          <w:sdtPr>
            <w:rPr>
              <w:color w:val="000000" w:themeColor="text1"/>
            </w:rPr>
            <w:tag w:val="_PLD_69c4a2f49545484e8b3a149f64c9d21f"/>
            <w:id w:val="376891695"/>
          </w:sdtPr>
          <w:sdtContent>
            <w:tc>
              <w:tcPr>
                <w:tcW w:w="1005" w:type="pct"/>
                <w:vMerge w:val="restart"/>
                <w:shd w:val="clear" w:color="auto" w:fill="auto"/>
                <w:vAlign w:val="center"/>
              </w:tcPr>
              <w:p w14:paraId="6F7DE2F9"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f7d0566caa554c4c823029a05c5319eb"/>
            <w:id w:val="653341941"/>
          </w:sdtPr>
          <w:sdtContent>
            <w:tc>
              <w:tcPr>
                <w:tcW w:w="1671" w:type="pct"/>
                <w:gridSpan w:val="3"/>
                <w:shd w:val="clear" w:color="auto" w:fill="auto"/>
                <w:vAlign w:val="center"/>
              </w:tcPr>
              <w:p w14:paraId="4B794B1D"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9d2cfae2492a49c2b441d1371a5e4673"/>
            <w:id w:val="-236320494"/>
          </w:sdtPr>
          <w:sdtContent>
            <w:tc>
              <w:tcPr>
                <w:tcW w:w="2324" w:type="pct"/>
                <w:gridSpan w:val="3"/>
                <w:shd w:val="clear" w:color="auto" w:fill="auto"/>
                <w:vAlign w:val="center"/>
              </w:tcPr>
              <w:p w14:paraId="07437DAB" w14:textId="77777777" w:rsidR="003D7185" w:rsidRDefault="003D7185">
                <w:pPr>
                  <w:jc w:val="center"/>
                  <w:rPr>
                    <w:color w:val="000000" w:themeColor="text1"/>
                  </w:rPr>
                </w:pPr>
                <w:r>
                  <w:rPr>
                    <w:rFonts w:hint="eastAsia"/>
                    <w:color w:val="000000" w:themeColor="text1"/>
                  </w:rPr>
                  <w:t>期初余额</w:t>
                </w:r>
              </w:p>
            </w:tc>
          </w:sdtContent>
        </w:sdt>
      </w:tr>
      <w:tr w:rsidR="003D7185" w14:paraId="7395F847" w14:textId="77777777" w:rsidTr="003D7185">
        <w:trPr>
          <w:cantSplit/>
        </w:trPr>
        <w:tc>
          <w:tcPr>
            <w:tcW w:w="1005" w:type="pct"/>
            <w:vMerge/>
            <w:tcBorders>
              <w:bottom w:val="single" w:sz="6" w:space="0" w:color="auto"/>
            </w:tcBorders>
            <w:shd w:val="clear" w:color="auto" w:fill="auto"/>
            <w:vAlign w:val="center"/>
          </w:tcPr>
          <w:p w14:paraId="70384751" w14:textId="77777777" w:rsidR="003D7185" w:rsidRDefault="003D7185">
            <w:pPr>
              <w:jc w:val="center"/>
              <w:rPr>
                <w:color w:val="000000" w:themeColor="text1"/>
              </w:rPr>
            </w:pPr>
          </w:p>
        </w:tc>
        <w:sdt>
          <w:sdtPr>
            <w:rPr>
              <w:color w:val="000000" w:themeColor="text1"/>
            </w:rPr>
            <w:tag w:val="_PLD_9f664b17996c45f08a57544a9ec7e340"/>
            <w:id w:val="1382440297"/>
          </w:sdtPr>
          <w:sdtContent>
            <w:tc>
              <w:tcPr>
                <w:tcW w:w="988" w:type="pct"/>
                <w:tcBorders>
                  <w:bottom w:val="single" w:sz="6" w:space="0" w:color="auto"/>
                </w:tcBorders>
                <w:shd w:val="clear" w:color="auto" w:fill="auto"/>
                <w:vAlign w:val="center"/>
              </w:tcPr>
              <w:p w14:paraId="3A14D3BB"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5c150a7367994fc29e7f8b50d7ff2eab"/>
            <w:id w:val="-703948417"/>
          </w:sdtPr>
          <w:sdtContent>
            <w:tc>
              <w:tcPr>
                <w:tcW w:w="341" w:type="pct"/>
                <w:tcBorders>
                  <w:bottom w:val="single" w:sz="6" w:space="0" w:color="auto"/>
                </w:tcBorders>
                <w:shd w:val="clear" w:color="auto" w:fill="auto"/>
                <w:vAlign w:val="center"/>
              </w:tcPr>
              <w:p w14:paraId="4C0B7696" w14:textId="77777777" w:rsidR="003D7185" w:rsidRDefault="003D7185">
                <w:pPr>
                  <w:jc w:val="center"/>
                  <w:rPr>
                    <w:color w:val="000000" w:themeColor="text1"/>
                  </w:rPr>
                </w:pPr>
                <w:r>
                  <w:rPr>
                    <w:rFonts w:hint="eastAsia"/>
                    <w:color w:val="000000" w:themeColor="text1"/>
                  </w:rPr>
                  <w:t>减值准备</w:t>
                </w:r>
              </w:p>
            </w:tc>
          </w:sdtContent>
        </w:sdt>
        <w:sdt>
          <w:sdtPr>
            <w:rPr>
              <w:color w:val="000000" w:themeColor="text1"/>
            </w:rPr>
            <w:tag w:val="_PLD_3db48da0eacd49568929884577dae51b"/>
            <w:id w:val="166058128"/>
          </w:sdtPr>
          <w:sdtContent>
            <w:tc>
              <w:tcPr>
                <w:tcW w:w="341" w:type="pct"/>
                <w:tcBorders>
                  <w:bottom w:val="single" w:sz="6" w:space="0" w:color="auto"/>
                </w:tcBorders>
                <w:shd w:val="clear" w:color="auto" w:fill="auto"/>
                <w:vAlign w:val="center"/>
              </w:tcPr>
              <w:p w14:paraId="6ED14789" w14:textId="77777777" w:rsidR="003D7185" w:rsidRDefault="003D7185">
                <w:pPr>
                  <w:jc w:val="center"/>
                  <w:rPr>
                    <w:color w:val="000000" w:themeColor="text1"/>
                  </w:rPr>
                </w:pPr>
                <w:r>
                  <w:rPr>
                    <w:rFonts w:hint="eastAsia"/>
                    <w:color w:val="000000" w:themeColor="text1"/>
                  </w:rPr>
                  <w:t>账面价值</w:t>
                </w:r>
              </w:p>
            </w:tc>
          </w:sdtContent>
        </w:sdt>
        <w:sdt>
          <w:sdtPr>
            <w:rPr>
              <w:color w:val="000000" w:themeColor="text1"/>
            </w:rPr>
            <w:tag w:val="_PLD_00d8a1d3b6754b52929b2c46a2e716c9"/>
            <w:id w:val="2109925725"/>
          </w:sdtPr>
          <w:sdtContent>
            <w:tc>
              <w:tcPr>
                <w:tcW w:w="988" w:type="pct"/>
                <w:tcBorders>
                  <w:bottom w:val="single" w:sz="6" w:space="0" w:color="auto"/>
                </w:tcBorders>
                <w:shd w:val="clear" w:color="auto" w:fill="auto"/>
                <w:vAlign w:val="center"/>
              </w:tcPr>
              <w:p w14:paraId="6DB233F3" w14:textId="77777777" w:rsidR="003D7185" w:rsidRDefault="003D7185">
                <w:pPr>
                  <w:jc w:val="center"/>
                  <w:rPr>
                    <w:color w:val="000000" w:themeColor="text1"/>
                  </w:rPr>
                </w:pPr>
                <w:r>
                  <w:rPr>
                    <w:rFonts w:hint="eastAsia"/>
                    <w:color w:val="000000" w:themeColor="text1"/>
                  </w:rPr>
                  <w:t>账面余额</w:t>
                </w:r>
              </w:p>
            </w:tc>
          </w:sdtContent>
        </w:sdt>
        <w:sdt>
          <w:sdtPr>
            <w:rPr>
              <w:color w:val="000000" w:themeColor="text1"/>
            </w:rPr>
            <w:tag w:val="_PLD_0f2c77fc41ea456bab34653dee178805"/>
            <w:id w:val="328801907"/>
          </w:sdtPr>
          <w:sdtContent>
            <w:tc>
              <w:tcPr>
                <w:tcW w:w="349" w:type="pct"/>
                <w:tcBorders>
                  <w:bottom w:val="single" w:sz="6" w:space="0" w:color="auto"/>
                </w:tcBorders>
                <w:shd w:val="clear" w:color="auto" w:fill="auto"/>
                <w:vAlign w:val="center"/>
              </w:tcPr>
              <w:p w14:paraId="687FE1BE" w14:textId="77777777" w:rsidR="003D7185" w:rsidRDefault="003D7185">
                <w:pPr>
                  <w:jc w:val="center"/>
                  <w:rPr>
                    <w:color w:val="000000" w:themeColor="text1"/>
                  </w:rPr>
                </w:pPr>
                <w:r>
                  <w:rPr>
                    <w:rFonts w:hint="eastAsia"/>
                    <w:color w:val="000000" w:themeColor="text1"/>
                  </w:rPr>
                  <w:t>减值准备</w:t>
                </w:r>
              </w:p>
            </w:tc>
          </w:sdtContent>
        </w:sdt>
        <w:sdt>
          <w:sdtPr>
            <w:rPr>
              <w:color w:val="000000" w:themeColor="text1"/>
            </w:rPr>
            <w:tag w:val="_PLD_9ae07ed9769c419fa280d4c5ad3f03d7"/>
            <w:id w:val="1737975717"/>
          </w:sdtPr>
          <w:sdtContent>
            <w:tc>
              <w:tcPr>
                <w:tcW w:w="988" w:type="pct"/>
                <w:tcBorders>
                  <w:bottom w:val="single" w:sz="6" w:space="0" w:color="auto"/>
                </w:tcBorders>
                <w:shd w:val="clear" w:color="auto" w:fill="auto"/>
                <w:vAlign w:val="center"/>
              </w:tcPr>
              <w:p w14:paraId="0D042898" w14:textId="77777777" w:rsidR="003D7185" w:rsidRDefault="003D7185">
                <w:pPr>
                  <w:jc w:val="center"/>
                  <w:rPr>
                    <w:color w:val="000000" w:themeColor="text1"/>
                  </w:rPr>
                </w:pPr>
                <w:r>
                  <w:rPr>
                    <w:rFonts w:hint="eastAsia"/>
                    <w:color w:val="000000" w:themeColor="text1"/>
                  </w:rPr>
                  <w:t>账面价值</w:t>
                </w:r>
              </w:p>
            </w:tc>
          </w:sdtContent>
        </w:sdt>
      </w:tr>
      <w:tr w:rsidR="003D7185" w14:paraId="7D704F5C" w14:textId="77777777" w:rsidTr="003D7185">
        <w:trPr>
          <w:cantSplit/>
        </w:trPr>
        <w:tc>
          <w:tcPr>
            <w:tcW w:w="1005" w:type="pct"/>
            <w:shd w:val="clear" w:color="auto" w:fill="auto"/>
          </w:tcPr>
          <w:p w14:paraId="5B62AA50" w14:textId="77777777" w:rsidR="003D7185" w:rsidRDefault="003D7185" w:rsidP="003D7185">
            <w:pPr>
              <w:rPr>
                <w:color w:val="000000" w:themeColor="text1"/>
              </w:rPr>
            </w:pPr>
            <w:r>
              <w:rPr>
                <w:rFonts w:hint="eastAsia"/>
                <w:color w:val="000000" w:themeColor="text1"/>
              </w:rPr>
              <w:t>对子公司投资</w:t>
            </w:r>
          </w:p>
        </w:tc>
        <w:tc>
          <w:tcPr>
            <w:tcW w:w="988" w:type="pct"/>
            <w:shd w:val="clear" w:color="auto" w:fill="auto"/>
            <w:vAlign w:val="center"/>
          </w:tcPr>
          <w:p w14:paraId="732C95E7" w14:textId="427176E7" w:rsidR="003D7185" w:rsidRDefault="003D7185" w:rsidP="003D7185">
            <w:pPr>
              <w:jc w:val="center"/>
            </w:pPr>
            <w:r w:rsidRPr="00F53586">
              <w:rPr>
                <w:rFonts w:hint="eastAsia"/>
              </w:rPr>
              <w:t>1,098,337,886.17</w:t>
            </w:r>
          </w:p>
        </w:tc>
        <w:tc>
          <w:tcPr>
            <w:tcW w:w="341" w:type="pct"/>
            <w:shd w:val="clear" w:color="auto" w:fill="auto"/>
            <w:vAlign w:val="center"/>
          </w:tcPr>
          <w:p w14:paraId="107FACC4" w14:textId="77777777" w:rsidR="003D7185" w:rsidRDefault="003D7185" w:rsidP="003D7185">
            <w:pPr>
              <w:jc w:val="center"/>
            </w:pPr>
          </w:p>
        </w:tc>
        <w:tc>
          <w:tcPr>
            <w:tcW w:w="341" w:type="pct"/>
            <w:shd w:val="clear" w:color="auto" w:fill="auto"/>
            <w:vAlign w:val="center"/>
          </w:tcPr>
          <w:p w14:paraId="0D1399C6" w14:textId="014B5962" w:rsidR="003D7185" w:rsidRDefault="003D7185" w:rsidP="003D7185">
            <w:pPr>
              <w:jc w:val="center"/>
            </w:pPr>
            <w:r w:rsidRPr="00F95F5B">
              <w:rPr>
                <w:rFonts w:hint="eastAsia"/>
              </w:rPr>
              <w:t>1,098,337,886.17</w:t>
            </w:r>
          </w:p>
        </w:tc>
        <w:tc>
          <w:tcPr>
            <w:tcW w:w="988" w:type="pct"/>
            <w:shd w:val="clear" w:color="auto" w:fill="auto"/>
            <w:vAlign w:val="center"/>
          </w:tcPr>
          <w:p w14:paraId="43FEE7BE" w14:textId="42B0C03F" w:rsidR="003D7185" w:rsidRDefault="003D7185" w:rsidP="003D7185">
            <w:pPr>
              <w:jc w:val="center"/>
            </w:pPr>
            <w:r w:rsidRPr="00F02717">
              <w:rPr>
                <w:rFonts w:hint="eastAsia"/>
              </w:rPr>
              <w:t>1,068,787,886.17</w:t>
            </w:r>
          </w:p>
        </w:tc>
        <w:tc>
          <w:tcPr>
            <w:tcW w:w="349" w:type="pct"/>
            <w:shd w:val="clear" w:color="auto" w:fill="auto"/>
            <w:vAlign w:val="center"/>
          </w:tcPr>
          <w:p w14:paraId="250D4150" w14:textId="11CBFAD8" w:rsidR="003D7185" w:rsidRDefault="003D7185" w:rsidP="003D7185">
            <w:pPr>
              <w:jc w:val="center"/>
            </w:pPr>
          </w:p>
        </w:tc>
        <w:tc>
          <w:tcPr>
            <w:tcW w:w="988" w:type="pct"/>
            <w:shd w:val="clear" w:color="auto" w:fill="auto"/>
            <w:vAlign w:val="center"/>
          </w:tcPr>
          <w:p w14:paraId="088F5303" w14:textId="5962FA1F" w:rsidR="003D7185" w:rsidRDefault="003D7185" w:rsidP="003D7185">
            <w:pPr>
              <w:jc w:val="center"/>
            </w:pPr>
            <w:r w:rsidRPr="00F02717">
              <w:rPr>
                <w:rFonts w:hint="eastAsia"/>
              </w:rPr>
              <w:t>1,068,787,886.17</w:t>
            </w:r>
          </w:p>
        </w:tc>
      </w:tr>
      <w:tr w:rsidR="003D7185" w14:paraId="5865F012" w14:textId="77777777" w:rsidTr="003D7185">
        <w:trPr>
          <w:cantSplit/>
        </w:trPr>
        <w:tc>
          <w:tcPr>
            <w:tcW w:w="1005" w:type="pct"/>
            <w:shd w:val="clear" w:color="auto" w:fill="auto"/>
          </w:tcPr>
          <w:p w14:paraId="58A1823E" w14:textId="77777777" w:rsidR="003D7185" w:rsidRDefault="003D7185" w:rsidP="003D7185">
            <w:pPr>
              <w:rPr>
                <w:color w:val="000000" w:themeColor="text1"/>
              </w:rPr>
            </w:pPr>
            <w:r>
              <w:rPr>
                <w:rFonts w:hint="eastAsia"/>
                <w:color w:val="000000" w:themeColor="text1"/>
              </w:rPr>
              <w:t>对联营、合营企业投资</w:t>
            </w:r>
          </w:p>
        </w:tc>
        <w:tc>
          <w:tcPr>
            <w:tcW w:w="988" w:type="pct"/>
            <w:shd w:val="clear" w:color="auto" w:fill="auto"/>
            <w:vAlign w:val="center"/>
          </w:tcPr>
          <w:p w14:paraId="470E6E3F" w14:textId="53BB9F84" w:rsidR="003D7185" w:rsidRDefault="003D7185" w:rsidP="003D7185">
            <w:pPr>
              <w:jc w:val="center"/>
            </w:pPr>
            <w:r w:rsidRPr="00F53586">
              <w:rPr>
                <w:rFonts w:hint="eastAsia"/>
              </w:rPr>
              <w:t>789,172,172.73</w:t>
            </w:r>
          </w:p>
        </w:tc>
        <w:tc>
          <w:tcPr>
            <w:tcW w:w="341" w:type="pct"/>
            <w:shd w:val="clear" w:color="auto" w:fill="auto"/>
            <w:vAlign w:val="center"/>
          </w:tcPr>
          <w:p w14:paraId="0FA84C0B" w14:textId="77777777" w:rsidR="003D7185" w:rsidRDefault="003D7185" w:rsidP="003D7185">
            <w:pPr>
              <w:jc w:val="center"/>
            </w:pPr>
          </w:p>
        </w:tc>
        <w:tc>
          <w:tcPr>
            <w:tcW w:w="341" w:type="pct"/>
            <w:shd w:val="clear" w:color="auto" w:fill="auto"/>
            <w:vAlign w:val="center"/>
          </w:tcPr>
          <w:p w14:paraId="4679FDB7" w14:textId="34FFCA7E" w:rsidR="003D7185" w:rsidRDefault="003D7185" w:rsidP="003D7185">
            <w:pPr>
              <w:jc w:val="center"/>
            </w:pPr>
            <w:r w:rsidRPr="00F95F5B">
              <w:rPr>
                <w:rFonts w:hint="eastAsia"/>
              </w:rPr>
              <w:t>789,172,172.73</w:t>
            </w:r>
          </w:p>
        </w:tc>
        <w:tc>
          <w:tcPr>
            <w:tcW w:w="988" w:type="pct"/>
            <w:shd w:val="clear" w:color="auto" w:fill="auto"/>
            <w:vAlign w:val="center"/>
          </w:tcPr>
          <w:p w14:paraId="51072667" w14:textId="54081059" w:rsidR="003D7185" w:rsidRDefault="003D7185" w:rsidP="003D7185">
            <w:pPr>
              <w:jc w:val="center"/>
            </w:pPr>
            <w:r w:rsidRPr="00F02717">
              <w:rPr>
                <w:rFonts w:hint="eastAsia"/>
              </w:rPr>
              <w:t>798,773,536.74</w:t>
            </w:r>
          </w:p>
        </w:tc>
        <w:tc>
          <w:tcPr>
            <w:tcW w:w="349" w:type="pct"/>
            <w:shd w:val="clear" w:color="auto" w:fill="auto"/>
            <w:vAlign w:val="center"/>
          </w:tcPr>
          <w:p w14:paraId="1A591DDA" w14:textId="54681899" w:rsidR="003D7185" w:rsidRDefault="003D7185" w:rsidP="003D7185">
            <w:pPr>
              <w:jc w:val="center"/>
            </w:pPr>
          </w:p>
        </w:tc>
        <w:tc>
          <w:tcPr>
            <w:tcW w:w="988" w:type="pct"/>
            <w:shd w:val="clear" w:color="auto" w:fill="auto"/>
            <w:vAlign w:val="center"/>
          </w:tcPr>
          <w:p w14:paraId="67DB0544" w14:textId="38847F7F" w:rsidR="003D7185" w:rsidRDefault="003D7185" w:rsidP="003D7185">
            <w:pPr>
              <w:jc w:val="center"/>
            </w:pPr>
            <w:r w:rsidRPr="00F02717">
              <w:rPr>
                <w:rFonts w:hint="eastAsia"/>
              </w:rPr>
              <w:t>798,773,536.74</w:t>
            </w:r>
          </w:p>
        </w:tc>
      </w:tr>
      <w:tr w:rsidR="003D7185" w14:paraId="4059D943" w14:textId="77777777" w:rsidTr="003D7185">
        <w:trPr>
          <w:cantSplit/>
        </w:trPr>
        <w:tc>
          <w:tcPr>
            <w:tcW w:w="1005" w:type="pct"/>
            <w:shd w:val="clear" w:color="auto" w:fill="auto"/>
            <w:vAlign w:val="center"/>
          </w:tcPr>
          <w:p w14:paraId="59B7D1BB" w14:textId="77777777" w:rsidR="003D7185" w:rsidRDefault="003D7185" w:rsidP="003D7185">
            <w:pPr>
              <w:jc w:val="center"/>
              <w:rPr>
                <w:color w:val="000000" w:themeColor="text1"/>
              </w:rPr>
            </w:pPr>
            <w:r>
              <w:rPr>
                <w:rFonts w:hint="eastAsia"/>
                <w:color w:val="000000" w:themeColor="text1"/>
              </w:rPr>
              <w:t>合计</w:t>
            </w:r>
          </w:p>
        </w:tc>
        <w:tc>
          <w:tcPr>
            <w:tcW w:w="988" w:type="pct"/>
            <w:shd w:val="clear" w:color="auto" w:fill="auto"/>
            <w:vAlign w:val="center"/>
          </w:tcPr>
          <w:p w14:paraId="7BF5E20D" w14:textId="23C9BE90" w:rsidR="003D7185" w:rsidRDefault="003D7185" w:rsidP="003D7185">
            <w:pPr>
              <w:jc w:val="center"/>
            </w:pPr>
            <w:r w:rsidRPr="00F53586">
              <w:rPr>
                <w:rFonts w:hint="eastAsia"/>
              </w:rPr>
              <w:t>1,887,510,058.90</w:t>
            </w:r>
          </w:p>
        </w:tc>
        <w:tc>
          <w:tcPr>
            <w:tcW w:w="341" w:type="pct"/>
            <w:shd w:val="clear" w:color="auto" w:fill="auto"/>
            <w:vAlign w:val="center"/>
          </w:tcPr>
          <w:p w14:paraId="22EDF4E0" w14:textId="77777777" w:rsidR="003D7185" w:rsidRDefault="003D7185" w:rsidP="003D7185">
            <w:pPr>
              <w:jc w:val="center"/>
            </w:pPr>
          </w:p>
        </w:tc>
        <w:tc>
          <w:tcPr>
            <w:tcW w:w="341" w:type="pct"/>
            <w:shd w:val="clear" w:color="auto" w:fill="auto"/>
            <w:vAlign w:val="center"/>
          </w:tcPr>
          <w:p w14:paraId="1DD7FB6F" w14:textId="5DE5A13D" w:rsidR="003D7185" w:rsidRDefault="003D7185" w:rsidP="003D7185">
            <w:pPr>
              <w:jc w:val="center"/>
            </w:pPr>
            <w:r w:rsidRPr="00F95F5B">
              <w:rPr>
                <w:rFonts w:hint="eastAsia"/>
              </w:rPr>
              <w:t>1,887,510,058.90</w:t>
            </w:r>
          </w:p>
        </w:tc>
        <w:tc>
          <w:tcPr>
            <w:tcW w:w="988" w:type="pct"/>
            <w:shd w:val="clear" w:color="auto" w:fill="auto"/>
            <w:vAlign w:val="center"/>
          </w:tcPr>
          <w:p w14:paraId="01D5A4CC" w14:textId="4D677EE5" w:rsidR="003D7185" w:rsidRDefault="003D7185" w:rsidP="003D7185">
            <w:pPr>
              <w:jc w:val="center"/>
            </w:pPr>
            <w:r w:rsidRPr="00F02717">
              <w:rPr>
                <w:rFonts w:hint="eastAsia"/>
              </w:rPr>
              <w:t>1,867,561,422.91</w:t>
            </w:r>
          </w:p>
        </w:tc>
        <w:tc>
          <w:tcPr>
            <w:tcW w:w="349" w:type="pct"/>
            <w:shd w:val="clear" w:color="auto" w:fill="auto"/>
            <w:vAlign w:val="center"/>
          </w:tcPr>
          <w:p w14:paraId="7C1FE6EB" w14:textId="167BF9F3" w:rsidR="003D7185" w:rsidRDefault="003D7185" w:rsidP="003D7185">
            <w:pPr>
              <w:jc w:val="center"/>
            </w:pPr>
          </w:p>
        </w:tc>
        <w:tc>
          <w:tcPr>
            <w:tcW w:w="988" w:type="pct"/>
            <w:shd w:val="clear" w:color="auto" w:fill="auto"/>
            <w:vAlign w:val="center"/>
          </w:tcPr>
          <w:p w14:paraId="6EEACA25" w14:textId="2D30A231" w:rsidR="003D7185" w:rsidRDefault="003D7185" w:rsidP="003D7185">
            <w:pPr>
              <w:jc w:val="center"/>
            </w:pPr>
            <w:r w:rsidRPr="00F02717">
              <w:rPr>
                <w:rFonts w:hint="eastAsia"/>
              </w:rPr>
              <w:t>1,867,561,422.91</w:t>
            </w:r>
          </w:p>
        </w:tc>
      </w:tr>
    </w:tbl>
    <w:p w14:paraId="51F0C7DD" w14:textId="77777777" w:rsidR="003D7185" w:rsidRDefault="003D7185">
      <w:pPr>
        <w:rPr>
          <w:color w:val="000000" w:themeColor="text1"/>
        </w:rPr>
      </w:pPr>
    </w:p>
    <w:p w14:paraId="57249F39" w14:textId="77777777" w:rsidR="00433320" w:rsidRDefault="00433320" w:rsidP="00433320">
      <w:pPr>
        <w:pStyle w:val="4"/>
        <w:numPr>
          <w:ilvl w:val="0"/>
          <w:numId w:val="126"/>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2059658061"/>
        <w:placeholder>
          <w:docPart w:val="GBC22222222222222222222222222222"/>
        </w:placeholder>
      </w:sdtPr>
      <w:sdtContent>
        <w:p w14:paraId="61C7FA8F"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FE4313D"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7913968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18691051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1896"/>
        <w:gridCol w:w="1581"/>
        <w:gridCol w:w="604"/>
        <w:gridCol w:w="1896"/>
        <w:gridCol w:w="822"/>
        <w:gridCol w:w="823"/>
      </w:tblGrid>
      <w:tr w:rsidR="003D7185" w14:paraId="5852C166" w14:textId="77777777" w:rsidTr="003D7185">
        <w:sdt>
          <w:sdtPr>
            <w:rPr>
              <w:color w:val="000000" w:themeColor="text1"/>
            </w:rPr>
            <w:tag w:val="_PLD_c6f1ebfed2274883870089cc90c0b5b3"/>
            <w:id w:val="1152248427"/>
          </w:sdtPr>
          <w:sdtContent>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041E394" w14:textId="77777777" w:rsidR="003D7185" w:rsidRDefault="003D7185">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2020115787"/>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AC46640" w14:textId="77777777" w:rsidR="003D7185" w:rsidRDefault="003D7185">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438991968"/>
          </w:sdt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939C03" w14:textId="77777777" w:rsidR="003D7185" w:rsidRDefault="003D7185">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287895009"/>
          </w:sdtPr>
          <w:sdtContent>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8D50392" w14:textId="77777777" w:rsidR="003D7185" w:rsidRDefault="003D7185">
                <w:pPr>
                  <w:jc w:val="center"/>
                  <w:rPr>
                    <w:color w:val="000000" w:themeColor="text1"/>
                  </w:rPr>
                </w:pPr>
                <w:r>
                  <w:rPr>
                    <w:rFonts w:hint="eastAsia"/>
                    <w:color w:val="000000" w:themeColor="text1"/>
                  </w:rPr>
                  <w:t>本期</w:t>
                </w:r>
                <w:r>
                  <w:rPr>
                    <w:rFonts w:hint="eastAsia"/>
                    <w:color w:val="000000" w:themeColor="text1"/>
                  </w:rPr>
                  <w:lastRenderedPageBreak/>
                  <w:t>减少</w:t>
                </w:r>
              </w:p>
            </w:tc>
          </w:sdtContent>
        </w:sdt>
        <w:sdt>
          <w:sdtPr>
            <w:rPr>
              <w:color w:val="000000" w:themeColor="text1"/>
            </w:rPr>
            <w:tag w:val="_PLD_62acff2435cd434284a753ea8ebfa201"/>
            <w:id w:val="1920366275"/>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2EF6C1C5" w14:textId="77777777" w:rsidR="003D7185" w:rsidRDefault="003D7185">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2045787791"/>
          </w:sdtPr>
          <w:sdtContent>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B747237" w14:textId="77777777" w:rsidR="003D7185" w:rsidRDefault="003D7185">
                <w:pPr>
                  <w:jc w:val="center"/>
                  <w:rPr>
                    <w:color w:val="000000" w:themeColor="text1"/>
                  </w:rPr>
                </w:pPr>
                <w:r>
                  <w:rPr>
                    <w:rFonts w:hint="eastAsia"/>
                    <w:color w:val="000000" w:themeColor="text1"/>
                  </w:rPr>
                  <w:t>本期计提</w:t>
                </w:r>
                <w:r>
                  <w:rPr>
                    <w:rFonts w:hint="eastAsia"/>
                    <w:color w:val="000000" w:themeColor="text1"/>
                  </w:rPr>
                  <w:lastRenderedPageBreak/>
                  <w:t>减值准备</w:t>
                </w:r>
              </w:p>
            </w:tc>
          </w:sdtContent>
        </w:sdt>
        <w:sdt>
          <w:sdtPr>
            <w:rPr>
              <w:color w:val="000000" w:themeColor="text1"/>
            </w:rPr>
            <w:tag w:val="_PLD_bfab2049a5684d7d922489b57382b080"/>
            <w:id w:val="1164893828"/>
          </w:sdtPr>
          <w:sdtContent>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4E850A" w14:textId="77777777" w:rsidR="003D7185" w:rsidRDefault="003D7185">
                <w:pPr>
                  <w:jc w:val="center"/>
                  <w:rPr>
                    <w:color w:val="000000" w:themeColor="text1"/>
                  </w:rPr>
                </w:pPr>
                <w:r>
                  <w:rPr>
                    <w:rFonts w:hint="eastAsia"/>
                    <w:color w:val="000000" w:themeColor="text1"/>
                  </w:rPr>
                  <w:t>减值准备</w:t>
                </w:r>
                <w:r>
                  <w:rPr>
                    <w:rFonts w:hint="eastAsia"/>
                    <w:color w:val="000000" w:themeColor="text1"/>
                  </w:rPr>
                  <w:lastRenderedPageBreak/>
                  <w:t>期末余额</w:t>
                </w:r>
              </w:p>
            </w:tc>
          </w:sdtContent>
        </w:sdt>
      </w:tr>
      <w:tr w:rsidR="003D7185" w14:paraId="0C600391" w14:textId="77777777" w:rsidTr="003D7185">
        <w:tc>
          <w:tcPr>
            <w:tcW w:w="873" w:type="pct"/>
            <w:tcBorders>
              <w:top w:val="single" w:sz="4" w:space="0" w:color="auto"/>
              <w:left w:val="single" w:sz="4" w:space="0" w:color="auto"/>
              <w:bottom w:val="single" w:sz="4" w:space="0" w:color="auto"/>
              <w:right w:val="single" w:sz="4" w:space="0" w:color="auto"/>
            </w:tcBorders>
          </w:tcPr>
          <w:p w14:paraId="79D24E0D" w14:textId="5F5C516A" w:rsidR="003D7185" w:rsidRDefault="003D7185" w:rsidP="003D7185">
            <w:r w:rsidRPr="00163DB3">
              <w:rPr>
                <w:rFonts w:hint="eastAsia"/>
              </w:rPr>
              <w:lastRenderedPageBreak/>
              <w:t xml:space="preserve">绍兴中国轻纺城国际物流中心有限公司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14094D6C" w14:textId="351FCEDD" w:rsidR="003D7185" w:rsidRDefault="003D7185" w:rsidP="003D7185">
            <w:pPr>
              <w:jc w:val="center"/>
            </w:pPr>
            <w:r w:rsidRPr="00664DBE">
              <w:rPr>
                <w:rFonts w:hint="eastAsia"/>
              </w:rPr>
              <w:t>298,837,690.33</w:t>
            </w:r>
          </w:p>
        </w:tc>
        <w:tc>
          <w:tcPr>
            <w:tcW w:w="896" w:type="pct"/>
            <w:tcBorders>
              <w:top w:val="single" w:sz="4" w:space="0" w:color="auto"/>
              <w:left w:val="single" w:sz="4" w:space="0" w:color="auto"/>
              <w:bottom w:val="single" w:sz="4" w:space="0" w:color="auto"/>
              <w:right w:val="single" w:sz="4" w:space="0" w:color="auto"/>
            </w:tcBorders>
            <w:vAlign w:val="center"/>
          </w:tcPr>
          <w:p w14:paraId="43EBF616"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4E4C7944"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66D50649" w14:textId="2D36BABE" w:rsidR="003D7185" w:rsidRDefault="003D7185" w:rsidP="003D7185">
            <w:pPr>
              <w:jc w:val="center"/>
            </w:pPr>
            <w:r w:rsidRPr="00EF1975">
              <w:rPr>
                <w:rFonts w:hint="eastAsia"/>
              </w:rPr>
              <w:t>298,837,690.33</w:t>
            </w:r>
          </w:p>
        </w:tc>
        <w:tc>
          <w:tcPr>
            <w:tcW w:w="539" w:type="pct"/>
            <w:tcBorders>
              <w:top w:val="single" w:sz="4" w:space="0" w:color="auto"/>
              <w:left w:val="single" w:sz="4" w:space="0" w:color="auto"/>
              <w:bottom w:val="single" w:sz="4" w:space="0" w:color="auto"/>
              <w:right w:val="single" w:sz="4" w:space="0" w:color="auto"/>
            </w:tcBorders>
          </w:tcPr>
          <w:p w14:paraId="155EFD88"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8310A2B" w14:textId="77777777" w:rsidR="003D7185" w:rsidRDefault="003D7185" w:rsidP="003D7185">
            <w:pPr>
              <w:jc w:val="center"/>
            </w:pPr>
          </w:p>
        </w:tc>
      </w:tr>
      <w:tr w:rsidR="003D7185" w14:paraId="3322AB49" w14:textId="77777777" w:rsidTr="003D7185">
        <w:tc>
          <w:tcPr>
            <w:tcW w:w="873" w:type="pct"/>
            <w:tcBorders>
              <w:top w:val="single" w:sz="4" w:space="0" w:color="auto"/>
              <w:left w:val="single" w:sz="4" w:space="0" w:color="auto"/>
              <w:bottom w:val="single" w:sz="4" w:space="0" w:color="auto"/>
              <w:right w:val="single" w:sz="4" w:space="0" w:color="auto"/>
            </w:tcBorders>
          </w:tcPr>
          <w:p w14:paraId="153225FA" w14:textId="73AC490A" w:rsidR="003D7185" w:rsidRDefault="003D7185" w:rsidP="003D7185">
            <w:r w:rsidRPr="00163DB3">
              <w:rPr>
                <w:rFonts w:hint="eastAsia"/>
              </w:rPr>
              <w:t xml:space="preserve">浙江中国轻纺城中金市场投资有限公司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3FE79215" w14:textId="27A6DB59" w:rsidR="003D7185" w:rsidRDefault="003D7185" w:rsidP="003D7185">
            <w:pPr>
              <w:jc w:val="center"/>
            </w:pPr>
            <w:r w:rsidRPr="00664DBE">
              <w:rPr>
                <w:rFonts w:hint="eastAsia"/>
              </w:rPr>
              <w:t>30,600,000.00</w:t>
            </w:r>
          </w:p>
        </w:tc>
        <w:tc>
          <w:tcPr>
            <w:tcW w:w="896" w:type="pct"/>
            <w:tcBorders>
              <w:top w:val="single" w:sz="4" w:space="0" w:color="auto"/>
              <w:left w:val="single" w:sz="4" w:space="0" w:color="auto"/>
              <w:bottom w:val="single" w:sz="4" w:space="0" w:color="auto"/>
              <w:right w:val="single" w:sz="4" w:space="0" w:color="auto"/>
            </w:tcBorders>
            <w:vAlign w:val="center"/>
          </w:tcPr>
          <w:p w14:paraId="31DBF431"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5E33B6FE"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01001B26" w14:textId="0BC9DF48" w:rsidR="003D7185" w:rsidRDefault="003D7185" w:rsidP="003D7185">
            <w:pPr>
              <w:jc w:val="center"/>
            </w:pPr>
            <w:r w:rsidRPr="00EF1975">
              <w:rPr>
                <w:rFonts w:hint="eastAsia"/>
              </w:rPr>
              <w:t>30,600,000.00</w:t>
            </w:r>
          </w:p>
        </w:tc>
        <w:tc>
          <w:tcPr>
            <w:tcW w:w="539" w:type="pct"/>
            <w:tcBorders>
              <w:top w:val="single" w:sz="4" w:space="0" w:color="auto"/>
              <w:left w:val="single" w:sz="4" w:space="0" w:color="auto"/>
              <w:bottom w:val="single" w:sz="4" w:space="0" w:color="auto"/>
              <w:right w:val="single" w:sz="4" w:space="0" w:color="auto"/>
            </w:tcBorders>
          </w:tcPr>
          <w:p w14:paraId="7C1E315B"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2D5864E0" w14:textId="77777777" w:rsidR="003D7185" w:rsidRDefault="003D7185" w:rsidP="003D7185">
            <w:pPr>
              <w:jc w:val="center"/>
            </w:pPr>
          </w:p>
        </w:tc>
      </w:tr>
      <w:tr w:rsidR="003D7185" w14:paraId="4DAC7BC5" w14:textId="77777777" w:rsidTr="003D7185">
        <w:tc>
          <w:tcPr>
            <w:tcW w:w="873" w:type="pct"/>
            <w:tcBorders>
              <w:top w:val="single" w:sz="4" w:space="0" w:color="auto"/>
              <w:left w:val="single" w:sz="4" w:space="0" w:color="auto"/>
              <w:bottom w:val="single" w:sz="4" w:space="0" w:color="auto"/>
              <w:right w:val="single" w:sz="4" w:space="0" w:color="auto"/>
            </w:tcBorders>
          </w:tcPr>
          <w:p w14:paraId="2A747D2D" w14:textId="337AF64D" w:rsidR="003D7185" w:rsidRDefault="003D7185" w:rsidP="003D7185">
            <w:r w:rsidRPr="00163DB3">
              <w:rPr>
                <w:rFonts w:hint="eastAsia"/>
              </w:rPr>
              <w:t xml:space="preserve">绍兴市柯桥区中国轻纺城市场营业房转让转租交易服务中心有限公司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51F303E2" w14:textId="5A87922A" w:rsidR="003D7185" w:rsidRDefault="003D7185" w:rsidP="003D7185">
            <w:pPr>
              <w:jc w:val="center"/>
            </w:pPr>
            <w:r w:rsidRPr="00664DBE">
              <w:rPr>
                <w:rFonts w:hint="eastAsia"/>
              </w:rPr>
              <w:t>332,900.00</w:t>
            </w:r>
          </w:p>
        </w:tc>
        <w:tc>
          <w:tcPr>
            <w:tcW w:w="896" w:type="pct"/>
            <w:tcBorders>
              <w:top w:val="single" w:sz="4" w:space="0" w:color="auto"/>
              <w:left w:val="single" w:sz="4" w:space="0" w:color="auto"/>
              <w:bottom w:val="single" w:sz="4" w:space="0" w:color="auto"/>
              <w:right w:val="single" w:sz="4" w:space="0" w:color="auto"/>
            </w:tcBorders>
            <w:vAlign w:val="center"/>
          </w:tcPr>
          <w:p w14:paraId="72E8DB73"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6A37CF9F"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7A2508E9" w14:textId="636AF07C" w:rsidR="003D7185" w:rsidRDefault="003D7185" w:rsidP="003D7185">
            <w:pPr>
              <w:jc w:val="center"/>
            </w:pPr>
            <w:r w:rsidRPr="00EF1975">
              <w:rPr>
                <w:rFonts w:hint="eastAsia"/>
              </w:rPr>
              <w:t>332,900.00</w:t>
            </w:r>
          </w:p>
        </w:tc>
        <w:tc>
          <w:tcPr>
            <w:tcW w:w="539" w:type="pct"/>
            <w:tcBorders>
              <w:top w:val="single" w:sz="4" w:space="0" w:color="auto"/>
              <w:left w:val="single" w:sz="4" w:space="0" w:color="auto"/>
              <w:bottom w:val="single" w:sz="4" w:space="0" w:color="auto"/>
              <w:right w:val="single" w:sz="4" w:space="0" w:color="auto"/>
            </w:tcBorders>
          </w:tcPr>
          <w:p w14:paraId="79D3C009"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4B7B20F7" w14:textId="77777777" w:rsidR="003D7185" w:rsidRDefault="003D7185" w:rsidP="003D7185">
            <w:pPr>
              <w:jc w:val="center"/>
            </w:pPr>
          </w:p>
        </w:tc>
      </w:tr>
      <w:tr w:rsidR="003D7185" w14:paraId="74567E55" w14:textId="77777777" w:rsidTr="003D7185">
        <w:tc>
          <w:tcPr>
            <w:tcW w:w="873" w:type="pct"/>
            <w:tcBorders>
              <w:top w:val="single" w:sz="4" w:space="0" w:color="auto"/>
              <w:left w:val="single" w:sz="4" w:space="0" w:color="auto"/>
              <w:bottom w:val="single" w:sz="4" w:space="0" w:color="auto"/>
              <w:right w:val="single" w:sz="4" w:space="0" w:color="auto"/>
            </w:tcBorders>
          </w:tcPr>
          <w:p w14:paraId="58435EF1" w14:textId="0F47B095" w:rsidR="003D7185" w:rsidRDefault="003D7185" w:rsidP="003D7185">
            <w:r w:rsidRPr="00163DB3">
              <w:rPr>
                <w:rFonts w:hint="eastAsia"/>
              </w:rPr>
              <w:t xml:space="preserve">绍兴中轻物业管理有限公司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2B9E28B5" w14:textId="18989E37" w:rsidR="003D7185" w:rsidRDefault="003D7185" w:rsidP="003D7185">
            <w:pPr>
              <w:jc w:val="center"/>
            </w:pPr>
            <w:r w:rsidRPr="00664DBE">
              <w:rPr>
                <w:rFonts w:hint="eastAsia"/>
              </w:rPr>
              <w:t>472,016.57</w:t>
            </w:r>
          </w:p>
        </w:tc>
        <w:tc>
          <w:tcPr>
            <w:tcW w:w="896" w:type="pct"/>
            <w:tcBorders>
              <w:top w:val="single" w:sz="4" w:space="0" w:color="auto"/>
              <w:left w:val="single" w:sz="4" w:space="0" w:color="auto"/>
              <w:bottom w:val="single" w:sz="4" w:space="0" w:color="auto"/>
              <w:right w:val="single" w:sz="4" w:space="0" w:color="auto"/>
            </w:tcBorders>
            <w:vAlign w:val="center"/>
          </w:tcPr>
          <w:p w14:paraId="6D8C6378"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3DD0E9E1"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12A93D2D" w14:textId="6CDA2B16" w:rsidR="003D7185" w:rsidRDefault="003D7185" w:rsidP="003D7185">
            <w:pPr>
              <w:jc w:val="center"/>
            </w:pPr>
            <w:r w:rsidRPr="00EF1975">
              <w:rPr>
                <w:rFonts w:hint="eastAsia"/>
              </w:rPr>
              <w:t>472,016.57</w:t>
            </w:r>
          </w:p>
        </w:tc>
        <w:tc>
          <w:tcPr>
            <w:tcW w:w="539" w:type="pct"/>
            <w:tcBorders>
              <w:top w:val="single" w:sz="4" w:space="0" w:color="auto"/>
              <w:left w:val="single" w:sz="4" w:space="0" w:color="auto"/>
              <w:bottom w:val="single" w:sz="4" w:space="0" w:color="auto"/>
              <w:right w:val="single" w:sz="4" w:space="0" w:color="auto"/>
            </w:tcBorders>
          </w:tcPr>
          <w:p w14:paraId="019C9210"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6E9C1174" w14:textId="77777777" w:rsidR="003D7185" w:rsidRDefault="003D7185" w:rsidP="003D7185">
            <w:pPr>
              <w:jc w:val="center"/>
            </w:pPr>
          </w:p>
        </w:tc>
      </w:tr>
      <w:tr w:rsidR="003D7185" w14:paraId="7ABCA2D0" w14:textId="77777777" w:rsidTr="003D7185">
        <w:tc>
          <w:tcPr>
            <w:tcW w:w="873" w:type="pct"/>
            <w:tcBorders>
              <w:top w:val="single" w:sz="4" w:space="0" w:color="auto"/>
              <w:left w:val="single" w:sz="4" w:space="0" w:color="auto"/>
              <w:bottom w:val="single" w:sz="4" w:space="0" w:color="auto"/>
              <w:right w:val="single" w:sz="4" w:space="0" w:color="auto"/>
            </w:tcBorders>
          </w:tcPr>
          <w:p w14:paraId="66543A91" w14:textId="4C4DF7FB" w:rsidR="003D7185" w:rsidRDefault="003D7185" w:rsidP="003D7185">
            <w:r w:rsidRPr="00163DB3">
              <w:rPr>
                <w:rFonts w:hint="eastAsia"/>
              </w:rPr>
              <w:t xml:space="preserve">绍兴中国轻纺城物流中心开发经营有限公司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4857CC0E" w14:textId="08B3DC36" w:rsidR="003D7185" w:rsidRDefault="003D7185" w:rsidP="003D7185">
            <w:pPr>
              <w:jc w:val="center"/>
            </w:pPr>
            <w:r w:rsidRPr="00664DBE">
              <w:rPr>
                <w:rFonts w:hint="eastAsia"/>
              </w:rPr>
              <w:t>208,583,401.11</w:t>
            </w:r>
          </w:p>
        </w:tc>
        <w:tc>
          <w:tcPr>
            <w:tcW w:w="896" w:type="pct"/>
            <w:tcBorders>
              <w:top w:val="single" w:sz="4" w:space="0" w:color="auto"/>
              <w:left w:val="single" w:sz="4" w:space="0" w:color="auto"/>
              <w:bottom w:val="single" w:sz="4" w:space="0" w:color="auto"/>
              <w:right w:val="single" w:sz="4" w:space="0" w:color="auto"/>
            </w:tcBorders>
            <w:vAlign w:val="center"/>
          </w:tcPr>
          <w:p w14:paraId="6B3C06D5"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78DEF9BC"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1D1F91EB" w14:textId="4D0A46DF" w:rsidR="003D7185" w:rsidRDefault="003D7185" w:rsidP="003D7185">
            <w:pPr>
              <w:jc w:val="center"/>
            </w:pPr>
            <w:r w:rsidRPr="00EF1975">
              <w:rPr>
                <w:rFonts w:hint="eastAsia"/>
              </w:rPr>
              <w:t>208,583,401.11</w:t>
            </w:r>
          </w:p>
        </w:tc>
        <w:tc>
          <w:tcPr>
            <w:tcW w:w="539" w:type="pct"/>
            <w:tcBorders>
              <w:top w:val="single" w:sz="4" w:space="0" w:color="auto"/>
              <w:left w:val="single" w:sz="4" w:space="0" w:color="auto"/>
              <w:bottom w:val="single" w:sz="4" w:space="0" w:color="auto"/>
              <w:right w:val="single" w:sz="4" w:space="0" w:color="auto"/>
            </w:tcBorders>
          </w:tcPr>
          <w:p w14:paraId="5F2D9825"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332B0FC" w14:textId="77777777" w:rsidR="003D7185" w:rsidRDefault="003D7185" w:rsidP="003D7185">
            <w:pPr>
              <w:jc w:val="center"/>
            </w:pPr>
          </w:p>
        </w:tc>
      </w:tr>
      <w:tr w:rsidR="003D7185" w14:paraId="0FA2231D" w14:textId="77777777" w:rsidTr="003D7185">
        <w:tc>
          <w:tcPr>
            <w:tcW w:w="873" w:type="pct"/>
            <w:tcBorders>
              <w:top w:val="single" w:sz="4" w:space="0" w:color="auto"/>
              <w:left w:val="single" w:sz="4" w:space="0" w:color="auto"/>
              <w:bottom w:val="single" w:sz="4" w:space="0" w:color="auto"/>
              <w:right w:val="single" w:sz="4" w:space="0" w:color="auto"/>
            </w:tcBorders>
          </w:tcPr>
          <w:p w14:paraId="01723EC9" w14:textId="662F2655" w:rsidR="003D7185" w:rsidRDefault="003D7185" w:rsidP="003D7185">
            <w:r w:rsidRPr="00163DB3">
              <w:rPr>
                <w:rFonts w:hint="eastAsia"/>
              </w:rPr>
              <w:t xml:space="preserve">绍兴市柯桥区中国轻纺城坯布市场有限公司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16DF42EB" w14:textId="1E4DA511" w:rsidR="003D7185" w:rsidRDefault="003D7185" w:rsidP="003D7185">
            <w:pPr>
              <w:jc w:val="center"/>
            </w:pPr>
            <w:r w:rsidRPr="00664DBE">
              <w:rPr>
                <w:rFonts w:hint="eastAsia"/>
              </w:rPr>
              <w:t>59,577,215.59</w:t>
            </w:r>
          </w:p>
        </w:tc>
        <w:tc>
          <w:tcPr>
            <w:tcW w:w="896" w:type="pct"/>
            <w:tcBorders>
              <w:top w:val="single" w:sz="4" w:space="0" w:color="auto"/>
              <w:left w:val="single" w:sz="4" w:space="0" w:color="auto"/>
              <w:bottom w:val="single" w:sz="4" w:space="0" w:color="auto"/>
              <w:right w:val="single" w:sz="4" w:space="0" w:color="auto"/>
            </w:tcBorders>
            <w:vAlign w:val="center"/>
          </w:tcPr>
          <w:p w14:paraId="0E16F70F"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2210B695"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76392FD4" w14:textId="6DEAD027" w:rsidR="003D7185" w:rsidRDefault="003D7185" w:rsidP="003D7185">
            <w:pPr>
              <w:jc w:val="center"/>
            </w:pPr>
            <w:r w:rsidRPr="00EF1975">
              <w:rPr>
                <w:rFonts w:hint="eastAsia"/>
              </w:rPr>
              <w:t>59,577,215.59</w:t>
            </w:r>
          </w:p>
        </w:tc>
        <w:tc>
          <w:tcPr>
            <w:tcW w:w="539" w:type="pct"/>
            <w:tcBorders>
              <w:top w:val="single" w:sz="4" w:space="0" w:color="auto"/>
              <w:left w:val="single" w:sz="4" w:space="0" w:color="auto"/>
              <w:bottom w:val="single" w:sz="4" w:space="0" w:color="auto"/>
              <w:right w:val="single" w:sz="4" w:space="0" w:color="auto"/>
            </w:tcBorders>
          </w:tcPr>
          <w:p w14:paraId="0AECDB55"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3BA6F8C3" w14:textId="77777777" w:rsidR="003D7185" w:rsidRDefault="003D7185" w:rsidP="003D7185">
            <w:pPr>
              <w:jc w:val="center"/>
            </w:pPr>
          </w:p>
        </w:tc>
      </w:tr>
      <w:tr w:rsidR="003D7185" w14:paraId="0C256276" w14:textId="77777777" w:rsidTr="003D7185">
        <w:tc>
          <w:tcPr>
            <w:tcW w:w="873" w:type="pct"/>
            <w:tcBorders>
              <w:top w:val="single" w:sz="4" w:space="0" w:color="auto"/>
              <w:left w:val="single" w:sz="4" w:space="0" w:color="auto"/>
              <w:bottom w:val="single" w:sz="4" w:space="0" w:color="auto"/>
              <w:right w:val="single" w:sz="4" w:space="0" w:color="auto"/>
            </w:tcBorders>
          </w:tcPr>
          <w:p w14:paraId="11AEC6E3" w14:textId="39DE7607" w:rsidR="003D7185" w:rsidRDefault="003D7185" w:rsidP="003D7185">
            <w:r w:rsidRPr="00163DB3">
              <w:rPr>
                <w:rFonts w:hint="eastAsia"/>
              </w:rPr>
              <w:t>浙江中国轻纺</w:t>
            </w:r>
            <w:proofErr w:type="gramStart"/>
            <w:r w:rsidRPr="00163DB3">
              <w:rPr>
                <w:rFonts w:hint="eastAsia"/>
              </w:rPr>
              <w:t>城网络</w:t>
            </w:r>
            <w:proofErr w:type="gramEnd"/>
            <w:r w:rsidRPr="00163DB3">
              <w:rPr>
                <w:rFonts w:hint="eastAsia"/>
              </w:rPr>
              <w:t xml:space="preserve">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7910A0FE" w14:textId="6440648C" w:rsidR="003D7185" w:rsidRDefault="003D7185" w:rsidP="003D7185">
            <w:pPr>
              <w:jc w:val="center"/>
            </w:pPr>
            <w:r w:rsidRPr="00664DBE">
              <w:rPr>
                <w:rFonts w:hint="eastAsia"/>
              </w:rPr>
              <w:t>116,607,247.94</w:t>
            </w:r>
          </w:p>
        </w:tc>
        <w:tc>
          <w:tcPr>
            <w:tcW w:w="896" w:type="pct"/>
            <w:tcBorders>
              <w:top w:val="single" w:sz="4" w:space="0" w:color="auto"/>
              <w:left w:val="single" w:sz="4" w:space="0" w:color="auto"/>
              <w:bottom w:val="single" w:sz="4" w:space="0" w:color="auto"/>
              <w:right w:val="single" w:sz="4" w:space="0" w:color="auto"/>
            </w:tcBorders>
            <w:vAlign w:val="center"/>
          </w:tcPr>
          <w:p w14:paraId="0DFD28C3"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44117750"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6D1B13EC" w14:textId="5B4E8A0A" w:rsidR="003D7185" w:rsidRDefault="003D7185" w:rsidP="003D7185">
            <w:pPr>
              <w:jc w:val="center"/>
            </w:pPr>
            <w:r w:rsidRPr="00EF1975">
              <w:rPr>
                <w:rFonts w:hint="eastAsia"/>
              </w:rPr>
              <w:t>116,607,247.94</w:t>
            </w:r>
          </w:p>
        </w:tc>
        <w:tc>
          <w:tcPr>
            <w:tcW w:w="539" w:type="pct"/>
            <w:tcBorders>
              <w:top w:val="single" w:sz="4" w:space="0" w:color="auto"/>
              <w:left w:val="single" w:sz="4" w:space="0" w:color="auto"/>
              <w:bottom w:val="single" w:sz="4" w:space="0" w:color="auto"/>
              <w:right w:val="single" w:sz="4" w:space="0" w:color="auto"/>
            </w:tcBorders>
          </w:tcPr>
          <w:p w14:paraId="42D83919"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C13515D" w14:textId="77777777" w:rsidR="003D7185" w:rsidRDefault="003D7185" w:rsidP="003D7185">
            <w:pPr>
              <w:jc w:val="center"/>
            </w:pPr>
          </w:p>
        </w:tc>
      </w:tr>
      <w:tr w:rsidR="003D7185" w14:paraId="6BC843C7" w14:textId="77777777" w:rsidTr="003D7185">
        <w:tc>
          <w:tcPr>
            <w:tcW w:w="873" w:type="pct"/>
            <w:tcBorders>
              <w:top w:val="single" w:sz="4" w:space="0" w:color="auto"/>
              <w:left w:val="single" w:sz="4" w:space="0" w:color="auto"/>
              <w:bottom w:val="single" w:sz="4" w:space="0" w:color="auto"/>
              <w:right w:val="single" w:sz="4" w:space="0" w:color="auto"/>
            </w:tcBorders>
          </w:tcPr>
          <w:p w14:paraId="62C7C467" w14:textId="2662BAA5" w:rsidR="003D7185" w:rsidRDefault="003D7185" w:rsidP="003D7185">
            <w:r w:rsidRPr="00163DB3">
              <w:rPr>
                <w:rFonts w:hint="eastAsia"/>
              </w:rPr>
              <w:t xml:space="preserve">绍兴市柯桥区金柯桥展会有限公司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24C68FB1" w14:textId="6F12831D" w:rsidR="003D7185" w:rsidRDefault="003D7185" w:rsidP="003D7185">
            <w:pPr>
              <w:jc w:val="center"/>
            </w:pPr>
            <w:r w:rsidRPr="00664DBE">
              <w:rPr>
                <w:rFonts w:hint="eastAsia"/>
              </w:rPr>
              <w:t>10,000,000.00</w:t>
            </w:r>
          </w:p>
        </w:tc>
        <w:tc>
          <w:tcPr>
            <w:tcW w:w="896" w:type="pct"/>
            <w:tcBorders>
              <w:top w:val="single" w:sz="4" w:space="0" w:color="auto"/>
              <w:left w:val="single" w:sz="4" w:space="0" w:color="auto"/>
              <w:bottom w:val="single" w:sz="4" w:space="0" w:color="auto"/>
              <w:right w:val="single" w:sz="4" w:space="0" w:color="auto"/>
            </w:tcBorders>
            <w:vAlign w:val="center"/>
          </w:tcPr>
          <w:p w14:paraId="70833ED5"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760E60CB"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20A44FD9" w14:textId="1CD504BA" w:rsidR="003D7185" w:rsidRDefault="003D7185" w:rsidP="003D7185">
            <w:pPr>
              <w:jc w:val="center"/>
            </w:pPr>
            <w:r w:rsidRPr="00EF1975">
              <w:rPr>
                <w:rFonts w:hint="eastAsia"/>
              </w:rPr>
              <w:t>10,000,000.00</w:t>
            </w:r>
          </w:p>
        </w:tc>
        <w:tc>
          <w:tcPr>
            <w:tcW w:w="539" w:type="pct"/>
            <w:tcBorders>
              <w:top w:val="single" w:sz="4" w:space="0" w:color="auto"/>
              <w:left w:val="single" w:sz="4" w:space="0" w:color="auto"/>
              <w:bottom w:val="single" w:sz="4" w:space="0" w:color="auto"/>
              <w:right w:val="single" w:sz="4" w:space="0" w:color="auto"/>
            </w:tcBorders>
          </w:tcPr>
          <w:p w14:paraId="5A97F44C"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1283F7DB" w14:textId="77777777" w:rsidR="003D7185" w:rsidRDefault="003D7185" w:rsidP="003D7185">
            <w:pPr>
              <w:jc w:val="center"/>
            </w:pPr>
          </w:p>
        </w:tc>
      </w:tr>
      <w:tr w:rsidR="003D7185" w14:paraId="3C8EA764" w14:textId="77777777" w:rsidTr="003D7185">
        <w:tc>
          <w:tcPr>
            <w:tcW w:w="873" w:type="pct"/>
            <w:tcBorders>
              <w:top w:val="single" w:sz="4" w:space="0" w:color="auto"/>
              <w:left w:val="single" w:sz="4" w:space="0" w:color="auto"/>
              <w:bottom w:val="single" w:sz="4" w:space="0" w:color="auto"/>
              <w:right w:val="single" w:sz="4" w:space="0" w:color="auto"/>
            </w:tcBorders>
          </w:tcPr>
          <w:p w14:paraId="719ECA09" w14:textId="349F0616" w:rsidR="003D7185" w:rsidRDefault="003D7185" w:rsidP="003D7185">
            <w:r w:rsidRPr="00163DB3">
              <w:rPr>
                <w:rFonts w:hint="eastAsia"/>
              </w:rPr>
              <w:t xml:space="preserve">浙江中国轻纺城园区管理有限公司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73B9AEE2" w14:textId="332321A6" w:rsidR="003D7185" w:rsidRDefault="003D7185" w:rsidP="003D7185">
            <w:pPr>
              <w:jc w:val="center"/>
            </w:pPr>
            <w:r w:rsidRPr="00664DBE">
              <w:rPr>
                <w:rFonts w:hint="eastAsia"/>
              </w:rPr>
              <w:t>20,000,000.00</w:t>
            </w:r>
          </w:p>
        </w:tc>
        <w:tc>
          <w:tcPr>
            <w:tcW w:w="896" w:type="pct"/>
            <w:tcBorders>
              <w:top w:val="single" w:sz="4" w:space="0" w:color="auto"/>
              <w:left w:val="single" w:sz="4" w:space="0" w:color="auto"/>
              <w:bottom w:val="single" w:sz="4" w:space="0" w:color="auto"/>
              <w:right w:val="single" w:sz="4" w:space="0" w:color="auto"/>
            </w:tcBorders>
            <w:vAlign w:val="center"/>
          </w:tcPr>
          <w:p w14:paraId="3576F86E"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30257631"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283414A9" w14:textId="4221C87B" w:rsidR="003D7185" w:rsidRDefault="003D7185" w:rsidP="003D7185">
            <w:pPr>
              <w:jc w:val="center"/>
            </w:pPr>
            <w:r w:rsidRPr="00EF1975">
              <w:rPr>
                <w:rFonts w:hint="eastAsia"/>
              </w:rPr>
              <w:t>20,000,000.00</w:t>
            </w:r>
          </w:p>
        </w:tc>
        <w:tc>
          <w:tcPr>
            <w:tcW w:w="539" w:type="pct"/>
            <w:tcBorders>
              <w:top w:val="single" w:sz="4" w:space="0" w:color="auto"/>
              <w:left w:val="single" w:sz="4" w:space="0" w:color="auto"/>
              <w:bottom w:val="single" w:sz="4" w:space="0" w:color="auto"/>
              <w:right w:val="single" w:sz="4" w:space="0" w:color="auto"/>
            </w:tcBorders>
          </w:tcPr>
          <w:p w14:paraId="71096F95"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120A9F51" w14:textId="77777777" w:rsidR="003D7185" w:rsidRDefault="003D7185" w:rsidP="003D7185">
            <w:pPr>
              <w:jc w:val="center"/>
            </w:pPr>
          </w:p>
        </w:tc>
      </w:tr>
      <w:tr w:rsidR="003D7185" w14:paraId="337BE722" w14:textId="77777777" w:rsidTr="003D7185">
        <w:tc>
          <w:tcPr>
            <w:tcW w:w="873" w:type="pct"/>
            <w:tcBorders>
              <w:top w:val="single" w:sz="4" w:space="0" w:color="auto"/>
              <w:left w:val="single" w:sz="4" w:space="0" w:color="auto"/>
              <w:bottom w:val="single" w:sz="4" w:space="0" w:color="auto"/>
              <w:right w:val="single" w:sz="4" w:space="0" w:color="auto"/>
            </w:tcBorders>
          </w:tcPr>
          <w:p w14:paraId="76F288A6" w14:textId="53B95208" w:rsidR="003D7185" w:rsidRDefault="003D7185" w:rsidP="003D7185">
            <w:r w:rsidRPr="00163DB3">
              <w:rPr>
                <w:rFonts w:hint="eastAsia"/>
              </w:rPr>
              <w:t xml:space="preserve">浙江利可达物流管理有限公司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51712E35" w14:textId="2514F6D2" w:rsidR="003D7185" w:rsidRDefault="003D7185" w:rsidP="003D7185">
            <w:pPr>
              <w:jc w:val="center"/>
            </w:pPr>
            <w:r w:rsidRPr="00664DBE">
              <w:rPr>
                <w:rFonts w:hint="eastAsia"/>
              </w:rPr>
              <w:t>8,700,000.00</w:t>
            </w:r>
          </w:p>
        </w:tc>
        <w:tc>
          <w:tcPr>
            <w:tcW w:w="896" w:type="pct"/>
            <w:tcBorders>
              <w:top w:val="single" w:sz="4" w:space="0" w:color="auto"/>
              <w:left w:val="single" w:sz="4" w:space="0" w:color="auto"/>
              <w:bottom w:val="single" w:sz="4" w:space="0" w:color="auto"/>
              <w:right w:val="single" w:sz="4" w:space="0" w:color="auto"/>
            </w:tcBorders>
            <w:vAlign w:val="center"/>
          </w:tcPr>
          <w:p w14:paraId="7E06824A"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5AC14552"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438D3F1E" w14:textId="29ED12E7" w:rsidR="003D7185" w:rsidRDefault="003D7185" w:rsidP="003D7185">
            <w:pPr>
              <w:jc w:val="center"/>
            </w:pPr>
            <w:r w:rsidRPr="00EF1975">
              <w:rPr>
                <w:rFonts w:hint="eastAsia"/>
              </w:rPr>
              <w:t>8,700,000.00</w:t>
            </w:r>
          </w:p>
        </w:tc>
        <w:tc>
          <w:tcPr>
            <w:tcW w:w="539" w:type="pct"/>
            <w:tcBorders>
              <w:top w:val="single" w:sz="4" w:space="0" w:color="auto"/>
              <w:left w:val="single" w:sz="4" w:space="0" w:color="auto"/>
              <w:bottom w:val="single" w:sz="4" w:space="0" w:color="auto"/>
              <w:right w:val="single" w:sz="4" w:space="0" w:color="auto"/>
            </w:tcBorders>
          </w:tcPr>
          <w:p w14:paraId="1CBB440F"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572EA4FA" w14:textId="77777777" w:rsidR="003D7185" w:rsidRDefault="003D7185" w:rsidP="003D7185">
            <w:pPr>
              <w:jc w:val="center"/>
            </w:pPr>
          </w:p>
        </w:tc>
      </w:tr>
      <w:tr w:rsidR="003D7185" w14:paraId="7E48C4AF" w14:textId="77777777" w:rsidTr="003D7185">
        <w:tc>
          <w:tcPr>
            <w:tcW w:w="873" w:type="pct"/>
            <w:tcBorders>
              <w:top w:val="single" w:sz="4" w:space="0" w:color="auto"/>
              <w:left w:val="single" w:sz="4" w:space="0" w:color="auto"/>
              <w:bottom w:val="single" w:sz="4" w:space="0" w:color="auto"/>
              <w:right w:val="single" w:sz="4" w:space="0" w:color="auto"/>
            </w:tcBorders>
          </w:tcPr>
          <w:p w14:paraId="5635F809" w14:textId="078CE729" w:rsidR="003D7185" w:rsidRDefault="003D7185" w:rsidP="003D7185">
            <w:r w:rsidRPr="00163DB3">
              <w:rPr>
                <w:rFonts w:hint="eastAsia"/>
              </w:rPr>
              <w:t xml:space="preserve">浙江中服城市服务集团有限公司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6F794736" w14:textId="06FAEF41" w:rsidR="003D7185" w:rsidRDefault="003D7185" w:rsidP="003D7185">
            <w:pPr>
              <w:jc w:val="center"/>
            </w:pPr>
            <w:r w:rsidRPr="00664DBE">
              <w:rPr>
                <w:rFonts w:hint="eastAsia"/>
              </w:rPr>
              <w:t>12,750,000.00</w:t>
            </w:r>
          </w:p>
        </w:tc>
        <w:tc>
          <w:tcPr>
            <w:tcW w:w="896" w:type="pct"/>
            <w:tcBorders>
              <w:top w:val="single" w:sz="4" w:space="0" w:color="auto"/>
              <w:left w:val="single" w:sz="4" w:space="0" w:color="auto"/>
              <w:bottom w:val="single" w:sz="4" w:space="0" w:color="auto"/>
              <w:right w:val="single" w:sz="4" w:space="0" w:color="auto"/>
            </w:tcBorders>
            <w:vAlign w:val="center"/>
          </w:tcPr>
          <w:p w14:paraId="1AADC992"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181AAFB2"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52D30858" w14:textId="5502FD33" w:rsidR="003D7185" w:rsidRDefault="003D7185" w:rsidP="003D7185">
            <w:pPr>
              <w:jc w:val="center"/>
            </w:pPr>
            <w:r w:rsidRPr="00EF1975">
              <w:rPr>
                <w:rFonts w:hint="eastAsia"/>
              </w:rPr>
              <w:t>12,750,000.00</w:t>
            </w:r>
          </w:p>
        </w:tc>
        <w:tc>
          <w:tcPr>
            <w:tcW w:w="539" w:type="pct"/>
            <w:tcBorders>
              <w:top w:val="single" w:sz="4" w:space="0" w:color="auto"/>
              <w:left w:val="single" w:sz="4" w:space="0" w:color="auto"/>
              <w:bottom w:val="single" w:sz="4" w:space="0" w:color="auto"/>
              <w:right w:val="single" w:sz="4" w:space="0" w:color="auto"/>
            </w:tcBorders>
          </w:tcPr>
          <w:p w14:paraId="04F3F928"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1EAA1733" w14:textId="77777777" w:rsidR="003D7185" w:rsidRDefault="003D7185" w:rsidP="003D7185">
            <w:pPr>
              <w:jc w:val="center"/>
            </w:pPr>
          </w:p>
        </w:tc>
      </w:tr>
      <w:tr w:rsidR="003D7185" w14:paraId="1D406855" w14:textId="77777777" w:rsidTr="003D7185">
        <w:tc>
          <w:tcPr>
            <w:tcW w:w="873" w:type="pct"/>
            <w:tcBorders>
              <w:top w:val="single" w:sz="4" w:space="0" w:color="auto"/>
              <w:left w:val="single" w:sz="4" w:space="0" w:color="auto"/>
              <w:bottom w:val="single" w:sz="4" w:space="0" w:color="auto"/>
              <w:right w:val="single" w:sz="4" w:space="0" w:color="auto"/>
            </w:tcBorders>
          </w:tcPr>
          <w:p w14:paraId="6708FB7E" w14:textId="438CB2BC" w:rsidR="003D7185" w:rsidRDefault="003D7185" w:rsidP="003D7185">
            <w:r w:rsidRPr="00163DB3">
              <w:rPr>
                <w:rFonts w:hint="eastAsia"/>
              </w:rPr>
              <w:t>绍兴市</w:t>
            </w:r>
            <w:proofErr w:type="gramStart"/>
            <w:r w:rsidRPr="00163DB3">
              <w:rPr>
                <w:rFonts w:hint="eastAsia"/>
              </w:rPr>
              <w:t>柯桥区智谷轻纺</w:t>
            </w:r>
            <w:proofErr w:type="gramEnd"/>
            <w:r w:rsidRPr="00163DB3">
              <w:rPr>
                <w:rFonts w:hint="eastAsia"/>
              </w:rPr>
              <w:t xml:space="preserve">数字工业园区有限公司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5EA4F58D" w14:textId="6EB8724E" w:rsidR="003D7185" w:rsidRDefault="003D7185" w:rsidP="003D7185">
            <w:pPr>
              <w:jc w:val="center"/>
            </w:pPr>
            <w:r w:rsidRPr="00664DBE">
              <w:rPr>
                <w:rFonts w:hint="eastAsia"/>
              </w:rPr>
              <w:t>153,840,000.00</w:t>
            </w:r>
          </w:p>
        </w:tc>
        <w:tc>
          <w:tcPr>
            <w:tcW w:w="896" w:type="pct"/>
            <w:tcBorders>
              <w:top w:val="single" w:sz="4" w:space="0" w:color="auto"/>
              <w:left w:val="single" w:sz="4" w:space="0" w:color="auto"/>
              <w:bottom w:val="single" w:sz="4" w:space="0" w:color="auto"/>
              <w:right w:val="single" w:sz="4" w:space="0" w:color="auto"/>
            </w:tcBorders>
            <w:vAlign w:val="center"/>
          </w:tcPr>
          <w:p w14:paraId="796D07D2" w14:textId="2BD53A44" w:rsidR="003D7185" w:rsidRDefault="003D7185" w:rsidP="003D7185">
            <w:pPr>
              <w:jc w:val="center"/>
            </w:pPr>
            <w:r w:rsidRPr="00766F27">
              <w:rPr>
                <w:rFonts w:hint="eastAsia"/>
              </w:rPr>
              <w:t>27,000,000.00</w:t>
            </w:r>
          </w:p>
        </w:tc>
        <w:tc>
          <w:tcPr>
            <w:tcW w:w="538" w:type="pct"/>
            <w:tcBorders>
              <w:top w:val="single" w:sz="4" w:space="0" w:color="auto"/>
              <w:left w:val="single" w:sz="4" w:space="0" w:color="auto"/>
              <w:bottom w:val="single" w:sz="4" w:space="0" w:color="auto"/>
              <w:right w:val="single" w:sz="4" w:space="0" w:color="auto"/>
            </w:tcBorders>
            <w:vAlign w:val="center"/>
          </w:tcPr>
          <w:p w14:paraId="66D20F2E"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239D3659" w14:textId="42387FB7" w:rsidR="003D7185" w:rsidRDefault="003D7185" w:rsidP="003D7185">
            <w:pPr>
              <w:jc w:val="center"/>
            </w:pPr>
            <w:r w:rsidRPr="00EF1975">
              <w:rPr>
                <w:rFonts w:hint="eastAsia"/>
              </w:rPr>
              <w:t>180,840,000.00</w:t>
            </w:r>
          </w:p>
        </w:tc>
        <w:tc>
          <w:tcPr>
            <w:tcW w:w="539" w:type="pct"/>
            <w:tcBorders>
              <w:top w:val="single" w:sz="4" w:space="0" w:color="auto"/>
              <w:left w:val="single" w:sz="4" w:space="0" w:color="auto"/>
              <w:bottom w:val="single" w:sz="4" w:space="0" w:color="auto"/>
              <w:right w:val="single" w:sz="4" w:space="0" w:color="auto"/>
            </w:tcBorders>
          </w:tcPr>
          <w:p w14:paraId="613AB79E"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24A30696" w14:textId="77777777" w:rsidR="003D7185" w:rsidRDefault="003D7185" w:rsidP="003D7185">
            <w:pPr>
              <w:jc w:val="center"/>
            </w:pPr>
          </w:p>
        </w:tc>
      </w:tr>
      <w:tr w:rsidR="003D7185" w14:paraId="52D85084" w14:textId="77777777" w:rsidTr="003D7185">
        <w:tc>
          <w:tcPr>
            <w:tcW w:w="873" w:type="pct"/>
            <w:tcBorders>
              <w:top w:val="single" w:sz="4" w:space="0" w:color="auto"/>
              <w:left w:val="single" w:sz="4" w:space="0" w:color="auto"/>
              <w:bottom w:val="single" w:sz="4" w:space="0" w:color="auto"/>
              <w:right w:val="single" w:sz="4" w:space="0" w:color="auto"/>
            </w:tcBorders>
          </w:tcPr>
          <w:p w14:paraId="26DCD2E5" w14:textId="07B1C1E6" w:rsidR="003D7185" w:rsidRDefault="003D7185" w:rsidP="003D7185">
            <w:r w:rsidRPr="00163DB3">
              <w:rPr>
                <w:rFonts w:hint="eastAsia"/>
              </w:rPr>
              <w:t>绍兴柯桥天堂硅谷福</w:t>
            </w:r>
            <w:proofErr w:type="gramStart"/>
            <w:r w:rsidRPr="00163DB3">
              <w:rPr>
                <w:rFonts w:hint="eastAsia"/>
              </w:rPr>
              <w:t>睿</w:t>
            </w:r>
            <w:proofErr w:type="gramEnd"/>
            <w:r w:rsidRPr="00163DB3">
              <w:rPr>
                <w:rFonts w:hint="eastAsia"/>
              </w:rPr>
              <w:t>股权投资合伙企业（有限</w:t>
            </w:r>
            <w:r w:rsidRPr="00163DB3">
              <w:rPr>
                <w:rFonts w:hint="eastAsia"/>
              </w:rPr>
              <w:lastRenderedPageBreak/>
              <w:t xml:space="preserve">合伙） </w:t>
            </w:r>
          </w:p>
        </w:tc>
        <w:tc>
          <w:tcPr>
            <w:tcW w:w="1074" w:type="pct"/>
            <w:tcBorders>
              <w:top w:val="single" w:sz="4" w:space="0" w:color="auto"/>
              <w:left w:val="single" w:sz="4" w:space="0" w:color="auto"/>
              <w:bottom w:val="single" w:sz="4" w:space="0" w:color="auto"/>
              <w:right w:val="single" w:sz="4" w:space="0" w:color="auto"/>
            </w:tcBorders>
            <w:vAlign w:val="center"/>
          </w:tcPr>
          <w:p w14:paraId="00935CFC" w14:textId="0C886E0B" w:rsidR="003D7185" w:rsidRDefault="003D7185" w:rsidP="003D7185">
            <w:pPr>
              <w:jc w:val="center"/>
            </w:pPr>
            <w:r w:rsidRPr="00664DBE">
              <w:rPr>
                <w:rFonts w:hint="eastAsia"/>
              </w:rPr>
              <w:lastRenderedPageBreak/>
              <w:t>60,000,000.00</w:t>
            </w:r>
          </w:p>
        </w:tc>
        <w:tc>
          <w:tcPr>
            <w:tcW w:w="896" w:type="pct"/>
            <w:tcBorders>
              <w:top w:val="single" w:sz="4" w:space="0" w:color="auto"/>
              <w:left w:val="single" w:sz="4" w:space="0" w:color="auto"/>
              <w:bottom w:val="single" w:sz="4" w:space="0" w:color="auto"/>
              <w:right w:val="single" w:sz="4" w:space="0" w:color="auto"/>
            </w:tcBorders>
            <w:vAlign w:val="center"/>
          </w:tcPr>
          <w:p w14:paraId="3062CF18"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59AF9141"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3F643F2C" w14:textId="3432D75F" w:rsidR="003D7185" w:rsidRDefault="003D7185" w:rsidP="003D7185">
            <w:pPr>
              <w:jc w:val="center"/>
            </w:pPr>
            <w:r w:rsidRPr="00EF1975">
              <w:rPr>
                <w:rFonts w:hint="eastAsia"/>
              </w:rPr>
              <w:t>60,000,000.00</w:t>
            </w:r>
          </w:p>
        </w:tc>
        <w:tc>
          <w:tcPr>
            <w:tcW w:w="539" w:type="pct"/>
            <w:tcBorders>
              <w:top w:val="single" w:sz="4" w:space="0" w:color="auto"/>
              <w:left w:val="single" w:sz="4" w:space="0" w:color="auto"/>
              <w:bottom w:val="single" w:sz="4" w:space="0" w:color="auto"/>
              <w:right w:val="single" w:sz="4" w:space="0" w:color="auto"/>
            </w:tcBorders>
          </w:tcPr>
          <w:p w14:paraId="03D840F9"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1A413699" w14:textId="77777777" w:rsidR="003D7185" w:rsidRDefault="003D7185" w:rsidP="003D7185">
            <w:pPr>
              <w:jc w:val="center"/>
            </w:pPr>
          </w:p>
        </w:tc>
      </w:tr>
      <w:tr w:rsidR="003D7185" w14:paraId="09894B73" w14:textId="77777777" w:rsidTr="003D7185">
        <w:tc>
          <w:tcPr>
            <w:tcW w:w="873" w:type="pct"/>
            <w:tcBorders>
              <w:top w:val="single" w:sz="4" w:space="0" w:color="auto"/>
              <w:left w:val="single" w:sz="4" w:space="0" w:color="auto"/>
              <w:bottom w:val="single" w:sz="4" w:space="0" w:color="auto"/>
              <w:right w:val="single" w:sz="4" w:space="0" w:color="auto"/>
            </w:tcBorders>
          </w:tcPr>
          <w:p w14:paraId="33F9CFF7" w14:textId="496841BC" w:rsidR="003D7185" w:rsidRDefault="003D7185" w:rsidP="003D7185">
            <w:r w:rsidRPr="00163DB3">
              <w:rPr>
                <w:rFonts w:hint="eastAsia"/>
              </w:rPr>
              <w:lastRenderedPageBreak/>
              <w:t xml:space="preserve">绍兴中国轻纺城新亚大酒店有限公司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11AC12F8" w14:textId="1D7D16FA" w:rsidR="003D7185" w:rsidRDefault="003D7185" w:rsidP="003D7185">
            <w:pPr>
              <w:jc w:val="center"/>
            </w:pPr>
            <w:r w:rsidRPr="00664DBE">
              <w:rPr>
                <w:rFonts w:hint="eastAsia"/>
              </w:rPr>
              <w:t>69,127,414.63</w:t>
            </w:r>
          </w:p>
        </w:tc>
        <w:tc>
          <w:tcPr>
            <w:tcW w:w="896" w:type="pct"/>
            <w:tcBorders>
              <w:top w:val="single" w:sz="4" w:space="0" w:color="auto"/>
              <w:left w:val="single" w:sz="4" w:space="0" w:color="auto"/>
              <w:bottom w:val="single" w:sz="4" w:space="0" w:color="auto"/>
              <w:right w:val="single" w:sz="4" w:space="0" w:color="auto"/>
            </w:tcBorders>
            <w:vAlign w:val="center"/>
          </w:tcPr>
          <w:p w14:paraId="11607E93"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3DE49602"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055BA4F2" w14:textId="5DE42506" w:rsidR="003D7185" w:rsidRDefault="003D7185" w:rsidP="003D7185">
            <w:pPr>
              <w:jc w:val="center"/>
            </w:pPr>
            <w:r w:rsidRPr="00EF1975">
              <w:rPr>
                <w:rFonts w:hint="eastAsia"/>
              </w:rPr>
              <w:t>69,127,414.63</w:t>
            </w:r>
          </w:p>
        </w:tc>
        <w:tc>
          <w:tcPr>
            <w:tcW w:w="539" w:type="pct"/>
            <w:tcBorders>
              <w:top w:val="single" w:sz="4" w:space="0" w:color="auto"/>
              <w:left w:val="single" w:sz="4" w:space="0" w:color="auto"/>
              <w:bottom w:val="single" w:sz="4" w:space="0" w:color="auto"/>
              <w:right w:val="single" w:sz="4" w:space="0" w:color="auto"/>
            </w:tcBorders>
          </w:tcPr>
          <w:p w14:paraId="27D37FB4"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7D6E12C" w14:textId="77777777" w:rsidR="003D7185" w:rsidRDefault="003D7185" w:rsidP="003D7185">
            <w:pPr>
              <w:jc w:val="center"/>
            </w:pPr>
          </w:p>
        </w:tc>
      </w:tr>
      <w:tr w:rsidR="003D7185" w14:paraId="10CA3161" w14:textId="77777777" w:rsidTr="003D7185">
        <w:tc>
          <w:tcPr>
            <w:tcW w:w="873" w:type="pct"/>
            <w:tcBorders>
              <w:top w:val="single" w:sz="4" w:space="0" w:color="auto"/>
              <w:left w:val="single" w:sz="4" w:space="0" w:color="auto"/>
              <w:bottom w:val="single" w:sz="4" w:space="0" w:color="auto"/>
              <w:right w:val="single" w:sz="4" w:space="0" w:color="auto"/>
            </w:tcBorders>
          </w:tcPr>
          <w:p w14:paraId="70CD7910" w14:textId="3FAEB771" w:rsidR="003D7185" w:rsidRDefault="003D7185" w:rsidP="003D7185">
            <w:r w:rsidRPr="00163DB3">
              <w:rPr>
                <w:rFonts w:hint="eastAsia"/>
              </w:rPr>
              <w:t xml:space="preserve">绍兴柯桥中国轻纺城新东区市场开发有限公司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15AA3D59" w14:textId="146D3AFD" w:rsidR="003D7185" w:rsidRDefault="003D7185" w:rsidP="003D7185">
            <w:pPr>
              <w:jc w:val="center"/>
            </w:pPr>
            <w:r w:rsidRPr="00664DBE">
              <w:rPr>
                <w:rFonts w:hint="eastAsia"/>
              </w:rPr>
              <w:t>19,360,000.00</w:t>
            </w:r>
          </w:p>
        </w:tc>
        <w:tc>
          <w:tcPr>
            <w:tcW w:w="896" w:type="pct"/>
            <w:tcBorders>
              <w:top w:val="single" w:sz="4" w:space="0" w:color="auto"/>
              <w:left w:val="single" w:sz="4" w:space="0" w:color="auto"/>
              <w:bottom w:val="single" w:sz="4" w:space="0" w:color="auto"/>
              <w:right w:val="single" w:sz="4" w:space="0" w:color="auto"/>
            </w:tcBorders>
            <w:vAlign w:val="center"/>
          </w:tcPr>
          <w:p w14:paraId="3F002D6A" w14:textId="77777777" w:rsidR="003D7185" w:rsidRDefault="003D7185" w:rsidP="003D7185">
            <w:pPr>
              <w:jc w:val="center"/>
            </w:pPr>
          </w:p>
        </w:tc>
        <w:tc>
          <w:tcPr>
            <w:tcW w:w="538" w:type="pct"/>
            <w:tcBorders>
              <w:top w:val="single" w:sz="4" w:space="0" w:color="auto"/>
              <w:left w:val="single" w:sz="4" w:space="0" w:color="auto"/>
              <w:bottom w:val="single" w:sz="4" w:space="0" w:color="auto"/>
              <w:right w:val="single" w:sz="4" w:space="0" w:color="auto"/>
            </w:tcBorders>
            <w:vAlign w:val="center"/>
          </w:tcPr>
          <w:p w14:paraId="04DB0A30"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62227C46" w14:textId="7310BE41" w:rsidR="003D7185" w:rsidRDefault="003D7185" w:rsidP="003D7185">
            <w:pPr>
              <w:jc w:val="center"/>
            </w:pPr>
            <w:r w:rsidRPr="00EF1975">
              <w:rPr>
                <w:rFonts w:hint="eastAsia"/>
              </w:rPr>
              <w:t>19,360,000.00</w:t>
            </w:r>
          </w:p>
        </w:tc>
        <w:tc>
          <w:tcPr>
            <w:tcW w:w="539" w:type="pct"/>
            <w:tcBorders>
              <w:top w:val="single" w:sz="4" w:space="0" w:color="auto"/>
              <w:left w:val="single" w:sz="4" w:space="0" w:color="auto"/>
              <w:bottom w:val="single" w:sz="4" w:space="0" w:color="auto"/>
              <w:right w:val="single" w:sz="4" w:space="0" w:color="auto"/>
            </w:tcBorders>
          </w:tcPr>
          <w:p w14:paraId="6006630B"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0128020" w14:textId="77777777" w:rsidR="003D7185" w:rsidRDefault="003D7185" w:rsidP="003D7185">
            <w:pPr>
              <w:jc w:val="center"/>
            </w:pPr>
          </w:p>
        </w:tc>
      </w:tr>
      <w:tr w:rsidR="003D7185" w14:paraId="2020654E" w14:textId="77777777" w:rsidTr="003D7185">
        <w:tc>
          <w:tcPr>
            <w:tcW w:w="873" w:type="pct"/>
            <w:tcBorders>
              <w:top w:val="single" w:sz="4" w:space="0" w:color="auto"/>
              <w:left w:val="single" w:sz="4" w:space="0" w:color="auto"/>
              <w:bottom w:val="single" w:sz="4" w:space="0" w:color="auto"/>
              <w:right w:val="single" w:sz="4" w:space="0" w:color="auto"/>
            </w:tcBorders>
            <w:vAlign w:val="center"/>
          </w:tcPr>
          <w:p w14:paraId="5A759389" w14:textId="14AF399B" w:rsidR="003D7185" w:rsidRDefault="003D7185" w:rsidP="003D7185">
            <w:r w:rsidRPr="0038437A">
              <w:rPr>
                <w:rFonts w:hint="eastAsia"/>
              </w:rPr>
              <w:t>浙江梵诗科技有限公司  </w:t>
            </w:r>
          </w:p>
        </w:tc>
        <w:tc>
          <w:tcPr>
            <w:tcW w:w="1074" w:type="pct"/>
            <w:tcBorders>
              <w:top w:val="single" w:sz="4" w:space="0" w:color="auto"/>
              <w:left w:val="single" w:sz="4" w:space="0" w:color="auto"/>
              <w:bottom w:val="single" w:sz="4" w:space="0" w:color="auto"/>
              <w:right w:val="single" w:sz="4" w:space="0" w:color="auto"/>
            </w:tcBorders>
            <w:vAlign w:val="center"/>
          </w:tcPr>
          <w:p w14:paraId="6BA9E202" w14:textId="77777777" w:rsidR="003D7185" w:rsidRDefault="003D7185" w:rsidP="003D7185">
            <w:pPr>
              <w:jc w:val="center"/>
            </w:pPr>
          </w:p>
        </w:tc>
        <w:tc>
          <w:tcPr>
            <w:tcW w:w="896" w:type="pct"/>
            <w:tcBorders>
              <w:top w:val="single" w:sz="4" w:space="0" w:color="auto"/>
              <w:left w:val="single" w:sz="4" w:space="0" w:color="auto"/>
              <w:bottom w:val="single" w:sz="4" w:space="0" w:color="auto"/>
              <w:right w:val="single" w:sz="4" w:space="0" w:color="auto"/>
            </w:tcBorders>
            <w:vAlign w:val="center"/>
          </w:tcPr>
          <w:p w14:paraId="6F504E80" w14:textId="289F8570" w:rsidR="003D7185" w:rsidRDefault="003D7185" w:rsidP="003D7185">
            <w:pPr>
              <w:jc w:val="center"/>
            </w:pPr>
            <w:r w:rsidRPr="00CE3669">
              <w:rPr>
                <w:rFonts w:hint="eastAsia"/>
              </w:rPr>
              <w:t>2,550,000.00</w:t>
            </w:r>
          </w:p>
        </w:tc>
        <w:tc>
          <w:tcPr>
            <w:tcW w:w="538" w:type="pct"/>
            <w:tcBorders>
              <w:top w:val="single" w:sz="4" w:space="0" w:color="auto"/>
              <w:left w:val="single" w:sz="4" w:space="0" w:color="auto"/>
              <w:bottom w:val="single" w:sz="4" w:space="0" w:color="auto"/>
              <w:right w:val="single" w:sz="4" w:space="0" w:color="auto"/>
            </w:tcBorders>
            <w:vAlign w:val="center"/>
          </w:tcPr>
          <w:p w14:paraId="76E0745D"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1BDD1B55" w14:textId="48E23AEE" w:rsidR="003D7185" w:rsidRDefault="003D7185" w:rsidP="003D7185">
            <w:pPr>
              <w:jc w:val="center"/>
            </w:pPr>
            <w:r w:rsidRPr="00EF1975">
              <w:rPr>
                <w:rFonts w:hint="eastAsia"/>
              </w:rPr>
              <w:t>2,550,000.00</w:t>
            </w:r>
          </w:p>
        </w:tc>
        <w:tc>
          <w:tcPr>
            <w:tcW w:w="539" w:type="pct"/>
            <w:tcBorders>
              <w:top w:val="single" w:sz="4" w:space="0" w:color="auto"/>
              <w:left w:val="single" w:sz="4" w:space="0" w:color="auto"/>
              <w:bottom w:val="single" w:sz="4" w:space="0" w:color="auto"/>
              <w:right w:val="single" w:sz="4" w:space="0" w:color="auto"/>
            </w:tcBorders>
          </w:tcPr>
          <w:p w14:paraId="0C6E55FD"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FE570AC" w14:textId="77777777" w:rsidR="003D7185" w:rsidRDefault="003D7185" w:rsidP="003D7185">
            <w:pPr>
              <w:jc w:val="center"/>
            </w:pPr>
          </w:p>
        </w:tc>
      </w:tr>
      <w:tr w:rsidR="003D7185" w14:paraId="50A954F0" w14:textId="77777777" w:rsidTr="003D7185">
        <w:tc>
          <w:tcPr>
            <w:tcW w:w="873" w:type="pct"/>
            <w:tcBorders>
              <w:top w:val="single" w:sz="4" w:space="0" w:color="auto"/>
              <w:left w:val="single" w:sz="4" w:space="0" w:color="auto"/>
              <w:bottom w:val="single" w:sz="4" w:space="0" w:color="auto"/>
              <w:right w:val="single" w:sz="4" w:space="0" w:color="auto"/>
            </w:tcBorders>
            <w:vAlign w:val="center"/>
          </w:tcPr>
          <w:p w14:paraId="15DB2DB1" w14:textId="77777777" w:rsidR="003D7185" w:rsidRDefault="003D7185" w:rsidP="003D7185">
            <w:pPr>
              <w:jc w:val="center"/>
              <w:rPr>
                <w:color w:val="000000" w:themeColor="text1"/>
              </w:rPr>
            </w:pPr>
            <w:r>
              <w:rPr>
                <w:rFonts w:hint="eastAsia"/>
                <w:color w:val="000000" w:themeColor="text1"/>
              </w:rPr>
              <w:t>合计</w:t>
            </w:r>
          </w:p>
        </w:tc>
        <w:tc>
          <w:tcPr>
            <w:tcW w:w="1074" w:type="pct"/>
            <w:tcBorders>
              <w:top w:val="single" w:sz="4" w:space="0" w:color="auto"/>
              <w:left w:val="single" w:sz="4" w:space="0" w:color="auto"/>
              <w:bottom w:val="single" w:sz="4" w:space="0" w:color="auto"/>
              <w:right w:val="single" w:sz="4" w:space="0" w:color="auto"/>
            </w:tcBorders>
            <w:vAlign w:val="center"/>
          </w:tcPr>
          <w:p w14:paraId="1474964D" w14:textId="19134A42" w:rsidR="003D7185" w:rsidRDefault="003D7185" w:rsidP="003D7185">
            <w:pPr>
              <w:jc w:val="center"/>
            </w:pPr>
            <w:r w:rsidRPr="0054043C">
              <w:rPr>
                <w:rFonts w:hint="eastAsia"/>
              </w:rPr>
              <w:t>1,068,787,886.17</w:t>
            </w:r>
          </w:p>
        </w:tc>
        <w:tc>
          <w:tcPr>
            <w:tcW w:w="896" w:type="pct"/>
            <w:tcBorders>
              <w:top w:val="single" w:sz="4" w:space="0" w:color="auto"/>
              <w:left w:val="single" w:sz="4" w:space="0" w:color="auto"/>
              <w:bottom w:val="single" w:sz="4" w:space="0" w:color="auto"/>
              <w:right w:val="single" w:sz="4" w:space="0" w:color="auto"/>
            </w:tcBorders>
            <w:vAlign w:val="center"/>
          </w:tcPr>
          <w:p w14:paraId="57B6C7E3" w14:textId="7E7D69A7" w:rsidR="003D7185" w:rsidRDefault="003D7185" w:rsidP="003D7185">
            <w:pPr>
              <w:jc w:val="center"/>
            </w:pPr>
            <w:r w:rsidRPr="00766F27">
              <w:rPr>
                <w:rFonts w:hint="eastAsia"/>
              </w:rPr>
              <w:t>29,550,000.00</w:t>
            </w:r>
          </w:p>
        </w:tc>
        <w:tc>
          <w:tcPr>
            <w:tcW w:w="538" w:type="pct"/>
            <w:tcBorders>
              <w:top w:val="single" w:sz="4" w:space="0" w:color="auto"/>
              <w:left w:val="single" w:sz="4" w:space="0" w:color="auto"/>
              <w:bottom w:val="single" w:sz="4" w:space="0" w:color="auto"/>
              <w:right w:val="single" w:sz="4" w:space="0" w:color="auto"/>
            </w:tcBorders>
            <w:vAlign w:val="center"/>
          </w:tcPr>
          <w:p w14:paraId="1A1F26FC" w14:textId="77777777" w:rsidR="003D7185" w:rsidRDefault="003D7185" w:rsidP="003D7185">
            <w:pPr>
              <w:jc w:val="center"/>
            </w:pPr>
          </w:p>
        </w:tc>
        <w:tc>
          <w:tcPr>
            <w:tcW w:w="540" w:type="pct"/>
            <w:tcBorders>
              <w:top w:val="single" w:sz="4" w:space="0" w:color="auto"/>
              <w:left w:val="single" w:sz="4" w:space="0" w:color="auto"/>
              <w:bottom w:val="single" w:sz="4" w:space="0" w:color="auto"/>
              <w:right w:val="single" w:sz="4" w:space="0" w:color="auto"/>
            </w:tcBorders>
            <w:vAlign w:val="center"/>
          </w:tcPr>
          <w:p w14:paraId="38274B05" w14:textId="35F8202B" w:rsidR="003D7185" w:rsidRDefault="003D7185" w:rsidP="003D7185">
            <w:pPr>
              <w:jc w:val="center"/>
            </w:pPr>
            <w:r w:rsidRPr="00EF1975">
              <w:rPr>
                <w:rFonts w:hint="eastAsia"/>
              </w:rPr>
              <w:t>1,098,337,886.17</w:t>
            </w:r>
          </w:p>
        </w:tc>
        <w:tc>
          <w:tcPr>
            <w:tcW w:w="539" w:type="pct"/>
            <w:tcBorders>
              <w:top w:val="single" w:sz="4" w:space="0" w:color="auto"/>
              <w:left w:val="single" w:sz="4" w:space="0" w:color="auto"/>
              <w:bottom w:val="single" w:sz="4" w:space="0" w:color="auto"/>
              <w:right w:val="single" w:sz="4" w:space="0" w:color="auto"/>
            </w:tcBorders>
          </w:tcPr>
          <w:p w14:paraId="5675BE81" w14:textId="77777777" w:rsidR="003D7185" w:rsidRDefault="003D7185" w:rsidP="003D7185">
            <w:pPr>
              <w:jc w:val="center"/>
            </w:pPr>
          </w:p>
        </w:tc>
        <w:tc>
          <w:tcPr>
            <w:tcW w:w="539" w:type="pct"/>
            <w:tcBorders>
              <w:top w:val="single" w:sz="4" w:space="0" w:color="auto"/>
              <w:left w:val="single" w:sz="4" w:space="0" w:color="auto"/>
              <w:bottom w:val="single" w:sz="4" w:space="0" w:color="auto"/>
              <w:right w:val="single" w:sz="4" w:space="0" w:color="auto"/>
            </w:tcBorders>
          </w:tcPr>
          <w:p w14:paraId="7E1A43D6" w14:textId="77777777" w:rsidR="003D7185" w:rsidRDefault="003D7185" w:rsidP="003D7185">
            <w:pPr>
              <w:jc w:val="center"/>
            </w:pPr>
          </w:p>
        </w:tc>
      </w:tr>
    </w:tbl>
    <w:p w14:paraId="0B2C601F" w14:textId="77777777" w:rsidR="003D7185" w:rsidRDefault="003D7185">
      <w:pPr>
        <w:rPr>
          <w:color w:val="000000" w:themeColor="text1"/>
        </w:rPr>
      </w:pPr>
    </w:p>
    <w:p w14:paraId="252A7007" w14:textId="77777777" w:rsidR="00433320" w:rsidRDefault="00433320" w:rsidP="00433320">
      <w:pPr>
        <w:pStyle w:val="4"/>
        <w:numPr>
          <w:ilvl w:val="0"/>
          <w:numId w:val="126"/>
        </w:numPr>
        <w:rPr>
          <w:rFonts w:ascii="宋体" w:hAnsi="宋体"/>
          <w:color w:val="000000" w:themeColor="text1"/>
          <w:szCs w:val="21"/>
        </w:rPr>
      </w:pPr>
      <w:bookmarkStart w:id="488" w:name="_Hlk106375342"/>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584146538"/>
        <w:placeholder>
          <w:docPart w:val="GBC22222222222222222222222222222"/>
        </w:placeholder>
      </w:sdtPr>
      <w:sdtContent>
        <w:p w14:paraId="2A57B23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5BBAC0"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1403028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联营、合营企业投资"/>
          <w:tag w:val="_GBC_5b4bb22c6cca42989bcd538938127ee2"/>
          <w:id w:val="21366680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634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1454"/>
        <w:gridCol w:w="436"/>
        <w:gridCol w:w="581"/>
        <w:gridCol w:w="1482"/>
        <w:gridCol w:w="402"/>
        <w:gridCol w:w="1312"/>
        <w:gridCol w:w="1309"/>
        <w:gridCol w:w="432"/>
        <w:gridCol w:w="289"/>
        <w:gridCol w:w="1753"/>
        <w:gridCol w:w="726"/>
      </w:tblGrid>
      <w:tr w:rsidR="003D7185" w14:paraId="22E926AF" w14:textId="77777777" w:rsidTr="003D7185">
        <w:sdt>
          <w:sdtPr>
            <w:rPr>
              <w:color w:val="000000" w:themeColor="text1"/>
              <w:sz w:val="16"/>
              <w:szCs w:val="16"/>
            </w:rPr>
            <w:tag w:val="_PLD_abfaca7df388426499f44c3fb444b469"/>
            <w:id w:val="-2036955668"/>
          </w:sdtPr>
          <w:sdtContent>
            <w:tc>
              <w:tcPr>
                <w:tcW w:w="570" w:type="pct"/>
                <w:vMerge w:val="restart"/>
                <w:tcBorders>
                  <w:top w:val="single" w:sz="4" w:space="0" w:color="auto"/>
                  <w:left w:val="single" w:sz="4" w:space="0" w:color="auto"/>
                  <w:right w:val="single" w:sz="4" w:space="0" w:color="auto"/>
                </w:tcBorders>
                <w:shd w:val="clear" w:color="auto" w:fill="auto"/>
                <w:vAlign w:val="center"/>
              </w:tcPr>
              <w:p w14:paraId="37180D06"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投资</w:t>
                </w:r>
              </w:p>
              <w:p w14:paraId="30B87EA4"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单位</w:t>
                </w:r>
              </w:p>
            </w:tc>
          </w:sdtContent>
        </w:sdt>
        <w:sdt>
          <w:sdtPr>
            <w:rPr>
              <w:color w:val="000000" w:themeColor="text1"/>
              <w:sz w:val="16"/>
              <w:szCs w:val="16"/>
            </w:rPr>
            <w:tag w:val="_PLD_05798c5c44604c97a951491f90362ede"/>
            <w:id w:val="273136427"/>
          </w:sdtPr>
          <w:sdtContent>
            <w:tc>
              <w:tcPr>
                <w:tcW w:w="633" w:type="pct"/>
                <w:vMerge w:val="restart"/>
                <w:tcBorders>
                  <w:top w:val="single" w:sz="4" w:space="0" w:color="auto"/>
                  <w:left w:val="single" w:sz="4" w:space="0" w:color="auto"/>
                  <w:right w:val="single" w:sz="4" w:space="0" w:color="auto"/>
                </w:tcBorders>
                <w:shd w:val="clear" w:color="auto" w:fill="auto"/>
                <w:vAlign w:val="center"/>
              </w:tcPr>
              <w:p w14:paraId="30DF2841"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期初</w:t>
                </w:r>
              </w:p>
              <w:p w14:paraId="7C1814CF"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余额</w:t>
                </w:r>
              </w:p>
            </w:tc>
          </w:sdtContent>
        </w:sdt>
        <w:sdt>
          <w:sdtPr>
            <w:rPr>
              <w:color w:val="000000" w:themeColor="text1"/>
              <w:sz w:val="16"/>
              <w:szCs w:val="16"/>
            </w:rPr>
            <w:tag w:val="_PLD_0a2bbaaacf944dc499773ce9e49a7a44"/>
            <w:id w:val="-862357678"/>
          </w:sdtPr>
          <w:sdtContent>
            <w:tc>
              <w:tcPr>
                <w:tcW w:w="271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E3492D"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本期增减变动</w:t>
                </w:r>
              </w:p>
            </w:tc>
          </w:sdtContent>
        </w:sdt>
        <w:sdt>
          <w:sdtPr>
            <w:rPr>
              <w:color w:val="000000" w:themeColor="text1"/>
              <w:sz w:val="16"/>
              <w:szCs w:val="16"/>
            </w:rPr>
            <w:tag w:val="_PLD_08d96ebd050e43e4a66f158230dee5ce"/>
            <w:id w:val="-486931666"/>
          </w:sdtPr>
          <w:sdtContent>
            <w:tc>
              <w:tcPr>
                <w:tcW w:w="763" w:type="pct"/>
                <w:vMerge w:val="restart"/>
                <w:tcBorders>
                  <w:top w:val="single" w:sz="4" w:space="0" w:color="auto"/>
                  <w:left w:val="single" w:sz="4" w:space="0" w:color="auto"/>
                  <w:right w:val="single" w:sz="4" w:space="0" w:color="auto"/>
                </w:tcBorders>
                <w:shd w:val="clear" w:color="auto" w:fill="auto"/>
                <w:vAlign w:val="center"/>
              </w:tcPr>
              <w:p w14:paraId="247B267B"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期末</w:t>
                </w:r>
              </w:p>
              <w:p w14:paraId="237FFC13"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余额</w:t>
                </w:r>
              </w:p>
            </w:tc>
          </w:sdtContent>
        </w:sdt>
        <w:sdt>
          <w:sdtPr>
            <w:rPr>
              <w:color w:val="000000" w:themeColor="text1"/>
              <w:sz w:val="16"/>
              <w:szCs w:val="16"/>
            </w:rPr>
            <w:tag w:val="_PLD_7926cd06c0474fbd9ec1c3b927ae616d"/>
            <w:id w:val="900564097"/>
          </w:sdtPr>
          <w:sdtContent>
            <w:tc>
              <w:tcPr>
                <w:tcW w:w="316" w:type="pct"/>
                <w:vMerge w:val="restart"/>
                <w:tcBorders>
                  <w:top w:val="single" w:sz="4" w:space="0" w:color="auto"/>
                  <w:left w:val="single" w:sz="4" w:space="0" w:color="auto"/>
                  <w:right w:val="single" w:sz="4" w:space="0" w:color="auto"/>
                </w:tcBorders>
                <w:shd w:val="clear" w:color="auto" w:fill="auto"/>
                <w:vAlign w:val="center"/>
              </w:tcPr>
              <w:p w14:paraId="7FF63200"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减值准备期末余额</w:t>
                </w:r>
              </w:p>
            </w:tc>
          </w:sdtContent>
        </w:sdt>
      </w:tr>
      <w:tr w:rsidR="003D7185" w14:paraId="7F411B0A" w14:textId="77777777" w:rsidTr="003D7185">
        <w:tc>
          <w:tcPr>
            <w:tcW w:w="570" w:type="pct"/>
            <w:vMerge/>
            <w:tcBorders>
              <w:left w:val="single" w:sz="4" w:space="0" w:color="auto"/>
              <w:bottom w:val="single" w:sz="4" w:space="0" w:color="auto"/>
              <w:right w:val="single" w:sz="4" w:space="0" w:color="auto"/>
            </w:tcBorders>
            <w:shd w:val="clear" w:color="auto" w:fill="auto"/>
          </w:tcPr>
          <w:p w14:paraId="657DC4A4" w14:textId="77777777" w:rsidR="003D7185" w:rsidRPr="00255B4F" w:rsidRDefault="003D7185">
            <w:pPr>
              <w:jc w:val="center"/>
              <w:rPr>
                <w:color w:val="000000" w:themeColor="text1"/>
                <w:sz w:val="16"/>
                <w:szCs w:val="16"/>
              </w:rPr>
            </w:pPr>
          </w:p>
        </w:tc>
        <w:tc>
          <w:tcPr>
            <w:tcW w:w="633" w:type="pct"/>
            <w:vMerge/>
            <w:tcBorders>
              <w:left w:val="single" w:sz="4" w:space="0" w:color="auto"/>
              <w:bottom w:val="single" w:sz="4" w:space="0" w:color="auto"/>
              <w:right w:val="single" w:sz="4" w:space="0" w:color="auto"/>
            </w:tcBorders>
            <w:shd w:val="clear" w:color="auto" w:fill="auto"/>
          </w:tcPr>
          <w:p w14:paraId="24EDA2D8" w14:textId="77777777" w:rsidR="003D7185" w:rsidRPr="00255B4F" w:rsidRDefault="003D7185">
            <w:pPr>
              <w:jc w:val="center"/>
              <w:rPr>
                <w:color w:val="000000" w:themeColor="text1"/>
                <w:sz w:val="16"/>
                <w:szCs w:val="16"/>
              </w:rPr>
            </w:pPr>
          </w:p>
        </w:tc>
        <w:sdt>
          <w:sdtPr>
            <w:rPr>
              <w:color w:val="000000" w:themeColor="text1"/>
              <w:sz w:val="16"/>
              <w:szCs w:val="16"/>
            </w:rPr>
            <w:tag w:val="_PLD_c2a32165f0334d7c8fde829ff4c17575"/>
            <w:id w:val="-441762780"/>
          </w:sdt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B8CF516"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追加投资</w:t>
                </w:r>
              </w:p>
            </w:tc>
          </w:sdtContent>
        </w:sdt>
        <w:sdt>
          <w:sdtPr>
            <w:rPr>
              <w:color w:val="000000" w:themeColor="text1"/>
              <w:sz w:val="16"/>
              <w:szCs w:val="16"/>
            </w:rPr>
            <w:tag w:val="_PLD_71fe608b4d73467797eee694efbf7ebb"/>
            <w:id w:val="-1905604707"/>
          </w:sdtPr>
          <w:sdtContent>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9A324CE"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减少投资</w:t>
                </w:r>
              </w:p>
            </w:tc>
          </w:sdtContent>
        </w:sdt>
        <w:sdt>
          <w:sdtPr>
            <w:rPr>
              <w:color w:val="000000" w:themeColor="text1"/>
              <w:sz w:val="16"/>
              <w:szCs w:val="16"/>
            </w:rPr>
            <w:tag w:val="_PLD_f05a50a0bc284599af7a40502cd10a40"/>
            <w:id w:val="1232968332"/>
          </w:sdtPr>
          <w:sdtContent>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2C7EE8C"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权益法下确认的投资损益</w:t>
                </w:r>
              </w:p>
            </w:tc>
          </w:sdtContent>
        </w:sdt>
        <w:sdt>
          <w:sdtPr>
            <w:rPr>
              <w:color w:val="000000" w:themeColor="text1"/>
              <w:sz w:val="16"/>
              <w:szCs w:val="16"/>
            </w:rPr>
            <w:tag w:val="_PLD_02248a0958484589b824cff096f8d135"/>
            <w:id w:val="1038859045"/>
          </w:sdtPr>
          <w:sdtContent>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B172024"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其他综合收益调整</w:t>
                </w:r>
              </w:p>
            </w:tc>
          </w:sdtContent>
        </w:sdt>
        <w:sdt>
          <w:sdtPr>
            <w:rPr>
              <w:color w:val="000000" w:themeColor="text1"/>
              <w:sz w:val="16"/>
              <w:szCs w:val="16"/>
            </w:rPr>
            <w:tag w:val="_PLD_7fb58b4af07a4b58a9b3d08dc004f3ee"/>
            <w:id w:val="-701085054"/>
          </w:sdtPr>
          <w:sdtContent>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138D028"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其他权益变动</w:t>
                </w:r>
              </w:p>
            </w:tc>
          </w:sdtContent>
        </w:sdt>
        <w:sdt>
          <w:sdtPr>
            <w:rPr>
              <w:color w:val="000000" w:themeColor="text1"/>
              <w:sz w:val="16"/>
              <w:szCs w:val="16"/>
            </w:rPr>
            <w:tag w:val="_PLD_222556d83dca4844b27c9b0b28e96430"/>
            <w:id w:val="-1419095009"/>
          </w:sdtPr>
          <w:sdtContent>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0B967F87"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宣告发放现金股利或利润</w:t>
                </w:r>
              </w:p>
            </w:tc>
          </w:sdtContent>
        </w:sdt>
        <w:sdt>
          <w:sdtPr>
            <w:rPr>
              <w:color w:val="000000" w:themeColor="text1"/>
              <w:sz w:val="16"/>
              <w:szCs w:val="16"/>
            </w:rPr>
            <w:tag w:val="_PLD_3ccc36abfffc49a99807a98ffb9d12d5"/>
            <w:id w:val="-2079964767"/>
          </w:sdtPr>
          <w:sdtContent>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A70E39"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计提减值准备</w:t>
                </w:r>
              </w:p>
            </w:tc>
          </w:sdtContent>
        </w:sdt>
        <w:sdt>
          <w:sdtPr>
            <w:rPr>
              <w:color w:val="000000" w:themeColor="text1"/>
              <w:sz w:val="16"/>
              <w:szCs w:val="16"/>
            </w:rPr>
            <w:tag w:val="_PLD_a907ceb1e793491d9fd8ecad7300602c"/>
            <w:id w:val="139006049"/>
          </w:sdtPr>
          <w:sdtContent>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4ED972AE" w14:textId="77777777" w:rsidR="003D7185" w:rsidRPr="00255B4F" w:rsidRDefault="003D7185">
                <w:pPr>
                  <w:jc w:val="center"/>
                  <w:rPr>
                    <w:color w:val="000000" w:themeColor="text1"/>
                    <w:sz w:val="16"/>
                    <w:szCs w:val="16"/>
                  </w:rPr>
                </w:pPr>
                <w:r w:rsidRPr="00255B4F">
                  <w:rPr>
                    <w:rFonts w:hint="eastAsia"/>
                    <w:color w:val="000000" w:themeColor="text1"/>
                    <w:sz w:val="16"/>
                    <w:szCs w:val="16"/>
                  </w:rPr>
                  <w:t>其他</w:t>
                </w:r>
              </w:p>
            </w:tc>
          </w:sdtContent>
        </w:sdt>
        <w:tc>
          <w:tcPr>
            <w:tcW w:w="763" w:type="pct"/>
            <w:vMerge/>
            <w:tcBorders>
              <w:left w:val="single" w:sz="4" w:space="0" w:color="auto"/>
              <w:bottom w:val="single" w:sz="4" w:space="0" w:color="auto"/>
              <w:right w:val="single" w:sz="4" w:space="0" w:color="auto"/>
            </w:tcBorders>
            <w:shd w:val="clear" w:color="auto" w:fill="auto"/>
          </w:tcPr>
          <w:p w14:paraId="07114C1D" w14:textId="77777777" w:rsidR="003D7185" w:rsidRPr="00255B4F" w:rsidRDefault="003D7185">
            <w:pPr>
              <w:jc w:val="center"/>
              <w:rPr>
                <w:color w:val="000000" w:themeColor="text1"/>
                <w:sz w:val="16"/>
                <w:szCs w:val="16"/>
              </w:rPr>
            </w:pPr>
          </w:p>
        </w:tc>
        <w:tc>
          <w:tcPr>
            <w:tcW w:w="316" w:type="pct"/>
            <w:vMerge/>
            <w:tcBorders>
              <w:left w:val="single" w:sz="4" w:space="0" w:color="auto"/>
              <w:bottom w:val="single" w:sz="4" w:space="0" w:color="auto"/>
              <w:right w:val="single" w:sz="4" w:space="0" w:color="auto"/>
            </w:tcBorders>
            <w:shd w:val="clear" w:color="auto" w:fill="auto"/>
          </w:tcPr>
          <w:p w14:paraId="3DA1B247" w14:textId="77777777" w:rsidR="003D7185" w:rsidRPr="00255B4F" w:rsidRDefault="003D7185">
            <w:pPr>
              <w:jc w:val="center"/>
              <w:rPr>
                <w:color w:val="000000" w:themeColor="text1"/>
                <w:sz w:val="16"/>
                <w:szCs w:val="16"/>
              </w:rPr>
            </w:pPr>
          </w:p>
        </w:tc>
      </w:tr>
      <w:tr w:rsidR="003D7185" w14:paraId="37E7C797" w14:textId="77777777" w:rsidTr="003D7185">
        <w:sdt>
          <w:sdtPr>
            <w:rPr>
              <w:color w:val="000000" w:themeColor="text1"/>
              <w:sz w:val="16"/>
              <w:szCs w:val="16"/>
            </w:rPr>
            <w:tag w:val="_PLD_61dc54109424419aa8f35cf797c2d59e"/>
            <w:id w:val="-1681965033"/>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FB7593F" w14:textId="77777777" w:rsidR="003D7185" w:rsidRPr="00255B4F" w:rsidRDefault="003D7185">
                <w:pPr>
                  <w:rPr>
                    <w:color w:val="000000" w:themeColor="text1"/>
                    <w:sz w:val="16"/>
                    <w:szCs w:val="16"/>
                  </w:rPr>
                </w:pPr>
                <w:r w:rsidRPr="00255B4F">
                  <w:rPr>
                    <w:rFonts w:hint="eastAsia"/>
                    <w:color w:val="000000" w:themeColor="text1"/>
                    <w:sz w:val="16"/>
                    <w:szCs w:val="16"/>
                  </w:rPr>
                  <w:t>一、合营企业</w:t>
                </w:r>
              </w:p>
            </w:tc>
          </w:sdtContent>
        </w:sdt>
      </w:tr>
      <w:tr w:rsidR="003D7185" w14:paraId="039120BA"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tcPr>
          <w:p w14:paraId="1996BCEA" w14:textId="77777777" w:rsidR="003D7185" w:rsidRPr="00255B4F" w:rsidRDefault="003D7185">
            <w:pPr>
              <w:jc w:val="both"/>
              <w:rPr>
                <w:color w:val="000000" w:themeColor="text1"/>
                <w:sz w:val="16"/>
                <w:szCs w:val="16"/>
              </w:rPr>
            </w:pPr>
            <w:r w:rsidRPr="00255B4F">
              <w:rPr>
                <w:rFonts w:hint="eastAsia"/>
                <w:color w:val="000000" w:themeColor="text1"/>
                <w:sz w:val="16"/>
                <w:szCs w:val="16"/>
              </w:rPr>
              <w:t>小计</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6DA0F6F" w14:textId="77777777" w:rsidR="003D7185" w:rsidRPr="00255B4F" w:rsidRDefault="003D7185">
            <w:pPr>
              <w:jc w:val="right"/>
              <w:rPr>
                <w:sz w:val="16"/>
                <w:szCs w:val="16"/>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68EF888" w14:textId="77777777" w:rsidR="003D7185" w:rsidRPr="00255B4F" w:rsidRDefault="003D7185">
            <w:pPr>
              <w:jc w:val="right"/>
              <w:rPr>
                <w:sz w:val="16"/>
                <w:szCs w:val="16"/>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5E13FC4" w14:textId="77777777" w:rsidR="003D7185" w:rsidRPr="00255B4F" w:rsidRDefault="003D7185">
            <w:pPr>
              <w:jc w:val="right"/>
              <w:rPr>
                <w:sz w:val="16"/>
                <w:szCs w:val="16"/>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D580B2F" w14:textId="77777777" w:rsidR="003D7185" w:rsidRPr="00255B4F" w:rsidRDefault="003D7185">
            <w:pPr>
              <w:jc w:val="right"/>
              <w:rPr>
                <w:sz w:val="16"/>
                <w:szCs w:val="16"/>
              </w:rPr>
            </w:pPr>
          </w:p>
        </w:tc>
        <w:tc>
          <w:tcPr>
            <w:tcW w:w="175" w:type="pct"/>
            <w:tcBorders>
              <w:top w:val="single" w:sz="4" w:space="0" w:color="auto"/>
              <w:left w:val="single" w:sz="4" w:space="0" w:color="auto"/>
              <w:bottom w:val="single" w:sz="4" w:space="0" w:color="auto"/>
              <w:right w:val="single" w:sz="4" w:space="0" w:color="auto"/>
            </w:tcBorders>
            <w:shd w:val="clear" w:color="auto" w:fill="auto"/>
          </w:tcPr>
          <w:p w14:paraId="45B1E0C4" w14:textId="77777777" w:rsidR="003D7185" w:rsidRPr="00255B4F" w:rsidRDefault="003D7185">
            <w:pPr>
              <w:jc w:val="right"/>
              <w:rPr>
                <w:sz w:val="16"/>
                <w:szCs w:val="16"/>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4089F1C" w14:textId="77777777" w:rsidR="003D7185" w:rsidRPr="00255B4F" w:rsidRDefault="003D7185">
            <w:pPr>
              <w:jc w:val="right"/>
              <w:rPr>
                <w:sz w:val="16"/>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9CCE231" w14:textId="77777777" w:rsidR="003D7185" w:rsidRPr="00255B4F" w:rsidRDefault="003D7185">
            <w:pPr>
              <w:jc w:val="right"/>
              <w:rPr>
                <w:sz w:val="16"/>
                <w:szCs w:val="16"/>
              </w:rPr>
            </w:pPr>
          </w:p>
        </w:tc>
        <w:tc>
          <w:tcPr>
            <w:tcW w:w="188" w:type="pct"/>
            <w:tcBorders>
              <w:top w:val="single" w:sz="4" w:space="0" w:color="auto"/>
              <w:left w:val="single" w:sz="4" w:space="0" w:color="auto"/>
              <w:bottom w:val="single" w:sz="4" w:space="0" w:color="auto"/>
              <w:right w:val="single" w:sz="4" w:space="0" w:color="auto"/>
            </w:tcBorders>
            <w:shd w:val="clear" w:color="auto" w:fill="auto"/>
          </w:tcPr>
          <w:p w14:paraId="740E56A7" w14:textId="77777777" w:rsidR="003D7185" w:rsidRPr="00255B4F" w:rsidRDefault="003D7185">
            <w:pPr>
              <w:jc w:val="right"/>
              <w:rPr>
                <w:sz w:val="16"/>
                <w:szCs w:val="16"/>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651F313D" w14:textId="77777777" w:rsidR="003D7185" w:rsidRPr="00255B4F" w:rsidRDefault="003D7185">
            <w:pPr>
              <w:jc w:val="right"/>
              <w:rPr>
                <w:sz w:val="16"/>
                <w:szCs w:val="16"/>
              </w:rPr>
            </w:pP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78B0D2A4" w14:textId="77777777" w:rsidR="003D7185" w:rsidRPr="00255B4F" w:rsidRDefault="003D7185">
            <w:pPr>
              <w:jc w:val="right"/>
              <w:rPr>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28DC37B" w14:textId="77777777" w:rsidR="003D7185" w:rsidRPr="00255B4F" w:rsidRDefault="003D7185">
            <w:pPr>
              <w:jc w:val="right"/>
              <w:rPr>
                <w:sz w:val="16"/>
                <w:szCs w:val="16"/>
              </w:rPr>
            </w:pPr>
          </w:p>
        </w:tc>
      </w:tr>
      <w:tr w:rsidR="003D7185" w14:paraId="4E6CD956" w14:textId="77777777" w:rsidTr="003D7185">
        <w:sdt>
          <w:sdtPr>
            <w:rPr>
              <w:color w:val="000000" w:themeColor="text1"/>
              <w:sz w:val="16"/>
              <w:szCs w:val="16"/>
            </w:rPr>
            <w:tag w:val="_PLD_90cc1e0799634510b44e4e55b4185a5a"/>
            <w:id w:val="391933193"/>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1A12748" w14:textId="77777777" w:rsidR="003D7185" w:rsidRPr="00255B4F" w:rsidRDefault="003D7185">
                <w:pPr>
                  <w:rPr>
                    <w:color w:val="000000" w:themeColor="text1"/>
                    <w:sz w:val="16"/>
                    <w:szCs w:val="16"/>
                  </w:rPr>
                </w:pPr>
                <w:r w:rsidRPr="00255B4F">
                  <w:rPr>
                    <w:rFonts w:hint="eastAsia"/>
                    <w:color w:val="000000" w:themeColor="text1"/>
                    <w:sz w:val="16"/>
                    <w:szCs w:val="16"/>
                  </w:rPr>
                  <w:t>二、联营企业</w:t>
                </w:r>
              </w:p>
            </w:tc>
          </w:sdtContent>
        </w:sdt>
      </w:tr>
      <w:tr w:rsidR="003D7185" w14:paraId="102C080F"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tcPr>
          <w:p w14:paraId="40DA8C89" w14:textId="6AEB9BAC" w:rsidR="003D7185" w:rsidRPr="003971B9" w:rsidRDefault="003D7185" w:rsidP="003D7185">
            <w:pPr>
              <w:jc w:val="both"/>
              <w:rPr>
                <w:sz w:val="16"/>
                <w:szCs w:val="16"/>
              </w:rPr>
            </w:pPr>
            <w:r w:rsidRPr="003971B9">
              <w:rPr>
                <w:rFonts w:hint="eastAsia"/>
                <w:sz w:val="16"/>
                <w:szCs w:val="16"/>
              </w:rPr>
              <w:t>会</w:t>
            </w:r>
            <w:proofErr w:type="gramStart"/>
            <w:r w:rsidRPr="003971B9">
              <w:rPr>
                <w:rFonts w:hint="eastAsia"/>
                <w:sz w:val="16"/>
                <w:szCs w:val="16"/>
              </w:rPr>
              <w:t>稽</w:t>
            </w:r>
            <w:proofErr w:type="gramEnd"/>
            <w:r w:rsidRPr="003971B9">
              <w:rPr>
                <w:rFonts w:hint="eastAsia"/>
                <w:sz w:val="16"/>
                <w:szCs w:val="16"/>
              </w:rPr>
              <w:t xml:space="preserve">山绍兴酒股份有限公司 </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B4E4AE0" w14:textId="269620E0" w:rsidR="003D7185" w:rsidRPr="003971B9" w:rsidRDefault="003D7185" w:rsidP="003D7185">
            <w:pPr>
              <w:jc w:val="center"/>
              <w:rPr>
                <w:sz w:val="15"/>
                <w:szCs w:val="15"/>
              </w:rPr>
            </w:pPr>
            <w:r w:rsidRPr="003971B9">
              <w:rPr>
                <w:rFonts w:hint="eastAsia"/>
                <w:sz w:val="15"/>
                <w:szCs w:val="15"/>
              </w:rPr>
              <w:t>767,597,058.89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59B2474" w14:textId="77777777" w:rsidR="003D7185" w:rsidRPr="003971B9" w:rsidRDefault="003D7185" w:rsidP="003D7185">
            <w:pPr>
              <w:jc w:val="center"/>
              <w:rPr>
                <w:sz w:val="15"/>
                <w:szCs w:val="15"/>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BD24F01" w14:textId="77777777" w:rsidR="003D7185" w:rsidRPr="003971B9" w:rsidRDefault="003D7185" w:rsidP="003D7185">
            <w:pPr>
              <w:jc w:val="center"/>
              <w:rPr>
                <w:sz w:val="15"/>
                <w:szCs w:val="15"/>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E2DC389" w14:textId="29168105" w:rsidR="003D7185" w:rsidRPr="003971B9" w:rsidRDefault="003D7185" w:rsidP="003D7185">
            <w:pPr>
              <w:jc w:val="center"/>
              <w:rPr>
                <w:sz w:val="15"/>
                <w:szCs w:val="15"/>
              </w:rPr>
            </w:pPr>
            <w:r w:rsidRPr="003971B9">
              <w:rPr>
                <w:rFonts w:hint="eastAsia"/>
                <w:sz w:val="15"/>
                <w:szCs w:val="15"/>
              </w:rPr>
              <w:t>19,312,816.22</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CB3475F" w14:textId="77777777" w:rsidR="003D7185" w:rsidRPr="003971B9" w:rsidRDefault="003D7185" w:rsidP="003D7185">
            <w:pPr>
              <w:jc w:val="center"/>
              <w:rPr>
                <w:sz w:val="15"/>
                <w:szCs w:val="15"/>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4C5D0DE" w14:textId="2FED6FAD" w:rsidR="003D7185" w:rsidRPr="003971B9" w:rsidRDefault="003D7185" w:rsidP="003D7185">
            <w:pPr>
              <w:jc w:val="center"/>
              <w:rPr>
                <w:sz w:val="15"/>
                <w:szCs w:val="15"/>
              </w:rPr>
            </w:pPr>
            <w:r w:rsidRPr="003971B9">
              <w:rPr>
                <w:rFonts w:hint="eastAsia"/>
                <w:sz w:val="15"/>
                <w:szCs w:val="15"/>
              </w:rPr>
              <w:t>-6,476,922.76</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3EAA7D1" w14:textId="7470E418" w:rsidR="003D7185" w:rsidRPr="003971B9" w:rsidRDefault="003D7185" w:rsidP="003D7185">
            <w:pPr>
              <w:jc w:val="center"/>
              <w:rPr>
                <w:sz w:val="15"/>
                <w:szCs w:val="15"/>
              </w:rPr>
            </w:pPr>
            <w:r w:rsidRPr="003971B9">
              <w:rPr>
                <w:rFonts w:hint="eastAsia"/>
                <w:sz w:val="15"/>
                <w:szCs w:val="15"/>
              </w:rPr>
              <w:t>21,420,000.00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C34EE97" w14:textId="77777777" w:rsidR="003D7185" w:rsidRPr="003971B9" w:rsidRDefault="003D7185" w:rsidP="003D7185">
            <w:pPr>
              <w:jc w:val="center"/>
              <w:rPr>
                <w:sz w:val="15"/>
                <w:szCs w:val="15"/>
              </w:rPr>
            </w:pPr>
          </w:p>
        </w:tc>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45B205C0" w14:textId="77777777" w:rsidR="003D7185" w:rsidRPr="003971B9" w:rsidRDefault="003D7185" w:rsidP="003D7185">
            <w:pPr>
              <w:jc w:val="center"/>
              <w:rPr>
                <w:sz w:val="15"/>
                <w:szCs w:val="15"/>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599369FE" w14:textId="44C1CDE2" w:rsidR="003D7185" w:rsidRPr="003971B9" w:rsidRDefault="003D7185" w:rsidP="003D7185">
            <w:pPr>
              <w:jc w:val="center"/>
              <w:rPr>
                <w:sz w:val="15"/>
                <w:szCs w:val="15"/>
              </w:rPr>
            </w:pPr>
            <w:r w:rsidRPr="003971B9">
              <w:rPr>
                <w:rFonts w:hint="eastAsia"/>
                <w:sz w:val="15"/>
                <w:szCs w:val="15"/>
              </w:rPr>
              <w:t>759,012,952.35</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7562DE9" w14:textId="77777777" w:rsidR="003D7185" w:rsidRPr="00255B4F" w:rsidRDefault="003D7185" w:rsidP="003D7185">
            <w:pPr>
              <w:jc w:val="center"/>
              <w:rPr>
                <w:sz w:val="16"/>
                <w:szCs w:val="16"/>
              </w:rPr>
            </w:pPr>
          </w:p>
        </w:tc>
      </w:tr>
      <w:tr w:rsidR="003D7185" w14:paraId="30B1E2A8"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tcPr>
          <w:p w14:paraId="5E5D63C2" w14:textId="6BC005BA" w:rsidR="003D7185" w:rsidRPr="00255B4F" w:rsidRDefault="003D7185" w:rsidP="003D7185">
            <w:pPr>
              <w:jc w:val="both"/>
              <w:rPr>
                <w:sz w:val="16"/>
                <w:szCs w:val="16"/>
              </w:rPr>
            </w:pPr>
            <w:r w:rsidRPr="00255B4F">
              <w:rPr>
                <w:rFonts w:hint="eastAsia"/>
                <w:sz w:val="16"/>
                <w:szCs w:val="16"/>
              </w:rPr>
              <w:t xml:space="preserve">浙江轻纺城先进印染创新有限公司 </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3FC8E710" w14:textId="6C5DD029" w:rsidR="003D7185" w:rsidRPr="009B2A5E" w:rsidRDefault="003D7185" w:rsidP="003D7185">
            <w:pPr>
              <w:jc w:val="center"/>
              <w:rPr>
                <w:sz w:val="15"/>
                <w:szCs w:val="15"/>
              </w:rPr>
            </w:pPr>
            <w:r w:rsidRPr="009B2A5E">
              <w:rPr>
                <w:rFonts w:hint="eastAsia"/>
                <w:sz w:val="15"/>
                <w:szCs w:val="15"/>
              </w:rPr>
              <w:t>10,231,866.46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5525A2" w14:textId="77777777" w:rsidR="003D7185" w:rsidRPr="009B2A5E" w:rsidRDefault="003D7185" w:rsidP="003D7185">
            <w:pPr>
              <w:jc w:val="center"/>
              <w:rPr>
                <w:sz w:val="15"/>
                <w:szCs w:val="15"/>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2918300" w14:textId="77777777" w:rsidR="003D7185" w:rsidRPr="009B2A5E" w:rsidRDefault="003D7185" w:rsidP="003D7185">
            <w:pPr>
              <w:jc w:val="center"/>
              <w:rPr>
                <w:sz w:val="15"/>
                <w:szCs w:val="15"/>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35B9E52" w14:textId="51146DE5" w:rsidR="003D7185" w:rsidRPr="009B2A5E" w:rsidRDefault="003D7185" w:rsidP="003D7185">
            <w:pPr>
              <w:jc w:val="center"/>
              <w:rPr>
                <w:sz w:val="15"/>
                <w:szCs w:val="15"/>
              </w:rPr>
            </w:pPr>
            <w:r w:rsidRPr="009B2A5E">
              <w:rPr>
                <w:rFonts w:hint="eastAsia"/>
                <w:sz w:val="15"/>
                <w:szCs w:val="15"/>
              </w:rPr>
              <w:t>-652962.62</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CD58B6C" w14:textId="77777777" w:rsidR="003D7185" w:rsidRPr="009B2A5E" w:rsidRDefault="003D7185" w:rsidP="003D7185">
            <w:pPr>
              <w:jc w:val="center"/>
              <w:rPr>
                <w:sz w:val="15"/>
                <w:szCs w:val="15"/>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752B40F" w14:textId="77777777" w:rsidR="003D7185" w:rsidRPr="009B2A5E" w:rsidRDefault="003D7185" w:rsidP="003D7185">
            <w:pPr>
              <w:jc w:val="center"/>
              <w:rPr>
                <w:sz w:val="15"/>
                <w:szCs w:val="15"/>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AD266D0" w14:textId="77777777" w:rsidR="003D7185" w:rsidRPr="009B2A5E" w:rsidRDefault="003D7185" w:rsidP="003D7185">
            <w:pPr>
              <w:jc w:val="center"/>
              <w:rPr>
                <w:sz w:val="15"/>
                <w:szCs w:val="15"/>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4BEF85A" w14:textId="77777777" w:rsidR="003D7185" w:rsidRPr="009B2A5E" w:rsidRDefault="003D7185" w:rsidP="003D7185">
            <w:pPr>
              <w:jc w:val="center"/>
              <w:rPr>
                <w:sz w:val="15"/>
                <w:szCs w:val="15"/>
              </w:rPr>
            </w:pPr>
          </w:p>
        </w:tc>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0D4A76C8" w14:textId="77777777" w:rsidR="003D7185" w:rsidRPr="009B2A5E" w:rsidRDefault="003D7185" w:rsidP="003D7185">
            <w:pPr>
              <w:jc w:val="center"/>
              <w:rPr>
                <w:sz w:val="15"/>
                <w:szCs w:val="15"/>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7CBB8136" w14:textId="0C34D729" w:rsidR="003D7185" w:rsidRPr="009B2A5E" w:rsidRDefault="003D7185" w:rsidP="003D7185">
            <w:pPr>
              <w:jc w:val="center"/>
              <w:rPr>
                <w:sz w:val="15"/>
                <w:szCs w:val="15"/>
              </w:rPr>
            </w:pPr>
            <w:r w:rsidRPr="009B2A5E">
              <w:rPr>
                <w:rFonts w:hint="eastAsia"/>
                <w:sz w:val="15"/>
                <w:szCs w:val="15"/>
              </w:rPr>
              <w:t>9,578,903.84</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058FB6A" w14:textId="77777777" w:rsidR="003D7185" w:rsidRPr="00255B4F" w:rsidRDefault="003D7185" w:rsidP="003D7185">
            <w:pPr>
              <w:jc w:val="center"/>
              <w:rPr>
                <w:sz w:val="16"/>
                <w:szCs w:val="16"/>
              </w:rPr>
            </w:pPr>
          </w:p>
        </w:tc>
      </w:tr>
      <w:tr w:rsidR="003D7185" w14:paraId="77393F5D"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tcPr>
          <w:p w14:paraId="043DD4B6" w14:textId="695DDD89" w:rsidR="003D7185" w:rsidRPr="00255B4F" w:rsidRDefault="003D7185" w:rsidP="003D7185">
            <w:pPr>
              <w:jc w:val="both"/>
              <w:rPr>
                <w:sz w:val="16"/>
                <w:szCs w:val="16"/>
              </w:rPr>
            </w:pPr>
            <w:r w:rsidRPr="00255B4F">
              <w:rPr>
                <w:rFonts w:hint="eastAsia"/>
                <w:sz w:val="16"/>
                <w:szCs w:val="16"/>
              </w:rPr>
              <w:t xml:space="preserve">浙 江 </w:t>
            </w:r>
            <w:proofErr w:type="gramStart"/>
            <w:r w:rsidRPr="00255B4F">
              <w:rPr>
                <w:rFonts w:hint="eastAsia"/>
                <w:sz w:val="16"/>
                <w:szCs w:val="16"/>
              </w:rPr>
              <w:t>钱清</w:t>
            </w:r>
            <w:proofErr w:type="gramEnd"/>
            <w:r w:rsidRPr="00255B4F">
              <w:rPr>
                <w:rFonts w:hint="eastAsia"/>
                <w:sz w:val="16"/>
                <w:szCs w:val="16"/>
              </w:rPr>
              <w:t xml:space="preserve"> 多 式联 运 物流 有 限公司</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5315F281" w14:textId="3D1EC1FD" w:rsidR="003D7185" w:rsidRPr="009B2A5E" w:rsidRDefault="003D7185" w:rsidP="003D7185">
            <w:pPr>
              <w:jc w:val="center"/>
              <w:rPr>
                <w:sz w:val="15"/>
                <w:szCs w:val="15"/>
              </w:rPr>
            </w:pPr>
            <w:r w:rsidRPr="009B2A5E">
              <w:rPr>
                <w:rFonts w:hint="eastAsia"/>
                <w:sz w:val="15"/>
                <w:szCs w:val="15"/>
              </w:rPr>
              <w:t>20,944,611.39</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C051509" w14:textId="77777777" w:rsidR="003D7185" w:rsidRPr="009B2A5E" w:rsidRDefault="003D7185" w:rsidP="003D7185">
            <w:pPr>
              <w:jc w:val="center"/>
              <w:rPr>
                <w:sz w:val="15"/>
                <w:szCs w:val="15"/>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A04A966" w14:textId="77777777" w:rsidR="003D7185" w:rsidRPr="009B2A5E" w:rsidRDefault="003D7185" w:rsidP="003D7185">
            <w:pPr>
              <w:jc w:val="center"/>
              <w:rPr>
                <w:sz w:val="15"/>
                <w:szCs w:val="15"/>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FE3918F" w14:textId="34043062" w:rsidR="003D7185" w:rsidRPr="009B2A5E" w:rsidRDefault="003D7185" w:rsidP="003D7185">
            <w:pPr>
              <w:jc w:val="center"/>
              <w:rPr>
                <w:sz w:val="15"/>
                <w:szCs w:val="15"/>
              </w:rPr>
            </w:pPr>
            <w:r w:rsidRPr="009B2A5E">
              <w:rPr>
                <w:rFonts w:hint="eastAsia"/>
                <w:sz w:val="15"/>
                <w:szCs w:val="15"/>
              </w:rPr>
              <w:t>-364,294.85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853FD2E" w14:textId="77777777" w:rsidR="003D7185" w:rsidRPr="009B2A5E" w:rsidRDefault="003D7185" w:rsidP="003D7185">
            <w:pPr>
              <w:jc w:val="center"/>
              <w:rPr>
                <w:sz w:val="15"/>
                <w:szCs w:val="15"/>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924AC93" w14:textId="77777777" w:rsidR="003D7185" w:rsidRPr="009B2A5E" w:rsidRDefault="003D7185" w:rsidP="003D7185">
            <w:pPr>
              <w:jc w:val="center"/>
              <w:rPr>
                <w:sz w:val="15"/>
                <w:szCs w:val="15"/>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EFD353A" w14:textId="77777777" w:rsidR="003D7185" w:rsidRPr="009B2A5E" w:rsidRDefault="003D7185" w:rsidP="003D7185">
            <w:pPr>
              <w:jc w:val="center"/>
              <w:rPr>
                <w:sz w:val="15"/>
                <w:szCs w:val="15"/>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EFEA42" w14:textId="77777777" w:rsidR="003D7185" w:rsidRPr="009B2A5E" w:rsidRDefault="003D7185" w:rsidP="003D7185">
            <w:pPr>
              <w:jc w:val="center"/>
              <w:rPr>
                <w:sz w:val="15"/>
                <w:szCs w:val="15"/>
              </w:rPr>
            </w:pPr>
          </w:p>
        </w:tc>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38FAA6F1" w14:textId="77777777" w:rsidR="003D7185" w:rsidRPr="009B2A5E" w:rsidRDefault="003D7185" w:rsidP="003D7185">
            <w:pPr>
              <w:jc w:val="center"/>
              <w:rPr>
                <w:sz w:val="15"/>
                <w:szCs w:val="15"/>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02E3318A" w14:textId="47932837" w:rsidR="003D7185" w:rsidRPr="009B2A5E" w:rsidRDefault="003D7185" w:rsidP="003D7185">
            <w:pPr>
              <w:jc w:val="center"/>
              <w:rPr>
                <w:sz w:val="15"/>
                <w:szCs w:val="15"/>
              </w:rPr>
            </w:pPr>
            <w:r w:rsidRPr="009B2A5E">
              <w:rPr>
                <w:rFonts w:hint="eastAsia"/>
                <w:sz w:val="15"/>
                <w:szCs w:val="15"/>
              </w:rPr>
              <w:t>20,580,316.54</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0F02145" w14:textId="77777777" w:rsidR="003D7185" w:rsidRPr="00255B4F" w:rsidRDefault="003D7185" w:rsidP="003D7185">
            <w:pPr>
              <w:jc w:val="center"/>
              <w:rPr>
                <w:sz w:val="16"/>
                <w:szCs w:val="16"/>
              </w:rPr>
            </w:pPr>
          </w:p>
        </w:tc>
      </w:tr>
      <w:tr w:rsidR="003D7185" w14:paraId="77482D25"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tcPr>
          <w:p w14:paraId="6A40C7D2" w14:textId="77777777" w:rsidR="003D7185" w:rsidRPr="00255B4F" w:rsidRDefault="003D7185" w:rsidP="003D7185">
            <w:pPr>
              <w:jc w:val="both"/>
              <w:rPr>
                <w:color w:val="000000" w:themeColor="text1"/>
                <w:sz w:val="16"/>
                <w:szCs w:val="16"/>
              </w:rPr>
            </w:pPr>
            <w:r w:rsidRPr="00255B4F">
              <w:rPr>
                <w:rFonts w:hint="eastAsia"/>
                <w:color w:val="000000" w:themeColor="text1"/>
                <w:sz w:val="16"/>
                <w:szCs w:val="16"/>
              </w:rPr>
              <w:t>小计</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523EB900" w14:textId="445495D0" w:rsidR="003D7185" w:rsidRPr="009B2A5E" w:rsidRDefault="003D7185" w:rsidP="003D7185">
            <w:pPr>
              <w:jc w:val="center"/>
              <w:rPr>
                <w:sz w:val="15"/>
                <w:szCs w:val="15"/>
              </w:rPr>
            </w:pPr>
            <w:r w:rsidRPr="009B2A5E">
              <w:rPr>
                <w:rFonts w:hint="eastAsia"/>
                <w:sz w:val="15"/>
                <w:szCs w:val="15"/>
              </w:rPr>
              <w:t>798,773,536.74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B4C1C8D" w14:textId="37BBEE49" w:rsidR="003D7185" w:rsidRPr="009B2A5E" w:rsidRDefault="003D7185" w:rsidP="003D7185">
            <w:pPr>
              <w:jc w:val="center"/>
              <w:rPr>
                <w:sz w:val="15"/>
                <w:szCs w:val="15"/>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1F0281C" w14:textId="0BB7555A" w:rsidR="003D7185" w:rsidRPr="009B2A5E" w:rsidRDefault="003D7185" w:rsidP="003D7185">
            <w:pPr>
              <w:jc w:val="center"/>
              <w:rPr>
                <w:sz w:val="15"/>
                <w:szCs w:val="15"/>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53FA0AD" w14:textId="68C93ADF" w:rsidR="003D7185" w:rsidRPr="009B2A5E" w:rsidRDefault="003D7185" w:rsidP="003D7185">
            <w:pPr>
              <w:jc w:val="center"/>
              <w:rPr>
                <w:sz w:val="15"/>
                <w:szCs w:val="15"/>
              </w:rPr>
            </w:pPr>
            <w:r w:rsidRPr="009B2A5E">
              <w:rPr>
                <w:rFonts w:hint="eastAsia"/>
                <w:sz w:val="15"/>
                <w:szCs w:val="15"/>
              </w:rPr>
              <w:t>18,295,558.75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6503D2E7" w14:textId="4D3BC43C" w:rsidR="003D7185" w:rsidRPr="009B2A5E" w:rsidRDefault="003D7185" w:rsidP="003D7185">
            <w:pPr>
              <w:jc w:val="center"/>
              <w:rPr>
                <w:sz w:val="15"/>
                <w:szCs w:val="15"/>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5EBEE1C0" w14:textId="070DE577" w:rsidR="003D7185" w:rsidRPr="009B2A5E" w:rsidRDefault="003D7185" w:rsidP="003D7185">
            <w:pPr>
              <w:jc w:val="center"/>
              <w:rPr>
                <w:sz w:val="15"/>
                <w:szCs w:val="15"/>
              </w:rPr>
            </w:pPr>
            <w:r w:rsidRPr="009B2A5E">
              <w:rPr>
                <w:rFonts w:hint="eastAsia"/>
                <w:sz w:val="15"/>
                <w:szCs w:val="15"/>
              </w:rPr>
              <w:t>-6,476,922.76</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BE769ED" w14:textId="239A2FBD" w:rsidR="003D7185" w:rsidRPr="009B2A5E" w:rsidRDefault="003D7185" w:rsidP="003D7185">
            <w:pPr>
              <w:jc w:val="center"/>
              <w:rPr>
                <w:sz w:val="15"/>
                <w:szCs w:val="15"/>
              </w:rPr>
            </w:pPr>
            <w:r w:rsidRPr="009B2A5E">
              <w:rPr>
                <w:rFonts w:hint="eastAsia"/>
                <w:sz w:val="15"/>
                <w:szCs w:val="15"/>
              </w:rPr>
              <w:t>21,420,000.00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7D78782" w14:textId="31290C2C" w:rsidR="003D7185" w:rsidRPr="009B2A5E" w:rsidRDefault="003D7185" w:rsidP="003D7185">
            <w:pPr>
              <w:jc w:val="center"/>
              <w:rPr>
                <w:sz w:val="15"/>
                <w:szCs w:val="15"/>
              </w:rPr>
            </w:pPr>
          </w:p>
        </w:tc>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02765AF9" w14:textId="2AE8B990" w:rsidR="003D7185" w:rsidRPr="009B2A5E" w:rsidRDefault="003D7185" w:rsidP="003D7185">
            <w:pPr>
              <w:jc w:val="center"/>
              <w:rPr>
                <w:sz w:val="15"/>
                <w:szCs w:val="15"/>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118CC6A5" w14:textId="5BB3FC62" w:rsidR="003D7185" w:rsidRPr="009B2A5E" w:rsidRDefault="003D7185" w:rsidP="003D7185">
            <w:pPr>
              <w:jc w:val="center"/>
              <w:rPr>
                <w:sz w:val="15"/>
                <w:szCs w:val="15"/>
              </w:rPr>
            </w:pPr>
            <w:r w:rsidRPr="009B2A5E">
              <w:rPr>
                <w:rFonts w:hint="eastAsia"/>
                <w:sz w:val="15"/>
                <w:szCs w:val="15"/>
              </w:rPr>
              <w:t>789,172,172.73</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0AD66A8" w14:textId="77777777" w:rsidR="003D7185" w:rsidRPr="00255B4F" w:rsidRDefault="003D7185" w:rsidP="003D7185">
            <w:pPr>
              <w:jc w:val="center"/>
              <w:rPr>
                <w:sz w:val="16"/>
                <w:szCs w:val="16"/>
              </w:rPr>
            </w:pPr>
          </w:p>
        </w:tc>
      </w:tr>
      <w:tr w:rsidR="003D7185" w14:paraId="4DC9B12A" w14:textId="77777777" w:rsidTr="003D7185">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6F8D6C9" w14:textId="77777777" w:rsidR="003D7185" w:rsidRPr="00255B4F" w:rsidRDefault="003D7185" w:rsidP="003D7185">
            <w:pPr>
              <w:jc w:val="center"/>
              <w:rPr>
                <w:color w:val="000000" w:themeColor="text1"/>
                <w:sz w:val="16"/>
                <w:szCs w:val="16"/>
              </w:rPr>
            </w:pPr>
            <w:r w:rsidRPr="00255B4F">
              <w:rPr>
                <w:rFonts w:hint="eastAsia"/>
                <w:color w:val="000000" w:themeColor="text1"/>
                <w:sz w:val="16"/>
                <w:szCs w:val="16"/>
              </w:rPr>
              <w:t>合计</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335497B1" w14:textId="6EF6EB8D" w:rsidR="003D7185" w:rsidRPr="009B2A5E" w:rsidRDefault="003D7185" w:rsidP="003D7185">
            <w:pPr>
              <w:jc w:val="center"/>
              <w:rPr>
                <w:sz w:val="15"/>
                <w:szCs w:val="15"/>
              </w:rPr>
            </w:pPr>
            <w:r w:rsidRPr="009B2A5E">
              <w:rPr>
                <w:rFonts w:hint="eastAsia"/>
                <w:sz w:val="15"/>
                <w:szCs w:val="15"/>
              </w:rPr>
              <w:t>798,773,536.74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4C1D65" w14:textId="3FB13126" w:rsidR="003D7185" w:rsidRPr="009B2A5E" w:rsidRDefault="003D7185" w:rsidP="003D7185">
            <w:pPr>
              <w:jc w:val="center"/>
              <w:rPr>
                <w:sz w:val="15"/>
                <w:szCs w:val="15"/>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6107918" w14:textId="1352094E" w:rsidR="003D7185" w:rsidRPr="009B2A5E" w:rsidRDefault="003D7185" w:rsidP="003D7185">
            <w:pPr>
              <w:jc w:val="center"/>
              <w:rPr>
                <w:sz w:val="15"/>
                <w:szCs w:val="15"/>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102598C" w14:textId="57D5579E" w:rsidR="003D7185" w:rsidRPr="009B2A5E" w:rsidRDefault="003D7185" w:rsidP="003D7185">
            <w:pPr>
              <w:jc w:val="center"/>
              <w:rPr>
                <w:sz w:val="15"/>
                <w:szCs w:val="15"/>
              </w:rPr>
            </w:pPr>
            <w:r w:rsidRPr="009B2A5E">
              <w:rPr>
                <w:rFonts w:hint="eastAsia"/>
                <w:sz w:val="15"/>
                <w:szCs w:val="15"/>
              </w:rPr>
              <w:t>18,295,558.75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23222CE" w14:textId="08E415E8" w:rsidR="003D7185" w:rsidRPr="009B2A5E" w:rsidRDefault="003D7185" w:rsidP="003D7185">
            <w:pPr>
              <w:jc w:val="center"/>
              <w:rPr>
                <w:sz w:val="15"/>
                <w:szCs w:val="15"/>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186E159A" w14:textId="32F0A2C3" w:rsidR="003D7185" w:rsidRPr="009B2A5E" w:rsidRDefault="003D7185" w:rsidP="003D7185">
            <w:pPr>
              <w:jc w:val="center"/>
              <w:rPr>
                <w:sz w:val="15"/>
                <w:szCs w:val="15"/>
              </w:rPr>
            </w:pPr>
            <w:r w:rsidRPr="009B2A5E">
              <w:rPr>
                <w:rFonts w:hint="eastAsia"/>
                <w:sz w:val="15"/>
                <w:szCs w:val="15"/>
              </w:rPr>
              <w:t>-6,476,922.76</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23F637A" w14:textId="3D4599A4" w:rsidR="003D7185" w:rsidRPr="009B2A5E" w:rsidRDefault="003D7185" w:rsidP="003D7185">
            <w:pPr>
              <w:jc w:val="center"/>
              <w:rPr>
                <w:sz w:val="15"/>
                <w:szCs w:val="15"/>
              </w:rPr>
            </w:pPr>
            <w:r w:rsidRPr="009B2A5E">
              <w:rPr>
                <w:rFonts w:hint="eastAsia"/>
                <w:sz w:val="15"/>
                <w:szCs w:val="15"/>
              </w:rPr>
              <w:t>21,420,000.00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4D81171" w14:textId="0EC4B1E1" w:rsidR="003D7185" w:rsidRPr="009B2A5E" w:rsidRDefault="003D7185" w:rsidP="003D7185">
            <w:pPr>
              <w:jc w:val="center"/>
              <w:rPr>
                <w:sz w:val="15"/>
                <w:szCs w:val="15"/>
              </w:rPr>
            </w:pPr>
          </w:p>
        </w:tc>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5021F8E3" w14:textId="0C1FF93F" w:rsidR="003D7185" w:rsidRPr="009B2A5E" w:rsidRDefault="003D7185" w:rsidP="003D7185">
            <w:pPr>
              <w:jc w:val="center"/>
              <w:rPr>
                <w:sz w:val="15"/>
                <w:szCs w:val="15"/>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4255F854" w14:textId="46C97CDA" w:rsidR="003D7185" w:rsidRPr="009B2A5E" w:rsidRDefault="003D7185" w:rsidP="003D7185">
            <w:pPr>
              <w:jc w:val="center"/>
              <w:rPr>
                <w:sz w:val="15"/>
                <w:szCs w:val="15"/>
              </w:rPr>
            </w:pPr>
            <w:r w:rsidRPr="009B2A5E">
              <w:rPr>
                <w:rFonts w:hint="eastAsia"/>
                <w:sz w:val="15"/>
                <w:szCs w:val="15"/>
              </w:rPr>
              <w:t>789,172,172.73</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7247C83" w14:textId="77777777" w:rsidR="003D7185" w:rsidRPr="00255B4F" w:rsidRDefault="003D7185" w:rsidP="003D7185">
            <w:pPr>
              <w:jc w:val="center"/>
              <w:rPr>
                <w:sz w:val="16"/>
                <w:szCs w:val="16"/>
              </w:rPr>
            </w:pPr>
          </w:p>
        </w:tc>
      </w:tr>
    </w:tbl>
    <w:p w14:paraId="4D9E7099" w14:textId="77777777" w:rsidR="003D7185" w:rsidRDefault="003D7185">
      <w:pPr>
        <w:rPr>
          <w:color w:val="000000" w:themeColor="text1"/>
        </w:rPr>
      </w:pPr>
    </w:p>
    <w:p w14:paraId="0F87FF38" w14:textId="77777777" w:rsidR="00433320" w:rsidRDefault="00433320" w:rsidP="00433320">
      <w:pPr>
        <w:pStyle w:val="4"/>
        <w:numPr>
          <w:ilvl w:val="0"/>
          <w:numId w:val="126"/>
        </w:numPr>
        <w:rPr>
          <w:color w:val="000000" w:themeColor="text1"/>
        </w:rPr>
      </w:pPr>
      <w:bookmarkStart w:id="489" w:name="_Hlk168057377"/>
      <w:bookmarkStart w:id="490" w:name="_Hlk155165896"/>
      <w:bookmarkEnd w:id="488"/>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1235288441"/>
        <w:placeholder>
          <w:docPart w:val="GBC22222222222222222222222222222"/>
        </w:placeholder>
      </w:sdtPr>
      <w:sdtContent>
        <w:p w14:paraId="419F51B1" w14:textId="1F08A2E0"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89"/>
    <w:bookmarkEnd w:id="490"/>
    <w:p w14:paraId="4BA8698D" w14:textId="77777777" w:rsidR="003D7185" w:rsidRDefault="003D7185">
      <w:pPr>
        <w:rPr>
          <w:color w:val="000000" w:themeColor="text1"/>
        </w:rPr>
      </w:pPr>
    </w:p>
    <w:p w14:paraId="16E62C94"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1001664239"/>
        <w:placeholder>
          <w:docPart w:val="GBC22222222222222222222222222222"/>
        </w:placeholder>
      </w:sdtPr>
      <w:sdtContent>
        <w:p w14:paraId="620E9D2D" w14:textId="6FA0E5FE"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5B0ADC6" w14:textId="77777777" w:rsidR="003D7185" w:rsidRDefault="003D7185">
      <w:pPr>
        <w:rPr>
          <w:rFonts w:hint="eastAsia"/>
          <w:color w:val="000000" w:themeColor="text1"/>
        </w:rPr>
      </w:pPr>
    </w:p>
    <w:p w14:paraId="14728D57" w14:textId="77777777" w:rsidR="0060339A" w:rsidRDefault="0060339A">
      <w:pPr>
        <w:rPr>
          <w:color w:val="000000" w:themeColor="text1"/>
        </w:rPr>
      </w:pPr>
    </w:p>
    <w:p w14:paraId="46076A62" w14:textId="77777777" w:rsidR="003D7185" w:rsidRDefault="003D7185" w:rsidP="00CD52FD">
      <w:pPr>
        <w:pStyle w:val="afffffffffffffffffffffffffffffa"/>
        <w:numPr>
          <w:ilvl w:val="0"/>
          <w:numId w:val="114"/>
        </w:numPr>
        <w:rPr>
          <w:rFonts w:ascii="宋体" w:hAnsi="宋体"/>
          <w:color w:val="000000" w:themeColor="text1"/>
        </w:rPr>
      </w:pPr>
      <w:r>
        <w:rPr>
          <w:rFonts w:ascii="宋体" w:hAnsi="宋体" w:hint="eastAsia"/>
          <w:color w:val="000000" w:themeColor="text1"/>
        </w:rPr>
        <w:t>营业收入和营业成本</w:t>
      </w:r>
    </w:p>
    <w:p w14:paraId="25890932" w14:textId="77777777" w:rsidR="003D7185" w:rsidRDefault="003D7185" w:rsidP="00CD52FD">
      <w:pPr>
        <w:pStyle w:val="afffffffffffffffffffffffffffffb"/>
        <w:numPr>
          <w:ilvl w:val="0"/>
          <w:numId w:val="117"/>
        </w:numPr>
        <w:rPr>
          <w:rFonts w:ascii="宋体" w:hAnsi="宋体"/>
          <w:color w:val="000000" w:themeColor="text1"/>
        </w:rPr>
      </w:pPr>
      <w:bookmarkStart w:id="491"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410304864"/>
        <w:placeholder>
          <w:docPart w:val="GBC22222222222222222222222222222"/>
        </w:placeholder>
      </w:sdtPr>
      <w:sdtContent>
        <w:p w14:paraId="1532839B"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EF8CE0" w14:textId="77777777" w:rsidR="003D7185" w:rsidRDefault="003D7185">
      <w:pPr>
        <w:pStyle w:val="affffffffffffffffffffffffffffff6"/>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财务附注：营业收入"/>
          <w:tag w:val="_GBC_40a730bb869a41578a25e9cb66f4e28e"/>
          <w:id w:val="-9457745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财务附注：营业收入"/>
          <w:tag w:val="_GBC_1b6056b90b2c445a9b1bcdc97aa104ec"/>
          <w:id w:val="-2986115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728"/>
        <w:gridCol w:w="1730"/>
        <w:gridCol w:w="1728"/>
        <w:gridCol w:w="1730"/>
      </w:tblGrid>
      <w:tr w:rsidR="003D7185" w14:paraId="40CA5185" w14:textId="77777777" w:rsidTr="003D7185">
        <w:sdt>
          <w:sdtPr>
            <w:rPr>
              <w:color w:val="000000" w:themeColor="text1"/>
            </w:rPr>
            <w:tag w:val="_PLD_3dc9ae0da47e49d097992a176784945a"/>
            <w:id w:val="-756905888"/>
          </w:sdtPr>
          <w:sdtContent>
            <w:tc>
              <w:tcPr>
                <w:tcW w:w="1178" w:type="pct"/>
                <w:vMerge w:val="restart"/>
                <w:tcBorders>
                  <w:top w:val="single" w:sz="4" w:space="0" w:color="auto"/>
                  <w:left w:val="single" w:sz="4" w:space="0" w:color="auto"/>
                  <w:right w:val="single" w:sz="4" w:space="0" w:color="auto"/>
                </w:tcBorders>
                <w:shd w:val="clear" w:color="auto" w:fill="auto"/>
                <w:vAlign w:val="center"/>
              </w:tcPr>
              <w:p w14:paraId="79FC56B9" w14:textId="77777777" w:rsidR="003D7185" w:rsidRDefault="003D7185">
                <w:pPr>
                  <w:jc w:val="center"/>
                  <w:rPr>
                    <w:color w:val="000000" w:themeColor="text1"/>
                  </w:rPr>
                </w:pPr>
                <w:r>
                  <w:rPr>
                    <w:rFonts w:hint="eastAsia"/>
                    <w:color w:val="000000" w:themeColor="text1"/>
                  </w:rPr>
                  <w:t>项目</w:t>
                </w:r>
              </w:p>
            </w:tc>
          </w:sdtContent>
        </w:sdt>
        <w:sdt>
          <w:sdtPr>
            <w:rPr>
              <w:color w:val="000000" w:themeColor="text1"/>
            </w:rPr>
            <w:tag w:val="_PLD_b47efcaea8ca428781485b2625b4c252"/>
            <w:id w:val="604471052"/>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7DFE1"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44320683f4394adcaf1711775bb320ef"/>
            <w:id w:val="983742301"/>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4B180" w14:textId="77777777" w:rsidR="003D7185" w:rsidRDefault="003D7185">
                <w:pPr>
                  <w:jc w:val="center"/>
                  <w:rPr>
                    <w:color w:val="000000" w:themeColor="text1"/>
                  </w:rPr>
                </w:pPr>
                <w:r>
                  <w:rPr>
                    <w:rFonts w:hint="eastAsia"/>
                    <w:color w:val="000000" w:themeColor="text1"/>
                  </w:rPr>
                  <w:t>上期发生额</w:t>
                </w:r>
              </w:p>
            </w:tc>
          </w:sdtContent>
        </w:sdt>
      </w:tr>
      <w:tr w:rsidR="003D7185" w14:paraId="78460F9F" w14:textId="77777777" w:rsidTr="003D7185">
        <w:tc>
          <w:tcPr>
            <w:tcW w:w="1178" w:type="pct"/>
            <w:vMerge/>
            <w:tcBorders>
              <w:left w:val="single" w:sz="4" w:space="0" w:color="auto"/>
              <w:bottom w:val="single" w:sz="4" w:space="0" w:color="auto"/>
              <w:right w:val="single" w:sz="4" w:space="0" w:color="auto"/>
            </w:tcBorders>
            <w:shd w:val="clear" w:color="auto" w:fill="auto"/>
            <w:vAlign w:val="center"/>
          </w:tcPr>
          <w:p w14:paraId="2CA622E0" w14:textId="77777777" w:rsidR="003D7185" w:rsidRDefault="003D7185">
            <w:pPr>
              <w:jc w:val="center"/>
              <w:rPr>
                <w:color w:val="000000" w:themeColor="text1"/>
              </w:rPr>
            </w:pPr>
          </w:p>
        </w:tc>
        <w:sdt>
          <w:sdtPr>
            <w:rPr>
              <w:color w:val="000000" w:themeColor="text1"/>
            </w:rPr>
            <w:tag w:val="_PLD_efb75dfbe3924c3a9f286eefd26b357f"/>
            <w:id w:val="-622078251"/>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94B0C1" w14:textId="77777777" w:rsidR="003D7185" w:rsidRDefault="003D7185">
                <w:pPr>
                  <w:jc w:val="center"/>
                  <w:rPr>
                    <w:color w:val="000000" w:themeColor="text1"/>
                  </w:rPr>
                </w:pPr>
                <w:r>
                  <w:rPr>
                    <w:rFonts w:hint="eastAsia"/>
                    <w:color w:val="000000" w:themeColor="text1"/>
                  </w:rPr>
                  <w:t>收入</w:t>
                </w:r>
              </w:p>
            </w:tc>
          </w:sdtContent>
        </w:sdt>
        <w:sdt>
          <w:sdtPr>
            <w:rPr>
              <w:color w:val="000000" w:themeColor="text1"/>
            </w:rPr>
            <w:tag w:val="_PLD_9ecc7b9050c24dcebd801ee01e950a91"/>
            <w:id w:val="558098"/>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F4DE3F5" w14:textId="77777777" w:rsidR="003D7185" w:rsidRDefault="003D7185">
                <w:pPr>
                  <w:jc w:val="center"/>
                  <w:rPr>
                    <w:color w:val="000000" w:themeColor="text1"/>
                  </w:rPr>
                </w:pPr>
                <w:r>
                  <w:rPr>
                    <w:rFonts w:hint="eastAsia"/>
                    <w:color w:val="000000" w:themeColor="text1"/>
                  </w:rPr>
                  <w:t>成本</w:t>
                </w:r>
              </w:p>
            </w:tc>
          </w:sdtContent>
        </w:sdt>
        <w:sdt>
          <w:sdtPr>
            <w:rPr>
              <w:color w:val="000000" w:themeColor="text1"/>
            </w:rPr>
            <w:tag w:val="_PLD_b2940b2f59f24f969eea718c85f99dda"/>
            <w:id w:val="236826703"/>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A2F13FC" w14:textId="77777777" w:rsidR="003D7185" w:rsidRDefault="003D7185">
                <w:pPr>
                  <w:jc w:val="center"/>
                  <w:rPr>
                    <w:color w:val="000000" w:themeColor="text1"/>
                  </w:rPr>
                </w:pPr>
                <w:r>
                  <w:rPr>
                    <w:rFonts w:hint="eastAsia"/>
                    <w:color w:val="000000" w:themeColor="text1"/>
                  </w:rPr>
                  <w:t>收入</w:t>
                </w:r>
              </w:p>
            </w:tc>
          </w:sdtContent>
        </w:sdt>
        <w:sdt>
          <w:sdtPr>
            <w:rPr>
              <w:color w:val="000000" w:themeColor="text1"/>
            </w:rPr>
            <w:tag w:val="_PLD_971c170c70c24975ba7524e53623bf00"/>
            <w:id w:val="801049441"/>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B1E6644" w14:textId="77777777" w:rsidR="003D7185" w:rsidRDefault="003D7185">
                <w:pPr>
                  <w:jc w:val="center"/>
                  <w:rPr>
                    <w:color w:val="000000" w:themeColor="text1"/>
                  </w:rPr>
                </w:pPr>
                <w:r>
                  <w:rPr>
                    <w:rFonts w:hint="eastAsia"/>
                    <w:color w:val="000000" w:themeColor="text1"/>
                  </w:rPr>
                  <w:t>成本</w:t>
                </w:r>
              </w:p>
            </w:tc>
          </w:sdtContent>
        </w:sdt>
      </w:tr>
      <w:tr w:rsidR="003D7185" w14:paraId="32CEE2CF" w14:textId="77777777" w:rsidTr="003D7185">
        <w:tc>
          <w:tcPr>
            <w:tcW w:w="1178" w:type="pct"/>
            <w:tcBorders>
              <w:top w:val="single" w:sz="4" w:space="0" w:color="auto"/>
              <w:left w:val="single" w:sz="4" w:space="0" w:color="auto"/>
              <w:bottom w:val="single" w:sz="4" w:space="0" w:color="auto"/>
              <w:right w:val="single" w:sz="4" w:space="0" w:color="auto"/>
            </w:tcBorders>
            <w:shd w:val="clear" w:color="auto" w:fill="auto"/>
          </w:tcPr>
          <w:p w14:paraId="32D24D8F" w14:textId="77777777" w:rsidR="003D7185" w:rsidRDefault="003D7185" w:rsidP="003D7185">
            <w:pPr>
              <w:rPr>
                <w:color w:val="000000" w:themeColor="text1"/>
              </w:rPr>
            </w:pPr>
            <w:r>
              <w:rPr>
                <w:rFonts w:hint="eastAsia"/>
                <w:color w:val="000000" w:themeColor="text1"/>
              </w:rPr>
              <w:lastRenderedPageBreak/>
              <w:t>主营业务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8F63819" w14:textId="3B7AA6EF" w:rsidR="003D7185" w:rsidRDefault="003D7185" w:rsidP="003D7185">
            <w:pPr>
              <w:jc w:val="right"/>
            </w:pPr>
            <w:r w:rsidRPr="001413F2">
              <w:rPr>
                <w:rFonts w:hint="eastAsia"/>
              </w:rPr>
              <w:t xml:space="preserve">261,941,540.28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8D2E60F" w14:textId="1E22E367" w:rsidR="003D7185" w:rsidRDefault="003D7185" w:rsidP="003D7185">
            <w:pPr>
              <w:jc w:val="right"/>
            </w:pPr>
            <w:r w:rsidRPr="00913CBD">
              <w:rPr>
                <w:rFonts w:hint="eastAsia"/>
              </w:rPr>
              <w:t xml:space="preserve">112,019,107.89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DD09229" w14:textId="71F860C3" w:rsidR="003D7185" w:rsidRDefault="003D7185" w:rsidP="003D7185">
            <w:pPr>
              <w:jc w:val="right"/>
            </w:pPr>
            <w:r w:rsidRPr="00F339CA">
              <w:rPr>
                <w:rFonts w:hint="eastAsia"/>
              </w:rPr>
              <w:t xml:space="preserve">267,669,614.15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583F807" w14:textId="357CF240" w:rsidR="003D7185" w:rsidRDefault="003D7185" w:rsidP="003D7185">
            <w:pPr>
              <w:jc w:val="right"/>
            </w:pPr>
            <w:r w:rsidRPr="00F339CA">
              <w:rPr>
                <w:rFonts w:hint="eastAsia"/>
              </w:rPr>
              <w:t xml:space="preserve">121,795,419.01 </w:t>
            </w:r>
          </w:p>
        </w:tc>
      </w:tr>
      <w:tr w:rsidR="003D7185" w14:paraId="23CF46FA" w14:textId="77777777" w:rsidTr="003D7185">
        <w:tc>
          <w:tcPr>
            <w:tcW w:w="1178" w:type="pct"/>
            <w:tcBorders>
              <w:top w:val="single" w:sz="4" w:space="0" w:color="auto"/>
              <w:left w:val="single" w:sz="4" w:space="0" w:color="auto"/>
              <w:bottom w:val="single" w:sz="4" w:space="0" w:color="auto"/>
              <w:right w:val="single" w:sz="4" w:space="0" w:color="auto"/>
            </w:tcBorders>
            <w:shd w:val="clear" w:color="auto" w:fill="auto"/>
          </w:tcPr>
          <w:p w14:paraId="45DFF6DE" w14:textId="77777777" w:rsidR="003D7185" w:rsidRDefault="003D7185" w:rsidP="003D7185">
            <w:pPr>
              <w:rPr>
                <w:color w:val="000000" w:themeColor="text1"/>
              </w:rPr>
            </w:pPr>
            <w:r>
              <w:rPr>
                <w:rFonts w:hint="eastAsia"/>
                <w:color w:val="000000" w:themeColor="text1"/>
              </w:rPr>
              <w:t>其他业务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C0E6A0E" w14:textId="2FCF72D2" w:rsidR="003D7185" w:rsidRDefault="003D7185" w:rsidP="003D7185">
            <w:pPr>
              <w:jc w:val="right"/>
            </w:pPr>
            <w:r w:rsidRPr="001413F2">
              <w:rPr>
                <w:rFonts w:hint="eastAsia"/>
              </w:rPr>
              <w:t xml:space="preserve"> 39,267,470.80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00778E6" w14:textId="37EF66AA" w:rsidR="003D7185" w:rsidRDefault="003D7185" w:rsidP="003D7185">
            <w:pPr>
              <w:jc w:val="right"/>
            </w:pPr>
            <w:r w:rsidRPr="00913CBD">
              <w:rPr>
                <w:rFonts w:hint="eastAsia"/>
              </w:rPr>
              <w:t xml:space="preserve"> 13,763,619.78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9B5D2EB" w14:textId="0EDBDFE8" w:rsidR="003D7185" w:rsidRDefault="003D7185" w:rsidP="003D7185">
            <w:pPr>
              <w:jc w:val="right"/>
            </w:pPr>
            <w:r w:rsidRPr="00F339CA">
              <w:rPr>
                <w:rFonts w:hint="eastAsia"/>
              </w:rPr>
              <w:t xml:space="preserve">9,023,767.47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F69402A" w14:textId="67DB44B0" w:rsidR="003D7185" w:rsidRDefault="003D7185" w:rsidP="003D7185">
            <w:pPr>
              <w:jc w:val="right"/>
            </w:pPr>
            <w:r w:rsidRPr="00F339CA">
              <w:rPr>
                <w:rFonts w:hint="eastAsia"/>
              </w:rPr>
              <w:t xml:space="preserve">9,517.68 </w:t>
            </w:r>
          </w:p>
        </w:tc>
      </w:tr>
      <w:tr w:rsidR="003D7185" w14:paraId="589F7998" w14:textId="77777777" w:rsidTr="003D7185">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1E2B5BE" w14:textId="77777777" w:rsidR="003D7185" w:rsidRDefault="003D7185" w:rsidP="003D7185">
            <w:pPr>
              <w:jc w:val="center"/>
              <w:rPr>
                <w:color w:val="000000" w:themeColor="text1"/>
              </w:rPr>
            </w:pPr>
            <w:r>
              <w:rPr>
                <w:rFonts w:hint="eastAsia"/>
                <w:color w:val="000000" w:themeColor="text1"/>
              </w:rPr>
              <w:t>合计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1631A75" w14:textId="714507A2" w:rsidR="003D7185" w:rsidRDefault="003D7185" w:rsidP="003D7185">
            <w:pPr>
              <w:jc w:val="right"/>
            </w:pPr>
            <w:r w:rsidRPr="008817D9">
              <w:rPr>
                <w:rFonts w:hint="eastAsia"/>
              </w:rPr>
              <w:t>301,209,011.08</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1FACB93" w14:textId="08D2B293" w:rsidR="003D7185" w:rsidRDefault="003D7185" w:rsidP="003D7185">
            <w:pPr>
              <w:jc w:val="right"/>
            </w:pPr>
            <w:r w:rsidRPr="008817D9">
              <w:rPr>
                <w:rFonts w:hint="eastAsia"/>
              </w:rPr>
              <w:t>125,782,727.67</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D60B4C5" w14:textId="76087CC2" w:rsidR="003D7185" w:rsidRDefault="003D7185" w:rsidP="003D7185">
            <w:pPr>
              <w:jc w:val="right"/>
            </w:pPr>
            <w:r w:rsidRPr="00F339CA">
              <w:rPr>
                <w:rFonts w:hint="eastAsia"/>
              </w:rPr>
              <w:t xml:space="preserve">276,693,381.62 </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203D8C3" w14:textId="2DB25B21" w:rsidR="003D7185" w:rsidRDefault="003D7185" w:rsidP="003D7185">
            <w:pPr>
              <w:jc w:val="right"/>
            </w:pPr>
            <w:r w:rsidRPr="00F339CA">
              <w:rPr>
                <w:rFonts w:hint="eastAsia"/>
              </w:rPr>
              <w:t xml:space="preserve">121,804,936.69 </w:t>
            </w:r>
          </w:p>
        </w:tc>
      </w:tr>
    </w:tbl>
    <w:p w14:paraId="7908A45E" w14:textId="77777777" w:rsidR="003D7185" w:rsidRDefault="003D7185">
      <w:pPr>
        <w:rPr>
          <w:color w:val="000000" w:themeColor="text1"/>
        </w:rPr>
      </w:pPr>
    </w:p>
    <w:bookmarkEnd w:id="491" w:displacedByCustomXml="next"/>
    <w:bookmarkStart w:id="492" w:name="_Hlk153798384" w:displacedByCustomXml="next"/>
    <w:bookmarkStart w:id="493" w:name="_Hlk533798810" w:displacedByCustomXml="next"/>
    <w:bookmarkStart w:id="494" w:name="_Hlk168057792" w:displacedByCustomXml="next"/>
    <w:sdt>
      <w:sdtPr>
        <w:rPr>
          <w:rFonts w:ascii="宋体" w:hAnsi="宋体" w:cs="宋体" w:hint="eastAsia"/>
          <w:b w:val="0"/>
          <w:bCs/>
          <w:color w:val="000000" w:themeColor="text1"/>
          <w:kern w:val="0"/>
          <w:szCs w:val="24"/>
        </w:rPr>
        <w:alias w:val="模块:合同产生的收入的情况"/>
        <w:tag w:val="_SEC_55b67c614f984b14baf467a8376baa6d"/>
        <w:id w:val="-87543704"/>
        <w:placeholder>
          <w:docPart w:val="GBC22222222222222222222222222222"/>
        </w:placeholder>
      </w:sdtPr>
      <w:sdtEndPr>
        <w:rPr>
          <w:rFonts w:hint="default"/>
          <w:szCs w:val="21"/>
        </w:rPr>
      </w:sdtEndPr>
      <w:sdtContent>
        <w:p w14:paraId="5B96966B" w14:textId="77777777" w:rsidR="003D7185" w:rsidRDefault="003D7185" w:rsidP="00CD52FD">
          <w:pPr>
            <w:pStyle w:val="afffffffffffffffffffffffffffffb"/>
            <w:numPr>
              <w:ilvl w:val="0"/>
              <w:numId w:val="117"/>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635026069"/>
            <w:placeholder>
              <w:docPart w:val="GBC22222222222222222222222222222"/>
            </w:placeholder>
          </w:sdtPr>
          <w:sdtContent>
            <w:p w14:paraId="61D98B24" w14:textId="19358851" w:rsidR="003D7185" w:rsidRDefault="003D7185" w:rsidP="003D7185">
              <w:pPr>
                <w:pStyle w:val="affffffffffffffffffffffffffffff6"/>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hint="eastAsia"/>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6ECD0E88" w14:textId="77777777" w:rsidR="003D7185" w:rsidRDefault="003D7185" w:rsidP="003D7185">
          <w:pPr>
            <w:pStyle w:val="affffffffffffffffffffffffffffff6"/>
            <w:ind w:firstLineChars="0" w:firstLine="0"/>
            <w:jc w:val="left"/>
            <w:rPr>
              <w:color w:val="000000" w:themeColor="text1"/>
            </w:rPr>
          </w:pPr>
        </w:p>
        <w:p w14:paraId="71BBE1F4" w14:textId="77777777" w:rsidR="003D7185" w:rsidRDefault="003D7185">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1925683863"/>
            <w:placeholder>
              <w:docPart w:val="GBC22222222222222222222222222222"/>
            </w:placeholder>
          </w:sdtPr>
          <w:sdtContent>
            <w:p w14:paraId="39151EDF" w14:textId="12EE38C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7A4E1A97" w14:textId="77777777" w:rsidR="003D7185" w:rsidRDefault="00E435CE">
          <w:pPr>
            <w:rPr>
              <w:color w:val="000000" w:themeColor="text1"/>
            </w:rPr>
          </w:pPr>
        </w:p>
      </w:sdtContent>
    </w:sdt>
    <w:p w14:paraId="215EFAEF" w14:textId="77777777" w:rsidR="003D7185" w:rsidRDefault="003D7185" w:rsidP="00CD52FD">
      <w:pPr>
        <w:pStyle w:val="afffffffffffffffffffffffffffffb"/>
        <w:numPr>
          <w:ilvl w:val="0"/>
          <w:numId w:val="117"/>
        </w:numPr>
        <w:ind w:left="425" w:hanging="425"/>
        <w:rPr>
          <w:rFonts w:ascii="宋体" w:hAnsi="宋体" w:cs="宋体"/>
          <w:color w:val="000000" w:themeColor="text1"/>
          <w:kern w:val="0"/>
          <w:szCs w:val="24"/>
        </w:rPr>
      </w:pPr>
      <w:bookmarkStart w:id="495" w:name="_Hlk155961563"/>
      <w:bookmarkEnd w:id="492"/>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1655724004"/>
        <w:placeholder>
          <w:docPart w:val="GBC22222222222222222222222222222"/>
        </w:placeholder>
      </w:sdtPr>
      <w:sdtContent>
        <w:p w14:paraId="0CD2A084" w14:textId="34A5D27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1B35D1A" w14:textId="77777777" w:rsidR="003D7185" w:rsidRDefault="003D7185" w:rsidP="003D7185">
      <w:pPr>
        <w:rPr>
          <w:color w:val="000000" w:themeColor="text1"/>
        </w:rPr>
      </w:pPr>
    </w:p>
    <w:p w14:paraId="07649A75" w14:textId="77777777" w:rsidR="003D7185" w:rsidRDefault="003D7185" w:rsidP="00CD52FD">
      <w:pPr>
        <w:pStyle w:val="afffffffffffffffffffffffffffffb"/>
        <w:numPr>
          <w:ilvl w:val="0"/>
          <w:numId w:val="117"/>
        </w:numPr>
        <w:ind w:left="425" w:hanging="425"/>
        <w:rPr>
          <w:color w:val="000000" w:themeColor="text1"/>
        </w:rPr>
      </w:pPr>
      <w:bookmarkStart w:id="496" w:name="_Hlk533798958"/>
      <w:bookmarkEnd w:id="493"/>
      <w:bookmarkEnd w:id="495"/>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507876063"/>
        <w:placeholder>
          <w:docPart w:val="GBC22222222222222222222222222222"/>
        </w:placeholder>
      </w:sdtPr>
      <w:sdtContent>
        <w:p w14:paraId="39863E51" w14:textId="0DC1B398"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94E3DDF" w14:textId="77777777" w:rsidR="003D7185" w:rsidRDefault="003D7185">
      <w:pPr>
        <w:rPr>
          <w:rFonts w:ascii="Arial" w:hAnsi="Arial"/>
          <w:color w:val="000000" w:themeColor="text1"/>
        </w:rPr>
      </w:pPr>
    </w:p>
    <w:p w14:paraId="09A867B6" w14:textId="77777777" w:rsidR="003D7185" w:rsidRDefault="003D7185" w:rsidP="00CD52FD">
      <w:pPr>
        <w:pStyle w:val="afffffffffffffffffffffffffffffb"/>
        <w:numPr>
          <w:ilvl w:val="0"/>
          <w:numId w:val="117"/>
        </w:numPr>
        <w:ind w:left="425" w:hanging="425"/>
        <w:rPr>
          <w:rFonts w:ascii="宋体" w:hAnsi="宋体" w:cs="宋体"/>
          <w:color w:val="000000" w:themeColor="text1"/>
          <w:kern w:val="0"/>
          <w:szCs w:val="24"/>
        </w:rPr>
      </w:pPr>
      <w:bookmarkStart w:id="497" w:name="_Hlk153798573"/>
      <w:bookmarkEnd w:id="496"/>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054460157"/>
        <w:placeholder>
          <w:docPart w:val="GBC22222222222222222222222222222"/>
        </w:placeholder>
      </w:sdtPr>
      <w:sdtContent>
        <w:p w14:paraId="689CE0B9" w14:textId="535F172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6A19290" w14:textId="77777777" w:rsidR="003D7185" w:rsidRDefault="003D7185" w:rsidP="003D7185">
      <w:pPr>
        <w:rPr>
          <w:rFonts w:ascii="Arial" w:hAnsi="Arial"/>
          <w:color w:val="000000" w:themeColor="text1"/>
        </w:rPr>
      </w:pPr>
    </w:p>
    <w:p w14:paraId="65661489" w14:textId="77777777" w:rsidR="003D7185" w:rsidRDefault="003D7185">
      <w:pPr>
        <w:spacing w:before="60" w:after="60"/>
        <w:rPr>
          <w:color w:val="000000" w:themeColor="text1"/>
        </w:rPr>
      </w:pPr>
      <w:bookmarkStart w:id="498" w:name="_Hlk533798751"/>
      <w:bookmarkEnd w:id="497"/>
      <w:r>
        <w:rPr>
          <w:rFonts w:hint="eastAsia"/>
          <w:color w:val="000000" w:themeColor="text1"/>
        </w:rPr>
        <w:t>其他说明：</w:t>
      </w:r>
    </w:p>
    <w:p w14:paraId="182ECB3A" w14:textId="347D1E38" w:rsidR="003D7185" w:rsidRDefault="00E435CE">
      <w:pPr>
        <w:rPr>
          <w:color w:val="000000" w:themeColor="text1"/>
        </w:rPr>
      </w:pPr>
      <w:sdt>
        <w:sdtPr>
          <w:rPr>
            <w:color w:val="000000" w:themeColor="text1"/>
          </w:rPr>
          <w:alias w:val="主营业务说明"/>
          <w:tag w:val="_GBC_1758332f6c7d4ddf94e12be06682add9"/>
          <w:id w:val="-811942525"/>
          <w:placeholder>
            <w:docPart w:val="GBC22222222222222222222222222222"/>
          </w:placeholder>
        </w:sdtPr>
        <w:sdtContent>
          <w:r w:rsidR="003D7185">
            <w:rPr>
              <w:rFonts w:hint="eastAsia"/>
              <w:color w:val="000000" w:themeColor="text1"/>
            </w:rPr>
            <w:t>无</w:t>
          </w:r>
        </w:sdtContent>
      </w:sdt>
    </w:p>
    <w:p w14:paraId="5637226C" w14:textId="77777777" w:rsidR="003D7185" w:rsidRDefault="003D7185">
      <w:pPr>
        <w:rPr>
          <w:rFonts w:hint="eastAsia"/>
          <w:color w:val="000000" w:themeColor="text1"/>
        </w:rPr>
      </w:pPr>
    </w:p>
    <w:p w14:paraId="7087174E" w14:textId="77777777" w:rsidR="0060339A" w:rsidRDefault="0060339A">
      <w:pPr>
        <w:rPr>
          <w:color w:val="000000" w:themeColor="text1"/>
        </w:rPr>
      </w:pPr>
    </w:p>
    <w:p w14:paraId="1C306579" w14:textId="77777777" w:rsidR="003D7185" w:rsidRPr="003971B9" w:rsidRDefault="003D7185" w:rsidP="00CD52FD">
      <w:pPr>
        <w:pStyle w:val="afffffffffffffffffffffffffffffa"/>
        <w:numPr>
          <w:ilvl w:val="0"/>
          <w:numId w:val="114"/>
        </w:numPr>
        <w:rPr>
          <w:rFonts w:ascii="宋体" w:hAnsi="宋体"/>
          <w:color w:val="000000" w:themeColor="text1"/>
          <w:szCs w:val="21"/>
        </w:rPr>
      </w:pPr>
      <w:bookmarkStart w:id="499" w:name="OLE_LINK6"/>
      <w:bookmarkStart w:id="500" w:name="_Hlk10548739"/>
      <w:bookmarkEnd w:id="494"/>
      <w:bookmarkEnd w:id="498"/>
      <w:r w:rsidRPr="003971B9">
        <w:rPr>
          <w:rFonts w:ascii="宋体" w:hAnsi="宋体" w:hint="eastAsia"/>
          <w:color w:val="000000" w:themeColor="text1"/>
          <w:szCs w:val="21"/>
        </w:rPr>
        <w:t>投资收益</w:t>
      </w:r>
      <w:bookmarkEnd w:id="499"/>
    </w:p>
    <w:sdt>
      <w:sdtPr>
        <w:rPr>
          <w:color w:val="000000" w:themeColor="text1"/>
        </w:rPr>
        <w:alias w:val="是否适用：母公司投资收益[双击切换]"/>
        <w:tag w:val="_GBC_bdba48f0322747499f6908fbbf78a16f"/>
        <w:id w:val="-1273934061"/>
        <w:placeholder>
          <w:docPart w:val="GBC22222222222222222222222222222"/>
        </w:placeholder>
      </w:sdtPr>
      <w:sdtContent>
        <w:p w14:paraId="07B19D71"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F19A4B" w14:textId="77777777" w:rsidR="003D7185" w:rsidRDefault="003D7185">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654141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11528697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3D7185" w14:paraId="3C832A0B" w14:textId="77777777" w:rsidTr="007E58C5">
        <w:sdt>
          <w:sdtPr>
            <w:rPr>
              <w:color w:val="000000" w:themeColor="text1"/>
            </w:rPr>
            <w:tag w:val="_PLD_1263506df19847a5a86c9b873a7b7673"/>
            <w:id w:val="-1509440762"/>
          </w:sdtPr>
          <w:sdtContent>
            <w:tc>
              <w:tcPr>
                <w:tcW w:w="2018" w:type="pct"/>
                <w:vAlign w:val="center"/>
              </w:tcPr>
              <w:p w14:paraId="26B90976" w14:textId="77777777" w:rsidR="003D7185" w:rsidRDefault="003D7185">
                <w:pPr>
                  <w:ind w:left="420" w:hanging="420"/>
                  <w:jc w:val="center"/>
                  <w:rPr>
                    <w:color w:val="000000" w:themeColor="text1"/>
                  </w:rPr>
                </w:pPr>
                <w:r>
                  <w:rPr>
                    <w:rFonts w:hint="eastAsia"/>
                    <w:color w:val="000000" w:themeColor="text1"/>
                  </w:rPr>
                  <w:t>项目</w:t>
                </w:r>
              </w:p>
            </w:tc>
          </w:sdtContent>
        </w:sdt>
        <w:sdt>
          <w:sdtPr>
            <w:rPr>
              <w:color w:val="000000" w:themeColor="text1"/>
            </w:rPr>
            <w:tag w:val="_PLD_6da456fe7d784e789fe8204c2cc499b3"/>
            <w:id w:val="809286100"/>
          </w:sdtPr>
          <w:sdtContent>
            <w:tc>
              <w:tcPr>
                <w:tcW w:w="1488" w:type="pct"/>
                <w:vAlign w:val="center"/>
              </w:tcPr>
              <w:p w14:paraId="23ACC205" w14:textId="77777777" w:rsidR="003D7185" w:rsidRDefault="003D7185">
                <w:pPr>
                  <w:jc w:val="center"/>
                  <w:rPr>
                    <w:color w:val="000000" w:themeColor="text1"/>
                  </w:rPr>
                </w:pPr>
                <w:r>
                  <w:rPr>
                    <w:rFonts w:hint="eastAsia"/>
                    <w:color w:val="000000" w:themeColor="text1"/>
                  </w:rPr>
                  <w:t>本期发生额</w:t>
                </w:r>
              </w:p>
            </w:tc>
          </w:sdtContent>
        </w:sdt>
        <w:sdt>
          <w:sdtPr>
            <w:rPr>
              <w:color w:val="000000" w:themeColor="text1"/>
            </w:rPr>
            <w:tag w:val="_PLD_d81207d79e9643e0a08aec2616f96432"/>
            <w:id w:val="1649095413"/>
          </w:sdtPr>
          <w:sdtContent>
            <w:tc>
              <w:tcPr>
                <w:tcW w:w="1494" w:type="pct"/>
                <w:vAlign w:val="center"/>
              </w:tcPr>
              <w:p w14:paraId="359BFE9A" w14:textId="77777777" w:rsidR="003D7185" w:rsidRDefault="003D7185">
                <w:pPr>
                  <w:jc w:val="center"/>
                  <w:rPr>
                    <w:color w:val="000000" w:themeColor="text1"/>
                  </w:rPr>
                </w:pPr>
                <w:r>
                  <w:rPr>
                    <w:rFonts w:hint="eastAsia"/>
                    <w:color w:val="000000" w:themeColor="text1"/>
                  </w:rPr>
                  <w:t>上期发生额</w:t>
                </w:r>
              </w:p>
            </w:tc>
          </w:sdtContent>
        </w:sdt>
      </w:tr>
      <w:tr w:rsidR="003D7185" w14:paraId="293A16D4" w14:textId="77777777" w:rsidTr="007E58C5">
        <w:tc>
          <w:tcPr>
            <w:tcW w:w="2018" w:type="pct"/>
          </w:tcPr>
          <w:p w14:paraId="0EF0C882" w14:textId="77777777" w:rsidR="003D7185" w:rsidRDefault="003D7185" w:rsidP="003D7185">
            <w:pPr>
              <w:rPr>
                <w:color w:val="000000" w:themeColor="text1"/>
              </w:rPr>
            </w:pPr>
            <w:r>
              <w:rPr>
                <w:color w:val="000000" w:themeColor="text1"/>
              </w:rPr>
              <w:t>成本法核算的长期股权投资收益</w:t>
            </w:r>
          </w:p>
        </w:tc>
        <w:tc>
          <w:tcPr>
            <w:tcW w:w="1488" w:type="pct"/>
          </w:tcPr>
          <w:p w14:paraId="4648D4E7" w14:textId="77777777" w:rsidR="003D7185" w:rsidRDefault="003D7185" w:rsidP="003D7185">
            <w:pPr>
              <w:jc w:val="right"/>
            </w:pPr>
          </w:p>
        </w:tc>
        <w:tc>
          <w:tcPr>
            <w:tcW w:w="1494" w:type="pct"/>
          </w:tcPr>
          <w:p w14:paraId="731C8C2A" w14:textId="7734D79B" w:rsidR="003D7185" w:rsidRDefault="003D7185" w:rsidP="003D7185">
            <w:pPr>
              <w:jc w:val="right"/>
            </w:pPr>
            <w:r w:rsidRPr="00C02B37">
              <w:rPr>
                <w:rFonts w:hint="eastAsia"/>
              </w:rPr>
              <w:t xml:space="preserve"> </w:t>
            </w:r>
          </w:p>
        </w:tc>
      </w:tr>
      <w:tr w:rsidR="003D7185" w14:paraId="2C408C52" w14:textId="77777777" w:rsidTr="007E58C5">
        <w:tc>
          <w:tcPr>
            <w:tcW w:w="2018" w:type="pct"/>
          </w:tcPr>
          <w:p w14:paraId="348A8853" w14:textId="77777777" w:rsidR="003D7185" w:rsidRDefault="003D7185" w:rsidP="003D7185">
            <w:pPr>
              <w:rPr>
                <w:color w:val="000000" w:themeColor="text1"/>
              </w:rPr>
            </w:pPr>
            <w:r>
              <w:rPr>
                <w:rFonts w:hint="eastAsia"/>
                <w:color w:val="000000" w:themeColor="text1"/>
              </w:rPr>
              <w:t>权益法核算的长期股权投资收益</w:t>
            </w:r>
          </w:p>
        </w:tc>
        <w:tc>
          <w:tcPr>
            <w:tcW w:w="1488" w:type="pct"/>
          </w:tcPr>
          <w:p w14:paraId="419CB2AA" w14:textId="1965B286" w:rsidR="003D7185" w:rsidRDefault="003D7185" w:rsidP="003D7185">
            <w:pPr>
              <w:jc w:val="right"/>
            </w:pPr>
            <w:r w:rsidRPr="006A60DC">
              <w:rPr>
                <w:rFonts w:hint="eastAsia"/>
              </w:rPr>
              <w:t xml:space="preserve"> 18,295,558.75 </w:t>
            </w:r>
          </w:p>
        </w:tc>
        <w:tc>
          <w:tcPr>
            <w:tcW w:w="1494" w:type="pct"/>
          </w:tcPr>
          <w:p w14:paraId="337F0DC8" w14:textId="57B6539B" w:rsidR="003D7185" w:rsidRDefault="003D7185" w:rsidP="003D7185">
            <w:pPr>
              <w:jc w:val="right"/>
            </w:pPr>
            <w:r w:rsidRPr="0086606A">
              <w:rPr>
                <w:rFonts w:hint="eastAsia"/>
              </w:rPr>
              <w:t>15,932,290.29</w:t>
            </w:r>
          </w:p>
        </w:tc>
      </w:tr>
      <w:tr w:rsidR="003D7185" w14:paraId="196F8B71" w14:textId="77777777" w:rsidTr="007E58C5">
        <w:tc>
          <w:tcPr>
            <w:tcW w:w="2018" w:type="pct"/>
          </w:tcPr>
          <w:p w14:paraId="4353F763" w14:textId="77777777" w:rsidR="003D7185" w:rsidRDefault="003D7185" w:rsidP="003D7185">
            <w:pPr>
              <w:rPr>
                <w:color w:val="000000" w:themeColor="text1"/>
              </w:rPr>
            </w:pPr>
            <w:r>
              <w:rPr>
                <w:rFonts w:hint="eastAsia"/>
                <w:color w:val="000000" w:themeColor="text1"/>
              </w:rPr>
              <w:t>处置长期股权投资产生的投资收益</w:t>
            </w:r>
          </w:p>
        </w:tc>
        <w:tc>
          <w:tcPr>
            <w:tcW w:w="1488" w:type="pct"/>
          </w:tcPr>
          <w:p w14:paraId="07466364" w14:textId="77777777" w:rsidR="003D7185" w:rsidRDefault="003D7185" w:rsidP="003D7185">
            <w:pPr>
              <w:jc w:val="right"/>
            </w:pPr>
          </w:p>
        </w:tc>
        <w:tc>
          <w:tcPr>
            <w:tcW w:w="1494" w:type="pct"/>
          </w:tcPr>
          <w:p w14:paraId="325F9F50" w14:textId="6DA2C615" w:rsidR="003D7185" w:rsidRDefault="003D7185" w:rsidP="003D7185">
            <w:pPr>
              <w:jc w:val="right"/>
            </w:pPr>
          </w:p>
        </w:tc>
      </w:tr>
      <w:tr w:rsidR="003D7185" w14:paraId="247A8713" w14:textId="77777777" w:rsidTr="007E58C5">
        <w:tc>
          <w:tcPr>
            <w:tcW w:w="2018" w:type="pct"/>
          </w:tcPr>
          <w:p w14:paraId="67453D8C" w14:textId="77777777" w:rsidR="003D7185" w:rsidRDefault="003D7185" w:rsidP="003D7185">
            <w:pPr>
              <w:rPr>
                <w:color w:val="000000" w:themeColor="text1"/>
              </w:rPr>
            </w:pPr>
            <w:r>
              <w:rPr>
                <w:rFonts w:hint="eastAsia"/>
                <w:color w:val="000000" w:themeColor="text1"/>
              </w:rPr>
              <w:t>交易性金融资产在持有期间的投资收益</w:t>
            </w:r>
          </w:p>
        </w:tc>
        <w:tc>
          <w:tcPr>
            <w:tcW w:w="1488" w:type="pct"/>
          </w:tcPr>
          <w:p w14:paraId="66571958" w14:textId="77777777" w:rsidR="003D7185" w:rsidRDefault="003D7185" w:rsidP="003D7185">
            <w:pPr>
              <w:jc w:val="right"/>
            </w:pPr>
          </w:p>
        </w:tc>
        <w:tc>
          <w:tcPr>
            <w:tcW w:w="1494" w:type="pct"/>
          </w:tcPr>
          <w:p w14:paraId="36743DFB" w14:textId="2F901220" w:rsidR="003D7185" w:rsidRDefault="003D7185" w:rsidP="003D7185">
            <w:pPr>
              <w:jc w:val="right"/>
            </w:pPr>
            <w:r w:rsidRPr="00C02B37">
              <w:rPr>
                <w:rFonts w:hint="eastAsia"/>
              </w:rPr>
              <w:t xml:space="preserve"> </w:t>
            </w:r>
          </w:p>
        </w:tc>
      </w:tr>
      <w:tr w:rsidR="003D7185" w14:paraId="335B37B9" w14:textId="77777777" w:rsidTr="003D7185">
        <w:tc>
          <w:tcPr>
            <w:tcW w:w="2018" w:type="pct"/>
          </w:tcPr>
          <w:p w14:paraId="0B9CA2EC" w14:textId="77777777" w:rsidR="003D7185" w:rsidRDefault="003D7185" w:rsidP="003D7185">
            <w:pPr>
              <w:rPr>
                <w:color w:val="000000" w:themeColor="text1"/>
              </w:rPr>
            </w:pPr>
            <w:r>
              <w:rPr>
                <w:rFonts w:hint="eastAsia"/>
                <w:color w:val="000000" w:themeColor="text1"/>
              </w:rPr>
              <w:t>其他权益工具投资在持有期间取得的股利收入</w:t>
            </w:r>
          </w:p>
        </w:tc>
        <w:tc>
          <w:tcPr>
            <w:tcW w:w="1488" w:type="pct"/>
            <w:vAlign w:val="center"/>
          </w:tcPr>
          <w:p w14:paraId="1322E1FF" w14:textId="286F68E0" w:rsidR="003D7185" w:rsidRDefault="003D7185" w:rsidP="003D7185">
            <w:pPr>
              <w:jc w:val="right"/>
            </w:pPr>
            <w:r w:rsidRPr="006A60DC">
              <w:rPr>
                <w:rFonts w:hint="eastAsia"/>
              </w:rPr>
              <w:t xml:space="preserve"> 99,935,464.51 </w:t>
            </w:r>
          </w:p>
        </w:tc>
        <w:tc>
          <w:tcPr>
            <w:tcW w:w="1494" w:type="pct"/>
            <w:vAlign w:val="center"/>
          </w:tcPr>
          <w:p w14:paraId="3C44B832" w14:textId="638B2F4F" w:rsidR="003D7185" w:rsidRDefault="003D7185" w:rsidP="003D7185">
            <w:pPr>
              <w:jc w:val="right"/>
            </w:pPr>
            <w:r w:rsidRPr="0086606A">
              <w:rPr>
                <w:rFonts w:hint="eastAsia"/>
              </w:rPr>
              <w:t>110,235,587.68</w:t>
            </w:r>
          </w:p>
        </w:tc>
      </w:tr>
      <w:tr w:rsidR="003D7185" w14:paraId="016D8D86" w14:textId="77777777" w:rsidTr="003D7185">
        <w:tc>
          <w:tcPr>
            <w:tcW w:w="2018" w:type="pct"/>
          </w:tcPr>
          <w:p w14:paraId="4D757AB7" w14:textId="77777777" w:rsidR="003D7185" w:rsidRDefault="003D7185" w:rsidP="003D7185">
            <w:pPr>
              <w:rPr>
                <w:color w:val="000000" w:themeColor="text1"/>
              </w:rPr>
            </w:pPr>
            <w:r>
              <w:rPr>
                <w:rFonts w:hint="eastAsia"/>
                <w:color w:val="000000" w:themeColor="text1"/>
              </w:rPr>
              <w:t>债权投资在持有期间取得的利息收入</w:t>
            </w:r>
          </w:p>
        </w:tc>
        <w:tc>
          <w:tcPr>
            <w:tcW w:w="1488" w:type="pct"/>
            <w:vAlign w:val="center"/>
          </w:tcPr>
          <w:p w14:paraId="2EF19566" w14:textId="77777777" w:rsidR="003D7185" w:rsidRDefault="003D7185" w:rsidP="003D7185">
            <w:pPr>
              <w:jc w:val="right"/>
            </w:pPr>
          </w:p>
        </w:tc>
        <w:tc>
          <w:tcPr>
            <w:tcW w:w="1494" w:type="pct"/>
            <w:vAlign w:val="center"/>
          </w:tcPr>
          <w:p w14:paraId="04FD3882" w14:textId="3000D5D7" w:rsidR="003D7185" w:rsidRDefault="003D7185" w:rsidP="003D7185">
            <w:pPr>
              <w:jc w:val="right"/>
            </w:pPr>
            <w:r w:rsidRPr="00C02B37">
              <w:rPr>
                <w:rFonts w:hint="eastAsia"/>
              </w:rPr>
              <w:t xml:space="preserve"> </w:t>
            </w:r>
          </w:p>
        </w:tc>
      </w:tr>
      <w:tr w:rsidR="003D7185" w14:paraId="49560E71" w14:textId="77777777" w:rsidTr="003D7185">
        <w:tc>
          <w:tcPr>
            <w:tcW w:w="2018" w:type="pct"/>
          </w:tcPr>
          <w:p w14:paraId="62DB0D4B" w14:textId="77777777" w:rsidR="003D7185" w:rsidRDefault="003D7185" w:rsidP="003D7185">
            <w:pPr>
              <w:rPr>
                <w:color w:val="000000" w:themeColor="text1"/>
              </w:rPr>
            </w:pPr>
            <w:r>
              <w:rPr>
                <w:rFonts w:hint="eastAsia"/>
                <w:color w:val="000000" w:themeColor="text1"/>
              </w:rPr>
              <w:t>其他债权投资在持有期间取得的利息收入</w:t>
            </w:r>
          </w:p>
        </w:tc>
        <w:tc>
          <w:tcPr>
            <w:tcW w:w="1488" w:type="pct"/>
            <w:vAlign w:val="center"/>
          </w:tcPr>
          <w:p w14:paraId="0899D842" w14:textId="77777777" w:rsidR="003D7185" w:rsidRDefault="003D7185" w:rsidP="003D7185">
            <w:pPr>
              <w:jc w:val="right"/>
            </w:pPr>
          </w:p>
        </w:tc>
        <w:tc>
          <w:tcPr>
            <w:tcW w:w="1494" w:type="pct"/>
            <w:vAlign w:val="center"/>
          </w:tcPr>
          <w:p w14:paraId="110A0B09" w14:textId="2B1853ED" w:rsidR="003D7185" w:rsidRDefault="003D7185" w:rsidP="003D7185">
            <w:pPr>
              <w:jc w:val="right"/>
            </w:pPr>
            <w:r w:rsidRPr="00C02B37">
              <w:rPr>
                <w:rFonts w:hint="eastAsia"/>
              </w:rPr>
              <w:t xml:space="preserve"> </w:t>
            </w:r>
          </w:p>
        </w:tc>
      </w:tr>
      <w:tr w:rsidR="003D7185" w14:paraId="4C4C07EA" w14:textId="77777777" w:rsidTr="003D7185">
        <w:tc>
          <w:tcPr>
            <w:tcW w:w="2018" w:type="pct"/>
          </w:tcPr>
          <w:p w14:paraId="0574EB68" w14:textId="77777777" w:rsidR="003D7185" w:rsidRDefault="003D7185" w:rsidP="003D7185">
            <w:pPr>
              <w:rPr>
                <w:color w:val="000000" w:themeColor="text1"/>
              </w:rPr>
            </w:pPr>
            <w:r>
              <w:rPr>
                <w:rFonts w:hint="eastAsia"/>
                <w:color w:val="000000" w:themeColor="text1"/>
              </w:rPr>
              <w:t>处置交易性金融资产取得的投资收益</w:t>
            </w:r>
          </w:p>
        </w:tc>
        <w:tc>
          <w:tcPr>
            <w:tcW w:w="1488" w:type="pct"/>
            <w:vAlign w:val="center"/>
          </w:tcPr>
          <w:p w14:paraId="7177ACE6" w14:textId="77777777" w:rsidR="003D7185" w:rsidRDefault="003D7185" w:rsidP="003D7185">
            <w:pPr>
              <w:jc w:val="right"/>
            </w:pPr>
          </w:p>
        </w:tc>
        <w:tc>
          <w:tcPr>
            <w:tcW w:w="1494" w:type="pct"/>
            <w:vAlign w:val="center"/>
          </w:tcPr>
          <w:p w14:paraId="1730F5A2" w14:textId="5F587520" w:rsidR="003D7185" w:rsidRDefault="003D7185" w:rsidP="003D7185">
            <w:pPr>
              <w:jc w:val="right"/>
            </w:pPr>
            <w:r w:rsidRPr="00C02B37">
              <w:rPr>
                <w:rFonts w:hint="eastAsia"/>
              </w:rPr>
              <w:t xml:space="preserve">16,186.95 </w:t>
            </w:r>
          </w:p>
        </w:tc>
      </w:tr>
      <w:tr w:rsidR="003D7185" w14:paraId="4A88A044" w14:textId="77777777" w:rsidTr="003D7185">
        <w:tc>
          <w:tcPr>
            <w:tcW w:w="2018" w:type="pct"/>
          </w:tcPr>
          <w:p w14:paraId="1BD88177" w14:textId="77777777" w:rsidR="003D7185" w:rsidRDefault="003D7185" w:rsidP="003D7185">
            <w:pPr>
              <w:rPr>
                <w:color w:val="000000" w:themeColor="text1"/>
              </w:rPr>
            </w:pPr>
            <w:r>
              <w:rPr>
                <w:rFonts w:hint="eastAsia"/>
                <w:color w:val="000000" w:themeColor="text1"/>
              </w:rPr>
              <w:t>处置其他权益工具投资取得的投资收益</w:t>
            </w:r>
          </w:p>
        </w:tc>
        <w:tc>
          <w:tcPr>
            <w:tcW w:w="1488" w:type="pct"/>
            <w:vAlign w:val="center"/>
          </w:tcPr>
          <w:p w14:paraId="5BEB6375" w14:textId="77777777" w:rsidR="003D7185" w:rsidRDefault="003D7185" w:rsidP="003D7185">
            <w:pPr>
              <w:jc w:val="right"/>
            </w:pPr>
          </w:p>
        </w:tc>
        <w:tc>
          <w:tcPr>
            <w:tcW w:w="1494" w:type="pct"/>
            <w:vAlign w:val="center"/>
          </w:tcPr>
          <w:p w14:paraId="7053664E" w14:textId="5F923825" w:rsidR="003D7185" w:rsidRDefault="003D7185" w:rsidP="003D7185">
            <w:pPr>
              <w:jc w:val="right"/>
            </w:pPr>
            <w:r w:rsidRPr="00C02B37">
              <w:rPr>
                <w:rFonts w:hint="eastAsia"/>
              </w:rPr>
              <w:t xml:space="preserve"> </w:t>
            </w:r>
          </w:p>
        </w:tc>
      </w:tr>
      <w:tr w:rsidR="003D7185" w14:paraId="125F923C" w14:textId="77777777" w:rsidTr="003D7185">
        <w:tc>
          <w:tcPr>
            <w:tcW w:w="2018" w:type="pct"/>
          </w:tcPr>
          <w:p w14:paraId="76793A20" w14:textId="77777777" w:rsidR="003D7185" w:rsidRDefault="003D7185" w:rsidP="003D7185">
            <w:pPr>
              <w:rPr>
                <w:color w:val="000000" w:themeColor="text1"/>
              </w:rPr>
            </w:pPr>
            <w:r>
              <w:rPr>
                <w:rFonts w:hint="eastAsia"/>
                <w:color w:val="000000" w:themeColor="text1"/>
              </w:rPr>
              <w:t>处置债权投资取得的投资收益</w:t>
            </w:r>
          </w:p>
        </w:tc>
        <w:tc>
          <w:tcPr>
            <w:tcW w:w="1488" w:type="pct"/>
            <w:vAlign w:val="center"/>
          </w:tcPr>
          <w:p w14:paraId="23B7CD45" w14:textId="77777777" w:rsidR="003D7185" w:rsidRDefault="003D7185" w:rsidP="003D7185">
            <w:pPr>
              <w:jc w:val="right"/>
            </w:pPr>
          </w:p>
        </w:tc>
        <w:tc>
          <w:tcPr>
            <w:tcW w:w="1494" w:type="pct"/>
            <w:vAlign w:val="center"/>
          </w:tcPr>
          <w:p w14:paraId="5D4A9C6B" w14:textId="0780D663" w:rsidR="003D7185" w:rsidRDefault="003D7185" w:rsidP="003D7185">
            <w:pPr>
              <w:jc w:val="right"/>
            </w:pPr>
            <w:r w:rsidRPr="00C02B37">
              <w:rPr>
                <w:rFonts w:hint="eastAsia"/>
              </w:rPr>
              <w:t xml:space="preserve"> </w:t>
            </w:r>
          </w:p>
        </w:tc>
      </w:tr>
      <w:tr w:rsidR="003D7185" w14:paraId="0C0A95A1" w14:textId="77777777" w:rsidTr="003D7185">
        <w:tc>
          <w:tcPr>
            <w:tcW w:w="2018" w:type="pct"/>
            <w:tcBorders>
              <w:bottom w:val="single" w:sz="4" w:space="0" w:color="auto"/>
            </w:tcBorders>
          </w:tcPr>
          <w:p w14:paraId="7779C7B5" w14:textId="77777777" w:rsidR="003D7185" w:rsidRDefault="003D7185" w:rsidP="003D7185">
            <w:pPr>
              <w:rPr>
                <w:color w:val="000000" w:themeColor="text1"/>
              </w:rPr>
            </w:pPr>
            <w:r>
              <w:rPr>
                <w:rFonts w:hint="eastAsia"/>
                <w:color w:val="000000" w:themeColor="text1"/>
              </w:rPr>
              <w:t>处置其他债权投资取得的投资收益</w:t>
            </w:r>
          </w:p>
        </w:tc>
        <w:tc>
          <w:tcPr>
            <w:tcW w:w="1488" w:type="pct"/>
            <w:tcBorders>
              <w:bottom w:val="single" w:sz="4" w:space="0" w:color="auto"/>
            </w:tcBorders>
            <w:vAlign w:val="center"/>
          </w:tcPr>
          <w:p w14:paraId="15EF68A3" w14:textId="77777777" w:rsidR="003D7185" w:rsidRDefault="003D7185" w:rsidP="003D7185">
            <w:pPr>
              <w:jc w:val="right"/>
            </w:pPr>
          </w:p>
        </w:tc>
        <w:tc>
          <w:tcPr>
            <w:tcW w:w="1494" w:type="pct"/>
            <w:tcBorders>
              <w:bottom w:val="single" w:sz="4" w:space="0" w:color="auto"/>
            </w:tcBorders>
            <w:vAlign w:val="center"/>
          </w:tcPr>
          <w:p w14:paraId="1C8DEEB0" w14:textId="74AD3980" w:rsidR="003D7185" w:rsidRDefault="003D7185" w:rsidP="003D7185">
            <w:pPr>
              <w:jc w:val="right"/>
            </w:pPr>
            <w:r w:rsidRPr="00C02B37">
              <w:rPr>
                <w:rFonts w:hint="eastAsia"/>
              </w:rPr>
              <w:t xml:space="preserve"> </w:t>
            </w:r>
          </w:p>
        </w:tc>
      </w:tr>
      <w:tr w:rsidR="003D7185" w14:paraId="3CE14562" w14:textId="77777777" w:rsidTr="003D7185">
        <w:tc>
          <w:tcPr>
            <w:tcW w:w="2018" w:type="pct"/>
            <w:tcBorders>
              <w:bottom w:val="single" w:sz="4" w:space="0" w:color="auto"/>
            </w:tcBorders>
          </w:tcPr>
          <w:p w14:paraId="0D1B041A" w14:textId="77777777" w:rsidR="003D7185" w:rsidRDefault="003D7185" w:rsidP="003D7185">
            <w:pPr>
              <w:rPr>
                <w:color w:val="000000" w:themeColor="text1"/>
              </w:rPr>
            </w:pPr>
            <w:r>
              <w:rPr>
                <w:rFonts w:hint="eastAsia"/>
                <w:color w:val="000000" w:themeColor="text1"/>
              </w:rPr>
              <w:t>债务重组收益</w:t>
            </w:r>
          </w:p>
        </w:tc>
        <w:tc>
          <w:tcPr>
            <w:tcW w:w="1488" w:type="pct"/>
            <w:tcBorders>
              <w:bottom w:val="single" w:sz="4" w:space="0" w:color="auto"/>
            </w:tcBorders>
            <w:vAlign w:val="center"/>
          </w:tcPr>
          <w:p w14:paraId="60791F47" w14:textId="77777777" w:rsidR="003D7185" w:rsidRDefault="003D7185" w:rsidP="003D7185">
            <w:pPr>
              <w:jc w:val="right"/>
            </w:pPr>
          </w:p>
        </w:tc>
        <w:tc>
          <w:tcPr>
            <w:tcW w:w="1494" w:type="pct"/>
            <w:tcBorders>
              <w:bottom w:val="single" w:sz="4" w:space="0" w:color="auto"/>
            </w:tcBorders>
            <w:vAlign w:val="center"/>
          </w:tcPr>
          <w:p w14:paraId="21B1CBB9" w14:textId="3483E3C7" w:rsidR="003D7185" w:rsidRDefault="003D7185" w:rsidP="003D7185">
            <w:pPr>
              <w:jc w:val="right"/>
            </w:pPr>
            <w:r w:rsidRPr="00C02B37">
              <w:rPr>
                <w:rFonts w:hint="eastAsia"/>
              </w:rPr>
              <w:t xml:space="preserve"> </w:t>
            </w:r>
          </w:p>
        </w:tc>
      </w:tr>
      <w:tr w:rsidR="003D7185" w14:paraId="039CF123" w14:textId="77777777" w:rsidTr="003D7185">
        <w:tc>
          <w:tcPr>
            <w:tcW w:w="2018" w:type="pct"/>
            <w:shd w:val="solid" w:color="FFFFFF" w:fill="auto"/>
          </w:tcPr>
          <w:p w14:paraId="292F9DE4" w14:textId="43F75578" w:rsidR="003D7185" w:rsidRDefault="003D7185" w:rsidP="003D7185">
            <w:r w:rsidRPr="001571DD">
              <w:rPr>
                <w:rFonts w:hint="eastAsia"/>
              </w:rPr>
              <w:t xml:space="preserve">理财产品及结构性存款收益 </w:t>
            </w:r>
          </w:p>
        </w:tc>
        <w:tc>
          <w:tcPr>
            <w:tcW w:w="1488" w:type="pct"/>
            <w:shd w:val="solid" w:color="FFFFFF" w:fill="auto"/>
            <w:vAlign w:val="center"/>
          </w:tcPr>
          <w:p w14:paraId="22C8ECC7" w14:textId="77777777" w:rsidR="003D7185" w:rsidRDefault="003D7185" w:rsidP="003D7185">
            <w:pPr>
              <w:jc w:val="right"/>
            </w:pPr>
          </w:p>
        </w:tc>
        <w:tc>
          <w:tcPr>
            <w:tcW w:w="1494" w:type="pct"/>
            <w:shd w:val="solid" w:color="FFFFFF" w:fill="auto"/>
            <w:vAlign w:val="center"/>
          </w:tcPr>
          <w:p w14:paraId="11304392" w14:textId="2EF76C2E" w:rsidR="003D7185" w:rsidRDefault="003D7185" w:rsidP="003D7185">
            <w:pPr>
              <w:jc w:val="right"/>
            </w:pPr>
            <w:r w:rsidRPr="00563495">
              <w:rPr>
                <w:rFonts w:hint="eastAsia"/>
              </w:rPr>
              <w:t xml:space="preserve">1,174,528.30 </w:t>
            </w:r>
          </w:p>
        </w:tc>
      </w:tr>
      <w:tr w:rsidR="003D7185" w14:paraId="124D76B6" w14:textId="77777777" w:rsidTr="003D7185">
        <w:tc>
          <w:tcPr>
            <w:tcW w:w="2018" w:type="pct"/>
            <w:shd w:val="solid" w:color="FFFFFF" w:fill="auto"/>
          </w:tcPr>
          <w:p w14:paraId="70DC25B4" w14:textId="0296B7DC" w:rsidR="003D7185" w:rsidRDefault="003D7185" w:rsidP="003D7185">
            <w:r w:rsidRPr="001571DD">
              <w:rPr>
                <w:rFonts w:hint="eastAsia"/>
              </w:rPr>
              <w:t xml:space="preserve">转融通证券出借业务收益 </w:t>
            </w:r>
          </w:p>
        </w:tc>
        <w:tc>
          <w:tcPr>
            <w:tcW w:w="1488" w:type="pct"/>
            <w:shd w:val="solid" w:color="FFFFFF" w:fill="auto"/>
            <w:vAlign w:val="center"/>
          </w:tcPr>
          <w:p w14:paraId="489F5F34" w14:textId="73BEB18D" w:rsidR="003D7185" w:rsidRDefault="003D7185" w:rsidP="003D7185">
            <w:pPr>
              <w:jc w:val="right"/>
            </w:pPr>
            <w:r w:rsidRPr="006A60DC">
              <w:rPr>
                <w:rFonts w:hint="eastAsia"/>
              </w:rPr>
              <w:t xml:space="preserve"> 113,937.89 </w:t>
            </w:r>
          </w:p>
        </w:tc>
        <w:tc>
          <w:tcPr>
            <w:tcW w:w="1494" w:type="pct"/>
            <w:shd w:val="solid" w:color="FFFFFF" w:fill="auto"/>
            <w:vAlign w:val="center"/>
          </w:tcPr>
          <w:p w14:paraId="25142EA0" w14:textId="7BF26261" w:rsidR="003D7185" w:rsidRDefault="003D7185" w:rsidP="003D7185">
            <w:pPr>
              <w:jc w:val="right"/>
            </w:pPr>
            <w:r w:rsidRPr="00563495">
              <w:rPr>
                <w:rFonts w:hint="eastAsia"/>
              </w:rPr>
              <w:t xml:space="preserve">7,424,577.17 </w:t>
            </w:r>
          </w:p>
        </w:tc>
      </w:tr>
      <w:tr w:rsidR="003D7185" w14:paraId="39D1CA24" w14:textId="77777777" w:rsidTr="003D7185">
        <w:tc>
          <w:tcPr>
            <w:tcW w:w="2018" w:type="pct"/>
            <w:shd w:val="solid" w:color="FFFFFF" w:fill="auto"/>
          </w:tcPr>
          <w:p w14:paraId="36DB8EED" w14:textId="6B182F89" w:rsidR="003D7185" w:rsidRDefault="003D7185" w:rsidP="003D7185">
            <w:r w:rsidRPr="001571DD">
              <w:rPr>
                <w:rFonts w:hint="eastAsia"/>
              </w:rPr>
              <w:t xml:space="preserve">回购股份手续费、过户费 </w:t>
            </w:r>
          </w:p>
        </w:tc>
        <w:tc>
          <w:tcPr>
            <w:tcW w:w="1488" w:type="pct"/>
            <w:shd w:val="solid" w:color="FFFFFF" w:fill="auto"/>
            <w:vAlign w:val="center"/>
          </w:tcPr>
          <w:p w14:paraId="2006F151" w14:textId="77777777" w:rsidR="003D7185" w:rsidRDefault="003D7185" w:rsidP="003D7185">
            <w:pPr>
              <w:jc w:val="right"/>
            </w:pPr>
          </w:p>
        </w:tc>
        <w:tc>
          <w:tcPr>
            <w:tcW w:w="1494" w:type="pct"/>
            <w:shd w:val="solid" w:color="FFFFFF" w:fill="auto"/>
            <w:vAlign w:val="center"/>
          </w:tcPr>
          <w:p w14:paraId="45647463" w14:textId="6920DA32" w:rsidR="003D7185" w:rsidRDefault="003D7185" w:rsidP="003D7185">
            <w:pPr>
              <w:jc w:val="right"/>
            </w:pPr>
            <w:r w:rsidRPr="00563495">
              <w:rPr>
                <w:rFonts w:hint="eastAsia"/>
              </w:rPr>
              <w:t xml:space="preserve">-68,054.43 </w:t>
            </w:r>
          </w:p>
        </w:tc>
      </w:tr>
      <w:tr w:rsidR="003D7185" w14:paraId="1A8D9548" w14:textId="77777777" w:rsidTr="003D7185">
        <w:tc>
          <w:tcPr>
            <w:tcW w:w="2018" w:type="pct"/>
            <w:vAlign w:val="center"/>
          </w:tcPr>
          <w:p w14:paraId="40448831" w14:textId="77777777" w:rsidR="003D7185" w:rsidRDefault="003D7185" w:rsidP="003D7185">
            <w:pPr>
              <w:jc w:val="center"/>
              <w:rPr>
                <w:color w:val="000000" w:themeColor="text1"/>
              </w:rPr>
            </w:pPr>
            <w:r>
              <w:rPr>
                <w:rFonts w:hint="eastAsia"/>
                <w:color w:val="000000" w:themeColor="text1"/>
              </w:rPr>
              <w:t>合计</w:t>
            </w:r>
          </w:p>
        </w:tc>
        <w:tc>
          <w:tcPr>
            <w:tcW w:w="1488" w:type="pct"/>
            <w:vAlign w:val="center"/>
          </w:tcPr>
          <w:p w14:paraId="202993B9" w14:textId="3BF80993" w:rsidR="003D7185" w:rsidRDefault="003D7185" w:rsidP="003D7185">
            <w:pPr>
              <w:jc w:val="right"/>
            </w:pPr>
            <w:r w:rsidRPr="006A60DC">
              <w:rPr>
                <w:rFonts w:hint="eastAsia"/>
              </w:rPr>
              <w:t xml:space="preserve"> 118,344,961.15 </w:t>
            </w:r>
          </w:p>
        </w:tc>
        <w:tc>
          <w:tcPr>
            <w:tcW w:w="1494" w:type="pct"/>
            <w:vAlign w:val="center"/>
          </w:tcPr>
          <w:p w14:paraId="7614E477" w14:textId="6C8548C2" w:rsidR="003D7185" w:rsidRDefault="003D7185" w:rsidP="003D7185">
            <w:pPr>
              <w:jc w:val="right"/>
            </w:pPr>
            <w:r w:rsidRPr="00563495">
              <w:rPr>
                <w:rFonts w:hint="eastAsia"/>
              </w:rPr>
              <w:t xml:space="preserve">134,715,115.96 </w:t>
            </w:r>
          </w:p>
        </w:tc>
      </w:tr>
    </w:tbl>
    <w:p w14:paraId="44A49BEF" w14:textId="77777777" w:rsidR="003D7185" w:rsidRDefault="003D7185">
      <w:pPr>
        <w:spacing w:line="360" w:lineRule="exact"/>
        <w:rPr>
          <w:color w:val="000000" w:themeColor="text1"/>
        </w:rPr>
      </w:pPr>
      <w:bookmarkStart w:id="501" w:name="_Hlk10720480"/>
      <w:bookmarkEnd w:id="500"/>
      <w:r>
        <w:rPr>
          <w:rFonts w:hint="eastAsia"/>
          <w:color w:val="000000" w:themeColor="text1"/>
        </w:rPr>
        <w:lastRenderedPageBreak/>
        <w:t>其他说明：</w:t>
      </w:r>
      <w:bookmarkEnd w:id="501"/>
    </w:p>
    <w:sdt>
      <w:sdtPr>
        <w:rPr>
          <w:color w:val="000000" w:themeColor="text1"/>
        </w:rPr>
        <w:alias w:val="投资收益说明"/>
        <w:tag w:val="_GBC_e91b47a8afc84e119383bf071cb9a50d"/>
        <w:id w:val="1110859976"/>
        <w:placeholder>
          <w:docPart w:val="GBC22222222222222222222222222222"/>
        </w:placeholder>
      </w:sdtPr>
      <w:sdtContent>
        <w:p w14:paraId="79FF032D" w14:textId="40A88307" w:rsidR="003D7185" w:rsidRDefault="003D7185">
          <w:pPr>
            <w:rPr>
              <w:color w:val="000000" w:themeColor="text1"/>
            </w:rPr>
          </w:pPr>
          <w:r>
            <w:rPr>
              <w:rFonts w:hint="eastAsia"/>
              <w:color w:val="000000" w:themeColor="text1"/>
            </w:rPr>
            <w:t>无</w:t>
          </w:r>
        </w:p>
      </w:sdtContent>
    </w:sdt>
    <w:p w14:paraId="4729D001" w14:textId="77777777" w:rsidR="003D7185" w:rsidRDefault="003D7185">
      <w:pPr>
        <w:rPr>
          <w:rFonts w:hint="eastAsia"/>
          <w:color w:val="000000" w:themeColor="text1"/>
        </w:rPr>
      </w:pPr>
    </w:p>
    <w:p w14:paraId="63B34C68" w14:textId="77777777" w:rsidR="0060339A" w:rsidRDefault="0060339A">
      <w:pPr>
        <w:rPr>
          <w:color w:val="000000" w:themeColor="text1"/>
        </w:rPr>
      </w:pPr>
    </w:p>
    <w:p w14:paraId="2A1D9D8B" w14:textId="77777777" w:rsidR="003D7185" w:rsidRDefault="003D7185" w:rsidP="00CD52FD">
      <w:pPr>
        <w:pStyle w:val="afffffffffffffffffffffffffffffa"/>
        <w:numPr>
          <w:ilvl w:val="0"/>
          <w:numId w:val="11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1045486022"/>
        <w:placeholder>
          <w:docPart w:val="GBC22222222222222222222222222222"/>
        </w:placeholder>
      </w:sdtPr>
      <w:sdtContent>
        <w:p w14:paraId="0242CA3E" w14:textId="2EC11B66"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530E3926" w14:textId="77777777" w:rsidR="0060339A" w:rsidRDefault="0060339A">
      <w:pPr>
        <w:rPr>
          <w:color w:val="000000" w:themeColor="text1"/>
        </w:rPr>
      </w:pPr>
      <w:bookmarkStart w:id="502" w:name="_GoBack"/>
      <w:bookmarkEnd w:id="502"/>
    </w:p>
    <w:p w14:paraId="03D1B4D7" w14:textId="77777777" w:rsidR="003D7185" w:rsidRPr="00836426" w:rsidRDefault="003D7185" w:rsidP="00CD52FD">
      <w:pPr>
        <w:pStyle w:val="2CharCharChar0"/>
        <w:numPr>
          <w:ilvl w:val="0"/>
          <w:numId w:val="45"/>
        </w:numPr>
        <w:ind w:left="422" w:hanging="422"/>
        <w:rPr>
          <w:rFonts w:ascii="宋体" w:hAnsi="宋体"/>
          <w:color w:val="000000" w:themeColor="text1"/>
        </w:rPr>
      </w:pPr>
      <w:r w:rsidRPr="00836426">
        <w:rPr>
          <w:rFonts w:ascii="宋体" w:hAnsi="宋体" w:hint="eastAsia"/>
          <w:color w:val="000000" w:themeColor="text1"/>
        </w:rPr>
        <w:t>补充资料</w:t>
      </w:r>
    </w:p>
    <w:p w14:paraId="1F13417F" w14:textId="77777777" w:rsidR="003D7185" w:rsidRPr="00836426" w:rsidRDefault="003D7185" w:rsidP="00CD52FD">
      <w:pPr>
        <w:pStyle w:val="afffffffffffffffffffffffffffffa"/>
        <w:numPr>
          <w:ilvl w:val="0"/>
          <w:numId w:val="118"/>
        </w:numPr>
        <w:rPr>
          <w:rFonts w:ascii="宋体" w:hAnsi="宋体"/>
          <w:color w:val="000000" w:themeColor="text1"/>
          <w:szCs w:val="21"/>
        </w:rPr>
      </w:pPr>
      <w:bookmarkStart w:id="503" w:name="_Hlk535584690"/>
      <w:bookmarkStart w:id="504" w:name="_Hlk152579827"/>
      <w:bookmarkStart w:id="505" w:name="_Hlk168057952"/>
      <w:r w:rsidRPr="00836426">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264314314"/>
        <w:placeholder>
          <w:docPart w:val="GBC22222222222222222222222222222"/>
        </w:placeholder>
      </w:sdtPr>
      <w:sdtContent>
        <w:p w14:paraId="40C4711D" w14:textId="77777777" w:rsidR="003D7185" w:rsidRDefault="003D7185">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B34466B" w14:textId="77777777" w:rsidR="003D7185" w:rsidRDefault="003D7185">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545825170"/>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1561553593"/>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21"/>
        <w:tblW w:w="5000" w:type="pct"/>
        <w:tblLook w:val="04A0" w:firstRow="1" w:lastRow="0" w:firstColumn="1" w:lastColumn="0" w:noHBand="0" w:noVBand="1"/>
      </w:tblPr>
      <w:tblGrid>
        <w:gridCol w:w="4481"/>
        <w:gridCol w:w="2190"/>
        <w:gridCol w:w="2378"/>
      </w:tblGrid>
      <w:tr w:rsidR="003D7185" w14:paraId="168AC0C3" w14:textId="77777777" w:rsidTr="00C95668">
        <w:sdt>
          <w:sdtPr>
            <w:rPr>
              <w:color w:val="000000" w:themeColor="text1"/>
            </w:rPr>
            <w:tag w:val="_PLD_eb975916b80e49408e340b80d53082be"/>
            <w:id w:val="474881992"/>
          </w:sdtPr>
          <w:sdtContent>
            <w:tc>
              <w:tcPr>
                <w:tcW w:w="2474" w:type="pct"/>
                <w:vAlign w:val="center"/>
              </w:tcPr>
              <w:p w14:paraId="2F7E4B64" w14:textId="77777777" w:rsidR="003D7185" w:rsidRDefault="003D7185">
                <w:pPr>
                  <w:pStyle w:val="affffffffffffffffffffffffffffff6"/>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rPr>
              <w:color w:val="000000" w:themeColor="text1"/>
            </w:rPr>
            <w:tag w:val="_PLD_871069ab0242459987d2cd8153c439e3"/>
            <w:id w:val="-2104943331"/>
          </w:sdtPr>
          <w:sdtContent>
            <w:tc>
              <w:tcPr>
                <w:tcW w:w="1209" w:type="pct"/>
                <w:vAlign w:val="center"/>
              </w:tcPr>
              <w:p w14:paraId="1B1F10F9" w14:textId="77777777" w:rsidR="003D7185" w:rsidRDefault="003D7185">
                <w:pPr>
                  <w:pStyle w:val="affffffffffffffffffffffffffffff6"/>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rPr>
              <w:color w:val="000000" w:themeColor="text1"/>
            </w:rPr>
            <w:tag w:val="_PLD_2b6844f78d7043ca94a5b478c9729ca8"/>
            <w:id w:val="493304592"/>
          </w:sdtPr>
          <w:sdtContent>
            <w:tc>
              <w:tcPr>
                <w:tcW w:w="1313" w:type="pct"/>
                <w:vAlign w:val="center"/>
              </w:tcPr>
              <w:p w14:paraId="11DAEB8A" w14:textId="77777777" w:rsidR="003D7185" w:rsidRDefault="003D7185">
                <w:pPr>
                  <w:pStyle w:val="affffffffffffffffffffffffffffff6"/>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3D7185" w14:paraId="69DC00CB" w14:textId="77777777" w:rsidTr="00C95668">
        <w:tc>
          <w:tcPr>
            <w:tcW w:w="2474" w:type="pct"/>
          </w:tcPr>
          <w:p w14:paraId="6411B215" w14:textId="77777777" w:rsidR="003D7185" w:rsidRDefault="003D7185">
            <w:pPr>
              <w:pStyle w:val="affffffffffffffffffffffffffffff6"/>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209" w:type="pct"/>
            <w:vAlign w:val="center"/>
          </w:tcPr>
          <w:p w14:paraId="15E9C724" w14:textId="3CD734B4" w:rsidR="003D7185" w:rsidRDefault="003D7185">
            <w:pPr>
              <w:jc w:val="right"/>
              <w:rPr>
                <w:color w:val="000000" w:themeColor="text1"/>
              </w:rPr>
            </w:pPr>
            <w:r w:rsidRPr="000C0ADD">
              <w:rPr>
                <w:rFonts w:hint="eastAsia"/>
                <w:color w:val="000000" w:themeColor="text1"/>
              </w:rPr>
              <w:t>16,578,727.76</w:t>
            </w:r>
            <w:r>
              <w:rPr>
                <w:rFonts w:hint="eastAsia"/>
                <w:color w:val="000000" w:themeColor="text1"/>
              </w:rPr>
              <w:t xml:space="preserve">　</w:t>
            </w:r>
          </w:p>
        </w:tc>
        <w:tc>
          <w:tcPr>
            <w:tcW w:w="1313" w:type="pct"/>
            <w:vAlign w:val="center"/>
          </w:tcPr>
          <w:p w14:paraId="44897F0D" w14:textId="77777777" w:rsidR="003D7185" w:rsidRDefault="003D7185">
            <w:pPr>
              <w:rPr>
                <w:color w:val="000000" w:themeColor="text1"/>
              </w:rPr>
            </w:pPr>
            <w:r>
              <w:rPr>
                <w:rFonts w:hint="eastAsia"/>
                <w:color w:val="000000" w:themeColor="text1"/>
              </w:rPr>
              <w:t xml:space="preserve">　</w:t>
            </w:r>
          </w:p>
        </w:tc>
      </w:tr>
      <w:tr w:rsidR="003D7185" w14:paraId="38C75248" w14:textId="77777777" w:rsidTr="00C95668">
        <w:tc>
          <w:tcPr>
            <w:tcW w:w="2474" w:type="pct"/>
          </w:tcPr>
          <w:p w14:paraId="38175B3D" w14:textId="77777777" w:rsidR="003D7185" w:rsidRDefault="003D7185">
            <w:pPr>
              <w:pStyle w:val="affffffffffffffffffffffffffffff6"/>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209" w:type="pct"/>
            <w:vAlign w:val="center"/>
          </w:tcPr>
          <w:p w14:paraId="731417C9" w14:textId="3636C1E9" w:rsidR="003D7185" w:rsidRDefault="003D7185">
            <w:pPr>
              <w:jc w:val="right"/>
              <w:rPr>
                <w:color w:val="000000" w:themeColor="text1"/>
              </w:rPr>
            </w:pPr>
            <w:r w:rsidRPr="000C0ADD">
              <w:rPr>
                <w:rFonts w:hint="eastAsia"/>
                <w:color w:val="000000" w:themeColor="text1"/>
              </w:rPr>
              <w:t>1,501,323.4</w:t>
            </w:r>
            <w:r>
              <w:rPr>
                <w:rFonts w:hint="eastAsia"/>
                <w:color w:val="000000" w:themeColor="text1"/>
              </w:rPr>
              <w:t>3</w:t>
            </w:r>
            <w:r>
              <w:rPr>
                <w:rFonts w:hint="eastAsia"/>
                <w:color w:val="000000" w:themeColor="text1"/>
              </w:rPr>
              <w:t xml:space="preserve">　</w:t>
            </w:r>
          </w:p>
        </w:tc>
        <w:tc>
          <w:tcPr>
            <w:tcW w:w="1313" w:type="pct"/>
            <w:vAlign w:val="center"/>
          </w:tcPr>
          <w:p w14:paraId="64E1780C" w14:textId="77777777" w:rsidR="003D7185" w:rsidRDefault="003D7185">
            <w:pPr>
              <w:rPr>
                <w:color w:val="000000" w:themeColor="text1"/>
              </w:rPr>
            </w:pPr>
            <w:r>
              <w:rPr>
                <w:rFonts w:hint="eastAsia"/>
                <w:color w:val="000000" w:themeColor="text1"/>
              </w:rPr>
              <w:t xml:space="preserve">　</w:t>
            </w:r>
          </w:p>
        </w:tc>
      </w:tr>
      <w:tr w:rsidR="003D7185" w14:paraId="3D46123A" w14:textId="77777777" w:rsidTr="00C95668">
        <w:tc>
          <w:tcPr>
            <w:tcW w:w="2474" w:type="pct"/>
          </w:tcPr>
          <w:p w14:paraId="51AC598A" w14:textId="77777777" w:rsidR="003D7185" w:rsidRDefault="003D7185">
            <w:pPr>
              <w:pStyle w:val="affffffffffffffffffffffffffffff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09" w:type="pct"/>
            <w:vAlign w:val="center"/>
          </w:tcPr>
          <w:p w14:paraId="5BF3E49D"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369640F0" w14:textId="77777777" w:rsidR="003D7185" w:rsidRDefault="003D7185">
            <w:pPr>
              <w:rPr>
                <w:color w:val="000000" w:themeColor="text1"/>
              </w:rPr>
            </w:pPr>
            <w:r>
              <w:rPr>
                <w:rFonts w:hint="eastAsia"/>
                <w:color w:val="000000" w:themeColor="text1"/>
              </w:rPr>
              <w:t xml:space="preserve">　</w:t>
            </w:r>
          </w:p>
        </w:tc>
      </w:tr>
      <w:tr w:rsidR="003D7185" w14:paraId="0DCF7C52" w14:textId="77777777" w:rsidTr="00C95668">
        <w:tc>
          <w:tcPr>
            <w:tcW w:w="2474" w:type="pct"/>
          </w:tcPr>
          <w:p w14:paraId="44360925" w14:textId="77777777" w:rsidR="003D7185" w:rsidRDefault="003D7185">
            <w:pPr>
              <w:pStyle w:val="affffffffffffffffffffffffffffff6"/>
              <w:ind w:firstLineChars="0" w:firstLine="0"/>
              <w:jc w:val="left"/>
              <w:rPr>
                <w:color w:val="000000" w:themeColor="text1"/>
                <w:szCs w:val="21"/>
              </w:rPr>
            </w:pPr>
            <w:r>
              <w:rPr>
                <w:color w:val="000000" w:themeColor="text1"/>
                <w:szCs w:val="21"/>
              </w:rPr>
              <w:t>计入当期损益的对非金融企业收取的资金占用费</w:t>
            </w:r>
          </w:p>
        </w:tc>
        <w:tc>
          <w:tcPr>
            <w:tcW w:w="1209" w:type="pct"/>
            <w:vAlign w:val="center"/>
          </w:tcPr>
          <w:p w14:paraId="6809B49E"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57630BFB" w14:textId="77777777" w:rsidR="003D7185" w:rsidRDefault="003D7185">
            <w:pPr>
              <w:rPr>
                <w:color w:val="000000" w:themeColor="text1"/>
              </w:rPr>
            </w:pPr>
            <w:r>
              <w:rPr>
                <w:rFonts w:hint="eastAsia"/>
                <w:color w:val="000000" w:themeColor="text1"/>
              </w:rPr>
              <w:t xml:space="preserve">　</w:t>
            </w:r>
          </w:p>
        </w:tc>
      </w:tr>
      <w:tr w:rsidR="003D7185" w14:paraId="5FB99E76" w14:textId="77777777" w:rsidTr="00C95668">
        <w:tc>
          <w:tcPr>
            <w:tcW w:w="2474" w:type="pct"/>
          </w:tcPr>
          <w:p w14:paraId="6BE10AFC"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委托他人投资或管理资产的损益</w:t>
            </w:r>
          </w:p>
        </w:tc>
        <w:tc>
          <w:tcPr>
            <w:tcW w:w="1209" w:type="pct"/>
            <w:vAlign w:val="center"/>
          </w:tcPr>
          <w:p w14:paraId="336F6467" w14:textId="26DA44E6" w:rsidR="003D7185" w:rsidRDefault="003D7185">
            <w:pPr>
              <w:jc w:val="right"/>
              <w:rPr>
                <w:color w:val="000000" w:themeColor="text1"/>
              </w:rPr>
            </w:pPr>
            <w:r w:rsidRPr="000C0ADD">
              <w:rPr>
                <w:rFonts w:hint="eastAsia"/>
                <w:color w:val="000000" w:themeColor="text1"/>
              </w:rPr>
              <w:t>113,937.89</w:t>
            </w:r>
            <w:r>
              <w:rPr>
                <w:rFonts w:hint="eastAsia"/>
                <w:color w:val="000000" w:themeColor="text1"/>
              </w:rPr>
              <w:t xml:space="preserve">　</w:t>
            </w:r>
          </w:p>
        </w:tc>
        <w:tc>
          <w:tcPr>
            <w:tcW w:w="1313" w:type="pct"/>
            <w:vAlign w:val="center"/>
          </w:tcPr>
          <w:p w14:paraId="536B8AD3" w14:textId="77777777" w:rsidR="003D7185" w:rsidRDefault="003D7185">
            <w:pPr>
              <w:rPr>
                <w:color w:val="000000" w:themeColor="text1"/>
              </w:rPr>
            </w:pPr>
            <w:r>
              <w:rPr>
                <w:rFonts w:hint="eastAsia"/>
                <w:color w:val="000000" w:themeColor="text1"/>
              </w:rPr>
              <w:t xml:space="preserve">　</w:t>
            </w:r>
          </w:p>
        </w:tc>
      </w:tr>
      <w:tr w:rsidR="003D7185" w14:paraId="321677DD" w14:textId="77777777" w:rsidTr="00C95668">
        <w:tc>
          <w:tcPr>
            <w:tcW w:w="2474" w:type="pct"/>
          </w:tcPr>
          <w:p w14:paraId="6F00FE97"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对外委托贷款取得的损益</w:t>
            </w:r>
          </w:p>
        </w:tc>
        <w:tc>
          <w:tcPr>
            <w:tcW w:w="1209" w:type="pct"/>
            <w:vAlign w:val="center"/>
          </w:tcPr>
          <w:p w14:paraId="1433CC03"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22264AF6" w14:textId="77777777" w:rsidR="003D7185" w:rsidRDefault="003D7185">
            <w:pPr>
              <w:rPr>
                <w:color w:val="000000" w:themeColor="text1"/>
              </w:rPr>
            </w:pPr>
            <w:r>
              <w:rPr>
                <w:rFonts w:hint="eastAsia"/>
                <w:color w:val="000000" w:themeColor="text1"/>
              </w:rPr>
              <w:t xml:space="preserve">　</w:t>
            </w:r>
          </w:p>
        </w:tc>
      </w:tr>
      <w:tr w:rsidR="003D7185" w14:paraId="4FF556D7" w14:textId="77777777" w:rsidTr="00C95668">
        <w:tc>
          <w:tcPr>
            <w:tcW w:w="2474" w:type="pct"/>
          </w:tcPr>
          <w:p w14:paraId="2301317A"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209" w:type="pct"/>
            <w:vAlign w:val="center"/>
          </w:tcPr>
          <w:p w14:paraId="7FD3E723"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7F573767" w14:textId="77777777" w:rsidR="003D7185" w:rsidRDefault="003D7185">
            <w:pPr>
              <w:rPr>
                <w:color w:val="000000" w:themeColor="text1"/>
              </w:rPr>
            </w:pPr>
            <w:r>
              <w:rPr>
                <w:rFonts w:hint="eastAsia"/>
                <w:color w:val="000000" w:themeColor="text1"/>
              </w:rPr>
              <w:t xml:space="preserve">　</w:t>
            </w:r>
          </w:p>
        </w:tc>
      </w:tr>
      <w:tr w:rsidR="003D7185" w14:paraId="5E648A4B" w14:textId="77777777" w:rsidTr="00C95668">
        <w:tc>
          <w:tcPr>
            <w:tcW w:w="2474" w:type="pct"/>
          </w:tcPr>
          <w:p w14:paraId="121149A7" w14:textId="77777777" w:rsidR="003D7185" w:rsidRDefault="003D7185">
            <w:pPr>
              <w:pStyle w:val="affffffffffffffffffffffffffffff6"/>
              <w:ind w:firstLineChars="0" w:firstLine="0"/>
              <w:jc w:val="left"/>
              <w:rPr>
                <w:color w:val="000000" w:themeColor="text1"/>
              </w:rPr>
            </w:pPr>
            <w:r>
              <w:rPr>
                <w:rFonts w:hint="eastAsia"/>
                <w:color w:val="000000" w:themeColor="text1"/>
              </w:rPr>
              <w:t>单独进行减值测试的应收款项减值准备转回</w:t>
            </w:r>
          </w:p>
        </w:tc>
        <w:tc>
          <w:tcPr>
            <w:tcW w:w="1209" w:type="pct"/>
            <w:vAlign w:val="center"/>
          </w:tcPr>
          <w:p w14:paraId="3C435373"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7DE53D10" w14:textId="77777777" w:rsidR="003D7185" w:rsidRDefault="003D7185">
            <w:pPr>
              <w:rPr>
                <w:color w:val="000000" w:themeColor="text1"/>
              </w:rPr>
            </w:pPr>
            <w:r>
              <w:rPr>
                <w:rFonts w:hint="eastAsia"/>
                <w:color w:val="000000" w:themeColor="text1"/>
              </w:rPr>
              <w:t xml:space="preserve">　</w:t>
            </w:r>
          </w:p>
        </w:tc>
      </w:tr>
      <w:tr w:rsidR="003D7185" w14:paraId="46E2ACB7" w14:textId="77777777" w:rsidTr="00C95668">
        <w:tc>
          <w:tcPr>
            <w:tcW w:w="2474" w:type="pct"/>
          </w:tcPr>
          <w:p w14:paraId="521A4646" w14:textId="77777777" w:rsidR="003D7185" w:rsidRDefault="003D7185">
            <w:pPr>
              <w:pStyle w:val="affffffffffffffffffffffffffffff6"/>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209" w:type="pct"/>
            <w:vAlign w:val="center"/>
          </w:tcPr>
          <w:p w14:paraId="5506BBE7"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7E6369E7" w14:textId="77777777" w:rsidR="003D7185" w:rsidRDefault="003D7185">
            <w:pPr>
              <w:rPr>
                <w:color w:val="000000" w:themeColor="text1"/>
              </w:rPr>
            </w:pPr>
            <w:r>
              <w:rPr>
                <w:rFonts w:hint="eastAsia"/>
                <w:color w:val="000000" w:themeColor="text1"/>
              </w:rPr>
              <w:t xml:space="preserve">　</w:t>
            </w:r>
          </w:p>
        </w:tc>
      </w:tr>
      <w:tr w:rsidR="003D7185" w14:paraId="597B9424" w14:textId="77777777" w:rsidTr="00C95668">
        <w:tc>
          <w:tcPr>
            <w:tcW w:w="2474" w:type="pct"/>
          </w:tcPr>
          <w:p w14:paraId="0108D49B"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同</w:t>
            </w:r>
            <w:proofErr w:type="gramStart"/>
            <w:r>
              <w:rPr>
                <w:color w:val="000000" w:themeColor="text1"/>
                <w:szCs w:val="21"/>
              </w:rPr>
              <w:t>一控制</w:t>
            </w:r>
            <w:proofErr w:type="gramEnd"/>
            <w:r>
              <w:rPr>
                <w:color w:val="000000" w:themeColor="text1"/>
                <w:szCs w:val="21"/>
              </w:rPr>
              <w:t>下企业合并产生的子公司期初至</w:t>
            </w:r>
            <w:proofErr w:type="gramStart"/>
            <w:r>
              <w:rPr>
                <w:color w:val="000000" w:themeColor="text1"/>
                <w:szCs w:val="21"/>
              </w:rPr>
              <w:t>合并日</w:t>
            </w:r>
            <w:proofErr w:type="gramEnd"/>
            <w:r>
              <w:rPr>
                <w:color w:val="000000" w:themeColor="text1"/>
                <w:szCs w:val="21"/>
              </w:rPr>
              <w:t>的当期净损益</w:t>
            </w:r>
          </w:p>
        </w:tc>
        <w:tc>
          <w:tcPr>
            <w:tcW w:w="1209" w:type="pct"/>
            <w:vAlign w:val="center"/>
          </w:tcPr>
          <w:p w14:paraId="4AD0F5E8"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4D769694" w14:textId="77777777" w:rsidR="003D7185" w:rsidRDefault="003D7185">
            <w:pPr>
              <w:rPr>
                <w:color w:val="000000" w:themeColor="text1"/>
              </w:rPr>
            </w:pPr>
            <w:r>
              <w:rPr>
                <w:rFonts w:hint="eastAsia"/>
                <w:color w:val="000000" w:themeColor="text1"/>
              </w:rPr>
              <w:t xml:space="preserve">　</w:t>
            </w:r>
          </w:p>
        </w:tc>
      </w:tr>
      <w:tr w:rsidR="003D7185" w14:paraId="6FB3D4B2" w14:textId="77777777" w:rsidTr="00C95668">
        <w:tc>
          <w:tcPr>
            <w:tcW w:w="2474" w:type="pct"/>
          </w:tcPr>
          <w:p w14:paraId="74EF03E3" w14:textId="77777777" w:rsidR="003D7185" w:rsidRDefault="003D7185">
            <w:pPr>
              <w:pStyle w:val="affffffffffffffffffffffffffffff6"/>
              <w:ind w:firstLineChars="0" w:firstLine="0"/>
              <w:jc w:val="left"/>
              <w:rPr>
                <w:color w:val="000000" w:themeColor="text1"/>
                <w:szCs w:val="21"/>
              </w:rPr>
            </w:pPr>
            <w:r>
              <w:rPr>
                <w:color w:val="000000" w:themeColor="text1"/>
                <w:szCs w:val="21"/>
              </w:rPr>
              <w:t>非货币性资产交换损益</w:t>
            </w:r>
          </w:p>
        </w:tc>
        <w:tc>
          <w:tcPr>
            <w:tcW w:w="1209" w:type="pct"/>
            <w:vAlign w:val="center"/>
          </w:tcPr>
          <w:p w14:paraId="1075215D"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788DB709" w14:textId="77777777" w:rsidR="003D7185" w:rsidRDefault="003D7185">
            <w:pPr>
              <w:rPr>
                <w:color w:val="000000" w:themeColor="text1"/>
              </w:rPr>
            </w:pPr>
            <w:r>
              <w:rPr>
                <w:rFonts w:hint="eastAsia"/>
                <w:color w:val="000000" w:themeColor="text1"/>
              </w:rPr>
              <w:t xml:space="preserve">　</w:t>
            </w:r>
          </w:p>
        </w:tc>
      </w:tr>
      <w:tr w:rsidR="003D7185" w14:paraId="59030509" w14:textId="77777777" w:rsidTr="00C95668">
        <w:tc>
          <w:tcPr>
            <w:tcW w:w="2474" w:type="pct"/>
          </w:tcPr>
          <w:p w14:paraId="60F39764"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债务重组损益</w:t>
            </w:r>
          </w:p>
        </w:tc>
        <w:tc>
          <w:tcPr>
            <w:tcW w:w="1209" w:type="pct"/>
            <w:vAlign w:val="center"/>
          </w:tcPr>
          <w:p w14:paraId="7C03B25D"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34DE8E3A" w14:textId="77777777" w:rsidR="003D7185" w:rsidRDefault="003D7185">
            <w:pPr>
              <w:rPr>
                <w:color w:val="000000" w:themeColor="text1"/>
              </w:rPr>
            </w:pPr>
            <w:r>
              <w:rPr>
                <w:rFonts w:hint="eastAsia"/>
                <w:color w:val="000000" w:themeColor="text1"/>
              </w:rPr>
              <w:t xml:space="preserve">　</w:t>
            </w:r>
          </w:p>
        </w:tc>
      </w:tr>
      <w:tr w:rsidR="003D7185" w14:paraId="5606F6A7" w14:textId="77777777" w:rsidTr="00C95668">
        <w:tc>
          <w:tcPr>
            <w:tcW w:w="2474" w:type="pct"/>
          </w:tcPr>
          <w:p w14:paraId="63E50C6C" w14:textId="77777777" w:rsidR="003D7185" w:rsidRDefault="003D7185">
            <w:pPr>
              <w:pStyle w:val="affffffffffffffffffffffffffffff6"/>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209" w:type="pct"/>
            <w:vAlign w:val="center"/>
          </w:tcPr>
          <w:p w14:paraId="651A897D"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46195CB9" w14:textId="77777777" w:rsidR="003D7185" w:rsidRDefault="003D7185">
            <w:pPr>
              <w:rPr>
                <w:color w:val="000000" w:themeColor="text1"/>
              </w:rPr>
            </w:pPr>
            <w:r>
              <w:rPr>
                <w:rFonts w:hint="eastAsia"/>
                <w:color w:val="000000" w:themeColor="text1"/>
              </w:rPr>
              <w:t xml:space="preserve">　</w:t>
            </w:r>
          </w:p>
        </w:tc>
      </w:tr>
      <w:tr w:rsidR="003D7185" w14:paraId="4DCA222B" w14:textId="77777777" w:rsidTr="00C95668">
        <w:tc>
          <w:tcPr>
            <w:tcW w:w="2474" w:type="pct"/>
          </w:tcPr>
          <w:p w14:paraId="64314F84"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209" w:type="pct"/>
            <w:vAlign w:val="center"/>
          </w:tcPr>
          <w:p w14:paraId="52C4558A"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51128020" w14:textId="77777777" w:rsidR="003D7185" w:rsidRDefault="003D7185">
            <w:pPr>
              <w:rPr>
                <w:color w:val="000000" w:themeColor="text1"/>
              </w:rPr>
            </w:pPr>
            <w:r>
              <w:rPr>
                <w:rFonts w:hint="eastAsia"/>
                <w:color w:val="000000" w:themeColor="text1"/>
              </w:rPr>
              <w:t xml:space="preserve">　</w:t>
            </w:r>
          </w:p>
        </w:tc>
      </w:tr>
      <w:tr w:rsidR="003D7185" w14:paraId="662AC19D" w14:textId="77777777" w:rsidTr="00C95668">
        <w:tc>
          <w:tcPr>
            <w:tcW w:w="2474" w:type="pct"/>
          </w:tcPr>
          <w:p w14:paraId="5E8D9D97" w14:textId="77777777" w:rsidR="003D7185" w:rsidRDefault="003D7185">
            <w:pPr>
              <w:pStyle w:val="affffffffffffffffffffffffffffff6"/>
              <w:ind w:firstLineChars="0" w:firstLine="0"/>
              <w:jc w:val="left"/>
              <w:rPr>
                <w:color w:val="000000" w:themeColor="text1"/>
              </w:rPr>
            </w:pPr>
            <w:r>
              <w:rPr>
                <w:color w:val="000000" w:themeColor="text1"/>
              </w:rPr>
              <w:t>因取消、修改股权激励计划一次性确认的股份支付费用</w:t>
            </w:r>
          </w:p>
        </w:tc>
        <w:tc>
          <w:tcPr>
            <w:tcW w:w="1209" w:type="pct"/>
            <w:vAlign w:val="center"/>
          </w:tcPr>
          <w:p w14:paraId="79E39F1D"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2C5C2601" w14:textId="77777777" w:rsidR="003D7185" w:rsidRDefault="003D7185"/>
        </w:tc>
      </w:tr>
      <w:tr w:rsidR="003D7185" w14:paraId="29303D29" w14:textId="77777777" w:rsidTr="00C95668">
        <w:tc>
          <w:tcPr>
            <w:tcW w:w="2474" w:type="pct"/>
          </w:tcPr>
          <w:p w14:paraId="1152884B" w14:textId="77777777" w:rsidR="003D7185" w:rsidRDefault="003D7185">
            <w:pPr>
              <w:pStyle w:val="affffffffffffffffffffffffffffff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09" w:type="pct"/>
            <w:vAlign w:val="center"/>
          </w:tcPr>
          <w:p w14:paraId="26435A13"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00E3408E" w14:textId="77777777" w:rsidR="003D7185" w:rsidRDefault="003D7185"/>
        </w:tc>
      </w:tr>
      <w:tr w:rsidR="003D7185" w14:paraId="6B49733E" w14:textId="77777777" w:rsidTr="00C95668">
        <w:tc>
          <w:tcPr>
            <w:tcW w:w="2474" w:type="pct"/>
          </w:tcPr>
          <w:p w14:paraId="3AA722DD" w14:textId="77777777" w:rsidR="003D7185" w:rsidRDefault="003D7185">
            <w:pPr>
              <w:pStyle w:val="affffffffffffffffffffffffffffff6"/>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1209" w:type="pct"/>
            <w:vAlign w:val="center"/>
          </w:tcPr>
          <w:p w14:paraId="38F15CE1"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1E84E4C7" w14:textId="77777777" w:rsidR="003D7185" w:rsidRDefault="003D7185">
            <w:pPr>
              <w:rPr>
                <w:color w:val="000000" w:themeColor="text1"/>
              </w:rPr>
            </w:pPr>
            <w:r>
              <w:rPr>
                <w:rFonts w:hint="eastAsia"/>
                <w:color w:val="000000" w:themeColor="text1"/>
              </w:rPr>
              <w:t xml:space="preserve">　</w:t>
            </w:r>
          </w:p>
        </w:tc>
      </w:tr>
      <w:tr w:rsidR="003D7185" w14:paraId="77A298A4" w14:textId="77777777" w:rsidTr="00C95668">
        <w:tc>
          <w:tcPr>
            <w:tcW w:w="2474" w:type="pct"/>
          </w:tcPr>
          <w:p w14:paraId="7BD70044" w14:textId="77777777" w:rsidR="003D7185" w:rsidRDefault="003D7185">
            <w:pPr>
              <w:pStyle w:val="affffffffffffffffffffffffffffff6"/>
              <w:ind w:firstLineChars="0" w:firstLine="0"/>
              <w:jc w:val="left"/>
              <w:rPr>
                <w:color w:val="000000" w:themeColor="text1"/>
                <w:szCs w:val="21"/>
              </w:rPr>
            </w:pPr>
            <w:r>
              <w:rPr>
                <w:rFonts w:hint="eastAsia"/>
                <w:color w:val="000000" w:themeColor="text1"/>
                <w:szCs w:val="21"/>
              </w:rPr>
              <w:t>交易价格显失公允的交易产生的收益</w:t>
            </w:r>
          </w:p>
        </w:tc>
        <w:tc>
          <w:tcPr>
            <w:tcW w:w="1209" w:type="pct"/>
            <w:vAlign w:val="center"/>
          </w:tcPr>
          <w:p w14:paraId="02321C87"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577D2934" w14:textId="77777777" w:rsidR="003D7185" w:rsidRDefault="003D7185">
            <w:pPr>
              <w:rPr>
                <w:color w:val="000000" w:themeColor="text1"/>
              </w:rPr>
            </w:pPr>
            <w:r>
              <w:rPr>
                <w:rFonts w:hint="eastAsia"/>
                <w:color w:val="000000" w:themeColor="text1"/>
              </w:rPr>
              <w:t xml:space="preserve">　</w:t>
            </w:r>
          </w:p>
        </w:tc>
      </w:tr>
      <w:tr w:rsidR="003D7185" w14:paraId="69DC960B" w14:textId="77777777" w:rsidTr="00C95668">
        <w:tc>
          <w:tcPr>
            <w:tcW w:w="2474" w:type="pct"/>
          </w:tcPr>
          <w:p w14:paraId="33C6B9E0" w14:textId="77777777" w:rsidR="003D7185" w:rsidRDefault="003D7185">
            <w:pPr>
              <w:pStyle w:val="affffffffffffffffffffffffffffff6"/>
              <w:ind w:firstLineChars="0" w:firstLine="0"/>
              <w:jc w:val="left"/>
              <w:rPr>
                <w:color w:val="000000" w:themeColor="text1"/>
                <w:szCs w:val="21"/>
              </w:rPr>
            </w:pPr>
            <w:r>
              <w:rPr>
                <w:color w:val="000000" w:themeColor="text1"/>
                <w:szCs w:val="21"/>
              </w:rPr>
              <w:t>与公司正常经营业务无关的或有事项产生的损</w:t>
            </w:r>
            <w:r>
              <w:rPr>
                <w:color w:val="000000" w:themeColor="text1"/>
                <w:szCs w:val="21"/>
              </w:rPr>
              <w:lastRenderedPageBreak/>
              <w:t>益</w:t>
            </w:r>
          </w:p>
        </w:tc>
        <w:tc>
          <w:tcPr>
            <w:tcW w:w="1209" w:type="pct"/>
            <w:vAlign w:val="center"/>
          </w:tcPr>
          <w:p w14:paraId="69D5883C" w14:textId="77777777" w:rsidR="003D7185" w:rsidRDefault="003D7185">
            <w:pPr>
              <w:jc w:val="right"/>
              <w:rPr>
                <w:color w:val="000000" w:themeColor="text1"/>
              </w:rPr>
            </w:pPr>
            <w:r>
              <w:rPr>
                <w:rFonts w:hint="eastAsia"/>
                <w:color w:val="000000" w:themeColor="text1"/>
              </w:rPr>
              <w:lastRenderedPageBreak/>
              <w:t xml:space="preserve">　</w:t>
            </w:r>
          </w:p>
        </w:tc>
        <w:tc>
          <w:tcPr>
            <w:tcW w:w="1313" w:type="pct"/>
            <w:vAlign w:val="center"/>
          </w:tcPr>
          <w:p w14:paraId="3FD85909" w14:textId="77777777" w:rsidR="003D7185" w:rsidRDefault="003D7185">
            <w:pPr>
              <w:rPr>
                <w:color w:val="000000" w:themeColor="text1"/>
              </w:rPr>
            </w:pPr>
            <w:r>
              <w:rPr>
                <w:rFonts w:hint="eastAsia"/>
                <w:color w:val="000000" w:themeColor="text1"/>
              </w:rPr>
              <w:t xml:space="preserve">　</w:t>
            </w:r>
          </w:p>
        </w:tc>
      </w:tr>
      <w:tr w:rsidR="003D7185" w14:paraId="4A7F2C57" w14:textId="77777777" w:rsidTr="00C95668">
        <w:tc>
          <w:tcPr>
            <w:tcW w:w="2474" w:type="pct"/>
          </w:tcPr>
          <w:p w14:paraId="4E7513CA" w14:textId="77777777" w:rsidR="003D7185" w:rsidRDefault="003D7185">
            <w:pPr>
              <w:pStyle w:val="affffffffffffffffffffffffffffff6"/>
              <w:ind w:firstLineChars="0" w:firstLine="0"/>
              <w:jc w:val="left"/>
              <w:rPr>
                <w:color w:val="000000" w:themeColor="text1"/>
                <w:szCs w:val="21"/>
              </w:rPr>
            </w:pPr>
            <w:r>
              <w:rPr>
                <w:color w:val="000000" w:themeColor="text1"/>
                <w:szCs w:val="21"/>
              </w:rPr>
              <w:lastRenderedPageBreak/>
              <w:t>受托经营取得的托管费收入</w:t>
            </w:r>
          </w:p>
        </w:tc>
        <w:tc>
          <w:tcPr>
            <w:tcW w:w="1209" w:type="pct"/>
            <w:vAlign w:val="center"/>
          </w:tcPr>
          <w:p w14:paraId="7C850685"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165809DD" w14:textId="77777777" w:rsidR="003D7185" w:rsidRDefault="003D7185">
            <w:pPr>
              <w:rPr>
                <w:color w:val="000000" w:themeColor="text1"/>
              </w:rPr>
            </w:pPr>
            <w:r>
              <w:rPr>
                <w:rFonts w:hint="eastAsia"/>
                <w:color w:val="000000" w:themeColor="text1"/>
              </w:rPr>
              <w:t xml:space="preserve">　</w:t>
            </w:r>
          </w:p>
        </w:tc>
      </w:tr>
      <w:tr w:rsidR="003D7185" w14:paraId="0B10A32C" w14:textId="77777777" w:rsidTr="00C95668">
        <w:tc>
          <w:tcPr>
            <w:tcW w:w="2474" w:type="pct"/>
          </w:tcPr>
          <w:p w14:paraId="0BD4E345" w14:textId="77777777" w:rsidR="003D7185" w:rsidRDefault="003D7185">
            <w:pPr>
              <w:pStyle w:val="affffffffffffffffffffffffffffff6"/>
              <w:ind w:firstLineChars="0" w:firstLine="0"/>
              <w:jc w:val="left"/>
              <w:rPr>
                <w:color w:val="000000" w:themeColor="text1"/>
                <w:szCs w:val="21"/>
              </w:rPr>
            </w:pPr>
            <w:r>
              <w:rPr>
                <w:color w:val="000000" w:themeColor="text1"/>
                <w:szCs w:val="21"/>
              </w:rPr>
              <w:t>除上述各项之外的其他营业外收入和支出</w:t>
            </w:r>
          </w:p>
        </w:tc>
        <w:tc>
          <w:tcPr>
            <w:tcW w:w="1209" w:type="pct"/>
            <w:vAlign w:val="center"/>
          </w:tcPr>
          <w:p w14:paraId="011F837F" w14:textId="08E59FF5" w:rsidR="003D7185" w:rsidRDefault="003D7185">
            <w:pPr>
              <w:jc w:val="right"/>
              <w:rPr>
                <w:color w:val="000000" w:themeColor="text1"/>
              </w:rPr>
            </w:pPr>
            <w:r w:rsidRPr="000C0ADD">
              <w:rPr>
                <w:rFonts w:hint="eastAsia"/>
                <w:color w:val="000000" w:themeColor="text1"/>
              </w:rPr>
              <w:t>-1,532,913.30</w:t>
            </w:r>
            <w:r>
              <w:rPr>
                <w:rFonts w:hint="eastAsia"/>
                <w:color w:val="000000" w:themeColor="text1"/>
              </w:rPr>
              <w:t xml:space="preserve">　</w:t>
            </w:r>
          </w:p>
        </w:tc>
        <w:tc>
          <w:tcPr>
            <w:tcW w:w="1313" w:type="pct"/>
            <w:vAlign w:val="center"/>
          </w:tcPr>
          <w:p w14:paraId="31043FCF" w14:textId="77777777" w:rsidR="003D7185" w:rsidRDefault="003D7185">
            <w:pPr>
              <w:rPr>
                <w:color w:val="000000" w:themeColor="text1"/>
              </w:rPr>
            </w:pPr>
            <w:r>
              <w:rPr>
                <w:rFonts w:hint="eastAsia"/>
                <w:color w:val="000000" w:themeColor="text1"/>
              </w:rPr>
              <w:t xml:space="preserve">　</w:t>
            </w:r>
          </w:p>
        </w:tc>
      </w:tr>
      <w:tr w:rsidR="003D7185" w14:paraId="2CBC39ED" w14:textId="77777777" w:rsidTr="00C95668">
        <w:tc>
          <w:tcPr>
            <w:tcW w:w="2474" w:type="pct"/>
          </w:tcPr>
          <w:p w14:paraId="18508C17" w14:textId="77777777" w:rsidR="003D7185" w:rsidRDefault="003D7185">
            <w:pPr>
              <w:pStyle w:val="affffffffffffffffffffffffffffff6"/>
              <w:ind w:firstLineChars="0" w:firstLine="0"/>
              <w:jc w:val="left"/>
              <w:rPr>
                <w:color w:val="000000" w:themeColor="text1"/>
                <w:szCs w:val="21"/>
              </w:rPr>
            </w:pPr>
            <w:r>
              <w:rPr>
                <w:color w:val="000000" w:themeColor="text1"/>
                <w:szCs w:val="21"/>
              </w:rPr>
              <w:t>其他符合非经常性损益定义的损益项目</w:t>
            </w:r>
          </w:p>
        </w:tc>
        <w:tc>
          <w:tcPr>
            <w:tcW w:w="1209" w:type="pct"/>
            <w:vAlign w:val="center"/>
          </w:tcPr>
          <w:p w14:paraId="651B19EB" w14:textId="77777777" w:rsidR="003D7185" w:rsidRDefault="003D7185">
            <w:pPr>
              <w:jc w:val="right"/>
              <w:rPr>
                <w:color w:val="000000" w:themeColor="text1"/>
              </w:rPr>
            </w:pPr>
            <w:r>
              <w:rPr>
                <w:rFonts w:hint="eastAsia"/>
                <w:color w:val="000000" w:themeColor="text1"/>
              </w:rPr>
              <w:t xml:space="preserve">　</w:t>
            </w:r>
          </w:p>
        </w:tc>
        <w:tc>
          <w:tcPr>
            <w:tcW w:w="1313" w:type="pct"/>
            <w:vAlign w:val="center"/>
          </w:tcPr>
          <w:p w14:paraId="5BBE4079" w14:textId="77777777" w:rsidR="003D7185" w:rsidRDefault="003D7185">
            <w:pPr>
              <w:rPr>
                <w:color w:val="000000" w:themeColor="text1"/>
              </w:rPr>
            </w:pPr>
            <w:r>
              <w:rPr>
                <w:rFonts w:hint="eastAsia"/>
                <w:color w:val="000000" w:themeColor="text1"/>
              </w:rPr>
              <w:t xml:space="preserve">　</w:t>
            </w:r>
          </w:p>
        </w:tc>
      </w:tr>
      <w:tr w:rsidR="003D7185" w14:paraId="3BDB2C05" w14:textId="77777777" w:rsidTr="00C95668">
        <w:tc>
          <w:tcPr>
            <w:tcW w:w="2474" w:type="pct"/>
          </w:tcPr>
          <w:p w14:paraId="4C06F604" w14:textId="77777777" w:rsidR="003D7185" w:rsidRDefault="003D7185">
            <w:pPr>
              <w:pStyle w:val="affffffffffffffffffffffffffffff6"/>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209" w:type="pct"/>
            <w:vAlign w:val="center"/>
          </w:tcPr>
          <w:p w14:paraId="4218C4C8" w14:textId="7FD51169" w:rsidR="003D7185" w:rsidRDefault="003D7185">
            <w:pPr>
              <w:jc w:val="right"/>
              <w:rPr>
                <w:color w:val="000000" w:themeColor="text1"/>
              </w:rPr>
            </w:pPr>
            <w:r w:rsidRPr="000C0ADD">
              <w:rPr>
                <w:rFonts w:hint="eastAsia"/>
                <w:color w:val="000000" w:themeColor="text1"/>
              </w:rPr>
              <w:t>3,856,905.11</w:t>
            </w:r>
            <w:r>
              <w:rPr>
                <w:rFonts w:hint="eastAsia"/>
                <w:color w:val="000000" w:themeColor="text1"/>
              </w:rPr>
              <w:t xml:space="preserve">　</w:t>
            </w:r>
          </w:p>
        </w:tc>
        <w:tc>
          <w:tcPr>
            <w:tcW w:w="1313" w:type="pct"/>
            <w:vAlign w:val="center"/>
          </w:tcPr>
          <w:p w14:paraId="4B41F184" w14:textId="77777777" w:rsidR="003D7185" w:rsidRDefault="003D7185">
            <w:pPr>
              <w:rPr>
                <w:color w:val="000000" w:themeColor="text1"/>
              </w:rPr>
            </w:pPr>
            <w:r>
              <w:rPr>
                <w:rFonts w:hint="eastAsia"/>
                <w:color w:val="000000" w:themeColor="text1"/>
              </w:rPr>
              <w:t xml:space="preserve">　</w:t>
            </w:r>
          </w:p>
        </w:tc>
      </w:tr>
      <w:tr w:rsidR="003D7185" w14:paraId="7FBA0EC6" w14:textId="77777777" w:rsidTr="00C95668">
        <w:tc>
          <w:tcPr>
            <w:tcW w:w="2474" w:type="pct"/>
          </w:tcPr>
          <w:p w14:paraId="62349834" w14:textId="77777777" w:rsidR="003D7185" w:rsidRDefault="003D7185">
            <w:pPr>
              <w:pStyle w:val="affffffffffffffffffffffffffffff6"/>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209" w:type="pct"/>
            <w:vAlign w:val="center"/>
          </w:tcPr>
          <w:p w14:paraId="16BFDB4F" w14:textId="723BE196" w:rsidR="003D7185" w:rsidRDefault="003D7185">
            <w:pPr>
              <w:jc w:val="right"/>
              <w:rPr>
                <w:color w:val="000000" w:themeColor="text1"/>
              </w:rPr>
            </w:pPr>
            <w:r w:rsidRPr="000C0ADD">
              <w:rPr>
                <w:rFonts w:hint="eastAsia"/>
                <w:color w:val="000000" w:themeColor="text1"/>
              </w:rPr>
              <w:t>-10,387.12</w:t>
            </w:r>
            <w:r>
              <w:rPr>
                <w:rFonts w:hint="eastAsia"/>
                <w:color w:val="000000" w:themeColor="text1"/>
              </w:rPr>
              <w:t xml:space="preserve">　</w:t>
            </w:r>
          </w:p>
        </w:tc>
        <w:tc>
          <w:tcPr>
            <w:tcW w:w="1313" w:type="pct"/>
            <w:vAlign w:val="center"/>
          </w:tcPr>
          <w:p w14:paraId="594D2610" w14:textId="77777777" w:rsidR="003D7185" w:rsidRDefault="003D7185">
            <w:pPr>
              <w:rPr>
                <w:color w:val="000000" w:themeColor="text1"/>
              </w:rPr>
            </w:pPr>
            <w:r>
              <w:rPr>
                <w:rFonts w:hint="eastAsia"/>
                <w:color w:val="000000" w:themeColor="text1"/>
              </w:rPr>
              <w:t xml:space="preserve">　</w:t>
            </w:r>
          </w:p>
        </w:tc>
      </w:tr>
      <w:tr w:rsidR="003D7185" w14:paraId="44CAAD77" w14:textId="77777777" w:rsidTr="00C95668">
        <w:tc>
          <w:tcPr>
            <w:tcW w:w="2474" w:type="pct"/>
            <w:vAlign w:val="center"/>
          </w:tcPr>
          <w:p w14:paraId="1FD5AF67" w14:textId="77777777" w:rsidR="003D7185" w:rsidRDefault="003D7185">
            <w:pPr>
              <w:pStyle w:val="affffffffffffffffffffffffffffff6"/>
              <w:ind w:firstLineChars="0" w:firstLine="0"/>
              <w:jc w:val="center"/>
              <w:rPr>
                <w:color w:val="000000" w:themeColor="text1"/>
                <w:szCs w:val="21"/>
              </w:rPr>
            </w:pPr>
            <w:r>
              <w:rPr>
                <w:color w:val="000000" w:themeColor="text1"/>
                <w:szCs w:val="21"/>
              </w:rPr>
              <w:t>合计</w:t>
            </w:r>
          </w:p>
        </w:tc>
        <w:tc>
          <w:tcPr>
            <w:tcW w:w="1209" w:type="pct"/>
            <w:vAlign w:val="center"/>
          </w:tcPr>
          <w:p w14:paraId="63B6C46E" w14:textId="52AABBE2" w:rsidR="003D7185" w:rsidRDefault="003D7185">
            <w:pPr>
              <w:jc w:val="right"/>
              <w:rPr>
                <w:color w:val="000000" w:themeColor="text1"/>
              </w:rPr>
            </w:pPr>
            <w:r w:rsidRPr="000C0ADD">
              <w:rPr>
                <w:rFonts w:hint="eastAsia"/>
                <w:color w:val="000000" w:themeColor="text1"/>
              </w:rPr>
              <w:t>12,814,557.79</w:t>
            </w:r>
            <w:r>
              <w:rPr>
                <w:rFonts w:hint="eastAsia"/>
                <w:color w:val="000000" w:themeColor="text1"/>
              </w:rPr>
              <w:t xml:space="preserve">　</w:t>
            </w:r>
          </w:p>
        </w:tc>
        <w:tc>
          <w:tcPr>
            <w:tcW w:w="1313" w:type="pct"/>
            <w:vAlign w:val="center"/>
          </w:tcPr>
          <w:p w14:paraId="759A8AC5" w14:textId="77777777" w:rsidR="003D7185" w:rsidRDefault="003D7185">
            <w:pPr>
              <w:rPr>
                <w:color w:val="000000" w:themeColor="text1"/>
              </w:rPr>
            </w:pPr>
            <w:r>
              <w:rPr>
                <w:rFonts w:hint="eastAsia"/>
                <w:color w:val="000000" w:themeColor="text1"/>
              </w:rPr>
              <w:t xml:space="preserve">　</w:t>
            </w:r>
          </w:p>
        </w:tc>
      </w:tr>
    </w:tbl>
    <w:p w14:paraId="2E6D787C" w14:textId="77777777" w:rsidR="003D7185" w:rsidRDefault="003D7185">
      <w:pPr>
        <w:rPr>
          <w:color w:val="000000" w:themeColor="text1"/>
        </w:rPr>
      </w:pPr>
    </w:p>
    <w:bookmarkEnd w:id="503"/>
    <w:bookmarkEnd w:id="504"/>
    <w:bookmarkEnd w:id="505"/>
    <w:p w14:paraId="38B4071D" w14:textId="77777777" w:rsidR="003D7185" w:rsidRDefault="003D7185">
      <w:pPr>
        <w:rPr>
          <w:color w:val="000000" w:themeColor="text1"/>
        </w:rPr>
      </w:pPr>
      <w:r>
        <w:rPr>
          <w:rFonts w:hint="eastAsia"/>
          <w:color w:val="000000" w:themeColor="text1"/>
        </w:rPr>
        <w:t>对公司</w:t>
      </w:r>
      <w:bookmarkStart w:id="506"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506"/>
    </w:p>
    <w:sdt>
      <w:sdtPr>
        <w:rPr>
          <w:color w:val="000000" w:themeColor="text1"/>
        </w:rPr>
        <w:alias w:val="是否适用：将非经常性损益项目界定为经常性损益项目[双击切换]"/>
        <w:tag w:val="_GBC_5f8a059d4da1440d8ef10197ecd89cd6"/>
        <w:id w:val="403421459"/>
        <w:placeholder>
          <w:docPart w:val="GBC22222222222222222222222222222"/>
        </w:placeholder>
      </w:sdtPr>
      <w:sdtContent>
        <w:p w14:paraId="31C0BDE4" w14:textId="48CB35D2"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4487075F" w14:textId="77777777" w:rsidR="003D7185" w:rsidRDefault="003D7185" w:rsidP="003D7185">
      <w:pPr>
        <w:rPr>
          <w:color w:val="000000" w:themeColor="text1"/>
        </w:rPr>
      </w:pPr>
    </w:p>
    <w:p w14:paraId="4A419311" w14:textId="77777777" w:rsidR="003D7185" w:rsidRDefault="003D7185">
      <w:pPr>
        <w:spacing w:line="360" w:lineRule="exact"/>
        <w:rPr>
          <w:color w:val="000000" w:themeColor="text1"/>
        </w:rPr>
      </w:pPr>
      <w:bookmarkStart w:id="507"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1940097388"/>
        <w:placeholder>
          <w:docPart w:val="GBC22222222222222222222222222222"/>
        </w:placeholder>
      </w:sdtPr>
      <w:sdtContent>
        <w:p w14:paraId="1E8D4FF4" w14:textId="1655C7C7"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E40FFF6" w14:textId="77777777" w:rsidR="003D7185" w:rsidRDefault="003D7185">
      <w:pPr>
        <w:rPr>
          <w:color w:val="000000" w:themeColor="text1"/>
        </w:rPr>
      </w:pPr>
    </w:p>
    <w:bookmarkEnd w:id="507"/>
    <w:p w14:paraId="0EA83C50" w14:textId="77777777" w:rsidR="003D7185" w:rsidRPr="00836426" w:rsidRDefault="003D7185" w:rsidP="00CD52FD">
      <w:pPr>
        <w:pStyle w:val="afffffffffffffffffffffffffffffa"/>
        <w:numPr>
          <w:ilvl w:val="0"/>
          <w:numId w:val="118"/>
        </w:numPr>
        <w:rPr>
          <w:rFonts w:ascii="宋体" w:hAnsi="宋体"/>
          <w:color w:val="000000" w:themeColor="text1"/>
          <w:szCs w:val="21"/>
        </w:rPr>
      </w:pPr>
      <w:r w:rsidRPr="00836426">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1540079663"/>
        <w:placeholder>
          <w:docPart w:val="GBC22222222222222222222222222222"/>
        </w:placeholder>
      </w:sdtPr>
      <w:sdtContent>
        <w:p w14:paraId="671E8886" w14:textId="77777777" w:rsidR="003D7185" w:rsidRDefault="003D7185">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3"/>
        <w:gridCol w:w="1842"/>
        <w:gridCol w:w="2146"/>
        <w:gridCol w:w="2148"/>
      </w:tblGrid>
      <w:tr w:rsidR="003D7185" w14:paraId="7F1A1C66" w14:textId="77777777" w:rsidTr="003D7185">
        <w:trPr>
          <w:trHeight w:val="270"/>
        </w:trPr>
        <w:sdt>
          <w:sdtPr>
            <w:rPr>
              <w:color w:val="000000" w:themeColor="text1"/>
            </w:rPr>
            <w:tag w:val="_PLD_680a8ba0e71a45459c0939cd6c78c07f"/>
            <w:id w:val="958685554"/>
          </w:sdtPr>
          <w:sdtContent>
            <w:tc>
              <w:tcPr>
                <w:tcW w:w="1609" w:type="pct"/>
                <w:vMerge w:val="restart"/>
                <w:tcBorders>
                  <w:top w:val="single" w:sz="4" w:space="0" w:color="auto"/>
                  <w:left w:val="single" w:sz="4" w:space="0" w:color="auto"/>
                  <w:bottom w:val="single" w:sz="4" w:space="0" w:color="auto"/>
                  <w:right w:val="single" w:sz="4" w:space="0" w:color="auto"/>
                </w:tcBorders>
                <w:vAlign w:val="center"/>
              </w:tcPr>
              <w:p w14:paraId="1968771D" w14:textId="77777777" w:rsidR="003D7185" w:rsidRDefault="003D7185">
                <w:pPr>
                  <w:jc w:val="center"/>
                  <w:rPr>
                    <w:color w:val="000000" w:themeColor="text1"/>
                  </w:rPr>
                </w:pPr>
                <w:r>
                  <w:rPr>
                    <w:color w:val="000000" w:themeColor="text1"/>
                  </w:rPr>
                  <w:t>报告期利润</w:t>
                </w:r>
              </w:p>
            </w:tc>
          </w:sdtContent>
        </w:sdt>
        <w:sdt>
          <w:sdtPr>
            <w:rPr>
              <w:color w:val="000000" w:themeColor="text1"/>
            </w:rPr>
            <w:tag w:val="_PLD_608d0086e1154f8ca6d3c34247132ef0"/>
            <w:id w:val="-1126849033"/>
          </w:sdtPr>
          <w:sdtContent>
            <w:tc>
              <w:tcPr>
                <w:tcW w:w="1017" w:type="pct"/>
                <w:vMerge w:val="restart"/>
                <w:tcBorders>
                  <w:top w:val="single" w:sz="4" w:space="0" w:color="auto"/>
                  <w:left w:val="single" w:sz="4" w:space="0" w:color="auto"/>
                  <w:right w:val="single" w:sz="4" w:space="0" w:color="auto"/>
                </w:tcBorders>
                <w:vAlign w:val="center"/>
              </w:tcPr>
              <w:p w14:paraId="57AE65BB" w14:textId="77777777" w:rsidR="003D7185" w:rsidRDefault="003D7185">
                <w:pPr>
                  <w:jc w:val="center"/>
                  <w:rPr>
                    <w:color w:val="000000" w:themeColor="text1"/>
                  </w:rPr>
                </w:pPr>
                <w:r>
                  <w:rPr>
                    <w:color w:val="000000" w:themeColor="text1"/>
                  </w:rPr>
                  <w:t>加权平均净资产收益率（%）</w:t>
                </w:r>
              </w:p>
            </w:tc>
          </w:sdtContent>
        </w:sdt>
        <w:sdt>
          <w:sdtPr>
            <w:rPr>
              <w:color w:val="000000" w:themeColor="text1"/>
            </w:rPr>
            <w:tag w:val="_PLD_8b4a0bf973be4a19862ac5168193db93"/>
            <w:id w:val="1477418845"/>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58819ABD" w14:textId="77777777" w:rsidR="003D7185" w:rsidRDefault="003D7185">
                <w:pPr>
                  <w:jc w:val="center"/>
                  <w:rPr>
                    <w:color w:val="000000" w:themeColor="text1"/>
                  </w:rPr>
                </w:pPr>
                <w:r>
                  <w:rPr>
                    <w:color w:val="000000" w:themeColor="text1"/>
                  </w:rPr>
                  <w:t>每股收益</w:t>
                </w:r>
              </w:p>
            </w:tc>
          </w:sdtContent>
        </w:sdt>
      </w:tr>
      <w:tr w:rsidR="003D7185" w14:paraId="0D598089" w14:textId="77777777" w:rsidTr="003D7185">
        <w:trPr>
          <w:trHeight w:val="360"/>
        </w:trPr>
        <w:tc>
          <w:tcPr>
            <w:tcW w:w="1609" w:type="pct"/>
            <w:vMerge/>
            <w:tcBorders>
              <w:top w:val="single" w:sz="4" w:space="0" w:color="auto"/>
              <w:left w:val="single" w:sz="4" w:space="0" w:color="auto"/>
              <w:bottom w:val="single" w:sz="4" w:space="0" w:color="auto"/>
              <w:right w:val="single" w:sz="4" w:space="0" w:color="auto"/>
            </w:tcBorders>
            <w:vAlign w:val="center"/>
          </w:tcPr>
          <w:p w14:paraId="27C069CB" w14:textId="77777777" w:rsidR="003D7185" w:rsidRDefault="003D7185">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14:paraId="1BA76A96" w14:textId="77777777" w:rsidR="003D7185" w:rsidRDefault="003D7185">
            <w:pPr>
              <w:jc w:val="center"/>
              <w:rPr>
                <w:color w:val="000000" w:themeColor="text1"/>
              </w:rPr>
            </w:pPr>
          </w:p>
        </w:tc>
        <w:sdt>
          <w:sdtPr>
            <w:rPr>
              <w:color w:val="000000" w:themeColor="text1"/>
            </w:rPr>
            <w:tag w:val="_PLD_45472770a81744249d77e54c2efc412a"/>
            <w:id w:val="37488763"/>
          </w:sdtPr>
          <w:sdtContent>
            <w:tc>
              <w:tcPr>
                <w:tcW w:w="1186" w:type="pct"/>
                <w:tcBorders>
                  <w:top w:val="single" w:sz="4" w:space="0" w:color="auto"/>
                  <w:left w:val="single" w:sz="4" w:space="0" w:color="auto"/>
                  <w:bottom w:val="single" w:sz="4" w:space="0" w:color="auto"/>
                  <w:right w:val="single" w:sz="4" w:space="0" w:color="auto"/>
                </w:tcBorders>
                <w:vAlign w:val="center"/>
              </w:tcPr>
              <w:p w14:paraId="00B0CE2B" w14:textId="77777777" w:rsidR="003D7185" w:rsidRDefault="003D7185">
                <w:pPr>
                  <w:jc w:val="center"/>
                  <w:rPr>
                    <w:color w:val="000000" w:themeColor="text1"/>
                  </w:rPr>
                </w:pPr>
                <w:r>
                  <w:rPr>
                    <w:color w:val="000000" w:themeColor="text1"/>
                  </w:rPr>
                  <w:t>基本每股收益</w:t>
                </w:r>
              </w:p>
            </w:tc>
          </w:sdtContent>
        </w:sdt>
        <w:sdt>
          <w:sdtPr>
            <w:rPr>
              <w:color w:val="000000" w:themeColor="text1"/>
            </w:rPr>
            <w:tag w:val="_PLD_c4e5be0bbc134fa28e28895e1a12e02c"/>
            <w:id w:val="-1420634457"/>
          </w:sdtPr>
          <w:sdtContent>
            <w:tc>
              <w:tcPr>
                <w:tcW w:w="1187" w:type="pct"/>
                <w:tcBorders>
                  <w:top w:val="single" w:sz="4" w:space="0" w:color="auto"/>
                  <w:left w:val="single" w:sz="4" w:space="0" w:color="auto"/>
                  <w:bottom w:val="single" w:sz="4" w:space="0" w:color="auto"/>
                  <w:right w:val="single" w:sz="4" w:space="0" w:color="auto"/>
                </w:tcBorders>
                <w:vAlign w:val="center"/>
              </w:tcPr>
              <w:p w14:paraId="19E1FAA6" w14:textId="77777777" w:rsidR="003D7185" w:rsidRDefault="003D7185">
                <w:pPr>
                  <w:jc w:val="center"/>
                  <w:rPr>
                    <w:color w:val="000000" w:themeColor="text1"/>
                  </w:rPr>
                </w:pPr>
                <w:r>
                  <w:rPr>
                    <w:color w:val="000000" w:themeColor="text1"/>
                  </w:rPr>
                  <w:t>稀释每股收益</w:t>
                </w:r>
              </w:p>
            </w:tc>
          </w:sdtContent>
        </w:sdt>
      </w:tr>
      <w:tr w:rsidR="003D7185" w14:paraId="0EBD0AC6" w14:textId="77777777" w:rsidTr="003D7185">
        <w:trPr>
          <w:trHeight w:val="360"/>
        </w:trPr>
        <w:tc>
          <w:tcPr>
            <w:tcW w:w="1609" w:type="pct"/>
            <w:tcBorders>
              <w:top w:val="single" w:sz="4" w:space="0" w:color="auto"/>
              <w:left w:val="single" w:sz="4" w:space="0" w:color="auto"/>
              <w:bottom w:val="single" w:sz="4" w:space="0" w:color="auto"/>
              <w:right w:val="single" w:sz="4" w:space="0" w:color="auto"/>
            </w:tcBorders>
          </w:tcPr>
          <w:p w14:paraId="3DA4B8A9" w14:textId="77777777" w:rsidR="003D7185" w:rsidRDefault="003D7185" w:rsidP="003D7185">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14:paraId="734D0604" w14:textId="0D9FF2A3" w:rsidR="003D7185" w:rsidRDefault="003D7185" w:rsidP="003D7185">
            <w:pPr>
              <w:jc w:val="center"/>
            </w:pPr>
            <w:r w:rsidRPr="004B1446">
              <w:rPr>
                <w:rFonts w:hint="eastAsia"/>
              </w:rPr>
              <w:t>2.9</w:t>
            </w:r>
            <w:r w:rsidR="0015021E">
              <w:rPr>
                <w:rFonts w:hint="eastAsia"/>
              </w:rPr>
              <w:t>2</w:t>
            </w:r>
          </w:p>
        </w:tc>
        <w:tc>
          <w:tcPr>
            <w:tcW w:w="1186" w:type="pct"/>
            <w:tcBorders>
              <w:top w:val="single" w:sz="4" w:space="0" w:color="auto"/>
              <w:left w:val="single" w:sz="4" w:space="0" w:color="auto"/>
              <w:bottom w:val="single" w:sz="4" w:space="0" w:color="auto"/>
              <w:right w:val="single" w:sz="4" w:space="0" w:color="auto"/>
            </w:tcBorders>
            <w:vAlign w:val="center"/>
          </w:tcPr>
          <w:p w14:paraId="6CECCF12" w14:textId="3BD4785C" w:rsidR="003D7185" w:rsidRDefault="003D7185" w:rsidP="003D7185">
            <w:pPr>
              <w:jc w:val="center"/>
            </w:pPr>
            <w:r w:rsidRPr="004B1446">
              <w:rPr>
                <w:rFonts w:hint="eastAsia"/>
              </w:rPr>
              <w:t>0.13</w:t>
            </w:r>
          </w:p>
        </w:tc>
        <w:tc>
          <w:tcPr>
            <w:tcW w:w="1187" w:type="pct"/>
            <w:tcBorders>
              <w:top w:val="single" w:sz="4" w:space="0" w:color="auto"/>
              <w:left w:val="single" w:sz="4" w:space="0" w:color="auto"/>
              <w:bottom w:val="single" w:sz="4" w:space="0" w:color="auto"/>
              <w:right w:val="single" w:sz="4" w:space="0" w:color="auto"/>
            </w:tcBorders>
            <w:vAlign w:val="center"/>
          </w:tcPr>
          <w:p w14:paraId="53D0DD0C" w14:textId="611A3377" w:rsidR="003D7185" w:rsidRDefault="003D7185" w:rsidP="003D7185">
            <w:pPr>
              <w:jc w:val="center"/>
            </w:pPr>
            <w:r w:rsidRPr="004B1446">
              <w:rPr>
                <w:rFonts w:hint="eastAsia"/>
              </w:rPr>
              <w:t>0.13</w:t>
            </w:r>
          </w:p>
        </w:tc>
      </w:tr>
      <w:tr w:rsidR="003D7185" w14:paraId="5C9908CA" w14:textId="77777777" w:rsidTr="003D7185">
        <w:trPr>
          <w:trHeight w:val="360"/>
        </w:trPr>
        <w:tc>
          <w:tcPr>
            <w:tcW w:w="1609" w:type="pct"/>
            <w:tcBorders>
              <w:top w:val="single" w:sz="4" w:space="0" w:color="auto"/>
              <w:left w:val="single" w:sz="4" w:space="0" w:color="auto"/>
              <w:bottom w:val="single" w:sz="4" w:space="0" w:color="auto"/>
              <w:right w:val="single" w:sz="4" w:space="0" w:color="auto"/>
            </w:tcBorders>
          </w:tcPr>
          <w:p w14:paraId="0553199C" w14:textId="77777777" w:rsidR="003D7185" w:rsidRDefault="003D7185" w:rsidP="003D7185">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14:paraId="600A3AAE" w14:textId="510D5530" w:rsidR="003D7185" w:rsidRDefault="003D7185" w:rsidP="003D7185">
            <w:pPr>
              <w:jc w:val="center"/>
            </w:pPr>
            <w:r w:rsidRPr="004B1446">
              <w:rPr>
                <w:rFonts w:hint="eastAsia"/>
              </w:rPr>
              <w:t>2.7</w:t>
            </w:r>
            <w:r w:rsidR="0015021E">
              <w:rPr>
                <w:rFonts w:hint="eastAsia"/>
              </w:rPr>
              <w:t>1</w:t>
            </w:r>
          </w:p>
        </w:tc>
        <w:tc>
          <w:tcPr>
            <w:tcW w:w="1186" w:type="pct"/>
            <w:tcBorders>
              <w:top w:val="single" w:sz="4" w:space="0" w:color="auto"/>
              <w:left w:val="single" w:sz="4" w:space="0" w:color="auto"/>
              <w:bottom w:val="single" w:sz="4" w:space="0" w:color="auto"/>
              <w:right w:val="single" w:sz="4" w:space="0" w:color="auto"/>
            </w:tcBorders>
            <w:vAlign w:val="center"/>
          </w:tcPr>
          <w:p w14:paraId="037A0A38" w14:textId="2A8F86DA" w:rsidR="003D7185" w:rsidRDefault="003D7185" w:rsidP="003D7185">
            <w:pPr>
              <w:jc w:val="center"/>
            </w:pPr>
            <w:r w:rsidRPr="004B1446">
              <w:rPr>
                <w:rFonts w:hint="eastAsia"/>
              </w:rPr>
              <w:t>0.12</w:t>
            </w:r>
          </w:p>
        </w:tc>
        <w:tc>
          <w:tcPr>
            <w:tcW w:w="1187" w:type="pct"/>
            <w:tcBorders>
              <w:top w:val="single" w:sz="4" w:space="0" w:color="auto"/>
              <w:left w:val="single" w:sz="4" w:space="0" w:color="auto"/>
              <w:bottom w:val="single" w:sz="4" w:space="0" w:color="auto"/>
              <w:right w:val="single" w:sz="4" w:space="0" w:color="auto"/>
            </w:tcBorders>
            <w:vAlign w:val="center"/>
          </w:tcPr>
          <w:p w14:paraId="7BE6B41F" w14:textId="5F3526D2" w:rsidR="003D7185" w:rsidRDefault="003D7185" w:rsidP="003D7185">
            <w:pPr>
              <w:jc w:val="center"/>
            </w:pPr>
            <w:r w:rsidRPr="004B1446">
              <w:rPr>
                <w:rFonts w:hint="eastAsia"/>
              </w:rPr>
              <w:t>0.12</w:t>
            </w:r>
          </w:p>
        </w:tc>
      </w:tr>
    </w:tbl>
    <w:p w14:paraId="75F30D37" w14:textId="77777777" w:rsidR="003D7185" w:rsidRDefault="003D7185">
      <w:pPr>
        <w:rPr>
          <w:color w:val="000000" w:themeColor="text1"/>
        </w:rPr>
      </w:pPr>
    </w:p>
    <w:p w14:paraId="084EDD09" w14:textId="77777777" w:rsidR="003D7185" w:rsidRDefault="003D7185" w:rsidP="00CD52FD">
      <w:pPr>
        <w:pStyle w:val="afffffffffffffffffffffffffffffa"/>
        <w:numPr>
          <w:ilvl w:val="0"/>
          <w:numId w:val="118"/>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524594850"/>
        <w:placeholder>
          <w:docPart w:val="GBC22222222222222222222222222222"/>
        </w:placeholder>
      </w:sdtPr>
      <w:sdtContent>
        <w:p w14:paraId="54826508" w14:textId="64C525A7" w:rsidR="003D7185" w:rsidRDefault="003D7185" w:rsidP="003D7185">
          <w:pPr>
            <w:rPr>
              <w:rFonts w:cstheme="minorBidi"/>
              <w:color w:val="000000" w:themeColor="text1"/>
              <w:kern w:val="2"/>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A3247F2" w14:textId="77777777" w:rsidR="003D7185" w:rsidRDefault="003D7185">
      <w:pPr>
        <w:rPr>
          <w:color w:val="000000" w:themeColor="text1"/>
        </w:rPr>
      </w:pPr>
    </w:p>
    <w:p w14:paraId="45FED054" w14:textId="77777777" w:rsidR="003D7185" w:rsidRDefault="003D7185" w:rsidP="00CD52FD">
      <w:pPr>
        <w:pStyle w:val="afffffffffffffffffffffffffffffa"/>
        <w:numPr>
          <w:ilvl w:val="0"/>
          <w:numId w:val="118"/>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787967702"/>
        <w:placeholder>
          <w:docPart w:val="GBC22222222222222222222222222222"/>
        </w:placeholder>
      </w:sdtPr>
      <w:sdtContent>
        <w:p w14:paraId="7C23F10D" w14:textId="51E3772A"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09E36D45" w14:textId="77777777" w:rsidR="003D7185" w:rsidRDefault="003D7185">
      <w:pPr>
        <w:rPr>
          <w:color w:val="000000" w:themeColor="text1"/>
        </w:rPr>
      </w:pPr>
    </w:p>
    <w:p w14:paraId="74E3B91E" w14:textId="77777777" w:rsidR="003D7185" w:rsidRDefault="003D7185">
      <w:pPr>
        <w:spacing w:line="360" w:lineRule="exact"/>
        <w:ind w:right="5"/>
        <w:rPr>
          <w:b/>
          <w:color w:val="000000" w:themeColor="text1"/>
          <w:sz w:val="24"/>
        </w:rPr>
      </w:pPr>
      <w:bookmarkStart w:id="508" w:name="_Hlk76135020"/>
    </w:p>
    <w:p w14:paraId="5F41B7EC" w14:textId="0FDF14C6" w:rsidR="003D7185" w:rsidRDefault="003D7185">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1196275311"/>
          <w:placeholder>
            <w:docPart w:val="GBC22222222222222222222222222222"/>
          </w:placeholder>
        </w:sdtPr>
        <w:sdtContent>
          <w:r w:rsidR="00391BE3">
            <w:rPr>
              <w:rFonts w:hint="eastAsia"/>
              <w:color w:val="000000" w:themeColor="text1"/>
            </w:rPr>
            <w:t>潘建华</w:t>
          </w:r>
        </w:sdtContent>
      </w:sdt>
      <w:r>
        <w:rPr>
          <w:rFonts w:hint="eastAsia"/>
          <w:color w:val="000000" w:themeColor="text1"/>
        </w:rPr>
        <w:t xml:space="preserve"> </w:t>
      </w:r>
    </w:p>
    <w:p w14:paraId="7739B4AB" w14:textId="19B7434F" w:rsidR="003D7185" w:rsidRDefault="003D7185">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833502495"/>
          <w:placeholder>
            <w:docPart w:val="GBC22222222222222222222222222222"/>
          </w:placeholder>
          <w:date w:fullDate="2024-08-28T00:00:00Z">
            <w:dateFormat w:val="yyyy'年'M'月'd'日'"/>
            <w:lid w:val="zh-CN"/>
            <w:storeMappedDataAs w:val="dateTime"/>
            <w:calendar w:val="gregorian"/>
          </w:date>
        </w:sdtPr>
        <w:sdtContent>
          <w:r w:rsidR="00391BE3">
            <w:rPr>
              <w:rFonts w:hint="eastAsia"/>
              <w:color w:val="000000" w:themeColor="text1"/>
            </w:rPr>
            <w:t>2024年8月28日</w:t>
          </w:r>
        </w:sdtContent>
      </w:sdt>
      <w:r>
        <w:rPr>
          <w:rFonts w:hint="eastAsia"/>
          <w:color w:val="000000" w:themeColor="text1"/>
        </w:rPr>
        <w:t xml:space="preserve"> </w:t>
      </w:r>
    </w:p>
    <w:bookmarkEnd w:id="508"/>
    <w:p w14:paraId="7BD4FF73" w14:textId="77777777" w:rsidR="003D7185" w:rsidRDefault="003D7185">
      <w:pPr>
        <w:rPr>
          <w:color w:val="000000" w:themeColor="text1"/>
        </w:rPr>
      </w:pPr>
    </w:p>
    <w:p w14:paraId="3558DE62" w14:textId="77777777" w:rsidR="003D7185" w:rsidRDefault="003D7185">
      <w:pPr>
        <w:spacing w:line="360" w:lineRule="exact"/>
        <w:ind w:right="5"/>
        <w:rPr>
          <w:color w:val="000000" w:themeColor="text1"/>
          <w:u w:val="single"/>
        </w:rPr>
      </w:pPr>
    </w:p>
    <w:p w14:paraId="2D5815F7" w14:textId="77777777" w:rsidR="003D7185" w:rsidRDefault="003D7185">
      <w:pPr>
        <w:spacing w:line="360" w:lineRule="exact"/>
        <w:ind w:right="5"/>
        <w:rPr>
          <w:b/>
          <w:color w:val="000000" w:themeColor="text1"/>
          <w:sz w:val="24"/>
        </w:rPr>
      </w:pPr>
      <w:r>
        <w:rPr>
          <w:b/>
          <w:color w:val="000000" w:themeColor="text1"/>
          <w:sz w:val="24"/>
        </w:rPr>
        <w:t>修订信息</w:t>
      </w:r>
    </w:p>
    <w:sdt>
      <w:sdtPr>
        <w:rPr>
          <w:b/>
          <w:color w:val="000000" w:themeColor="text1"/>
        </w:rPr>
        <w:alias w:val="是否适用：修订信息表[双击切换]"/>
        <w:tag w:val="_GBC_77b96fad3b8a43478db82cf4cb9686be"/>
        <w:id w:val="785399816"/>
        <w:placeholder>
          <w:docPart w:val="GBC22222222222222222222222222222"/>
        </w:placeholder>
      </w:sdtPr>
      <w:sdtEndPr>
        <w:rPr>
          <w:b w:val="0"/>
        </w:rPr>
      </w:sdtEndPr>
      <w:sdtContent>
        <w:p w14:paraId="2703999E" w14:textId="34E74619" w:rsidR="003D7185" w:rsidRDefault="003D7185" w:rsidP="003D7185">
          <w:pPr>
            <w:rPr>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sectPr w:rsidR="003D7185" w:rsidSect="0001231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981A6" w14:textId="77777777" w:rsidR="00FA26C0" w:rsidRDefault="00FA26C0" w:rsidP="00365E23">
      <w:r>
        <w:separator/>
      </w:r>
    </w:p>
  </w:endnote>
  <w:endnote w:type="continuationSeparator" w:id="0">
    <w:p w14:paraId="5706A92D" w14:textId="77777777" w:rsidR="00FA26C0" w:rsidRDefault="00FA26C0"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49582" w14:textId="61C5F6E4" w:rsidR="00E435CE" w:rsidRDefault="00E435CE" w:rsidP="004860B6">
    <w:pPr>
      <w:pStyle w:val="ad"/>
      <w:jc w:val="center"/>
    </w:pPr>
    <w:r>
      <w:rPr>
        <w:b/>
        <w:bCs/>
        <w:sz w:val="24"/>
        <w:szCs w:val="24"/>
      </w:rPr>
      <w:fldChar w:fldCharType="begin"/>
    </w:r>
    <w:r>
      <w:rPr>
        <w:b/>
      </w:rPr>
      <w:instrText>PAGE</w:instrText>
    </w:r>
    <w:r>
      <w:rPr>
        <w:b/>
        <w:bCs/>
        <w:sz w:val="24"/>
        <w:szCs w:val="24"/>
      </w:rPr>
      <w:fldChar w:fldCharType="separate"/>
    </w:r>
    <w:r w:rsidR="0060339A">
      <w:rPr>
        <w:b/>
        <w:noProof/>
      </w:rPr>
      <w:t>151</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60339A">
      <w:rPr>
        <w:b/>
        <w:noProof/>
      </w:rPr>
      <w:t>153</w:t>
    </w:r>
    <w:r>
      <w:rPr>
        <w:b/>
        <w:bCs/>
        <w:sz w:val="24"/>
        <w:szCs w:val="24"/>
      </w:rPr>
      <w:fldChar w:fldCharType="end"/>
    </w:r>
  </w:p>
  <w:p w14:paraId="3C383EEB" w14:textId="77777777" w:rsidR="00E435CE" w:rsidRDefault="00E435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4EBD3" w14:textId="77777777" w:rsidR="00FA26C0" w:rsidRDefault="00FA26C0" w:rsidP="00365E23">
      <w:r>
        <w:separator/>
      </w:r>
    </w:p>
  </w:footnote>
  <w:footnote w:type="continuationSeparator" w:id="0">
    <w:p w14:paraId="0ECDC100" w14:textId="77777777" w:rsidR="00FA26C0" w:rsidRDefault="00FA26C0"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D5F3B" w14:textId="77777777" w:rsidR="00E435CE" w:rsidRPr="009B70CF" w:rsidRDefault="00E435CE" w:rsidP="004B4ABF">
    <w:pPr>
      <w:pStyle w:val="ac"/>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C19"/>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11871"/>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0418479B"/>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98198D"/>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084B37"/>
    <w:multiLevelType w:val="hybridMultilevel"/>
    <w:tmpl w:val="07DCBD8C"/>
    <w:lvl w:ilvl="0" w:tplc="57ACC7EE">
      <w:start w:val="1"/>
      <w:numFmt w:val="decimal"/>
      <w:lvlText w:val="(%1)"/>
      <w:lvlJc w:val="left"/>
      <w:pPr>
        <w:ind w:left="420" w:hanging="420"/>
      </w:pPr>
      <w:rPr>
        <w:rFonts w:ascii="宋体" w:eastAsia="宋体" w:hAnsi="宋体" w:cs="宋体"/>
        <w:b/>
        <w:i w:val="0"/>
        <w:strike w:val="0"/>
        <w:dstrike w:val="0"/>
        <w:color w:val="000000"/>
        <w:sz w:val="21"/>
        <w:szCs w:val="21"/>
        <w:u w:val="none" w:color="000000"/>
        <w:bdr w:val="none" w:sz="0" w:space="0" w:color="auto"/>
        <w:shd w:val="clear" w:color="auto" w:fill="auto"/>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7E73D4"/>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54086E"/>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F10AD9"/>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0AD11465"/>
    <w:multiLevelType w:val="hybridMultilevel"/>
    <w:tmpl w:val="53FC6118"/>
    <w:lvl w:ilvl="0" w:tplc="30DAAB00">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D1EABE56">
      <w:start w:val="2"/>
      <w:numFmt w:val="decimal"/>
      <w:lvlText w:val="%2."/>
      <w:lvlJc w:val="left"/>
      <w:pPr>
        <w:ind w:left="4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6C3A4778">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4B6E5060">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C6BC9766">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A2FE6D62">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EC1A5570">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FE23034">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BDDE60A2">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0">
    <w:nsid w:val="0CE259C8"/>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E2B4109"/>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nsid w:val="0E6D25E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10036676"/>
    <w:multiLevelType w:val="hybridMultilevel"/>
    <w:tmpl w:val="498E5914"/>
    <w:lvl w:ilvl="0" w:tplc="78444E8E">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1924D36"/>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2EA5CCE"/>
    <w:multiLevelType w:val="hybridMultilevel"/>
    <w:tmpl w:val="D6F2A9A4"/>
    <w:lvl w:ilvl="0" w:tplc="7DD030D6">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C7CA04CE">
      <w:start w:val="1"/>
      <w:numFmt w:val="decimal"/>
      <w:lvlText w:val="%2."/>
      <w:lvlJc w:val="left"/>
      <w:pPr>
        <w:ind w:left="73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BEFA0038">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A70E4A76">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E79C0E62">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17CEAACA">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BAD0533C">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84CAA4C8">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060AF5B2">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6">
    <w:nsid w:val="1375136F"/>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74A3183"/>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AD74D38"/>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B9A177D"/>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C6A57F6"/>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CC56142"/>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D4341E9"/>
    <w:multiLevelType w:val="hybridMultilevel"/>
    <w:tmpl w:val="8050252A"/>
    <w:lvl w:ilvl="0" w:tplc="19645166">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0A026D6C">
      <w:start w:val="1"/>
      <w:numFmt w:val="decimal"/>
      <w:lvlText w:val="%2)"/>
      <w:lvlJc w:val="left"/>
      <w:pPr>
        <w:ind w:left="20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20FCE71E">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22CC51A">
      <w:start w:val="1"/>
      <w:numFmt w:val="decimal"/>
      <w:lvlText w:val="(%4)."/>
      <w:lvlJc w:val="left"/>
      <w:pPr>
        <w:ind w:left="2220"/>
      </w:pPr>
      <w:rPr>
        <w:rFonts w:ascii="宋体" w:eastAsia="宋体" w:hAnsi="宋体" w:hint="eastAsia"/>
        <w:b/>
        <w:i w:val="0"/>
        <w:strike w:val="0"/>
        <w:dstrike w:val="0"/>
        <w:color w:val="000000"/>
        <w:sz w:val="21"/>
        <w:szCs w:val="21"/>
        <w:u w:val="none" w:color="000000"/>
        <w:bdr w:val="none" w:sz="0" w:space="0" w:color="auto"/>
        <w:shd w:val="clear" w:color="auto" w:fill="auto"/>
        <w:vertAlign w:val="baseline"/>
      </w:rPr>
    </w:lvl>
    <w:lvl w:ilvl="4" w:tplc="A56EDB26">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EA5E98AA">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576E7342">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1F902F40">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40E7206">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24">
    <w:nsid w:val="1E1F387E"/>
    <w:multiLevelType w:val="hybridMultilevel"/>
    <w:tmpl w:val="C554C8A6"/>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54748126">
      <w:start w:val="1"/>
      <w:numFmt w:val="decimal"/>
      <w:lvlText w:val="(%4)."/>
      <w:lvlJc w:val="left"/>
      <w:pPr>
        <w:ind w:left="1760" w:hanging="440"/>
      </w:pPr>
      <w:rPr>
        <w:rFonts w:asciiTheme="minorEastAsia" w:eastAsiaTheme="minorEastAsia" w:hAnsiTheme="minorEastAsia"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1E51385E"/>
    <w:multiLevelType w:val="hybridMultilevel"/>
    <w:tmpl w:val="3EC8F97C"/>
    <w:lvl w:ilvl="0" w:tplc="A204060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1E607766"/>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1F7B6E64"/>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nsid w:val="20980FCD"/>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nsid w:val="21642EBF"/>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nsid w:val="22A131BE"/>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nsid w:val="24615A02"/>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nsid w:val="25DC24AF"/>
    <w:multiLevelType w:val="hybridMultilevel"/>
    <w:tmpl w:val="FA2E8446"/>
    <w:lvl w:ilvl="0" w:tplc="0409000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nsid w:val="26C808B1"/>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nsid w:val="27EC52C5"/>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nsid w:val="28B7205C"/>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2ABA6931"/>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B470B9C"/>
    <w:multiLevelType w:val="hybridMultilevel"/>
    <w:tmpl w:val="D8A25E2C"/>
    <w:lvl w:ilvl="0" w:tplc="3C9A67C8">
      <w:start w:val="1"/>
      <w:numFmt w:val="decimal"/>
      <w:lvlText w:val="(%1)"/>
      <w:lvlJc w:val="left"/>
      <w:pPr>
        <w:ind w:left="440" w:hanging="440"/>
      </w:pPr>
      <w:rPr>
        <w:rFonts w:ascii="宋体" w:eastAsia="宋体" w:hAnsi="宋体"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nsid w:val="2B9C3D09"/>
    <w:multiLevelType w:val="hybridMultilevel"/>
    <w:tmpl w:val="9C1C8C52"/>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54748126">
      <w:start w:val="1"/>
      <w:numFmt w:val="decimal"/>
      <w:lvlText w:val="(%4)."/>
      <w:lvlJc w:val="left"/>
      <w:pPr>
        <w:ind w:left="1760" w:hanging="440"/>
      </w:pPr>
      <w:rPr>
        <w:rFonts w:asciiTheme="minorEastAsia" w:eastAsiaTheme="minorEastAsia" w:hAnsiTheme="minorEastAsia"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nsid w:val="2D8A4DAE"/>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nsid w:val="2DD906B7"/>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nsid w:val="2E635341"/>
    <w:multiLevelType w:val="hybridMultilevel"/>
    <w:tmpl w:val="7B9A5E4C"/>
    <w:lvl w:ilvl="0" w:tplc="F850BF5E">
      <w:start w:val="1"/>
      <w:numFmt w:val="japaneseCounting"/>
      <w:lvlText w:val="%1、"/>
      <w:lvlJc w:val="left"/>
      <w:pPr>
        <w:ind w:left="440" w:hanging="440"/>
      </w:pPr>
      <w:rPr>
        <w:rFonts w:hint="default"/>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nsid w:val="2E886480"/>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F243FF4"/>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32093EA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2BA3F30"/>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nsid w:val="36941C5B"/>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nsid w:val="3714320E"/>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nsid w:val="376D0C39"/>
    <w:multiLevelType w:val="hybridMultilevel"/>
    <w:tmpl w:val="35044ABC"/>
    <w:lvl w:ilvl="0" w:tplc="85DA6E00">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7852213"/>
    <w:multiLevelType w:val="hybridMultilevel"/>
    <w:tmpl w:val="1DEC6498"/>
    <w:lvl w:ilvl="0" w:tplc="6B8E8136">
      <w:start w:val="1"/>
      <w:numFmt w:val="decimal"/>
      <w:lvlText w:val="%1."/>
      <w:lvlJc w:val="left"/>
      <w:pPr>
        <w:ind w:left="440" w:hanging="440"/>
      </w:pPr>
      <w:rPr>
        <w:rFonts w:asciiTheme="minorEastAsia" w:eastAsiaTheme="minorEastAsia" w:hAnsiTheme="min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0">
    <w:nsid w:val="383F0B2C"/>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8C5134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9F93C9A"/>
    <w:multiLevelType w:val="hybridMultilevel"/>
    <w:tmpl w:val="D92C1820"/>
    <w:lvl w:ilvl="0" w:tplc="1EC6F3A6">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3">
    <w:nsid w:val="3D1A3C3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8023D5"/>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nsid w:val="40CF06F1"/>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40E26E25"/>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14E19DD"/>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2185A15"/>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nsid w:val="435B48B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4995277"/>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1">
    <w:nsid w:val="46265898"/>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46BE23CF"/>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3">
    <w:nsid w:val="477D39FE"/>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9C72088"/>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A57270D"/>
    <w:multiLevelType w:val="hybridMultilevel"/>
    <w:tmpl w:val="C4C44434"/>
    <w:lvl w:ilvl="0" w:tplc="F48092D4">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3F9C8DE2">
      <w:start w:val="1"/>
      <w:numFmt w:val="decimal"/>
      <w:lvlText w:val="%2)"/>
      <w:lvlJc w:val="left"/>
      <w:pPr>
        <w:ind w:left="4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A4281AB4">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D652C1BA">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A3301466">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F716997A">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67546DC0">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150455C">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6D7E1C74">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66">
    <w:nsid w:val="4A78107C"/>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B170868"/>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B565ADC"/>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nsid w:val="4C884E1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0">
    <w:nsid w:val="4CC6141B"/>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DA5768D"/>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DA9129A"/>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4DB428D6"/>
    <w:multiLevelType w:val="hybridMultilevel"/>
    <w:tmpl w:val="FB3A7686"/>
    <w:lvl w:ilvl="0" w:tplc="50843F7C">
      <w:start w:val="1"/>
      <w:numFmt w:val="decimal"/>
      <w:lvlText w:val="(%1)"/>
      <w:lvlJc w:val="left"/>
      <w:pPr>
        <w:ind w:left="435" w:hanging="43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50062D9A"/>
    <w:multiLevelType w:val="hybridMultilevel"/>
    <w:tmpl w:val="6778D4D4"/>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22CC51A">
      <w:start w:val="1"/>
      <w:numFmt w:val="decimal"/>
      <w:lvlText w:val="(%4)."/>
      <w:lvlJc w:val="left"/>
      <w:pPr>
        <w:ind w:left="1680" w:hanging="420"/>
      </w:pPr>
      <w:rPr>
        <w:rFonts w:ascii="宋体" w:eastAsia="宋体" w:hAnsi="宋体" w:hint="eastAsia"/>
        <w:b/>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3AB18A1"/>
    <w:multiLevelType w:val="hybridMultilevel"/>
    <w:tmpl w:val="0B3C5D68"/>
    <w:lvl w:ilvl="0" w:tplc="CC80FB0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3B20D3D"/>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3EE1088"/>
    <w:multiLevelType w:val="hybridMultilevel"/>
    <w:tmpl w:val="73B67B6C"/>
    <w:lvl w:ilvl="0" w:tplc="5F104E98">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7B365A02">
      <w:start w:val="1"/>
      <w:numFmt w:val="decimal"/>
      <w:lvlText w:val="(%2)"/>
      <w:lvlJc w:val="left"/>
      <w:pPr>
        <w:ind w:left="84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57E67F6A">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89529A4E">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527CE680">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5EB0ED4C">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116C989C">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10724E3E">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1A243032">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78">
    <w:nsid w:val="542B3054"/>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4CE2344"/>
    <w:multiLevelType w:val="hybridMultilevel"/>
    <w:tmpl w:val="B7C6B1B0"/>
    <w:lvl w:ilvl="0" w:tplc="19645166">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0A026D6C">
      <w:start w:val="1"/>
      <w:numFmt w:val="decimal"/>
      <w:lvlText w:val="%2)"/>
      <w:lvlJc w:val="left"/>
      <w:pPr>
        <w:ind w:left="20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20FCE71E">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61A5A88">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A56EDB26">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EA5E98AA">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576E7342">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1F902F40">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40E7206">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80">
    <w:nsid w:val="550B5AA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550F6221"/>
    <w:multiLevelType w:val="hybridMultilevel"/>
    <w:tmpl w:val="AABC5D92"/>
    <w:lvl w:ilvl="0" w:tplc="5538AEC8">
      <w:start w:val="1"/>
      <w:numFmt w:val="decimal"/>
      <w:lvlText w:val="%1、"/>
      <w:lvlJc w:val="left"/>
      <w:pPr>
        <w:ind w:left="440" w:hanging="44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nsid w:val="573E2AF3"/>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83">
    <w:nsid w:val="5A5C3747"/>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5D2766A7"/>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DB124A8"/>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5F405219"/>
    <w:multiLevelType w:val="hybridMultilevel"/>
    <w:tmpl w:val="D8A25E2C"/>
    <w:lvl w:ilvl="0" w:tplc="3C9A67C8">
      <w:start w:val="1"/>
      <w:numFmt w:val="decimal"/>
      <w:lvlText w:val="(%1)"/>
      <w:lvlJc w:val="left"/>
      <w:pPr>
        <w:ind w:left="440" w:hanging="440"/>
      </w:pPr>
      <w:rPr>
        <w:rFonts w:ascii="宋体" w:eastAsia="宋体" w:hAnsi="宋体"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7">
    <w:nsid w:val="5F657D46"/>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nsid w:val="605206DF"/>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3827"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9">
    <w:nsid w:val="62757349"/>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6361599F"/>
    <w:multiLevelType w:val="hybridMultilevel"/>
    <w:tmpl w:val="E236D2DA"/>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3811B60"/>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
    <w:nsid w:val="63D1066A"/>
    <w:multiLevelType w:val="hybridMultilevel"/>
    <w:tmpl w:val="EF761C8C"/>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22CC51A">
      <w:start w:val="1"/>
      <w:numFmt w:val="decimal"/>
      <w:lvlText w:val="(%4)."/>
      <w:lvlJc w:val="left"/>
      <w:pPr>
        <w:ind w:left="1760" w:hanging="440"/>
      </w:pPr>
      <w:rPr>
        <w:rFonts w:ascii="宋体" w:eastAsia="宋体" w:hAnsi="宋体" w:hint="eastAsia"/>
        <w:b/>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3">
    <w:nsid w:val="64607198"/>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66505345"/>
    <w:multiLevelType w:val="hybridMultilevel"/>
    <w:tmpl w:val="107A9572"/>
    <w:lvl w:ilvl="0" w:tplc="C450B30E">
      <w:start w:val="1"/>
      <w:numFmt w:val="decimal"/>
      <w:lvlText w:val="%1、"/>
      <w:lvlJc w:val="left"/>
      <w:pPr>
        <w:ind w:left="439"/>
      </w:pPr>
      <w:rPr>
        <w:rFonts w:ascii="宋体" w:eastAsia="宋体" w:hAnsi="宋体" w:cs="宋体"/>
        <w:b w:val="0"/>
        <w:i w:val="0"/>
        <w:strike w:val="0"/>
        <w:dstrike w:val="0"/>
        <w:color w:val="000000"/>
        <w:sz w:val="20"/>
        <w:szCs w:val="20"/>
        <w:u w:val="none" w:color="000000"/>
        <w:bdr w:val="none" w:sz="0" w:space="0" w:color="auto"/>
        <w:shd w:val="clear" w:color="auto" w:fill="auto"/>
        <w:vertAlign w:val="baseline"/>
      </w:rPr>
    </w:lvl>
    <w:lvl w:ilvl="1" w:tplc="D6506714">
      <w:start w:val="1"/>
      <w:numFmt w:val="ideographDigital"/>
      <w:lvlText w:val="(%2)"/>
      <w:lvlJc w:val="left"/>
      <w:pPr>
        <w:ind w:left="94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E46A606E">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BF2EE4D4">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2910B9B2">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73F4C7AA">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42FAF0A8">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FC842E8">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1CB6B118">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95">
    <w:nsid w:val="66CA16A7"/>
    <w:multiLevelType w:val="multilevel"/>
    <w:tmpl w:val="0D2236A8"/>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7B25DEA"/>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68723B5E"/>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6A8657D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9">
    <w:nsid w:val="6A95295B"/>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B8923F5"/>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C8A4479"/>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DD3775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6E3124D4"/>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nsid w:val="6E981310"/>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FE74367"/>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021717E"/>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nsid w:val="702D3BCB"/>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1395DAE"/>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13D01F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714531B9"/>
    <w:multiLevelType w:val="hybridMultilevel"/>
    <w:tmpl w:val="126E4EB6"/>
    <w:lvl w:ilvl="0" w:tplc="FD28A954">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1">
    <w:nsid w:val="72767315"/>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33178F1"/>
    <w:multiLevelType w:val="hybridMultilevel"/>
    <w:tmpl w:val="5D90B534"/>
    <w:lvl w:ilvl="0" w:tplc="5F104E98">
      <w:start w:val="1"/>
      <w:numFmt w:val="decimal"/>
      <w:lvlText w:val="%1"/>
      <w:lvlJc w:val="left"/>
      <w:pPr>
        <w:ind w:left="3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7B365A02">
      <w:start w:val="1"/>
      <w:numFmt w:val="decimal"/>
      <w:lvlText w:val="(%2)"/>
      <w:lvlJc w:val="left"/>
      <w:pPr>
        <w:ind w:left="84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57E67F6A">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22CC51A">
      <w:start w:val="1"/>
      <w:numFmt w:val="decimal"/>
      <w:lvlText w:val="(%4)."/>
      <w:lvlJc w:val="left"/>
      <w:pPr>
        <w:ind w:left="2220"/>
      </w:pPr>
      <w:rPr>
        <w:rFonts w:ascii="宋体" w:eastAsia="宋体" w:hAnsi="宋体" w:hint="eastAsia"/>
        <w:b/>
        <w:i w:val="0"/>
        <w:strike w:val="0"/>
        <w:dstrike w:val="0"/>
        <w:color w:val="000000"/>
        <w:sz w:val="21"/>
        <w:szCs w:val="21"/>
        <w:u w:val="none" w:color="000000"/>
        <w:bdr w:val="none" w:sz="0" w:space="0" w:color="auto"/>
        <w:shd w:val="clear" w:color="auto" w:fill="auto"/>
        <w:vertAlign w:val="baseline"/>
      </w:rPr>
    </w:lvl>
    <w:lvl w:ilvl="4" w:tplc="527CE680">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5EB0ED4C">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116C989C">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10724E3E">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1A243032">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13">
    <w:nsid w:val="73334287"/>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773C0FC7"/>
    <w:multiLevelType w:val="hybridMultilevel"/>
    <w:tmpl w:val="D1E6E266"/>
    <w:lvl w:ilvl="0" w:tplc="0409000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5">
    <w:nsid w:val="7771056F"/>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nsid w:val="79451122"/>
    <w:multiLevelType w:val="hybridMultilevel"/>
    <w:tmpl w:val="6422D70E"/>
    <w:lvl w:ilvl="0" w:tplc="022CC51A">
      <w:start w:val="1"/>
      <w:numFmt w:val="decimal"/>
      <w:lvlText w:val="(%1)."/>
      <w:lvlJc w:val="left"/>
      <w:pPr>
        <w:ind w:left="465" w:hanging="465"/>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95D3BB8"/>
    <w:multiLevelType w:val="hybridMultilevel"/>
    <w:tmpl w:val="407894EC"/>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95F0492"/>
    <w:multiLevelType w:val="hybridMultilevel"/>
    <w:tmpl w:val="76BC77F0"/>
    <w:lvl w:ilvl="0" w:tplc="0409000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9">
    <w:nsid w:val="7A3801DC"/>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0">
    <w:nsid w:val="7A4876DC"/>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7BA23C3B"/>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BC63DBB"/>
    <w:multiLevelType w:val="hybridMultilevel"/>
    <w:tmpl w:val="38B01750"/>
    <w:lvl w:ilvl="0" w:tplc="022CC51A">
      <w:start w:val="1"/>
      <w:numFmt w:val="decimal"/>
      <w:lvlText w:val="(%1)."/>
      <w:lvlJc w:val="left"/>
      <w:pPr>
        <w:ind w:left="360"/>
      </w:pPr>
      <w:rPr>
        <w:rFonts w:ascii="宋体" w:eastAsia="宋体" w:hAnsi="宋体" w:hint="eastAsia"/>
        <w:b/>
        <w:i w:val="0"/>
        <w:strike w:val="0"/>
        <w:dstrike w:val="0"/>
        <w:color w:val="000000"/>
        <w:sz w:val="21"/>
        <w:szCs w:val="21"/>
        <w:u w:val="none" w:color="000000"/>
        <w:bdr w:val="none" w:sz="0" w:space="0" w:color="auto"/>
        <w:shd w:val="clear" w:color="auto" w:fill="auto"/>
        <w:vertAlign w:val="baseline"/>
      </w:rPr>
    </w:lvl>
    <w:lvl w:ilvl="1" w:tplc="D1EABE56">
      <w:start w:val="2"/>
      <w:numFmt w:val="decimal"/>
      <w:lvlText w:val="%2."/>
      <w:lvlJc w:val="left"/>
      <w:pPr>
        <w:ind w:left="4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6C3A4778">
      <w:start w:val="1"/>
      <w:numFmt w:val="lowerRoman"/>
      <w:lvlText w:val="%3"/>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4B6E5060">
      <w:start w:val="1"/>
      <w:numFmt w:val="decimal"/>
      <w:lvlText w:val="%4"/>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C6BC9766">
      <w:start w:val="1"/>
      <w:numFmt w:val="lowerLetter"/>
      <w:lvlText w:val="%5"/>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A2FE6D62">
      <w:start w:val="1"/>
      <w:numFmt w:val="lowerRoman"/>
      <w:lvlText w:val="%6"/>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EC1A5570">
      <w:start w:val="1"/>
      <w:numFmt w:val="decimal"/>
      <w:lvlText w:val="%7"/>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FE23034">
      <w:start w:val="1"/>
      <w:numFmt w:val="lowerLetter"/>
      <w:lvlText w:val="%8"/>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BDDE60A2">
      <w:start w:val="1"/>
      <w:numFmt w:val="lowerRoman"/>
      <w:lvlText w:val="%9"/>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23">
    <w:nsid w:val="7C9D53B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nsid w:val="7ECC319C"/>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nsid w:val="7F071339"/>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6">
    <w:nsid w:val="7FF530D3"/>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19"/>
  </w:num>
  <w:num w:numId="4">
    <w:abstractNumId w:val="89"/>
  </w:num>
  <w:num w:numId="5">
    <w:abstractNumId w:val="108"/>
  </w:num>
  <w:num w:numId="6">
    <w:abstractNumId w:val="26"/>
  </w:num>
  <w:num w:numId="7">
    <w:abstractNumId w:val="60"/>
  </w:num>
  <w:num w:numId="8">
    <w:abstractNumId w:val="8"/>
  </w:num>
  <w:num w:numId="9">
    <w:abstractNumId w:val="54"/>
  </w:num>
  <w:num w:numId="10">
    <w:abstractNumId w:val="31"/>
  </w:num>
  <w:num w:numId="11">
    <w:abstractNumId w:val="16"/>
  </w:num>
  <w:num w:numId="12">
    <w:abstractNumId w:val="44"/>
  </w:num>
  <w:num w:numId="13">
    <w:abstractNumId w:val="42"/>
  </w:num>
  <w:num w:numId="14">
    <w:abstractNumId w:val="123"/>
  </w:num>
  <w:num w:numId="15">
    <w:abstractNumId w:val="14"/>
  </w:num>
  <w:num w:numId="16">
    <w:abstractNumId w:val="111"/>
  </w:num>
  <w:num w:numId="17">
    <w:abstractNumId w:val="59"/>
  </w:num>
  <w:num w:numId="18">
    <w:abstractNumId w:val="105"/>
  </w:num>
  <w:num w:numId="19">
    <w:abstractNumId w:val="64"/>
  </w:num>
  <w:num w:numId="20">
    <w:abstractNumId w:val="85"/>
  </w:num>
  <w:num w:numId="21">
    <w:abstractNumId w:val="3"/>
  </w:num>
  <w:num w:numId="22">
    <w:abstractNumId w:val="43"/>
  </w:num>
  <w:num w:numId="23">
    <w:abstractNumId w:val="76"/>
  </w:num>
  <w:num w:numId="24">
    <w:abstractNumId w:val="2"/>
  </w:num>
  <w:num w:numId="25">
    <w:abstractNumId w:val="124"/>
  </w:num>
  <w:num w:numId="26">
    <w:abstractNumId w:val="0"/>
  </w:num>
  <w:num w:numId="27">
    <w:abstractNumId w:val="39"/>
  </w:num>
  <w:num w:numId="28">
    <w:abstractNumId w:val="68"/>
  </w:num>
  <w:num w:numId="29">
    <w:abstractNumId w:val="102"/>
  </w:num>
  <w:num w:numId="30">
    <w:abstractNumId w:val="71"/>
  </w:num>
  <w:num w:numId="31">
    <w:abstractNumId w:val="56"/>
  </w:num>
  <w:num w:numId="32">
    <w:abstractNumId w:val="57"/>
  </w:num>
  <w:num w:numId="33">
    <w:abstractNumId w:val="84"/>
  </w:num>
  <w:num w:numId="34">
    <w:abstractNumId w:val="107"/>
  </w:num>
  <w:num w:numId="35">
    <w:abstractNumId w:val="97"/>
  </w:num>
  <w:num w:numId="36">
    <w:abstractNumId w:val="62"/>
  </w:num>
  <w:num w:numId="37">
    <w:abstractNumId w:val="94"/>
  </w:num>
  <w:num w:numId="38">
    <w:abstractNumId w:val="79"/>
  </w:num>
  <w:num w:numId="39">
    <w:abstractNumId w:val="65"/>
  </w:num>
  <w:num w:numId="40">
    <w:abstractNumId w:val="9"/>
  </w:num>
  <w:num w:numId="41">
    <w:abstractNumId w:val="77"/>
  </w:num>
  <w:num w:numId="42">
    <w:abstractNumId w:val="15"/>
  </w:num>
  <w:num w:numId="43">
    <w:abstractNumId w:val="17"/>
  </w:num>
  <w:num w:numId="44">
    <w:abstractNumId w:val="46"/>
  </w:num>
  <w:num w:numId="45">
    <w:abstractNumId w:val="41"/>
  </w:num>
  <w:num w:numId="46">
    <w:abstractNumId w:val="49"/>
  </w:num>
  <w:num w:numId="47">
    <w:abstractNumId w:val="118"/>
  </w:num>
  <w:num w:numId="48">
    <w:abstractNumId w:val="114"/>
  </w:num>
  <w:num w:numId="49">
    <w:abstractNumId w:val="10"/>
  </w:num>
  <w:num w:numId="50">
    <w:abstractNumId w:val="91"/>
  </w:num>
  <w:num w:numId="51">
    <w:abstractNumId w:val="117"/>
  </w:num>
  <w:num w:numId="52">
    <w:abstractNumId w:val="116"/>
  </w:num>
  <w:num w:numId="53">
    <w:abstractNumId w:val="74"/>
  </w:num>
  <w:num w:numId="54">
    <w:abstractNumId w:val="92"/>
  </w:num>
  <w:num w:numId="55">
    <w:abstractNumId w:val="32"/>
  </w:num>
  <w:num w:numId="56">
    <w:abstractNumId w:val="81"/>
  </w:num>
  <w:num w:numId="57">
    <w:abstractNumId w:val="24"/>
  </w:num>
  <w:num w:numId="58">
    <w:abstractNumId w:val="90"/>
  </w:num>
  <w:num w:numId="59">
    <w:abstractNumId w:val="38"/>
  </w:num>
  <w:num w:numId="60">
    <w:abstractNumId w:val="33"/>
  </w:num>
  <w:num w:numId="61">
    <w:abstractNumId w:val="29"/>
  </w:num>
  <w:num w:numId="62">
    <w:abstractNumId w:val="47"/>
  </w:num>
  <w:num w:numId="63">
    <w:abstractNumId w:val="13"/>
  </w:num>
  <w:num w:numId="64">
    <w:abstractNumId w:val="112"/>
  </w:num>
  <w:num w:numId="65">
    <w:abstractNumId w:val="80"/>
  </w:num>
  <w:num w:numId="66">
    <w:abstractNumId w:val="4"/>
  </w:num>
  <w:num w:numId="67">
    <w:abstractNumId w:val="122"/>
  </w:num>
  <w:num w:numId="68">
    <w:abstractNumId w:val="23"/>
  </w:num>
  <w:num w:numId="69">
    <w:abstractNumId w:val="34"/>
  </w:num>
  <w:num w:numId="70">
    <w:abstractNumId w:val="27"/>
  </w:num>
  <w:num w:numId="71">
    <w:abstractNumId w:val="40"/>
  </w:num>
  <w:num w:numId="72">
    <w:abstractNumId w:val="22"/>
  </w:num>
  <w:num w:numId="73">
    <w:abstractNumId w:val="106"/>
  </w:num>
  <w:num w:numId="74">
    <w:abstractNumId w:val="45"/>
  </w:num>
  <w:num w:numId="75">
    <w:abstractNumId w:val="125"/>
  </w:num>
  <w:num w:numId="76">
    <w:abstractNumId w:val="93"/>
  </w:num>
  <w:num w:numId="77">
    <w:abstractNumId w:val="104"/>
  </w:num>
  <w:num w:numId="78">
    <w:abstractNumId w:val="35"/>
  </w:num>
  <w:num w:numId="79">
    <w:abstractNumId w:val="5"/>
  </w:num>
  <w:num w:numId="80">
    <w:abstractNumId w:val="70"/>
  </w:num>
  <w:num w:numId="81">
    <w:abstractNumId w:val="120"/>
  </w:num>
  <w:num w:numId="82">
    <w:abstractNumId w:val="96"/>
  </w:num>
  <w:num w:numId="83">
    <w:abstractNumId w:val="98"/>
  </w:num>
  <w:num w:numId="84">
    <w:abstractNumId w:val="21"/>
  </w:num>
  <w:num w:numId="85">
    <w:abstractNumId w:val="83"/>
  </w:num>
  <w:num w:numId="86">
    <w:abstractNumId w:val="121"/>
  </w:num>
  <w:num w:numId="87">
    <w:abstractNumId w:val="36"/>
  </w:num>
  <w:num w:numId="88">
    <w:abstractNumId w:val="100"/>
  </w:num>
  <w:num w:numId="89">
    <w:abstractNumId w:val="30"/>
  </w:num>
  <w:num w:numId="90">
    <w:abstractNumId w:val="109"/>
  </w:num>
  <w:num w:numId="91">
    <w:abstractNumId w:val="87"/>
  </w:num>
  <w:num w:numId="92">
    <w:abstractNumId w:val="73"/>
  </w:num>
  <w:num w:numId="93">
    <w:abstractNumId w:val="52"/>
  </w:num>
  <w:num w:numId="94">
    <w:abstractNumId w:val="51"/>
  </w:num>
  <w:num w:numId="95">
    <w:abstractNumId w:val="69"/>
  </w:num>
  <w:num w:numId="96">
    <w:abstractNumId w:val="28"/>
  </w:num>
  <w:num w:numId="97">
    <w:abstractNumId w:val="12"/>
  </w:num>
  <w:num w:numId="98">
    <w:abstractNumId w:val="67"/>
  </w:num>
  <w:num w:numId="99">
    <w:abstractNumId w:val="1"/>
  </w:num>
  <w:num w:numId="100">
    <w:abstractNumId w:val="75"/>
  </w:num>
  <w:num w:numId="101">
    <w:abstractNumId w:val="48"/>
  </w:num>
  <w:num w:numId="102">
    <w:abstractNumId w:val="78"/>
  </w:num>
  <w:num w:numId="103">
    <w:abstractNumId w:val="119"/>
  </w:num>
  <w:num w:numId="104">
    <w:abstractNumId w:val="99"/>
  </w:num>
  <w:num w:numId="105">
    <w:abstractNumId w:val="55"/>
  </w:num>
  <w:num w:numId="106">
    <w:abstractNumId w:val="72"/>
  </w:num>
  <w:num w:numId="107">
    <w:abstractNumId w:val="113"/>
  </w:num>
  <w:num w:numId="108">
    <w:abstractNumId w:val="115"/>
  </w:num>
  <w:num w:numId="109">
    <w:abstractNumId w:val="63"/>
  </w:num>
  <w:num w:numId="110">
    <w:abstractNumId w:val="61"/>
  </w:num>
  <w:num w:numId="111">
    <w:abstractNumId w:val="50"/>
  </w:num>
  <w:num w:numId="112">
    <w:abstractNumId w:val="101"/>
  </w:num>
  <w:num w:numId="113">
    <w:abstractNumId w:val="53"/>
  </w:num>
  <w:num w:numId="114">
    <w:abstractNumId w:val="20"/>
  </w:num>
  <w:num w:numId="115">
    <w:abstractNumId w:val="88"/>
  </w:num>
  <w:num w:numId="116">
    <w:abstractNumId w:val="103"/>
  </w:num>
  <w:num w:numId="117">
    <w:abstractNumId w:val="66"/>
  </w:num>
  <w:num w:numId="118">
    <w:abstractNumId w:val="126"/>
  </w:num>
  <w:num w:numId="119">
    <w:abstractNumId w:val="6"/>
  </w:num>
  <w:num w:numId="120">
    <w:abstractNumId w:val="18"/>
  </w:num>
  <w:num w:numId="121">
    <w:abstractNumId w:val="110"/>
  </w:num>
  <w:num w:numId="122">
    <w:abstractNumId w:val="25"/>
  </w:num>
  <w:num w:numId="123">
    <w:abstractNumId w:val="58"/>
  </w:num>
  <w:num w:numId="124">
    <w:abstractNumId w:val="82"/>
  </w:num>
  <w:num w:numId="125">
    <w:abstractNumId w:val="86"/>
  </w:num>
  <w:num w:numId="126">
    <w:abstractNumId w:val="95"/>
  </w:num>
  <w:num w:numId="127">
    <w:abstractNumId w:val="3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fix_control_content_version" w:val="1.0"/>
  </w:docVars>
  <w:rsids>
    <w:rsidRoot w:val="00DD256F"/>
    <w:rsid w:val="000005A6"/>
    <w:rsid w:val="00000650"/>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99"/>
    <w:rsid w:val="000048B5"/>
    <w:rsid w:val="00004ADF"/>
    <w:rsid w:val="00004E58"/>
    <w:rsid w:val="00005071"/>
    <w:rsid w:val="0000568D"/>
    <w:rsid w:val="000061CF"/>
    <w:rsid w:val="00007207"/>
    <w:rsid w:val="0000757A"/>
    <w:rsid w:val="000075B3"/>
    <w:rsid w:val="00007BBD"/>
    <w:rsid w:val="00010147"/>
    <w:rsid w:val="0001033D"/>
    <w:rsid w:val="0001041D"/>
    <w:rsid w:val="0001046B"/>
    <w:rsid w:val="000110A4"/>
    <w:rsid w:val="000117EC"/>
    <w:rsid w:val="000121BF"/>
    <w:rsid w:val="000122EE"/>
    <w:rsid w:val="0001231A"/>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27DE9"/>
    <w:rsid w:val="000301D0"/>
    <w:rsid w:val="0003136B"/>
    <w:rsid w:val="00031700"/>
    <w:rsid w:val="000317CB"/>
    <w:rsid w:val="000317E9"/>
    <w:rsid w:val="00031B72"/>
    <w:rsid w:val="0003243D"/>
    <w:rsid w:val="00032BA9"/>
    <w:rsid w:val="00032C24"/>
    <w:rsid w:val="00032E54"/>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6A7F"/>
    <w:rsid w:val="00037DB8"/>
    <w:rsid w:val="00037EBC"/>
    <w:rsid w:val="00040155"/>
    <w:rsid w:val="00040830"/>
    <w:rsid w:val="00040925"/>
    <w:rsid w:val="000411AF"/>
    <w:rsid w:val="0004146D"/>
    <w:rsid w:val="00041525"/>
    <w:rsid w:val="00041800"/>
    <w:rsid w:val="00041AC3"/>
    <w:rsid w:val="00042574"/>
    <w:rsid w:val="000429EC"/>
    <w:rsid w:val="000429ED"/>
    <w:rsid w:val="00043335"/>
    <w:rsid w:val="00043483"/>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33D"/>
    <w:rsid w:val="00046637"/>
    <w:rsid w:val="000468DA"/>
    <w:rsid w:val="00046B18"/>
    <w:rsid w:val="00046BF9"/>
    <w:rsid w:val="00046C4A"/>
    <w:rsid w:val="00046DD2"/>
    <w:rsid w:val="000474D7"/>
    <w:rsid w:val="00047621"/>
    <w:rsid w:val="00047AE9"/>
    <w:rsid w:val="00047F9C"/>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4FA5"/>
    <w:rsid w:val="00055534"/>
    <w:rsid w:val="00055816"/>
    <w:rsid w:val="00055C3F"/>
    <w:rsid w:val="000561D7"/>
    <w:rsid w:val="000562C7"/>
    <w:rsid w:val="000569CC"/>
    <w:rsid w:val="00056B8B"/>
    <w:rsid w:val="0005719E"/>
    <w:rsid w:val="000578C2"/>
    <w:rsid w:val="00057AD2"/>
    <w:rsid w:val="0006013C"/>
    <w:rsid w:val="00060342"/>
    <w:rsid w:val="000604A6"/>
    <w:rsid w:val="0006075F"/>
    <w:rsid w:val="00060967"/>
    <w:rsid w:val="00060C85"/>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D92"/>
    <w:rsid w:val="00070E4B"/>
    <w:rsid w:val="00071243"/>
    <w:rsid w:val="00071310"/>
    <w:rsid w:val="0007147E"/>
    <w:rsid w:val="00072361"/>
    <w:rsid w:val="0007246C"/>
    <w:rsid w:val="000726F1"/>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9F4"/>
    <w:rsid w:val="00080A0F"/>
    <w:rsid w:val="000816A2"/>
    <w:rsid w:val="00081D4A"/>
    <w:rsid w:val="00082279"/>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42A"/>
    <w:rsid w:val="00091724"/>
    <w:rsid w:val="00091743"/>
    <w:rsid w:val="000918CD"/>
    <w:rsid w:val="00091930"/>
    <w:rsid w:val="00091E44"/>
    <w:rsid w:val="0009268B"/>
    <w:rsid w:val="00092731"/>
    <w:rsid w:val="000927B1"/>
    <w:rsid w:val="00092823"/>
    <w:rsid w:val="00092C1E"/>
    <w:rsid w:val="00092F5A"/>
    <w:rsid w:val="00092FCE"/>
    <w:rsid w:val="000930A1"/>
    <w:rsid w:val="0009325E"/>
    <w:rsid w:val="000932D6"/>
    <w:rsid w:val="000934F7"/>
    <w:rsid w:val="000938DF"/>
    <w:rsid w:val="00093A9E"/>
    <w:rsid w:val="00093BC7"/>
    <w:rsid w:val="00094040"/>
    <w:rsid w:val="000946D8"/>
    <w:rsid w:val="0009494E"/>
    <w:rsid w:val="00094993"/>
    <w:rsid w:val="00094A55"/>
    <w:rsid w:val="00094B11"/>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68"/>
    <w:rsid w:val="000975B1"/>
    <w:rsid w:val="000976C1"/>
    <w:rsid w:val="00097B67"/>
    <w:rsid w:val="00097D61"/>
    <w:rsid w:val="00097E3C"/>
    <w:rsid w:val="000A04A2"/>
    <w:rsid w:val="000A0989"/>
    <w:rsid w:val="000A1026"/>
    <w:rsid w:val="000A11A5"/>
    <w:rsid w:val="000A13AB"/>
    <w:rsid w:val="000A1547"/>
    <w:rsid w:val="000A16A6"/>
    <w:rsid w:val="000A199C"/>
    <w:rsid w:val="000A1CBE"/>
    <w:rsid w:val="000A1FAC"/>
    <w:rsid w:val="000A25F6"/>
    <w:rsid w:val="000A26EE"/>
    <w:rsid w:val="000A3714"/>
    <w:rsid w:val="000A3DD1"/>
    <w:rsid w:val="000A4309"/>
    <w:rsid w:val="000A4AE5"/>
    <w:rsid w:val="000A4C9E"/>
    <w:rsid w:val="000A5126"/>
    <w:rsid w:val="000A5162"/>
    <w:rsid w:val="000A5368"/>
    <w:rsid w:val="000A563E"/>
    <w:rsid w:val="000A5A58"/>
    <w:rsid w:val="000A6410"/>
    <w:rsid w:val="000A6574"/>
    <w:rsid w:val="000A67B6"/>
    <w:rsid w:val="000A6A70"/>
    <w:rsid w:val="000A6F48"/>
    <w:rsid w:val="000A700E"/>
    <w:rsid w:val="000A7216"/>
    <w:rsid w:val="000A74D2"/>
    <w:rsid w:val="000A76D3"/>
    <w:rsid w:val="000A78D8"/>
    <w:rsid w:val="000A799A"/>
    <w:rsid w:val="000A7C6A"/>
    <w:rsid w:val="000A7FB5"/>
    <w:rsid w:val="000B014F"/>
    <w:rsid w:val="000B0362"/>
    <w:rsid w:val="000B0421"/>
    <w:rsid w:val="000B09B7"/>
    <w:rsid w:val="000B0EE6"/>
    <w:rsid w:val="000B1AD4"/>
    <w:rsid w:val="000B1DB7"/>
    <w:rsid w:val="000B213C"/>
    <w:rsid w:val="000B2333"/>
    <w:rsid w:val="000B23C8"/>
    <w:rsid w:val="000B28AE"/>
    <w:rsid w:val="000B28F3"/>
    <w:rsid w:val="000B3182"/>
    <w:rsid w:val="000B31E0"/>
    <w:rsid w:val="000B3557"/>
    <w:rsid w:val="000B363F"/>
    <w:rsid w:val="000B3C1D"/>
    <w:rsid w:val="000B4A82"/>
    <w:rsid w:val="000B4B18"/>
    <w:rsid w:val="000B4BDA"/>
    <w:rsid w:val="000B4E4B"/>
    <w:rsid w:val="000B5098"/>
    <w:rsid w:val="000B5590"/>
    <w:rsid w:val="000B5992"/>
    <w:rsid w:val="000B5B67"/>
    <w:rsid w:val="000B5F9A"/>
    <w:rsid w:val="000B6028"/>
    <w:rsid w:val="000B6B2E"/>
    <w:rsid w:val="000B6BC7"/>
    <w:rsid w:val="000B6C50"/>
    <w:rsid w:val="000B6C66"/>
    <w:rsid w:val="000B717E"/>
    <w:rsid w:val="000C0038"/>
    <w:rsid w:val="000C01B8"/>
    <w:rsid w:val="000C0519"/>
    <w:rsid w:val="000C063C"/>
    <w:rsid w:val="000C0C72"/>
    <w:rsid w:val="000C0D45"/>
    <w:rsid w:val="000C0F63"/>
    <w:rsid w:val="000C1CEC"/>
    <w:rsid w:val="000C2197"/>
    <w:rsid w:val="000C22ED"/>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5BC"/>
    <w:rsid w:val="000D078C"/>
    <w:rsid w:val="000D0BC7"/>
    <w:rsid w:val="000D0BE9"/>
    <w:rsid w:val="000D0E23"/>
    <w:rsid w:val="000D1028"/>
    <w:rsid w:val="000D14E3"/>
    <w:rsid w:val="000D15CB"/>
    <w:rsid w:val="000D1E55"/>
    <w:rsid w:val="000D2036"/>
    <w:rsid w:val="000D26CD"/>
    <w:rsid w:val="000D2887"/>
    <w:rsid w:val="000D28CF"/>
    <w:rsid w:val="000D29E2"/>
    <w:rsid w:val="000D2C5E"/>
    <w:rsid w:val="000D2F52"/>
    <w:rsid w:val="000D3B03"/>
    <w:rsid w:val="000D3B07"/>
    <w:rsid w:val="000D4484"/>
    <w:rsid w:val="000D491A"/>
    <w:rsid w:val="000D4964"/>
    <w:rsid w:val="000D49EB"/>
    <w:rsid w:val="000D5307"/>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A42"/>
    <w:rsid w:val="000E0C83"/>
    <w:rsid w:val="000E0EB6"/>
    <w:rsid w:val="000E14B7"/>
    <w:rsid w:val="000E1521"/>
    <w:rsid w:val="000E15A7"/>
    <w:rsid w:val="000E165C"/>
    <w:rsid w:val="000E17B3"/>
    <w:rsid w:val="000E18FC"/>
    <w:rsid w:val="000E1A1A"/>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39B"/>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7633"/>
    <w:rsid w:val="000F7A62"/>
    <w:rsid w:val="000F7CB8"/>
    <w:rsid w:val="000F7D3C"/>
    <w:rsid w:val="00100112"/>
    <w:rsid w:val="0010063A"/>
    <w:rsid w:val="001007FD"/>
    <w:rsid w:val="00100C63"/>
    <w:rsid w:val="00100D86"/>
    <w:rsid w:val="001012ED"/>
    <w:rsid w:val="00101376"/>
    <w:rsid w:val="001016FB"/>
    <w:rsid w:val="00101B38"/>
    <w:rsid w:val="001022D3"/>
    <w:rsid w:val="001026CF"/>
    <w:rsid w:val="0010345C"/>
    <w:rsid w:val="00103661"/>
    <w:rsid w:val="001036AD"/>
    <w:rsid w:val="001038D1"/>
    <w:rsid w:val="00103BDD"/>
    <w:rsid w:val="00104087"/>
    <w:rsid w:val="001044B7"/>
    <w:rsid w:val="001044EA"/>
    <w:rsid w:val="001048FE"/>
    <w:rsid w:val="00104B3B"/>
    <w:rsid w:val="00105238"/>
    <w:rsid w:val="001053DD"/>
    <w:rsid w:val="00105556"/>
    <w:rsid w:val="00105921"/>
    <w:rsid w:val="001059D2"/>
    <w:rsid w:val="001059DB"/>
    <w:rsid w:val="00105F72"/>
    <w:rsid w:val="00106740"/>
    <w:rsid w:val="00107599"/>
    <w:rsid w:val="001077E6"/>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2EE0"/>
    <w:rsid w:val="001133FC"/>
    <w:rsid w:val="001137A6"/>
    <w:rsid w:val="00113817"/>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73D"/>
    <w:rsid w:val="0012188F"/>
    <w:rsid w:val="001219AA"/>
    <w:rsid w:val="00122BA4"/>
    <w:rsid w:val="00123009"/>
    <w:rsid w:val="001230F3"/>
    <w:rsid w:val="0012321F"/>
    <w:rsid w:val="001234DF"/>
    <w:rsid w:val="00123F0A"/>
    <w:rsid w:val="00124C57"/>
    <w:rsid w:val="001252F2"/>
    <w:rsid w:val="00125470"/>
    <w:rsid w:val="00125B27"/>
    <w:rsid w:val="00125EEF"/>
    <w:rsid w:val="0012608D"/>
    <w:rsid w:val="00126125"/>
    <w:rsid w:val="001264E7"/>
    <w:rsid w:val="00126CBD"/>
    <w:rsid w:val="00127157"/>
    <w:rsid w:val="001272F9"/>
    <w:rsid w:val="001273FD"/>
    <w:rsid w:val="00127648"/>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B66"/>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A35"/>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AB"/>
    <w:rsid w:val="00143FDE"/>
    <w:rsid w:val="001444F7"/>
    <w:rsid w:val="0014450C"/>
    <w:rsid w:val="001445D9"/>
    <w:rsid w:val="0014483D"/>
    <w:rsid w:val="00144931"/>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21E"/>
    <w:rsid w:val="001508C9"/>
    <w:rsid w:val="00150BE7"/>
    <w:rsid w:val="00150CE0"/>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B98"/>
    <w:rsid w:val="001614D4"/>
    <w:rsid w:val="00161A39"/>
    <w:rsid w:val="00161B38"/>
    <w:rsid w:val="00161CAF"/>
    <w:rsid w:val="0016204C"/>
    <w:rsid w:val="00162669"/>
    <w:rsid w:val="001626DD"/>
    <w:rsid w:val="0016283C"/>
    <w:rsid w:val="00162C8A"/>
    <w:rsid w:val="00163357"/>
    <w:rsid w:val="0016426E"/>
    <w:rsid w:val="00164563"/>
    <w:rsid w:val="00164A18"/>
    <w:rsid w:val="0016523F"/>
    <w:rsid w:val="00165E4D"/>
    <w:rsid w:val="00165FED"/>
    <w:rsid w:val="001662C0"/>
    <w:rsid w:val="001667A9"/>
    <w:rsid w:val="001668B3"/>
    <w:rsid w:val="00167185"/>
    <w:rsid w:val="00167739"/>
    <w:rsid w:val="00170327"/>
    <w:rsid w:val="0017040F"/>
    <w:rsid w:val="00170450"/>
    <w:rsid w:val="00170461"/>
    <w:rsid w:val="00170481"/>
    <w:rsid w:val="00170650"/>
    <w:rsid w:val="0017134C"/>
    <w:rsid w:val="00171546"/>
    <w:rsid w:val="001715BD"/>
    <w:rsid w:val="00172AE9"/>
    <w:rsid w:val="00172B99"/>
    <w:rsid w:val="00172D6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AC"/>
    <w:rsid w:val="0018313C"/>
    <w:rsid w:val="00183944"/>
    <w:rsid w:val="00183957"/>
    <w:rsid w:val="00183EB2"/>
    <w:rsid w:val="0018413C"/>
    <w:rsid w:val="001844E5"/>
    <w:rsid w:val="00184530"/>
    <w:rsid w:val="00184687"/>
    <w:rsid w:val="001847E6"/>
    <w:rsid w:val="00184EB1"/>
    <w:rsid w:val="00185085"/>
    <w:rsid w:val="001851BD"/>
    <w:rsid w:val="00185D0E"/>
    <w:rsid w:val="0018603E"/>
    <w:rsid w:val="00186113"/>
    <w:rsid w:val="00186249"/>
    <w:rsid w:val="00186391"/>
    <w:rsid w:val="00186A2D"/>
    <w:rsid w:val="00186B14"/>
    <w:rsid w:val="00186B2F"/>
    <w:rsid w:val="00186C23"/>
    <w:rsid w:val="00186F1C"/>
    <w:rsid w:val="00187328"/>
    <w:rsid w:val="00187855"/>
    <w:rsid w:val="00187858"/>
    <w:rsid w:val="001878D9"/>
    <w:rsid w:val="00187FB7"/>
    <w:rsid w:val="0019008D"/>
    <w:rsid w:val="0019022B"/>
    <w:rsid w:val="0019037D"/>
    <w:rsid w:val="001903E0"/>
    <w:rsid w:val="00190C90"/>
    <w:rsid w:val="0019126B"/>
    <w:rsid w:val="00191C4F"/>
    <w:rsid w:val="00191CAC"/>
    <w:rsid w:val="00191E6F"/>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584"/>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ADB"/>
    <w:rsid w:val="001B1B4D"/>
    <w:rsid w:val="001B1D8E"/>
    <w:rsid w:val="001B20B4"/>
    <w:rsid w:val="001B21B7"/>
    <w:rsid w:val="001B25DC"/>
    <w:rsid w:val="001B2678"/>
    <w:rsid w:val="001B40F8"/>
    <w:rsid w:val="001B4B35"/>
    <w:rsid w:val="001B531E"/>
    <w:rsid w:val="001B55DF"/>
    <w:rsid w:val="001B5EAC"/>
    <w:rsid w:val="001B616C"/>
    <w:rsid w:val="001B61F8"/>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1A5"/>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8D"/>
    <w:rsid w:val="001C70C3"/>
    <w:rsid w:val="001C7153"/>
    <w:rsid w:val="001C78B4"/>
    <w:rsid w:val="001C7937"/>
    <w:rsid w:val="001C7BD4"/>
    <w:rsid w:val="001C7CA1"/>
    <w:rsid w:val="001D09D0"/>
    <w:rsid w:val="001D14AC"/>
    <w:rsid w:val="001D169E"/>
    <w:rsid w:val="001D19A9"/>
    <w:rsid w:val="001D1AF1"/>
    <w:rsid w:val="001D2208"/>
    <w:rsid w:val="001D2251"/>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4BA8"/>
    <w:rsid w:val="001E5479"/>
    <w:rsid w:val="001E55CD"/>
    <w:rsid w:val="001E5737"/>
    <w:rsid w:val="001E5F29"/>
    <w:rsid w:val="001E61D1"/>
    <w:rsid w:val="001E6802"/>
    <w:rsid w:val="001E6B0E"/>
    <w:rsid w:val="001E6D5D"/>
    <w:rsid w:val="001E6EE1"/>
    <w:rsid w:val="001E7CB5"/>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1F4"/>
    <w:rsid w:val="001F73D9"/>
    <w:rsid w:val="001F7478"/>
    <w:rsid w:val="001F77D5"/>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965"/>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63E"/>
    <w:rsid w:val="00212C1C"/>
    <w:rsid w:val="00212E37"/>
    <w:rsid w:val="00213330"/>
    <w:rsid w:val="00213371"/>
    <w:rsid w:val="00213389"/>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0E4"/>
    <w:rsid w:val="00217811"/>
    <w:rsid w:val="00220B91"/>
    <w:rsid w:val="00220E16"/>
    <w:rsid w:val="00220FF5"/>
    <w:rsid w:val="00221055"/>
    <w:rsid w:val="002210B3"/>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D48"/>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90D"/>
    <w:rsid w:val="00237BC1"/>
    <w:rsid w:val="0024010C"/>
    <w:rsid w:val="0024048E"/>
    <w:rsid w:val="0024061C"/>
    <w:rsid w:val="002411E8"/>
    <w:rsid w:val="00241BC8"/>
    <w:rsid w:val="00241D41"/>
    <w:rsid w:val="0024280E"/>
    <w:rsid w:val="00243224"/>
    <w:rsid w:val="002434A7"/>
    <w:rsid w:val="00244291"/>
    <w:rsid w:val="00244882"/>
    <w:rsid w:val="002453A0"/>
    <w:rsid w:val="0024656F"/>
    <w:rsid w:val="00246851"/>
    <w:rsid w:val="002468AE"/>
    <w:rsid w:val="00246D02"/>
    <w:rsid w:val="00246D9D"/>
    <w:rsid w:val="00247267"/>
    <w:rsid w:val="002477E9"/>
    <w:rsid w:val="00247828"/>
    <w:rsid w:val="00247C83"/>
    <w:rsid w:val="0025055A"/>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2FD"/>
    <w:rsid w:val="00256323"/>
    <w:rsid w:val="0025646B"/>
    <w:rsid w:val="00256E13"/>
    <w:rsid w:val="00257066"/>
    <w:rsid w:val="0025760C"/>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57E"/>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1C2A"/>
    <w:rsid w:val="002721B5"/>
    <w:rsid w:val="00272416"/>
    <w:rsid w:val="00272D29"/>
    <w:rsid w:val="00272E37"/>
    <w:rsid w:val="00273C7F"/>
    <w:rsid w:val="00273DE8"/>
    <w:rsid w:val="00273E61"/>
    <w:rsid w:val="002741A6"/>
    <w:rsid w:val="00274494"/>
    <w:rsid w:val="00275278"/>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62"/>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1E8"/>
    <w:rsid w:val="002A7272"/>
    <w:rsid w:val="002A7556"/>
    <w:rsid w:val="002A78E4"/>
    <w:rsid w:val="002A7E8B"/>
    <w:rsid w:val="002A7F5F"/>
    <w:rsid w:val="002B0F56"/>
    <w:rsid w:val="002B13CB"/>
    <w:rsid w:val="002B16E0"/>
    <w:rsid w:val="002B1A2F"/>
    <w:rsid w:val="002B1B05"/>
    <w:rsid w:val="002B1D72"/>
    <w:rsid w:val="002B1E91"/>
    <w:rsid w:val="002B1EF1"/>
    <w:rsid w:val="002B1F2D"/>
    <w:rsid w:val="002B22EF"/>
    <w:rsid w:val="002B278A"/>
    <w:rsid w:val="002B3111"/>
    <w:rsid w:val="002B32FC"/>
    <w:rsid w:val="002B39E2"/>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141"/>
    <w:rsid w:val="002B626A"/>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037"/>
    <w:rsid w:val="002C2270"/>
    <w:rsid w:val="002C22E5"/>
    <w:rsid w:val="002C2532"/>
    <w:rsid w:val="002C2DAE"/>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027"/>
    <w:rsid w:val="002D33D6"/>
    <w:rsid w:val="002D34BC"/>
    <w:rsid w:val="002D35D0"/>
    <w:rsid w:val="002D3A99"/>
    <w:rsid w:val="002D3D38"/>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72D"/>
    <w:rsid w:val="002E2D95"/>
    <w:rsid w:val="002E31A4"/>
    <w:rsid w:val="002E4172"/>
    <w:rsid w:val="002E455D"/>
    <w:rsid w:val="002E45C6"/>
    <w:rsid w:val="002E47FC"/>
    <w:rsid w:val="002E652E"/>
    <w:rsid w:val="002E6559"/>
    <w:rsid w:val="002E685A"/>
    <w:rsid w:val="002E6ABC"/>
    <w:rsid w:val="002E72B2"/>
    <w:rsid w:val="002E75A6"/>
    <w:rsid w:val="002E75F5"/>
    <w:rsid w:val="002E7985"/>
    <w:rsid w:val="002F00FF"/>
    <w:rsid w:val="002F01A7"/>
    <w:rsid w:val="002F03C5"/>
    <w:rsid w:val="002F0CC6"/>
    <w:rsid w:val="002F0D66"/>
    <w:rsid w:val="002F0FF8"/>
    <w:rsid w:val="002F11F3"/>
    <w:rsid w:val="002F148F"/>
    <w:rsid w:val="002F1911"/>
    <w:rsid w:val="002F1D8C"/>
    <w:rsid w:val="002F1EE5"/>
    <w:rsid w:val="002F2714"/>
    <w:rsid w:val="002F2CDC"/>
    <w:rsid w:val="002F2D68"/>
    <w:rsid w:val="002F3582"/>
    <w:rsid w:val="002F38A4"/>
    <w:rsid w:val="002F3C64"/>
    <w:rsid w:val="002F3F2F"/>
    <w:rsid w:val="002F43F5"/>
    <w:rsid w:val="002F460A"/>
    <w:rsid w:val="002F46E1"/>
    <w:rsid w:val="002F470B"/>
    <w:rsid w:val="002F4D6E"/>
    <w:rsid w:val="002F4D7C"/>
    <w:rsid w:val="002F50BA"/>
    <w:rsid w:val="002F52A7"/>
    <w:rsid w:val="002F540A"/>
    <w:rsid w:val="002F5B89"/>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AA0"/>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7DE"/>
    <w:rsid w:val="00306A0B"/>
    <w:rsid w:val="00307010"/>
    <w:rsid w:val="003070FA"/>
    <w:rsid w:val="00307186"/>
    <w:rsid w:val="003077A5"/>
    <w:rsid w:val="00307F9B"/>
    <w:rsid w:val="00310188"/>
    <w:rsid w:val="00310252"/>
    <w:rsid w:val="003103BE"/>
    <w:rsid w:val="00310409"/>
    <w:rsid w:val="00310982"/>
    <w:rsid w:val="00310B58"/>
    <w:rsid w:val="00310F45"/>
    <w:rsid w:val="00311460"/>
    <w:rsid w:val="00311E4A"/>
    <w:rsid w:val="003121A6"/>
    <w:rsid w:val="00312777"/>
    <w:rsid w:val="003127D5"/>
    <w:rsid w:val="00312878"/>
    <w:rsid w:val="00312B67"/>
    <w:rsid w:val="00312DFD"/>
    <w:rsid w:val="003131DA"/>
    <w:rsid w:val="00313290"/>
    <w:rsid w:val="003132D1"/>
    <w:rsid w:val="0031347A"/>
    <w:rsid w:val="00313783"/>
    <w:rsid w:val="00313C71"/>
    <w:rsid w:val="00313C7C"/>
    <w:rsid w:val="00313D44"/>
    <w:rsid w:val="00314563"/>
    <w:rsid w:val="003148A8"/>
    <w:rsid w:val="003148D6"/>
    <w:rsid w:val="00314B9F"/>
    <w:rsid w:val="00314BF3"/>
    <w:rsid w:val="00314C6B"/>
    <w:rsid w:val="00314C8A"/>
    <w:rsid w:val="00314CE2"/>
    <w:rsid w:val="003154E5"/>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1B3C"/>
    <w:rsid w:val="00322209"/>
    <w:rsid w:val="003223DE"/>
    <w:rsid w:val="0032252F"/>
    <w:rsid w:val="003226F3"/>
    <w:rsid w:val="003228AC"/>
    <w:rsid w:val="003228EA"/>
    <w:rsid w:val="00322B57"/>
    <w:rsid w:val="00322FCD"/>
    <w:rsid w:val="0032310A"/>
    <w:rsid w:val="00323783"/>
    <w:rsid w:val="00323982"/>
    <w:rsid w:val="00323DC0"/>
    <w:rsid w:val="00323F7B"/>
    <w:rsid w:val="003240F6"/>
    <w:rsid w:val="00324208"/>
    <w:rsid w:val="0032458F"/>
    <w:rsid w:val="003245AA"/>
    <w:rsid w:val="00324AF7"/>
    <w:rsid w:val="003259A3"/>
    <w:rsid w:val="00325A7A"/>
    <w:rsid w:val="00325ABC"/>
    <w:rsid w:val="00325B42"/>
    <w:rsid w:val="00325DDA"/>
    <w:rsid w:val="003266F4"/>
    <w:rsid w:val="0032670D"/>
    <w:rsid w:val="00326ED8"/>
    <w:rsid w:val="00326F1D"/>
    <w:rsid w:val="00327D17"/>
    <w:rsid w:val="00327D35"/>
    <w:rsid w:val="00330092"/>
    <w:rsid w:val="00330385"/>
    <w:rsid w:val="003308AC"/>
    <w:rsid w:val="00330916"/>
    <w:rsid w:val="00330B40"/>
    <w:rsid w:val="00330B78"/>
    <w:rsid w:val="003311C4"/>
    <w:rsid w:val="00331685"/>
    <w:rsid w:val="0033180A"/>
    <w:rsid w:val="0033185B"/>
    <w:rsid w:val="00331FBE"/>
    <w:rsid w:val="0033253F"/>
    <w:rsid w:val="003327A4"/>
    <w:rsid w:val="0033295D"/>
    <w:rsid w:val="0033296A"/>
    <w:rsid w:val="00332DFF"/>
    <w:rsid w:val="00332E65"/>
    <w:rsid w:val="00333128"/>
    <w:rsid w:val="00333223"/>
    <w:rsid w:val="003342E5"/>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3E68"/>
    <w:rsid w:val="00343FF9"/>
    <w:rsid w:val="00344502"/>
    <w:rsid w:val="00344596"/>
    <w:rsid w:val="0034538F"/>
    <w:rsid w:val="00345754"/>
    <w:rsid w:val="003459BC"/>
    <w:rsid w:val="003459F5"/>
    <w:rsid w:val="00345A10"/>
    <w:rsid w:val="00345B71"/>
    <w:rsid w:val="0034689D"/>
    <w:rsid w:val="003469F1"/>
    <w:rsid w:val="00346A8C"/>
    <w:rsid w:val="00346C96"/>
    <w:rsid w:val="00346F98"/>
    <w:rsid w:val="00347009"/>
    <w:rsid w:val="00347992"/>
    <w:rsid w:val="00347A62"/>
    <w:rsid w:val="00347D0F"/>
    <w:rsid w:val="00347E52"/>
    <w:rsid w:val="00347F43"/>
    <w:rsid w:val="003501F6"/>
    <w:rsid w:val="00350300"/>
    <w:rsid w:val="00350E74"/>
    <w:rsid w:val="00351438"/>
    <w:rsid w:val="00351D3A"/>
    <w:rsid w:val="00352335"/>
    <w:rsid w:val="00352505"/>
    <w:rsid w:val="003528AE"/>
    <w:rsid w:val="00352904"/>
    <w:rsid w:val="00352A62"/>
    <w:rsid w:val="00352B17"/>
    <w:rsid w:val="0035309B"/>
    <w:rsid w:val="0035403B"/>
    <w:rsid w:val="003544DD"/>
    <w:rsid w:val="0035452D"/>
    <w:rsid w:val="00354A12"/>
    <w:rsid w:val="00354FD7"/>
    <w:rsid w:val="00355116"/>
    <w:rsid w:val="00355327"/>
    <w:rsid w:val="00355379"/>
    <w:rsid w:val="00355AC5"/>
    <w:rsid w:val="0035613B"/>
    <w:rsid w:val="00356166"/>
    <w:rsid w:val="003561CB"/>
    <w:rsid w:val="00356253"/>
    <w:rsid w:val="0035666F"/>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294"/>
    <w:rsid w:val="00362919"/>
    <w:rsid w:val="00362B31"/>
    <w:rsid w:val="00362C4B"/>
    <w:rsid w:val="00362D1B"/>
    <w:rsid w:val="00363169"/>
    <w:rsid w:val="003634EA"/>
    <w:rsid w:val="00363A15"/>
    <w:rsid w:val="00363CDC"/>
    <w:rsid w:val="00363ECF"/>
    <w:rsid w:val="003646FB"/>
    <w:rsid w:val="00364B2A"/>
    <w:rsid w:val="00364C5E"/>
    <w:rsid w:val="00364E27"/>
    <w:rsid w:val="00365560"/>
    <w:rsid w:val="00365701"/>
    <w:rsid w:val="0036573A"/>
    <w:rsid w:val="00365E23"/>
    <w:rsid w:val="0036635B"/>
    <w:rsid w:val="00366544"/>
    <w:rsid w:val="0036668C"/>
    <w:rsid w:val="003669A6"/>
    <w:rsid w:val="00366BFF"/>
    <w:rsid w:val="00367382"/>
    <w:rsid w:val="0036747E"/>
    <w:rsid w:val="00367C25"/>
    <w:rsid w:val="00367E50"/>
    <w:rsid w:val="003701AC"/>
    <w:rsid w:val="00370645"/>
    <w:rsid w:val="00370B30"/>
    <w:rsid w:val="00370CBF"/>
    <w:rsid w:val="00370EAC"/>
    <w:rsid w:val="00371090"/>
    <w:rsid w:val="0037141D"/>
    <w:rsid w:val="003716BA"/>
    <w:rsid w:val="00371937"/>
    <w:rsid w:val="00371A5B"/>
    <w:rsid w:val="003725BF"/>
    <w:rsid w:val="00372773"/>
    <w:rsid w:val="003728D7"/>
    <w:rsid w:val="0037312C"/>
    <w:rsid w:val="003731C3"/>
    <w:rsid w:val="00373F94"/>
    <w:rsid w:val="00374200"/>
    <w:rsid w:val="00374242"/>
    <w:rsid w:val="003742E9"/>
    <w:rsid w:val="00374549"/>
    <w:rsid w:val="00374761"/>
    <w:rsid w:val="0037484D"/>
    <w:rsid w:val="00374BD7"/>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2F82"/>
    <w:rsid w:val="003831BC"/>
    <w:rsid w:val="003832AD"/>
    <w:rsid w:val="00383731"/>
    <w:rsid w:val="003837CD"/>
    <w:rsid w:val="00383846"/>
    <w:rsid w:val="0038391C"/>
    <w:rsid w:val="00383BA8"/>
    <w:rsid w:val="00384297"/>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BE3"/>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185"/>
    <w:rsid w:val="00396437"/>
    <w:rsid w:val="0039687E"/>
    <w:rsid w:val="00396A34"/>
    <w:rsid w:val="00396DC3"/>
    <w:rsid w:val="0039769A"/>
    <w:rsid w:val="003A0277"/>
    <w:rsid w:val="003A0316"/>
    <w:rsid w:val="003A063D"/>
    <w:rsid w:val="003A063F"/>
    <w:rsid w:val="003A090B"/>
    <w:rsid w:val="003A0E93"/>
    <w:rsid w:val="003A12C1"/>
    <w:rsid w:val="003A12D7"/>
    <w:rsid w:val="003A13DE"/>
    <w:rsid w:val="003A17C3"/>
    <w:rsid w:val="003A219B"/>
    <w:rsid w:val="003A21F8"/>
    <w:rsid w:val="003A24D1"/>
    <w:rsid w:val="003A284B"/>
    <w:rsid w:val="003A293A"/>
    <w:rsid w:val="003A2A56"/>
    <w:rsid w:val="003A2D67"/>
    <w:rsid w:val="003A3642"/>
    <w:rsid w:val="003A36CE"/>
    <w:rsid w:val="003A3DBC"/>
    <w:rsid w:val="003A444D"/>
    <w:rsid w:val="003A46E9"/>
    <w:rsid w:val="003A472D"/>
    <w:rsid w:val="003A4F03"/>
    <w:rsid w:val="003A4FFA"/>
    <w:rsid w:val="003A5101"/>
    <w:rsid w:val="003A510B"/>
    <w:rsid w:val="003A53D3"/>
    <w:rsid w:val="003A550E"/>
    <w:rsid w:val="003A55F4"/>
    <w:rsid w:val="003A58DC"/>
    <w:rsid w:val="003A5C62"/>
    <w:rsid w:val="003A5CEA"/>
    <w:rsid w:val="003A5D6F"/>
    <w:rsid w:val="003A5D88"/>
    <w:rsid w:val="003A63DB"/>
    <w:rsid w:val="003A684C"/>
    <w:rsid w:val="003A6A5D"/>
    <w:rsid w:val="003A6E45"/>
    <w:rsid w:val="003A6EBC"/>
    <w:rsid w:val="003A77A6"/>
    <w:rsid w:val="003A7D3E"/>
    <w:rsid w:val="003B01FF"/>
    <w:rsid w:val="003B0296"/>
    <w:rsid w:val="003B0B3A"/>
    <w:rsid w:val="003B0DB6"/>
    <w:rsid w:val="003B0E84"/>
    <w:rsid w:val="003B10A8"/>
    <w:rsid w:val="003B1280"/>
    <w:rsid w:val="003B1636"/>
    <w:rsid w:val="003B1814"/>
    <w:rsid w:val="003B197A"/>
    <w:rsid w:val="003B1A5B"/>
    <w:rsid w:val="003B2537"/>
    <w:rsid w:val="003B3072"/>
    <w:rsid w:val="003B3864"/>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129"/>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2B8"/>
    <w:rsid w:val="003D3EC6"/>
    <w:rsid w:val="003D43F0"/>
    <w:rsid w:val="003D4881"/>
    <w:rsid w:val="003D583D"/>
    <w:rsid w:val="003D58FC"/>
    <w:rsid w:val="003D5A9B"/>
    <w:rsid w:val="003D5AB0"/>
    <w:rsid w:val="003D5E6C"/>
    <w:rsid w:val="003D5F07"/>
    <w:rsid w:val="003D5FAC"/>
    <w:rsid w:val="003D6578"/>
    <w:rsid w:val="003D6A9A"/>
    <w:rsid w:val="003D6AE2"/>
    <w:rsid w:val="003D6B0D"/>
    <w:rsid w:val="003D7185"/>
    <w:rsid w:val="003D771E"/>
    <w:rsid w:val="003D7742"/>
    <w:rsid w:val="003D7AE6"/>
    <w:rsid w:val="003E020B"/>
    <w:rsid w:val="003E039A"/>
    <w:rsid w:val="003E0406"/>
    <w:rsid w:val="003E0471"/>
    <w:rsid w:val="003E0988"/>
    <w:rsid w:val="003E0BAA"/>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A91"/>
    <w:rsid w:val="003E7B17"/>
    <w:rsid w:val="003F12CE"/>
    <w:rsid w:val="003F1776"/>
    <w:rsid w:val="003F1843"/>
    <w:rsid w:val="003F1B52"/>
    <w:rsid w:val="003F1C86"/>
    <w:rsid w:val="003F208B"/>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B72"/>
    <w:rsid w:val="00400E28"/>
    <w:rsid w:val="00401287"/>
    <w:rsid w:val="0040199D"/>
    <w:rsid w:val="0040218F"/>
    <w:rsid w:val="00402274"/>
    <w:rsid w:val="004026AA"/>
    <w:rsid w:val="00402AD4"/>
    <w:rsid w:val="00403D3C"/>
    <w:rsid w:val="00403F36"/>
    <w:rsid w:val="004040FE"/>
    <w:rsid w:val="0040411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2844"/>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C1"/>
    <w:rsid w:val="00427CC2"/>
    <w:rsid w:val="00430244"/>
    <w:rsid w:val="00430804"/>
    <w:rsid w:val="00430B07"/>
    <w:rsid w:val="00432376"/>
    <w:rsid w:val="0043248F"/>
    <w:rsid w:val="00432EBC"/>
    <w:rsid w:val="00433320"/>
    <w:rsid w:val="0043363F"/>
    <w:rsid w:val="004339BB"/>
    <w:rsid w:val="00434278"/>
    <w:rsid w:val="00434DF3"/>
    <w:rsid w:val="00434FF6"/>
    <w:rsid w:val="00435458"/>
    <w:rsid w:val="004354A8"/>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AF5"/>
    <w:rsid w:val="00442EB8"/>
    <w:rsid w:val="00442EC8"/>
    <w:rsid w:val="0044308C"/>
    <w:rsid w:val="00443570"/>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B9D"/>
    <w:rsid w:val="00453C6F"/>
    <w:rsid w:val="00453CC1"/>
    <w:rsid w:val="00454424"/>
    <w:rsid w:val="004544DA"/>
    <w:rsid w:val="004546AB"/>
    <w:rsid w:val="0045476B"/>
    <w:rsid w:val="0045548A"/>
    <w:rsid w:val="004557BC"/>
    <w:rsid w:val="00455A2B"/>
    <w:rsid w:val="00455A6D"/>
    <w:rsid w:val="00455C8B"/>
    <w:rsid w:val="00455CD7"/>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731"/>
    <w:rsid w:val="00462C4D"/>
    <w:rsid w:val="0046305C"/>
    <w:rsid w:val="00463435"/>
    <w:rsid w:val="00463536"/>
    <w:rsid w:val="00463BE8"/>
    <w:rsid w:val="00463DA0"/>
    <w:rsid w:val="00464220"/>
    <w:rsid w:val="0046433D"/>
    <w:rsid w:val="00464399"/>
    <w:rsid w:val="00464E85"/>
    <w:rsid w:val="0046517B"/>
    <w:rsid w:val="00465293"/>
    <w:rsid w:val="00465503"/>
    <w:rsid w:val="00465C2D"/>
    <w:rsid w:val="00465FD1"/>
    <w:rsid w:val="00466490"/>
    <w:rsid w:val="004666A1"/>
    <w:rsid w:val="00466900"/>
    <w:rsid w:val="00466E88"/>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96"/>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A9B"/>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0FBA"/>
    <w:rsid w:val="004910DF"/>
    <w:rsid w:val="00491421"/>
    <w:rsid w:val="00491B2C"/>
    <w:rsid w:val="00491C77"/>
    <w:rsid w:val="00492045"/>
    <w:rsid w:val="004920AA"/>
    <w:rsid w:val="0049239F"/>
    <w:rsid w:val="00492AA2"/>
    <w:rsid w:val="00492F01"/>
    <w:rsid w:val="00493172"/>
    <w:rsid w:val="00493ECF"/>
    <w:rsid w:val="004943BF"/>
    <w:rsid w:val="00494DB5"/>
    <w:rsid w:val="00494FC5"/>
    <w:rsid w:val="00495181"/>
    <w:rsid w:val="00495402"/>
    <w:rsid w:val="0049558A"/>
    <w:rsid w:val="004955C4"/>
    <w:rsid w:val="00495834"/>
    <w:rsid w:val="00495A27"/>
    <w:rsid w:val="00495B68"/>
    <w:rsid w:val="00495E00"/>
    <w:rsid w:val="004960DF"/>
    <w:rsid w:val="00496263"/>
    <w:rsid w:val="0049685F"/>
    <w:rsid w:val="0049712A"/>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8BD"/>
    <w:rsid w:val="004A2ADC"/>
    <w:rsid w:val="004A2B24"/>
    <w:rsid w:val="004A2C55"/>
    <w:rsid w:val="004A2CA7"/>
    <w:rsid w:val="004A2E2E"/>
    <w:rsid w:val="004A3684"/>
    <w:rsid w:val="004A37A5"/>
    <w:rsid w:val="004A3A7D"/>
    <w:rsid w:val="004A3C0E"/>
    <w:rsid w:val="004A3D2F"/>
    <w:rsid w:val="004A3E7A"/>
    <w:rsid w:val="004A42F7"/>
    <w:rsid w:val="004A488C"/>
    <w:rsid w:val="004A48E2"/>
    <w:rsid w:val="004A4F19"/>
    <w:rsid w:val="004A4F6D"/>
    <w:rsid w:val="004A4F80"/>
    <w:rsid w:val="004A522D"/>
    <w:rsid w:val="004A58BC"/>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29B"/>
    <w:rsid w:val="004B35F0"/>
    <w:rsid w:val="004B3729"/>
    <w:rsid w:val="004B3C43"/>
    <w:rsid w:val="004B3D3A"/>
    <w:rsid w:val="004B3F31"/>
    <w:rsid w:val="004B42EB"/>
    <w:rsid w:val="004B444F"/>
    <w:rsid w:val="004B44CB"/>
    <w:rsid w:val="004B4ABF"/>
    <w:rsid w:val="004B4BD8"/>
    <w:rsid w:val="004B4C91"/>
    <w:rsid w:val="004B4CF8"/>
    <w:rsid w:val="004B4E46"/>
    <w:rsid w:val="004B5A56"/>
    <w:rsid w:val="004B5C7C"/>
    <w:rsid w:val="004B5DD7"/>
    <w:rsid w:val="004B62B2"/>
    <w:rsid w:val="004B7280"/>
    <w:rsid w:val="004B7AC0"/>
    <w:rsid w:val="004B7BA2"/>
    <w:rsid w:val="004B7CC1"/>
    <w:rsid w:val="004B7D68"/>
    <w:rsid w:val="004C03A3"/>
    <w:rsid w:val="004C04D9"/>
    <w:rsid w:val="004C05AD"/>
    <w:rsid w:val="004C05C1"/>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C7BD6"/>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39DE"/>
    <w:rsid w:val="004D40C2"/>
    <w:rsid w:val="004D4540"/>
    <w:rsid w:val="004D4C00"/>
    <w:rsid w:val="004D52DC"/>
    <w:rsid w:val="004D59C6"/>
    <w:rsid w:val="004D5AE9"/>
    <w:rsid w:val="004D5C91"/>
    <w:rsid w:val="004D5F68"/>
    <w:rsid w:val="004D6533"/>
    <w:rsid w:val="004D67E4"/>
    <w:rsid w:val="004D6B48"/>
    <w:rsid w:val="004D6C5B"/>
    <w:rsid w:val="004D723D"/>
    <w:rsid w:val="004D76D3"/>
    <w:rsid w:val="004D7871"/>
    <w:rsid w:val="004D7ABB"/>
    <w:rsid w:val="004E000C"/>
    <w:rsid w:val="004E0699"/>
    <w:rsid w:val="004E0DB5"/>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65"/>
    <w:rsid w:val="004E4DFC"/>
    <w:rsid w:val="004E502E"/>
    <w:rsid w:val="004E52AE"/>
    <w:rsid w:val="004E56B0"/>
    <w:rsid w:val="004E586C"/>
    <w:rsid w:val="004E5C32"/>
    <w:rsid w:val="004E5CD1"/>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9E8"/>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177"/>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3A59"/>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0E6B"/>
    <w:rsid w:val="00521089"/>
    <w:rsid w:val="00521302"/>
    <w:rsid w:val="005213BD"/>
    <w:rsid w:val="005215E0"/>
    <w:rsid w:val="0052174F"/>
    <w:rsid w:val="00522448"/>
    <w:rsid w:val="0052254F"/>
    <w:rsid w:val="005225C4"/>
    <w:rsid w:val="005230E3"/>
    <w:rsid w:val="0052340E"/>
    <w:rsid w:val="00523956"/>
    <w:rsid w:val="0052419D"/>
    <w:rsid w:val="005244D3"/>
    <w:rsid w:val="00524627"/>
    <w:rsid w:val="00524678"/>
    <w:rsid w:val="00524C31"/>
    <w:rsid w:val="00524C4E"/>
    <w:rsid w:val="00524C5F"/>
    <w:rsid w:val="00524E8A"/>
    <w:rsid w:val="00525066"/>
    <w:rsid w:val="005250A4"/>
    <w:rsid w:val="005257E0"/>
    <w:rsid w:val="00525A58"/>
    <w:rsid w:val="00525ABA"/>
    <w:rsid w:val="00525DA3"/>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2AD3"/>
    <w:rsid w:val="005330CC"/>
    <w:rsid w:val="00533536"/>
    <w:rsid w:val="005336A8"/>
    <w:rsid w:val="00533BF8"/>
    <w:rsid w:val="00534364"/>
    <w:rsid w:val="00534404"/>
    <w:rsid w:val="00534515"/>
    <w:rsid w:val="0053528F"/>
    <w:rsid w:val="00535F02"/>
    <w:rsid w:val="00535FF6"/>
    <w:rsid w:val="00536315"/>
    <w:rsid w:val="00536362"/>
    <w:rsid w:val="00536B42"/>
    <w:rsid w:val="00536F0F"/>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6A3"/>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B3C"/>
    <w:rsid w:val="00556F93"/>
    <w:rsid w:val="00557CAA"/>
    <w:rsid w:val="00557DC6"/>
    <w:rsid w:val="005607B6"/>
    <w:rsid w:val="00560CD6"/>
    <w:rsid w:val="005610B6"/>
    <w:rsid w:val="0056124D"/>
    <w:rsid w:val="00561263"/>
    <w:rsid w:val="0056138F"/>
    <w:rsid w:val="00561AC7"/>
    <w:rsid w:val="00561B63"/>
    <w:rsid w:val="005621D4"/>
    <w:rsid w:val="00562922"/>
    <w:rsid w:val="005629E7"/>
    <w:rsid w:val="00562A24"/>
    <w:rsid w:val="00562CB0"/>
    <w:rsid w:val="00562FD5"/>
    <w:rsid w:val="00563059"/>
    <w:rsid w:val="00563685"/>
    <w:rsid w:val="005636C8"/>
    <w:rsid w:val="00563752"/>
    <w:rsid w:val="0056378F"/>
    <w:rsid w:val="00563B99"/>
    <w:rsid w:val="00563BD3"/>
    <w:rsid w:val="00563EE6"/>
    <w:rsid w:val="00564199"/>
    <w:rsid w:val="005641EF"/>
    <w:rsid w:val="005642B4"/>
    <w:rsid w:val="0056430B"/>
    <w:rsid w:val="005644CD"/>
    <w:rsid w:val="00564918"/>
    <w:rsid w:val="0056555C"/>
    <w:rsid w:val="00565964"/>
    <w:rsid w:val="00565A76"/>
    <w:rsid w:val="00566311"/>
    <w:rsid w:val="0056637D"/>
    <w:rsid w:val="00566518"/>
    <w:rsid w:val="00566B1D"/>
    <w:rsid w:val="005671D9"/>
    <w:rsid w:val="005671F2"/>
    <w:rsid w:val="0056780E"/>
    <w:rsid w:val="00567B0D"/>
    <w:rsid w:val="005703D9"/>
    <w:rsid w:val="00571100"/>
    <w:rsid w:val="005719EB"/>
    <w:rsid w:val="00571AE6"/>
    <w:rsid w:val="00571E22"/>
    <w:rsid w:val="00571FBA"/>
    <w:rsid w:val="005720BF"/>
    <w:rsid w:val="00572729"/>
    <w:rsid w:val="005729BF"/>
    <w:rsid w:val="00572F83"/>
    <w:rsid w:val="00572FE9"/>
    <w:rsid w:val="00573193"/>
    <w:rsid w:val="0057323E"/>
    <w:rsid w:val="00573521"/>
    <w:rsid w:val="0057385B"/>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64C"/>
    <w:rsid w:val="00580946"/>
    <w:rsid w:val="0058097A"/>
    <w:rsid w:val="005809B6"/>
    <w:rsid w:val="005810DD"/>
    <w:rsid w:val="0058135D"/>
    <w:rsid w:val="00581B40"/>
    <w:rsid w:val="00581E9D"/>
    <w:rsid w:val="0058205F"/>
    <w:rsid w:val="005820A2"/>
    <w:rsid w:val="0058226A"/>
    <w:rsid w:val="00582418"/>
    <w:rsid w:val="00582A25"/>
    <w:rsid w:val="00582C47"/>
    <w:rsid w:val="00583050"/>
    <w:rsid w:val="0058316E"/>
    <w:rsid w:val="005834C8"/>
    <w:rsid w:val="00583522"/>
    <w:rsid w:val="00583D7B"/>
    <w:rsid w:val="00583D86"/>
    <w:rsid w:val="0058454D"/>
    <w:rsid w:val="00584742"/>
    <w:rsid w:val="00584AEF"/>
    <w:rsid w:val="00584BC4"/>
    <w:rsid w:val="005851C0"/>
    <w:rsid w:val="00585A6A"/>
    <w:rsid w:val="00585C46"/>
    <w:rsid w:val="00585EF3"/>
    <w:rsid w:val="00586078"/>
    <w:rsid w:val="005860FF"/>
    <w:rsid w:val="00586460"/>
    <w:rsid w:val="00586547"/>
    <w:rsid w:val="00586A14"/>
    <w:rsid w:val="00586E40"/>
    <w:rsid w:val="0058710D"/>
    <w:rsid w:val="00587207"/>
    <w:rsid w:val="005873B3"/>
    <w:rsid w:val="005874FE"/>
    <w:rsid w:val="00587BC4"/>
    <w:rsid w:val="00587BDA"/>
    <w:rsid w:val="0059089C"/>
    <w:rsid w:val="005911E9"/>
    <w:rsid w:val="005912D3"/>
    <w:rsid w:val="0059135E"/>
    <w:rsid w:val="00591976"/>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4E1"/>
    <w:rsid w:val="005A75B1"/>
    <w:rsid w:val="005A7AAD"/>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4B5"/>
    <w:rsid w:val="005B486F"/>
    <w:rsid w:val="005B49F6"/>
    <w:rsid w:val="005B5078"/>
    <w:rsid w:val="005B526F"/>
    <w:rsid w:val="005B5389"/>
    <w:rsid w:val="005B567D"/>
    <w:rsid w:val="005B5D50"/>
    <w:rsid w:val="005B6764"/>
    <w:rsid w:val="005B6C31"/>
    <w:rsid w:val="005B6DE4"/>
    <w:rsid w:val="005B6E88"/>
    <w:rsid w:val="005B7363"/>
    <w:rsid w:val="005B736B"/>
    <w:rsid w:val="005B76CF"/>
    <w:rsid w:val="005B7BBB"/>
    <w:rsid w:val="005B7F43"/>
    <w:rsid w:val="005C07E6"/>
    <w:rsid w:val="005C0E12"/>
    <w:rsid w:val="005C10C7"/>
    <w:rsid w:val="005C1159"/>
    <w:rsid w:val="005C2156"/>
    <w:rsid w:val="005C254C"/>
    <w:rsid w:val="005C25AC"/>
    <w:rsid w:val="005C2B04"/>
    <w:rsid w:val="005C2BFA"/>
    <w:rsid w:val="005C3076"/>
    <w:rsid w:val="005C3215"/>
    <w:rsid w:val="005C3478"/>
    <w:rsid w:val="005C36ED"/>
    <w:rsid w:val="005C38AA"/>
    <w:rsid w:val="005C3984"/>
    <w:rsid w:val="005C3A65"/>
    <w:rsid w:val="005C4182"/>
    <w:rsid w:val="005C41CA"/>
    <w:rsid w:val="005C4406"/>
    <w:rsid w:val="005C44B9"/>
    <w:rsid w:val="005C46E9"/>
    <w:rsid w:val="005C46FB"/>
    <w:rsid w:val="005C4B55"/>
    <w:rsid w:val="005C4D49"/>
    <w:rsid w:val="005C5107"/>
    <w:rsid w:val="005C51EE"/>
    <w:rsid w:val="005C5E9F"/>
    <w:rsid w:val="005C61AE"/>
    <w:rsid w:val="005C64EE"/>
    <w:rsid w:val="005C6566"/>
    <w:rsid w:val="005C6E81"/>
    <w:rsid w:val="005C6ED4"/>
    <w:rsid w:val="005C6F0E"/>
    <w:rsid w:val="005C7123"/>
    <w:rsid w:val="005C747A"/>
    <w:rsid w:val="005C7718"/>
    <w:rsid w:val="005C779C"/>
    <w:rsid w:val="005C77AD"/>
    <w:rsid w:val="005C78B7"/>
    <w:rsid w:val="005C79A0"/>
    <w:rsid w:val="005D0071"/>
    <w:rsid w:val="005D025D"/>
    <w:rsid w:val="005D02DD"/>
    <w:rsid w:val="005D0834"/>
    <w:rsid w:val="005D0C52"/>
    <w:rsid w:val="005D0DFF"/>
    <w:rsid w:val="005D1436"/>
    <w:rsid w:val="005D149D"/>
    <w:rsid w:val="005D14F8"/>
    <w:rsid w:val="005D174B"/>
    <w:rsid w:val="005D1A72"/>
    <w:rsid w:val="005D1BB0"/>
    <w:rsid w:val="005D1EB4"/>
    <w:rsid w:val="005D200F"/>
    <w:rsid w:val="005D2675"/>
    <w:rsid w:val="005D27D1"/>
    <w:rsid w:val="005D2AD0"/>
    <w:rsid w:val="005D2B6F"/>
    <w:rsid w:val="005D2BB1"/>
    <w:rsid w:val="005D2BB5"/>
    <w:rsid w:val="005D2EE7"/>
    <w:rsid w:val="005D3D41"/>
    <w:rsid w:val="005D4530"/>
    <w:rsid w:val="005D4904"/>
    <w:rsid w:val="005D4A61"/>
    <w:rsid w:val="005D4AD6"/>
    <w:rsid w:val="005D55D3"/>
    <w:rsid w:val="005D5790"/>
    <w:rsid w:val="005D5C1C"/>
    <w:rsid w:val="005D646D"/>
    <w:rsid w:val="005D6614"/>
    <w:rsid w:val="005D68F3"/>
    <w:rsid w:val="005D6DC6"/>
    <w:rsid w:val="005D6DD6"/>
    <w:rsid w:val="005D6F06"/>
    <w:rsid w:val="005D70A9"/>
    <w:rsid w:val="005D737F"/>
    <w:rsid w:val="005D7598"/>
    <w:rsid w:val="005D78F6"/>
    <w:rsid w:val="005D79E2"/>
    <w:rsid w:val="005D7A3A"/>
    <w:rsid w:val="005D7B99"/>
    <w:rsid w:val="005D7BD2"/>
    <w:rsid w:val="005D7D23"/>
    <w:rsid w:val="005D7E74"/>
    <w:rsid w:val="005D7FBF"/>
    <w:rsid w:val="005E0938"/>
    <w:rsid w:val="005E1673"/>
    <w:rsid w:val="005E1786"/>
    <w:rsid w:val="005E1CEA"/>
    <w:rsid w:val="005E2129"/>
    <w:rsid w:val="005E2150"/>
    <w:rsid w:val="005E262D"/>
    <w:rsid w:val="005E287E"/>
    <w:rsid w:val="005E2F8E"/>
    <w:rsid w:val="005E35B3"/>
    <w:rsid w:val="005E3BA1"/>
    <w:rsid w:val="005E3C66"/>
    <w:rsid w:val="005E3DD1"/>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CE6"/>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183"/>
    <w:rsid w:val="005F62B6"/>
    <w:rsid w:val="005F6842"/>
    <w:rsid w:val="005F6ED8"/>
    <w:rsid w:val="005F7039"/>
    <w:rsid w:val="005F7809"/>
    <w:rsid w:val="005F783A"/>
    <w:rsid w:val="005F7B41"/>
    <w:rsid w:val="005F7D0E"/>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39A"/>
    <w:rsid w:val="00603633"/>
    <w:rsid w:val="00603696"/>
    <w:rsid w:val="0060373A"/>
    <w:rsid w:val="00603A0F"/>
    <w:rsid w:val="00603C76"/>
    <w:rsid w:val="00603DCC"/>
    <w:rsid w:val="00603E0F"/>
    <w:rsid w:val="00603E5F"/>
    <w:rsid w:val="00603FC8"/>
    <w:rsid w:val="006046D0"/>
    <w:rsid w:val="00604FFD"/>
    <w:rsid w:val="00605439"/>
    <w:rsid w:val="006055D6"/>
    <w:rsid w:val="0060569E"/>
    <w:rsid w:val="00605C47"/>
    <w:rsid w:val="00605CBD"/>
    <w:rsid w:val="0060607D"/>
    <w:rsid w:val="006061F9"/>
    <w:rsid w:val="006069D1"/>
    <w:rsid w:val="00606C49"/>
    <w:rsid w:val="00606E67"/>
    <w:rsid w:val="006078FA"/>
    <w:rsid w:val="00610D7E"/>
    <w:rsid w:val="00610ED1"/>
    <w:rsid w:val="00610FA6"/>
    <w:rsid w:val="00611445"/>
    <w:rsid w:val="006114AF"/>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3F9B"/>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754"/>
    <w:rsid w:val="006218AB"/>
    <w:rsid w:val="006218C5"/>
    <w:rsid w:val="00621938"/>
    <w:rsid w:val="0062248D"/>
    <w:rsid w:val="00622978"/>
    <w:rsid w:val="00622CE0"/>
    <w:rsid w:val="00622E40"/>
    <w:rsid w:val="00622ED3"/>
    <w:rsid w:val="00623146"/>
    <w:rsid w:val="00623C25"/>
    <w:rsid w:val="006240C0"/>
    <w:rsid w:val="00624181"/>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A4D"/>
    <w:rsid w:val="00633DCA"/>
    <w:rsid w:val="00633EBC"/>
    <w:rsid w:val="0063407D"/>
    <w:rsid w:val="006341EE"/>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92A"/>
    <w:rsid w:val="00641B27"/>
    <w:rsid w:val="00641E96"/>
    <w:rsid w:val="00642308"/>
    <w:rsid w:val="0064262F"/>
    <w:rsid w:val="00642693"/>
    <w:rsid w:val="00642D37"/>
    <w:rsid w:val="00642E4F"/>
    <w:rsid w:val="00642F62"/>
    <w:rsid w:val="00643006"/>
    <w:rsid w:val="00643180"/>
    <w:rsid w:val="00643A18"/>
    <w:rsid w:val="00643BE2"/>
    <w:rsid w:val="00643D49"/>
    <w:rsid w:val="00644868"/>
    <w:rsid w:val="00644A3B"/>
    <w:rsid w:val="00644C14"/>
    <w:rsid w:val="00644C9F"/>
    <w:rsid w:val="00645196"/>
    <w:rsid w:val="00645472"/>
    <w:rsid w:val="00645637"/>
    <w:rsid w:val="006459E2"/>
    <w:rsid w:val="00645FD6"/>
    <w:rsid w:val="00646150"/>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043"/>
    <w:rsid w:val="00652356"/>
    <w:rsid w:val="006527C9"/>
    <w:rsid w:val="00652FD7"/>
    <w:rsid w:val="00653188"/>
    <w:rsid w:val="006545D7"/>
    <w:rsid w:val="00654BAE"/>
    <w:rsid w:val="00654BDE"/>
    <w:rsid w:val="00654D46"/>
    <w:rsid w:val="00654EF6"/>
    <w:rsid w:val="00655CCC"/>
    <w:rsid w:val="0065616D"/>
    <w:rsid w:val="006562D0"/>
    <w:rsid w:val="006563F3"/>
    <w:rsid w:val="006566AA"/>
    <w:rsid w:val="0065671C"/>
    <w:rsid w:val="00656F28"/>
    <w:rsid w:val="006573BE"/>
    <w:rsid w:val="0066038B"/>
    <w:rsid w:val="00660BFA"/>
    <w:rsid w:val="00661066"/>
    <w:rsid w:val="00661608"/>
    <w:rsid w:val="006616EA"/>
    <w:rsid w:val="00662949"/>
    <w:rsid w:val="00662CA5"/>
    <w:rsid w:val="0066355E"/>
    <w:rsid w:val="00663580"/>
    <w:rsid w:val="00663607"/>
    <w:rsid w:val="00663DFF"/>
    <w:rsid w:val="00663E55"/>
    <w:rsid w:val="00663E99"/>
    <w:rsid w:val="00664277"/>
    <w:rsid w:val="006644BB"/>
    <w:rsid w:val="0066452B"/>
    <w:rsid w:val="00664AA1"/>
    <w:rsid w:val="00664E96"/>
    <w:rsid w:val="00664FE6"/>
    <w:rsid w:val="0066581A"/>
    <w:rsid w:val="006659AB"/>
    <w:rsid w:val="006659D5"/>
    <w:rsid w:val="00665CD1"/>
    <w:rsid w:val="00665D7A"/>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5BC"/>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8C0"/>
    <w:rsid w:val="0068092A"/>
    <w:rsid w:val="00680A23"/>
    <w:rsid w:val="00680E3C"/>
    <w:rsid w:val="00681284"/>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B12"/>
    <w:rsid w:val="00691C64"/>
    <w:rsid w:val="00691E79"/>
    <w:rsid w:val="00692332"/>
    <w:rsid w:val="006926EB"/>
    <w:rsid w:val="00692D73"/>
    <w:rsid w:val="00693130"/>
    <w:rsid w:val="00693853"/>
    <w:rsid w:val="00693ABF"/>
    <w:rsid w:val="00693B86"/>
    <w:rsid w:val="00694914"/>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60"/>
    <w:rsid w:val="006B1392"/>
    <w:rsid w:val="006B1855"/>
    <w:rsid w:val="006B231E"/>
    <w:rsid w:val="006B25A9"/>
    <w:rsid w:val="006B25D9"/>
    <w:rsid w:val="006B2877"/>
    <w:rsid w:val="006B2893"/>
    <w:rsid w:val="006B2A6B"/>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54D"/>
    <w:rsid w:val="006C4B18"/>
    <w:rsid w:val="006C4C17"/>
    <w:rsid w:val="006C4D9C"/>
    <w:rsid w:val="006C5571"/>
    <w:rsid w:val="006C5904"/>
    <w:rsid w:val="006C5B95"/>
    <w:rsid w:val="006C5B9B"/>
    <w:rsid w:val="006C5CC4"/>
    <w:rsid w:val="006C6454"/>
    <w:rsid w:val="006C685E"/>
    <w:rsid w:val="006C6904"/>
    <w:rsid w:val="006C697F"/>
    <w:rsid w:val="006C6B15"/>
    <w:rsid w:val="006C6B2D"/>
    <w:rsid w:val="006C6EC7"/>
    <w:rsid w:val="006C72DD"/>
    <w:rsid w:val="006C73D3"/>
    <w:rsid w:val="006C7507"/>
    <w:rsid w:val="006C7771"/>
    <w:rsid w:val="006C791E"/>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1A8"/>
    <w:rsid w:val="006D3C67"/>
    <w:rsid w:val="006D3E32"/>
    <w:rsid w:val="006D4A20"/>
    <w:rsid w:val="006D4B11"/>
    <w:rsid w:val="006D4CF0"/>
    <w:rsid w:val="006D4DFF"/>
    <w:rsid w:val="006D550F"/>
    <w:rsid w:val="006D5568"/>
    <w:rsid w:val="006D5571"/>
    <w:rsid w:val="006D572D"/>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23D"/>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83D"/>
    <w:rsid w:val="006F391B"/>
    <w:rsid w:val="006F3AEE"/>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AB3"/>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B56"/>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05"/>
    <w:rsid w:val="00722915"/>
    <w:rsid w:val="00722EB4"/>
    <w:rsid w:val="00722EBA"/>
    <w:rsid w:val="00723170"/>
    <w:rsid w:val="00723504"/>
    <w:rsid w:val="0072353A"/>
    <w:rsid w:val="00723B70"/>
    <w:rsid w:val="007244BA"/>
    <w:rsid w:val="00724E53"/>
    <w:rsid w:val="0072535D"/>
    <w:rsid w:val="00725689"/>
    <w:rsid w:val="007259EF"/>
    <w:rsid w:val="0072652D"/>
    <w:rsid w:val="00726603"/>
    <w:rsid w:val="00726BB2"/>
    <w:rsid w:val="00726F58"/>
    <w:rsid w:val="007276FE"/>
    <w:rsid w:val="0073012E"/>
    <w:rsid w:val="00730518"/>
    <w:rsid w:val="007306CA"/>
    <w:rsid w:val="00730817"/>
    <w:rsid w:val="00730BA6"/>
    <w:rsid w:val="00730F79"/>
    <w:rsid w:val="00730FFE"/>
    <w:rsid w:val="007312E9"/>
    <w:rsid w:val="00731650"/>
    <w:rsid w:val="00731EC8"/>
    <w:rsid w:val="00732055"/>
    <w:rsid w:val="0073232E"/>
    <w:rsid w:val="007325BF"/>
    <w:rsid w:val="007326C6"/>
    <w:rsid w:val="00732BD7"/>
    <w:rsid w:val="00733360"/>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94E"/>
    <w:rsid w:val="007559F3"/>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3D02"/>
    <w:rsid w:val="0076408C"/>
    <w:rsid w:val="00764123"/>
    <w:rsid w:val="007642C0"/>
    <w:rsid w:val="007656A8"/>
    <w:rsid w:val="00765759"/>
    <w:rsid w:val="00765764"/>
    <w:rsid w:val="00765F75"/>
    <w:rsid w:val="007662B2"/>
    <w:rsid w:val="007667A1"/>
    <w:rsid w:val="007669E0"/>
    <w:rsid w:val="00766DB0"/>
    <w:rsid w:val="00766F78"/>
    <w:rsid w:val="00767B0F"/>
    <w:rsid w:val="00767CEB"/>
    <w:rsid w:val="00767D45"/>
    <w:rsid w:val="00767E82"/>
    <w:rsid w:val="007709DA"/>
    <w:rsid w:val="00770B47"/>
    <w:rsid w:val="00770C53"/>
    <w:rsid w:val="00770D51"/>
    <w:rsid w:val="00770E20"/>
    <w:rsid w:val="00771135"/>
    <w:rsid w:val="0077131C"/>
    <w:rsid w:val="0077131F"/>
    <w:rsid w:val="007713EE"/>
    <w:rsid w:val="00771DB2"/>
    <w:rsid w:val="007722A8"/>
    <w:rsid w:val="00772654"/>
    <w:rsid w:val="00772D23"/>
    <w:rsid w:val="00772FEB"/>
    <w:rsid w:val="0077344F"/>
    <w:rsid w:val="00773788"/>
    <w:rsid w:val="00773853"/>
    <w:rsid w:val="00773C2C"/>
    <w:rsid w:val="00773C82"/>
    <w:rsid w:val="00773FE4"/>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91"/>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08"/>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7"/>
    <w:rsid w:val="007939AE"/>
    <w:rsid w:val="00793A5A"/>
    <w:rsid w:val="00793C6B"/>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B4C"/>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820"/>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13F"/>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2D68"/>
    <w:rsid w:val="007E31A2"/>
    <w:rsid w:val="007E3DF7"/>
    <w:rsid w:val="007E3F5C"/>
    <w:rsid w:val="007E4433"/>
    <w:rsid w:val="007E4530"/>
    <w:rsid w:val="007E5149"/>
    <w:rsid w:val="007E5332"/>
    <w:rsid w:val="007E53F0"/>
    <w:rsid w:val="007E554B"/>
    <w:rsid w:val="007E562A"/>
    <w:rsid w:val="007E58C5"/>
    <w:rsid w:val="007E5958"/>
    <w:rsid w:val="007E5D35"/>
    <w:rsid w:val="007E5DA7"/>
    <w:rsid w:val="007E5F51"/>
    <w:rsid w:val="007E6AD8"/>
    <w:rsid w:val="007E7C28"/>
    <w:rsid w:val="007E7C34"/>
    <w:rsid w:val="007E7D4F"/>
    <w:rsid w:val="007E7DEE"/>
    <w:rsid w:val="007F0108"/>
    <w:rsid w:val="007F0247"/>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6F0"/>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7C7"/>
    <w:rsid w:val="007F6926"/>
    <w:rsid w:val="007F6A16"/>
    <w:rsid w:val="007F7532"/>
    <w:rsid w:val="007F7737"/>
    <w:rsid w:val="007F785F"/>
    <w:rsid w:val="007F7BB0"/>
    <w:rsid w:val="00800D74"/>
    <w:rsid w:val="008012B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07D74"/>
    <w:rsid w:val="00810220"/>
    <w:rsid w:val="00810479"/>
    <w:rsid w:val="0081062E"/>
    <w:rsid w:val="00810752"/>
    <w:rsid w:val="00810ACB"/>
    <w:rsid w:val="00811310"/>
    <w:rsid w:val="00811A5C"/>
    <w:rsid w:val="00811C9D"/>
    <w:rsid w:val="00811D74"/>
    <w:rsid w:val="0081209B"/>
    <w:rsid w:val="008121E3"/>
    <w:rsid w:val="00812D9E"/>
    <w:rsid w:val="00812E80"/>
    <w:rsid w:val="00812E9C"/>
    <w:rsid w:val="00813713"/>
    <w:rsid w:val="0081372B"/>
    <w:rsid w:val="008137A8"/>
    <w:rsid w:val="008146A2"/>
    <w:rsid w:val="00814E53"/>
    <w:rsid w:val="00815058"/>
    <w:rsid w:val="00815271"/>
    <w:rsid w:val="008152E0"/>
    <w:rsid w:val="00816152"/>
    <w:rsid w:val="0081675F"/>
    <w:rsid w:val="00816949"/>
    <w:rsid w:val="00816984"/>
    <w:rsid w:val="00817787"/>
    <w:rsid w:val="00820151"/>
    <w:rsid w:val="0082055C"/>
    <w:rsid w:val="008206FE"/>
    <w:rsid w:val="008213DC"/>
    <w:rsid w:val="0082287F"/>
    <w:rsid w:val="00822F1E"/>
    <w:rsid w:val="00822FAF"/>
    <w:rsid w:val="008230F8"/>
    <w:rsid w:val="008237B4"/>
    <w:rsid w:val="00823BCC"/>
    <w:rsid w:val="00823C1F"/>
    <w:rsid w:val="00824FD2"/>
    <w:rsid w:val="0082508F"/>
    <w:rsid w:val="008254FB"/>
    <w:rsid w:val="00825680"/>
    <w:rsid w:val="008258B0"/>
    <w:rsid w:val="00825E8F"/>
    <w:rsid w:val="00825FD4"/>
    <w:rsid w:val="0082675E"/>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4A4"/>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35F"/>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B7D"/>
    <w:rsid w:val="00857272"/>
    <w:rsid w:val="00857331"/>
    <w:rsid w:val="0085748B"/>
    <w:rsid w:val="00860077"/>
    <w:rsid w:val="00860283"/>
    <w:rsid w:val="0086058E"/>
    <w:rsid w:val="00860C34"/>
    <w:rsid w:val="00861196"/>
    <w:rsid w:val="0086129E"/>
    <w:rsid w:val="008616A5"/>
    <w:rsid w:val="00861DF7"/>
    <w:rsid w:val="00862181"/>
    <w:rsid w:val="00862630"/>
    <w:rsid w:val="0086263A"/>
    <w:rsid w:val="00862D54"/>
    <w:rsid w:val="00862F65"/>
    <w:rsid w:val="00862FC7"/>
    <w:rsid w:val="0086342F"/>
    <w:rsid w:val="0086360A"/>
    <w:rsid w:val="008638F0"/>
    <w:rsid w:val="00863A21"/>
    <w:rsid w:val="00863B9C"/>
    <w:rsid w:val="00864632"/>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73A"/>
    <w:rsid w:val="00870B96"/>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0BD"/>
    <w:rsid w:val="008779C5"/>
    <w:rsid w:val="00877C13"/>
    <w:rsid w:val="00880FA5"/>
    <w:rsid w:val="008811CC"/>
    <w:rsid w:val="0088175C"/>
    <w:rsid w:val="008818EB"/>
    <w:rsid w:val="00881E57"/>
    <w:rsid w:val="00882A3B"/>
    <w:rsid w:val="008839A8"/>
    <w:rsid w:val="00883F3D"/>
    <w:rsid w:val="00884539"/>
    <w:rsid w:val="008845B3"/>
    <w:rsid w:val="00884630"/>
    <w:rsid w:val="00884FAA"/>
    <w:rsid w:val="008851D2"/>
    <w:rsid w:val="00885467"/>
    <w:rsid w:val="00885BA7"/>
    <w:rsid w:val="008861A9"/>
    <w:rsid w:val="00886964"/>
    <w:rsid w:val="00886DC6"/>
    <w:rsid w:val="00886F07"/>
    <w:rsid w:val="00886F21"/>
    <w:rsid w:val="00887867"/>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68"/>
    <w:rsid w:val="00893B79"/>
    <w:rsid w:val="00894190"/>
    <w:rsid w:val="0089431A"/>
    <w:rsid w:val="0089442D"/>
    <w:rsid w:val="00894E93"/>
    <w:rsid w:val="00895253"/>
    <w:rsid w:val="0089537D"/>
    <w:rsid w:val="00895872"/>
    <w:rsid w:val="00895896"/>
    <w:rsid w:val="008959BF"/>
    <w:rsid w:val="00895C85"/>
    <w:rsid w:val="00895CF0"/>
    <w:rsid w:val="0089630C"/>
    <w:rsid w:val="00896666"/>
    <w:rsid w:val="00896AB5"/>
    <w:rsid w:val="00897630"/>
    <w:rsid w:val="008977AF"/>
    <w:rsid w:val="008A004D"/>
    <w:rsid w:val="008A0167"/>
    <w:rsid w:val="008A06A1"/>
    <w:rsid w:val="008A0B6B"/>
    <w:rsid w:val="008A10DB"/>
    <w:rsid w:val="008A11E3"/>
    <w:rsid w:val="008A1319"/>
    <w:rsid w:val="008A1855"/>
    <w:rsid w:val="008A1E33"/>
    <w:rsid w:val="008A1FAD"/>
    <w:rsid w:val="008A23E6"/>
    <w:rsid w:val="008A2715"/>
    <w:rsid w:val="008A2B9F"/>
    <w:rsid w:val="008A3048"/>
    <w:rsid w:val="008A31C9"/>
    <w:rsid w:val="008A31DB"/>
    <w:rsid w:val="008A3C6A"/>
    <w:rsid w:val="008A3CFB"/>
    <w:rsid w:val="008A3D5E"/>
    <w:rsid w:val="008A3D9C"/>
    <w:rsid w:val="008A409C"/>
    <w:rsid w:val="008A48C5"/>
    <w:rsid w:val="008A5647"/>
    <w:rsid w:val="008A56E6"/>
    <w:rsid w:val="008A5DB5"/>
    <w:rsid w:val="008A5DEE"/>
    <w:rsid w:val="008A609B"/>
    <w:rsid w:val="008A717A"/>
    <w:rsid w:val="008A721A"/>
    <w:rsid w:val="008A7866"/>
    <w:rsid w:val="008A7C8D"/>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6BA2"/>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0E3"/>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367"/>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2E61"/>
    <w:rsid w:val="008E2F3D"/>
    <w:rsid w:val="008E30B6"/>
    <w:rsid w:val="008E3533"/>
    <w:rsid w:val="008E3594"/>
    <w:rsid w:val="008E3968"/>
    <w:rsid w:val="008E3AF1"/>
    <w:rsid w:val="008E3E75"/>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E7F3F"/>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4D4"/>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338"/>
    <w:rsid w:val="00903D2A"/>
    <w:rsid w:val="00904B95"/>
    <w:rsid w:val="00905146"/>
    <w:rsid w:val="009051D6"/>
    <w:rsid w:val="0090527B"/>
    <w:rsid w:val="0090532F"/>
    <w:rsid w:val="00905A4C"/>
    <w:rsid w:val="00906319"/>
    <w:rsid w:val="00906580"/>
    <w:rsid w:val="00906775"/>
    <w:rsid w:val="009069CF"/>
    <w:rsid w:val="00907024"/>
    <w:rsid w:val="0090733B"/>
    <w:rsid w:val="00907703"/>
    <w:rsid w:val="00907EEB"/>
    <w:rsid w:val="00907F58"/>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25F"/>
    <w:rsid w:val="009165C1"/>
    <w:rsid w:val="00916814"/>
    <w:rsid w:val="0091691D"/>
    <w:rsid w:val="00917388"/>
    <w:rsid w:val="00917925"/>
    <w:rsid w:val="00917961"/>
    <w:rsid w:val="00920A39"/>
    <w:rsid w:val="00920F25"/>
    <w:rsid w:val="00921252"/>
    <w:rsid w:val="00921274"/>
    <w:rsid w:val="00921528"/>
    <w:rsid w:val="00921872"/>
    <w:rsid w:val="00921E5A"/>
    <w:rsid w:val="00921EC9"/>
    <w:rsid w:val="00921FF2"/>
    <w:rsid w:val="00922230"/>
    <w:rsid w:val="0092246D"/>
    <w:rsid w:val="00922919"/>
    <w:rsid w:val="00922A7C"/>
    <w:rsid w:val="00922C4B"/>
    <w:rsid w:val="00922EE3"/>
    <w:rsid w:val="00923082"/>
    <w:rsid w:val="0092380B"/>
    <w:rsid w:val="00923C96"/>
    <w:rsid w:val="00924157"/>
    <w:rsid w:val="00924290"/>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4FA"/>
    <w:rsid w:val="009518F2"/>
    <w:rsid w:val="00951A3C"/>
    <w:rsid w:val="00951B60"/>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CB6"/>
    <w:rsid w:val="00964E2F"/>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6D66"/>
    <w:rsid w:val="00977BC7"/>
    <w:rsid w:val="00980088"/>
    <w:rsid w:val="009801CE"/>
    <w:rsid w:val="009802BE"/>
    <w:rsid w:val="00980680"/>
    <w:rsid w:val="00980797"/>
    <w:rsid w:val="00980AE9"/>
    <w:rsid w:val="00981022"/>
    <w:rsid w:val="009811B6"/>
    <w:rsid w:val="009812A4"/>
    <w:rsid w:val="009815ED"/>
    <w:rsid w:val="00981820"/>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57E"/>
    <w:rsid w:val="0098699F"/>
    <w:rsid w:val="009869B5"/>
    <w:rsid w:val="00986C76"/>
    <w:rsid w:val="00986F4F"/>
    <w:rsid w:val="0098791E"/>
    <w:rsid w:val="00987C10"/>
    <w:rsid w:val="009901E7"/>
    <w:rsid w:val="00990290"/>
    <w:rsid w:val="0099071D"/>
    <w:rsid w:val="00991369"/>
    <w:rsid w:val="0099162A"/>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4F4"/>
    <w:rsid w:val="0099766E"/>
    <w:rsid w:val="00997CBE"/>
    <w:rsid w:val="009A0794"/>
    <w:rsid w:val="009A07E9"/>
    <w:rsid w:val="009A0C4F"/>
    <w:rsid w:val="009A0C92"/>
    <w:rsid w:val="009A0CB4"/>
    <w:rsid w:val="009A17FB"/>
    <w:rsid w:val="009A18C3"/>
    <w:rsid w:val="009A191D"/>
    <w:rsid w:val="009A19C8"/>
    <w:rsid w:val="009A1E12"/>
    <w:rsid w:val="009A2083"/>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A6D"/>
    <w:rsid w:val="009B3FD0"/>
    <w:rsid w:val="009B438C"/>
    <w:rsid w:val="009B43CA"/>
    <w:rsid w:val="009B4AAC"/>
    <w:rsid w:val="009B4B40"/>
    <w:rsid w:val="009B4BB8"/>
    <w:rsid w:val="009B4C32"/>
    <w:rsid w:val="009B4CF4"/>
    <w:rsid w:val="009B4F00"/>
    <w:rsid w:val="009B6FF9"/>
    <w:rsid w:val="009B70CF"/>
    <w:rsid w:val="009B72CE"/>
    <w:rsid w:val="009B78BB"/>
    <w:rsid w:val="009C0245"/>
    <w:rsid w:val="009C063D"/>
    <w:rsid w:val="009C0AC2"/>
    <w:rsid w:val="009C0D72"/>
    <w:rsid w:val="009C0E26"/>
    <w:rsid w:val="009C0E59"/>
    <w:rsid w:val="009C1AD3"/>
    <w:rsid w:val="009C21F4"/>
    <w:rsid w:val="009C278B"/>
    <w:rsid w:val="009C2A92"/>
    <w:rsid w:val="009C2B18"/>
    <w:rsid w:val="009C332F"/>
    <w:rsid w:val="009C3688"/>
    <w:rsid w:val="009C3750"/>
    <w:rsid w:val="009C38B3"/>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2DF"/>
    <w:rsid w:val="009C7A5C"/>
    <w:rsid w:val="009C7A61"/>
    <w:rsid w:val="009C7ED1"/>
    <w:rsid w:val="009C7EF3"/>
    <w:rsid w:val="009D035E"/>
    <w:rsid w:val="009D0A5C"/>
    <w:rsid w:val="009D0A99"/>
    <w:rsid w:val="009D0E73"/>
    <w:rsid w:val="009D17F5"/>
    <w:rsid w:val="009D19F9"/>
    <w:rsid w:val="009D2282"/>
    <w:rsid w:val="009D2551"/>
    <w:rsid w:val="009D2E2C"/>
    <w:rsid w:val="009D34E7"/>
    <w:rsid w:val="009D355E"/>
    <w:rsid w:val="009D3B21"/>
    <w:rsid w:val="009D3BDB"/>
    <w:rsid w:val="009D3FC3"/>
    <w:rsid w:val="009D457B"/>
    <w:rsid w:val="009D483E"/>
    <w:rsid w:val="009D4BF2"/>
    <w:rsid w:val="009D4CFD"/>
    <w:rsid w:val="009D55A7"/>
    <w:rsid w:val="009D5985"/>
    <w:rsid w:val="009D5BA1"/>
    <w:rsid w:val="009D5E33"/>
    <w:rsid w:val="009D601F"/>
    <w:rsid w:val="009D632B"/>
    <w:rsid w:val="009D6D87"/>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84"/>
    <w:rsid w:val="009E48EB"/>
    <w:rsid w:val="009E4AA8"/>
    <w:rsid w:val="009E4D0E"/>
    <w:rsid w:val="009E5180"/>
    <w:rsid w:val="009E5380"/>
    <w:rsid w:val="009E5490"/>
    <w:rsid w:val="009E568A"/>
    <w:rsid w:val="009E58BD"/>
    <w:rsid w:val="009E59AE"/>
    <w:rsid w:val="009E5C2A"/>
    <w:rsid w:val="009E6073"/>
    <w:rsid w:val="009E65B9"/>
    <w:rsid w:val="009E69AB"/>
    <w:rsid w:val="009E6ABC"/>
    <w:rsid w:val="009E7191"/>
    <w:rsid w:val="009E74CF"/>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4EE"/>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3EC1"/>
    <w:rsid w:val="00A0429A"/>
    <w:rsid w:val="00A046A3"/>
    <w:rsid w:val="00A04D4D"/>
    <w:rsid w:val="00A051A6"/>
    <w:rsid w:val="00A0535C"/>
    <w:rsid w:val="00A0544B"/>
    <w:rsid w:val="00A05CC0"/>
    <w:rsid w:val="00A05FB8"/>
    <w:rsid w:val="00A066C9"/>
    <w:rsid w:val="00A06775"/>
    <w:rsid w:val="00A06BED"/>
    <w:rsid w:val="00A07B83"/>
    <w:rsid w:val="00A10779"/>
    <w:rsid w:val="00A110AF"/>
    <w:rsid w:val="00A11A80"/>
    <w:rsid w:val="00A11AC5"/>
    <w:rsid w:val="00A11BC6"/>
    <w:rsid w:val="00A11D5F"/>
    <w:rsid w:val="00A11E66"/>
    <w:rsid w:val="00A11E9A"/>
    <w:rsid w:val="00A121B0"/>
    <w:rsid w:val="00A12367"/>
    <w:rsid w:val="00A124EF"/>
    <w:rsid w:val="00A12BF2"/>
    <w:rsid w:val="00A12C60"/>
    <w:rsid w:val="00A13154"/>
    <w:rsid w:val="00A13448"/>
    <w:rsid w:val="00A1383D"/>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6E96"/>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EBD"/>
    <w:rsid w:val="00A31F25"/>
    <w:rsid w:val="00A32332"/>
    <w:rsid w:val="00A32C2C"/>
    <w:rsid w:val="00A32D11"/>
    <w:rsid w:val="00A32EF3"/>
    <w:rsid w:val="00A338DA"/>
    <w:rsid w:val="00A33A90"/>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C69"/>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0FA0"/>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6AA"/>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260D"/>
    <w:rsid w:val="00A73042"/>
    <w:rsid w:val="00A733D7"/>
    <w:rsid w:val="00A73492"/>
    <w:rsid w:val="00A73689"/>
    <w:rsid w:val="00A73B3F"/>
    <w:rsid w:val="00A73ECE"/>
    <w:rsid w:val="00A740B0"/>
    <w:rsid w:val="00A74B08"/>
    <w:rsid w:val="00A74C31"/>
    <w:rsid w:val="00A74F0A"/>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E27"/>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A7"/>
    <w:rsid w:val="00A827C4"/>
    <w:rsid w:val="00A829FA"/>
    <w:rsid w:val="00A82FF1"/>
    <w:rsid w:val="00A831AB"/>
    <w:rsid w:val="00A846F4"/>
    <w:rsid w:val="00A84740"/>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BA0"/>
    <w:rsid w:val="00A91CDF"/>
    <w:rsid w:val="00A9316B"/>
    <w:rsid w:val="00A93232"/>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97A57"/>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3"/>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8E3"/>
    <w:rsid w:val="00AB1FFB"/>
    <w:rsid w:val="00AB2716"/>
    <w:rsid w:val="00AB2A29"/>
    <w:rsid w:val="00AB2B14"/>
    <w:rsid w:val="00AB31A7"/>
    <w:rsid w:val="00AB33B6"/>
    <w:rsid w:val="00AB3422"/>
    <w:rsid w:val="00AB37BB"/>
    <w:rsid w:val="00AB395A"/>
    <w:rsid w:val="00AB3E57"/>
    <w:rsid w:val="00AB403C"/>
    <w:rsid w:val="00AB40DD"/>
    <w:rsid w:val="00AB4B3A"/>
    <w:rsid w:val="00AB4BE9"/>
    <w:rsid w:val="00AB4D67"/>
    <w:rsid w:val="00AB4DB4"/>
    <w:rsid w:val="00AB4DF7"/>
    <w:rsid w:val="00AB4F84"/>
    <w:rsid w:val="00AB4FD6"/>
    <w:rsid w:val="00AB5357"/>
    <w:rsid w:val="00AB5FC2"/>
    <w:rsid w:val="00AB63A9"/>
    <w:rsid w:val="00AB641A"/>
    <w:rsid w:val="00AB68C4"/>
    <w:rsid w:val="00AB7378"/>
    <w:rsid w:val="00AB743B"/>
    <w:rsid w:val="00AB78CD"/>
    <w:rsid w:val="00AB792A"/>
    <w:rsid w:val="00AC01DB"/>
    <w:rsid w:val="00AC0202"/>
    <w:rsid w:val="00AC0218"/>
    <w:rsid w:val="00AC041F"/>
    <w:rsid w:val="00AC064B"/>
    <w:rsid w:val="00AC0DF3"/>
    <w:rsid w:val="00AC1105"/>
    <w:rsid w:val="00AC1AF7"/>
    <w:rsid w:val="00AC1F50"/>
    <w:rsid w:val="00AC2226"/>
    <w:rsid w:val="00AC27EA"/>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042"/>
    <w:rsid w:val="00AC75A7"/>
    <w:rsid w:val="00AC7EFD"/>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D97"/>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569"/>
    <w:rsid w:val="00AD78AF"/>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22"/>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721"/>
    <w:rsid w:val="00B01F39"/>
    <w:rsid w:val="00B03A5D"/>
    <w:rsid w:val="00B03F6E"/>
    <w:rsid w:val="00B0409E"/>
    <w:rsid w:val="00B0464D"/>
    <w:rsid w:val="00B04BAD"/>
    <w:rsid w:val="00B04F22"/>
    <w:rsid w:val="00B04FF0"/>
    <w:rsid w:val="00B054EA"/>
    <w:rsid w:val="00B05852"/>
    <w:rsid w:val="00B05C69"/>
    <w:rsid w:val="00B0615B"/>
    <w:rsid w:val="00B0735F"/>
    <w:rsid w:val="00B0746F"/>
    <w:rsid w:val="00B07895"/>
    <w:rsid w:val="00B07D7C"/>
    <w:rsid w:val="00B07E63"/>
    <w:rsid w:val="00B108C5"/>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95"/>
    <w:rsid w:val="00B14BD6"/>
    <w:rsid w:val="00B15202"/>
    <w:rsid w:val="00B15321"/>
    <w:rsid w:val="00B15684"/>
    <w:rsid w:val="00B1593E"/>
    <w:rsid w:val="00B15ABC"/>
    <w:rsid w:val="00B15E87"/>
    <w:rsid w:val="00B15F51"/>
    <w:rsid w:val="00B16A40"/>
    <w:rsid w:val="00B16F09"/>
    <w:rsid w:val="00B170D8"/>
    <w:rsid w:val="00B1732E"/>
    <w:rsid w:val="00B17440"/>
    <w:rsid w:val="00B176F5"/>
    <w:rsid w:val="00B17A42"/>
    <w:rsid w:val="00B17C6E"/>
    <w:rsid w:val="00B17D52"/>
    <w:rsid w:val="00B20280"/>
    <w:rsid w:val="00B2040C"/>
    <w:rsid w:val="00B2063E"/>
    <w:rsid w:val="00B20F73"/>
    <w:rsid w:val="00B215FB"/>
    <w:rsid w:val="00B21AA3"/>
    <w:rsid w:val="00B2248F"/>
    <w:rsid w:val="00B22599"/>
    <w:rsid w:val="00B22644"/>
    <w:rsid w:val="00B22C00"/>
    <w:rsid w:val="00B22D32"/>
    <w:rsid w:val="00B22E0A"/>
    <w:rsid w:val="00B22E59"/>
    <w:rsid w:val="00B23038"/>
    <w:rsid w:val="00B233E0"/>
    <w:rsid w:val="00B2467D"/>
    <w:rsid w:val="00B2483F"/>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D3B"/>
    <w:rsid w:val="00B33EFA"/>
    <w:rsid w:val="00B3443B"/>
    <w:rsid w:val="00B34CF7"/>
    <w:rsid w:val="00B3567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810"/>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5CF"/>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2EF"/>
    <w:rsid w:val="00B717EC"/>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40D4"/>
    <w:rsid w:val="00B84428"/>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4A"/>
    <w:rsid w:val="00B937EC"/>
    <w:rsid w:val="00B93D6C"/>
    <w:rsid w:val="00B946D9"/>
    <w:rsid w:val="00B94752"/>
    <w:rsid w:val="00B947BB"/>
    <w:rsid w:val="00B9485D"/>
    <w:rsid w:val="00B94A00"/>
    <w:rsid w:val="00B94B5D"/>
    <w:rsid w:val="00B94F30"/>
    <w:rsid w:val="00B94FA7"/>
    <w:rsid w:val="00B9507A"/>
    <w:rsid w:val="00B950A8"/>
    <w:rsid w:val="00B9510F"/>
    <w:rsid w:val="00B95244"/>
    <w:rsid w:val="00B95A41"/>
    <w:rsid w:val="00B95BD2"/>
    <w:rsid w:val="00B96269"/>
    <w:rsid w:val="00B96407"/>
    <w:rsid w:val="00B96468"/>
    <w:rsid w:val="00B96A3E"/>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AC2"/>
    <w:rsid w:val="00BA3CD9"/>
    <w:rsid w:val="00BA3FAE"/>
    <w:rsid w:val="00BA416B"/>
    <w:rsid w:val="00BA4A97"/>
    <w:rsid w:val="00BA4B2D"/>
    <w:rsid w:val="00BA4F09"/>
    <w:rsid w:val="00BA5077"/>
    <w:rsid w:val="00BA5453"/>
    <w:rsid w:val="00BA5607"/>
    <w:rsid w:val="00BA5B05"/>
    <w:rsid w:val="00BA5C56"/>
    <w:rsid w:val="00BA5D57"/>
    <w:rsid w:val="00BA6738"/>
    <w:rsid w:val="00BA77E9"/>
    <w:rsid w:val="00BA79B5"/>
    <w:rsid w:val="00BA7A2B"/>
    <w:rsid w:val="00BB00D2"/>
    <w:rsid w:val="00BB01A4"/>
    <w:rsid w:val="00BB0388"/>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04C"/>
    <w:rsid w:val="00BC0126"/>
    <w:rsid w:val="00BC0432"/>
    <w:rsid w:val="00BC083A"/>
    <w:rsid w:val="00BC0AE8"/>
    <w:rsid w:val="00BC11A6"/>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5D8A"/>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D9D"/>
    <w:rsid w:val="00BD2ED8"/>
    <w:rsid w:val="00BD3338"/>
    <w:rsid w:val="00BD3954"/>
    <w:rsid w:val="00BD3A50"/>
    <w:rsid w:val="00BD3DF5"/>
    <w:rsid w:val="00BD4615"/>
    <w:rsid w:val="00BD46F3"/>
    <w:rsid w:val="00BD4BCC"/>
    <w:rsid w:val="00BD604B"/>
    <w:rsid w:val="00BD60A0"/>
    <w:rsid w:val="00BD6183"/>
    <w:rsid w:val="00BD6342"/>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EB9"/>
    <w:rsid w:val="00BE502D"/>
    <w:rsid w:val="00BE53FF"/>
    <w:rsid w:val="00BE5571"/>
    <w:rsid w:val="00BE57DB"/>
    <w:rsid w:val="00BE67D3"/>
    <w:rsid w:val="00BE6C76"/>
    <w:rsid w:val="00BE6E8C"/>
    <w:rsid w:val="00BE7596"/>
    <w:rsid w:val="00BE7681"/>
    <w:rsid w:val="00BE78B9"/>
    <w:rsid w:val="00BE7E9E"/>
    <w:rsid w:val="00BF02F3"/>
    <w:rsid w:val="00BF0518"/>
    <w:rsid w:val="00BF0E98"/>
    <w:rsid w:val="00BF0F5D"/>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2B5"/>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3C44"/>
    <w:rsid w:val="00C03C7E"/>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34A"/>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1E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48F"/>
    <w:rsid w:val="00C32E68"/>
    <w:rsid w:val="00C3312E"/>
    <w:rsid w:val="00C3348B"/>
    <w:rsid w:val="00C334C1"/>
    <w:rsid w:val="00C33749"/>
    <w:rsid w:val="00C33797"/>
    <w:rsid w:val="00C33B9A"/>
    <w:rsid w:val="00C345B5"/>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9F6"/>
    <w:rsid w:val="00C40D00"/>
    <w:rsid w:val="00C41190"/>
    <w:rsid w:val="00C414A0"/>
    <w:rsid w:val="00C41B5C"/>
    <w:rsid w:val="00C41C47"/>
    <w:rsid w:val="00C42284"/>
    <w:rsid w:val="00C427B5"/>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694"/>
    <w:rsid w:val="00C508C5"/>
    <w:rsid w:val="00C50AB2"/>
    <w:rsid w:val="00C50C30"/>
    <w:rsid w:val="00C510E8"/>
    <w:rsid w:val="00C513A8"/>
    <w:rsid w:val="00C5172F"/>
    <w:rsid w:val="00C51B4B"/>
    <w:rsid w:val="00C51DB6"/>
    <w:rsid w:val="00C51FDE"/>
    <w:rsid w:val="00C52079"/>
    <w:rsid w:val="00C520BA"/>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57707"/>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6EC1"/>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41B"/>
    <w:rsid w:val="00C72554"/>
    <w:rsid w:val="00C72B92"/>
    <w:rsid w:val="00C7305F"/>
    <w:rsid w:val="00C7325E"/>
    <w:rsid w:val="00C735B9"/>
    <w:rsid w:val="00C73C46"/>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4C56"/>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ADA"/>
    <w:rsid w:val="00C93EFA"/>
    <w:rsid w:val="00C9412E"/>
    <w:rsid w:val="00C94657"/>
    <w:rsid w:val="00C94955"/>
    <w:rsid w:val="00C94AE9"/>
    <w:rsid w:val="00C950E1"/>
    <w:rsid w:val="00C9516E"/>
    <w:rsid w:val="00C95668"/>
    <w:rsid w:val="00C95800"/>
    <w:rsid w:val="00C959DF"/>
    <w:rsid w:val="00C95AE1"/>
    <w:rsid w:val="00C95B42"/>
    <w:rsid w:val="00C95EBC"/>
    <w:rsid w:val="00C9659D"/>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90"/>
    <w:rsid w:val="00CA2AFC"/>
    <w:rsid w:val="00CA2C80"/>
    <w:rsid w:val="00CA2E2B"/>
    <w:rsid w:val="00CA2F8A"/>
    <w:rsid w:val="00CA383E"/>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37A4"/>
    <w:rsid w:val="00CC41DD"/>
    <w:rsid w:val="00CC4624"/>
    <w:rsid w:val="00CC46AA"/>
    <w:rsid w:val="00CC4B60"/>
    <w:rsid w:val="00CC4D5B"/>
    <w:rsid w:val="00CC5665"/>
    <w:rsid w:val="00CC5A69"/>
    <w:rsid w:val="00CC6682"/>
    <w:rsid w:val="00CC6977"/>
    <w:rsid w:val="00CC6C7B"/>
    <w:rsid w:val="00CC71AB"/>
    <w:rsid w:val="00CC7C47"/>
    <w:rsid w:val="00CD0D77"/>
    <w:rsid w:val="00CD0FB3"/>
    <w:rsid w:val="00CD139C"/>
    <w:rsid w:val="00CD1931"/>
    <w:rsid w:val="00CD1B95"/>
    <w:rsid w:val="00CD1BDF"/>
    <w:rsid w:val="00CD1E04"/>
    <w:rsid w:val="00CD25F6"/>
    <w:rsid w:val="00CD2A0D"/>
    <w:rsid w:val="00CD2B5B"/>
    <w:rsid w:val="00CD3593"/>
    <w:rsid w:val="00CD3604"/>
    <w:rsid w:val="00CD3909"/>
    <w:rsid w:val="00CD435D"/>
    <w:rsid w:val="00CD498F"/>
    <w:rsid w:val="00CD4B8D"/>
    <w:rsid w:val="00CD4BB1"/>
    <w:rsid w:val="00CD4EB7"/>
    <w:rsid w:val="00CD5175"/>
    <w:rsid w:val="00CD52FD"/>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2BE"/>
    <w:rsid w:val="00CE2448"/>
    <w:rsid w:val="00CE2FF0"/>
    <w:rsid w:val="00CE32C6"/>
    <w:rsid w:val="00CE3322"/>
    <w:rsid w:val="00CE3773"/>
    <w:rsid w:val="00CE3AAC"/>
    <w:rsid w:val="00CE420A"/>
    <w:rsid w:val="00CE4780"/>
    <w:rsid w:val="00CE5087"/>
    <w:rsid w:val="00CE5938"/>
    <w:rsid w:val="00CE5BC9"/>
    <w:rsid w:val="00CE6207"/>
    <w:rsid w:val="00CE6922"/>
    <w:rsid w:val="00CE720B"/>
    <w:rsid w:val="00CE72B5"/>
    <w:rsid w:val="00CE7505"/>
    <w:rsid w:val="00CE7642"/>
    <w:rsid w:val="00CE7927"/>
    <w:rsid w:val="00CE7FCD"/>
    <w:rsid w:val="00CF05D5"/>
    <w:rsid w:val="00CF0E55"/>
    <w:rsid w:val="00CF0FBD"/>
    <w:rsid w:val="00CF17A6"/>
    <w:rsid w:val="00CF18D2"/>
    <w:rsid w:val="00CF1941"/>
    <w:rsid w:val="00CF2353"/>
    <w:rsid w:val="00CF246C"/>
    <w:rsid w:val="00CF263B"/>
    <w:rsid w:val="00CF294E"/>
    <w:rsid w:val="00CF29B6"/>
    <w:rsid w:val="00CF2A1A"/>
    <w:rsid w:val="00CF2ACE"/>
    <w:rsid w:val="00CF2C34"/>
    <w:rsid w:val="00CF3446"/>
    <w:rsid w:val="00CF3507"/>
    <w:rsid w:val="00CF3526"/>
    <w:rsid w:val="00CF3E93"/>
    <w:rsid w:val="00CF425B"/>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9DC"/>
    <w:rsid w:val="00D05BF2"/>
    <w:rsid w:val="00D05C53"/>
    <w:rsid w:val="00D061B4"/>
    <w:rsid w:val="00D0637F"/>
    <w:rsid w:val="00D0662D"/>
    <w:rsid w:val="00D06785"/>
    <w:rsid w:val="00D067B0"/>
    <w:rsid w:val="00D07498"/>
    <w:rsid w:val="00D076BB"/>
    <w:rsid w:val="00D077BB"/>
    <w:rsid w:val="00D077F3"/>
    <w:rsid w:val="00D079B6"/>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086"/>
    <w:rsid w:val="00D21187"/>
    <w:rsid w:val="00D212BF"/>
    <w:rsid w:val="00D2131D"/>
    <w:rsid w:val="00D214DE"/>
    <w:rsid w:val="00D21523"/>
    <w:rsid w:val="00D219CE"/>
    <w:rsid w:val="00D21A24"/>
    <w:rsid w:val="00D21EBF"/>
    <w:rsid w:val="00D22203"/>
    <w:rsid w:val="00D22CD6"/>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456"/>
    <w:rsid w:val="00D2678E"/>
    <w:rsid w:val="00D26863"/>
    <w:rsid w:val="00D2694C"/>
    <w:rsid w:val="00D271C9"/>
    <w:rsid w:val="00D276BB"/>
    <w:rsid w:val="00D27853"/>
    <w:rsid w:val="00D279DF"/>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D4D"/>
    <w:rsid w:val="00D4402D"/>
    <w:rsid w:val="00D440A8"/>
    <w:rsid w:val="00D44136"/>
    <w:rsid w:val="00D4421B"/>
    <w:rsid w:val="00D447BF"/>
    <w:rsid w:val="00D4542C"/>
    <w:rsid w:val="00D45F34"/>
    <w:rsid w:val="00D462E4"/>
    <w:rsid w:val="00D4689C"/>
    <w:rsid w:val="00D472FC"/>
    <w:rsid w:val="00D473AE"/>
    <w:rsid w:val="00D476CA"/>
    <w:rsid w:val="00D47816"/>
    <w:rsid w:val="00D50510"/>
    <w:rsid w:val="00D50DED"/>
    <w:rsid w:val="00D511DD"/>
    <w:rsid w:val="00D516AB"/>
    <w:rsid w:val="00D5266F"/>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6CEC"/>
    <w:rsid w:val="00D57670"/>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625"/>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856"/>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3A1E"/>
    <w:rsid w:val="00DA3DE7"/>
    <w:rsid w:val="00DA41D7"/>
    <w:rsid w:val="00DA4322"/>
    <w:rsid w:val="00DA4548"/>
    <w:rsid w:val="00DA49C7"/>
    <w:rsid w:val="00DA4BA5"/>
    <w:rsid w:val="00DA56EA"/>
    <w:rsid w:val="00DA5848"/>
    <w:rsid w:val="00DA5E25"/>
    <w:rsid w:val="00DA5F3B"/>
    <w:rsid w:val="00DA5FC3"/>
    <w:rsid w:val="00DA6004"/>
    <w:rsid w:val="00DA6122"/>
    <w:rsid w:val="00DA68C4"/>
    <w:rsid w:val="00DA6DB6"/>
    <w:rsid w:val="00DA7E90"/>
    <w:rsid w:val="00DB006F"/>
    <w:rsid w:val="00DB04A8"/>
    <w:rsid w:val="00DB0659"/>
    <w:rsid w:val="00DB0851"/>
    <w:rsid w:val="00DB0A25"/>
    <w:rsid w:val="00DB0B74"/>
    <w:rsid w:val="00DB1447"/>
    <w:rsid w:val="00DB1A40"/>
    <w:rsid w:val="00DB2612"/>
    <w:rsid w:val="00DB2745"/>
    <w:rsid w:val="00DB28C9"/>
    <w:rsid w:val="00DB2B5E"/>
    <w:rsid w:val="00DB334F"/>
    <w:rsid w:val="00DB33AC"/>
    <w:rsid w:val="00DB36B3"/>
    <w:rsid w:val="00DB36D3"/>
    <w:rsid w:val="00DB3804"/>
    <w:rsid w:val="00DB3831"/>
    <w:rsid w:val="00DB390C"/>
    <w:rsid w:val="00DB3EB7"/>
    <w:rsid w:val="00DB410A"/>
    <w:rsid w:val="00DB41E6"/>
    <w:rsid w:val="00DB46E1"/>
    <w:rsid w:val="00DB48E3"/>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0ED"/>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295"/>
    <w:rsid w:val="00DC53C5"/>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02C"/>
    <w:rsid w:val="00DD47C9"/>
    <w:rsid w:val="00DD4A14"/>
    <w:rsid w:val="00DD4AB7"/>
    <w:rsid w:val="00DD50C0"/>
    <w:rsid w:val="00DD5E51"/>
    <w:rsid w:val="00DD63C8"/>
    <w:rsid w:val="00DD6BDF"/>
    <w:rsid w:val="00DD6D0E"/>
    <w:rsid w:val="00DD76EF"/>
    <w:rsid w:val="00DE0386"/>
    <w:rsid w:val="00DE0635"/>
    <w:rsid w:val="00DE0936"/>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34F"/>
    <w:rsid w:val="00DE5ABB"/>
    <w:rsid w:val="00DE64CA"/>
    <w:rsid w:val="00DE6649"/>
    <w:rsid w:val="00DE6908"/>
    <w:rsid w:val="00DE6A0E"/>
    <w:rsid w:val="00DE6AB5"/>
    <w:rsid w:val="00DE6F58"/>
    <w:rsid w:val="00DE7190"/>
    <w:rsid w:val="00DE7306"/>
    <w:rsid w:val="00DE788D"/>
    <w:rsid w:val="00DE79BA"/>
    <w:rsid w:val="00DE7A98"/>
    <w:rsid w:val="00DE7CAA"/>
    <w:rsid w:val="00DE7D84"/>
    <w:rsid w:val="00DE7DEE"/>
    <w:rsid w:val="00DE7E8A"/>
    <w:rsid w:val="00DF019D"/>
    <w:rsid w:val="00DF0206"/>
    <w:rsid w:val="00DF0335"/>
    <w:rsid w:val="00DF0D99"/>
    <w:rsid w:val="00DF12C9"/>
    <w:rsid w:val="00DF131C"/>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A46"/>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8F9"/>
    <w:rsid w:val="00E00C2D"/>
    <w:rsid w:val="00E00F61"/>
    <w:rsid w:val="00E0145F"/>
    <w:rsid w:val="00E01461"/>
    <w:rsid w:val="00E014D4"/>
    <w:rsid w:val="00E01786"/>
    <w:rsid w:val="00E01AD6"/>
    <w:rsid w:val="00E01F91"/>
    <w:rsid w:val="00E02134"/>
    <w:rsid w:val="00E021BF"/>
    <w:rsid w:val="00E0272B"/>
    <w:rsid w:val="00E027CF"/>
    <w:rsid w:val="00E032FA"/>
    <w:rsid w:val="00E033E5"/>
    <w:rsid w:val="00E0389D"/>
    <w:rsid w:val="00E03C28"/>
    <w:rsid w:val="00E03CB6"/>
    <w:rsid w:val="00E040DD"/>
    <w:rsid w:val="00E04537"/>
    <w:rsid w:val="00E045E4"/>
    <w:rsid w:val="00E047AF"/>
    <w:rsid w:val="00E04C46"/>
    <w:rsid w:val="00E04CA6"/>
    <w:rsid w:val="00E0561E"/>
    <w:rsid w:val="00E0574C"/>
    <w:rsid w:val="00E05880"/>
    <w:rsid w:val="00E063ED"/>
    <w:rsid w:val="00E06409"/>
    <w:rsid w:val="00E06615"/>
    <w:rsid w:val="00E06A46"/>
    <w:rsid w:val="00E06A7C"/>
    <w:rsid w:val="00E06CC7"/>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2F"/>
    <w:rsid w:val="00E12BA1"/>
    <w:rsid w:val="00E12C60"/>
    <w:rsid w:val="00E12F98"/>
    <w:rsid w:val="00E1301E"/>
    <w:rsid w:val="00E1376B"/>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E83"/>
    <w:rsid w:val="00E22433"/>
    <w:rsid w:val="00E22F12"/>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4CA"/>
    <w:rsid w:val="00E307B5"/>
    <w:rsid w:val="00E30A6F"/>
    <w:rsid w:val="00E30C61"/>
    <w:rsid w:val="00E30F62"/>
    <w:rsid w:val="00E30F75"/>
    <w:rsid w:val="00E313C7"/>
    <w:rsid w:val="00E31725"/>
    <w:rsid w:val="00E318E6"/>
    <w:rsid w:val="00E319A3"/>
    <w:rsid w:val="00E31AF9"/>
    <w:rsid w:val="00E31B50"/>
    <w:rsid w:val="00E31CFC"/>
    <w:rsid w:val="00E32294"/>
    <w:rsid w:val="00E32699"/>
    <w:rsid w:val="00E327CC"/>
    <w:rsid w:val="00E32E2C"/>
    <w:rsid w:val="00E33140"/>
    <w:rsid w:val="00E333D8"/>
    <w:rsid w:val="00E336F1"/>
    <w:rsid w:val="00E33BD8"/>
    <w:rsid w:val="00E33C8A"/>
    <w:rsid w:val="00E33E29"/>
    <w:rsid w:val="00E33F61"/>
    <w:rsid w:val="00E34480"/>
    <w:rsid w:val="00E34965"/>
    <w:rsid w:val="00E34D4D"/>
    <w:rsid w:val="00E34E25"/>
    <w:rsid w:val="00E35484"/>
    <w:rsid w:val="00E36708"/>
    <w:rsid w:val="00E36723"/>
    <w:rsid w:val="00E36B77"/>
    <w:rsid w:val="00E36F20"/>
    <w:rsid w:val="00E37307"/>
    <w:rsid w:val="00E37A4F"/>
    <w:rsid w:val="00E37D9F"/>
    <w:rsid w:val="00E37DEB"/>
    <w:rsid w:val="00E400F8"/>
    <w:rsid w:val="00E401BA"/>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5CE"/>
    <w:rsid w:val="00E438BF"/>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079"/>
    <w:rsid w:val="00E47C5D"/>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C6B"/>
    <w:rsid w:val="00E57D64"/>
    <w:rsid w:val="00E57E87"/>
    <w:rsid w:val="00E60CDD"/>
    <w:rsid w:val="00E60CF7"/>
    <w:rsid w:val="00E60DDF"/>
    <w:rsid w:val="00E61BEC"/>
    <w:rsid w:val="00E622C3"/>
    <w:rsid w:val="00E6250E"/>
    <w:rsid w:val="00E625CD"/>
    <w:rsid w:val="00E62705"/>
    <w:rsid w:val="00E62BE9"/>
    <w:rsid w:val="00E632BF"/>
    <w:rsid w:val="00E63BF5"/>
    <w:rsid w:val="00E640D4"/>
    <w:rsid w:val="00E6453A"/>
    <w:rsid w:val="00E646BE"/>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3A0"/>
    <w:rsid w:val="00E73627"/>
    <w:rsid w:val="00E73768"/>
    <w:rsid w:val="00E73A5D"/>
    <w:rsid w:val="00E7461D"/>
    <w:rsid w:val="00E747AC"/>
    <w:rsid w:val="00E74B50"/>
    <w:rsid w:val="00E74CC6"/>
    <w:rsid w:val="00E754E4"/>
    <w:rsid w:val="00E7583A"/>
    <w:rsid w:val="00E75D52"/>
    <w:rsid w:val="00E75EC9"/>
    <w:rsid w:val="00E77038"/>
    <w:rsid w:val="00E77C00"/>
    <w:rsid w:val="00E77EB8"/>
    <w:rsid w:val="00E77F0A"/>
    <w:rsid w:val="00E800ED"/>
    <w:rsid w:val="00E80590"/>
    <w:rsid w:val="00E8072F"/>
    <w:rsid w:val="00E80D20"/>
    <w:rsid w:val="00E811DB"/>
    <w:rsid w:val="00E8171D"/>
    <w:rsid w:val="00E817EA"/>
    <w:rsid w:val="00E81877"/>
    <w:rsid w:val="00E81BA8"/>
    <w:rsid w:val="00E8212C"/>
    <w:rsid w:val="00E822D9"/>
    <w:rsid w:val="00E823AB"/>
    <w:rsid w:val="00E824D7"/>
    <w:rsid w:val="00E82E5B"/>
    <w:rsid w:val="00E83209"/>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EE6"/>
    <w:rsid w:val="00E86939"/>
    <w:rsid w:val="00E86C3F"/>
    <w:rsid w:val="00E86CA8"/>
    <w:rsid w:val="00E86E75"/>
    <w:rsid w:val="00E8766F"/>
    <w:rsid w:val="00E90156"/>
    <w:rsid w:val="00E9042B"/>
    <w:rsid w:val="00E909D4"/>
    <w:rsid w:val="00E90E1D"/>
    <w:rsid w:val="00E91032"/>
    <w:rsid w:val="00E9112C"/>
    <w:rsid w:val="00E9136C"/>
    <w:rsid w:val="00E9149B"/>
    <w:rsid w:val="00E916BF"/>
    <w:rsid w:val="00E918B9"/>
    <w:rsid w:val="00E91DEC"/>
    <w:rsid w:val="00E91E40"/>
    <w:rsid w:val="00E92BB9"/>
    <w:rsid w:val="00E92BC1"/>
    <w:rsid w:val="00E92C0F"/>
    <w:rsid w:val="00E92C24"/>
    <w:rsid w:val="00E93069"/>
    <w:rsid w:val="00E93143"/>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77B"/>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38A9"/>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DDA"/>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23FA"/>
    <w:rsid w:val="00ED3125"/>
    <w:rsid w:val="00ED31E8"/>
    <w:rsid w:val="00ED372A"/>
    <w:rsid w:val="00ED383D"/>
    <w:rsid w:val="00ED3F21"/>
    <w:rsid w:val="00ED42B5"/>
    <w:rsid w:val="00ED44A3"/>
    <w:rsid w:val="00ED4814"/>
    <w:rsid w:val="00ED50DE"/>
    <w:rsid w:val="00ED51C5"/>
    <w:rsid w:val="00ED53EB"/>
    <w:rsid w:val="00ED5415"/>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C8A"/>
    <w:rsid w:val="00EE2DDA"/>
    <w:rsid w:val="00EE2E1D"/>
    <w:rsid w:val="00EE300F"/>
    <w:rsid w:val="00EE3199"/>
    <w:rsid w:val="00EE3B57"/>
    <w:rsid w:val="00EE3E09"/>
    <w:rsid w:val="00EE4103"/>
    <w:rsid w:val="00EE42C3"/>
    <w:rsid w:val="00EE450B"/>
    <w:rsid w:val="00EE4707"/>
    <w:rsid w:val="00EE487A"/>
    <w:rsid w:val="00EE4DB1"/>
    <w:rsid w:val="00EE520D"/>
    <w:rsid w:val="00EE5530"/>
    <w:rsid w:val="00EE5AC7"/>
    <w:rsid w:val="00EE6137"/>
    <w:rsid w:val="00EE634C"/>
    <w:rsid w:val="00EE674B"/>
    <w:rsid w:val="00EE683A"/>
    <w:rsid w:val="00EE71C8"/>
    <w:rsid w:val="00EE737F"/>
    <w:rsid w:val="00EE767B"/>
    <w:rsid w:val="00EE767E"/>
    <w:rsid w:val="00EE76ED"/>
    <w:rsid w:val="00EE7B24"/>
    <w:rsid w:val="00EF0013"/>
    <w:rsid w:val="00EF0BC9"/>
    <w:rsid w:val="00EF11D4"/>
    <w:rsid w:val="00EF1526"/>
    <w:rsid w:val="00EF2092"/>
    <w:rsid w:val="00EF24B9"/>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860"/>
    <w:rsid w:val="00EF6A77"/>
    <w:rsid w:val="00EF6D17"/>
    <w:rsid w:val="00EF6FB7"/>
    <w:rsid w:val="00EF6FC3"/>
    <w:rsid w:val="00EF71BD"/>
    <w:rsid w:val="00EF72CB"/>
    <w:rsid w:val="00EF736B"/>
    <w:rsid w:val="00EF74A5"/>
    <w:rsid w:val="00EF7AA8"/>
    <w:rsid w:val="00F0039A"/>
    <w:rsid w:val="00F008B6"/>
    <w:rsid w:val="00F0093A"/>
    <w:rsid w:val="00F00CD6"/>
    <w:rsid w:val="00F00F8C"/>
    <w:rsid w:val="00F011DD"/>
    <w:rsid w:val="00F01233"/>
    <w:rsid w:val="00F01548"/>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53B"/>
    <w:rsid w:val="00F107B8"/>
    <w:rsid w:val="00F10BFD"/>
    <w:rsid w:val="00F10D66"/>
    <w:rsid w:val="00F10FBB"/>
    <w:rsid w:val="00F112BC"/>
    <w:rsid w:val="00F1166E"/>
    <w:rsid w:val="00F11EC8"/>
    <w:rsid w:val="00F12084"/>
    <w:rsid w:val="00F12702"/>
    <w:rsid w:val="00F128CE"/>
    <w:rsid w:val="00F12C6F"/>
    <w:rsid w:val="00F1319A"/>
    <w:rsid w:val="00F13286"/>
    <w:rsid w:val="00F13872"/>
    <w:rsid w:val="00F139B0"/>
    <w:rsid w:val="00F1478E"/>
    <w:rsid w:val="00F14A28"/>
    <w:rsid w:val="00F14A98"/>
    <w:rsid w:val="00F14C76"/>
    <w:rsid w:val="00F14CBB"/>
    <w:rsid w:val="00F14FD8"/>
    <w:rsid w:val="00F15510"/>
    <w:rsid w:val="00F15596"/>
    <w:rsid w:val="00F15AD5"/>
    <w:rsid w:val="00F15F0F"/>
    <w:rsid w:val="00F161E1"/>
    <w:rsid w:val="00F1621C"/>
    <w:rsid w:val="00F164D6"/>
    <w:rsid w:val="00F16BFF"/>
    <w:rsid w:val="00F17518"/>
    <w:rsid w:val="00F17E92"/>
    <w:rsid w:val="00F20241"/>
    <w:rsid w:val="00F206A1"/>
    <w:rsid w:val="00F20D01"/>
    <w:rsid w:val="00F21296"/>
    <w:rsid w:val="00F21486"/>
    <w:rsid w:val="00F217FD"/>
    <w:rsid w:val="00F2182A"/>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5323"/>
    <w:rsid w:val="00F2554E"/>
    <w:rsid w:val="00F25BC2"/>
    <w:rsid w:val="00F2604A"/>
    <w:rsid w:val="00F2609C"/>
    <w:rsid w:val="00F26501"/>
    <w:rsid w:val="00F265E6"/>
    <w:rsid w:val="00F26675"/>
    <w:rsid w:val="00F2709B"/>
    <w:rsid w:val="00F27238"/>
    <w:rsid w:val="00F2765F"/>
    <w:rsid w:val="00F27875"/>
    <w:rsid w:val="00F279CE"/>
    <w:rsid w:val="00F301ED"/>
    <w:rsid w:val="00F302FE"/>
    <w:rsid w:val="00F303E3"/>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37F50"/>
    <w:rsid w:val="00F400D4"/>
    <w:rsid w:val="00F40220"/>
    <w:rsid w:val="00F4046C"/>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6CD"/>
    <w:rsid w:val="00F4777D"/>
    <w:rsid w:val="00F47A2C"/>
    <w:rsid w:val="00F5009E"/>
    <w:rsid w:val="00F50478"/>
    <w:rsid w:val="00F508C1"/>
    <w:rsid w:val="00F50F36"/>
    <w:rsid w:val="00F512C3"/>
    <w:rsid w:val="00F5138E"/>
    <w:rsid w:val="00F517FD"/>
    <w:rsid w:val="00F51B4E"/>
    <w:rsid w:val="00F51E29"/>
    <w:rsid w:val="00F5204E"/>
    <w:rsid w:val="00F52181"/>
    <w:rsid w:val="00F52372"/>
    <w:rsid w:val="00F529BF"/>
    <w:rsid w:val="00F53903"/>
    <w:rsid w:val="00F53C64"/>
    <w:rsid w:val="00F53DDB"/>
    <w:rsid w:val="00F54060"/>
    <w:rsid w:val="00F5409B"/>
    <w:rsid w:val="00F545FE"/>
    <w:rsid w:val="00F54874"/>
    <w:rsid w:val="00F54942"/>
    <w:rsid w:val="00F54AF1"/>
    <w:rsid w:val="00F54EFC"/>
    <w:rsid w:val="00F55209"/>
    <w:rsid w:val="00F55344"/>
    <w:rsid w:val="00F55C12"/>
    <w:rsid w:val="00F55EC6"/>
    <w:rsid w:val="00F55FF7"/>
    <w:rsid w:val="00F56754"/>
    <w:rsid w:val="00F56AF3"/>
    <w:rsid w:val="00F56C65"/>
    <w:rsid w:val="00F56D12"/>
    <w:rsid w:val="00F56DD4"/>
    <w:rsid w:val="00F56DFE"/>
    <w:rsid w:val="00F571F2"/>
    <w:rsid w:val="00F574A1"/>
    <w:rsid w:val="00F57B24"/>
    <w:rsid w:val="00F57EB4"/>
    <w:rsid w:val="00F602AB"/>
    <w:rsid w:val="00F603CA"/>
    <w:rsid w:val="00F60852"/>
    <w:rsid w:val="00F60903"/>
    <w:rsid w:val="00F60E89"/>
    <w:rsid w:val="00F61EE4"/>
    <w:rsid w:val="00F6318B"/>
    <w:rsid w:val="00F63737"/>
    <w:rsid w:val="00F6377A"/>
    <w:rsid w:val="00F63BDB"/>
    <w:rsid w:val="00F642F0"/>
    <w:rsid w:val="00F64703"/>
    <w:rsid w:val="00F647C9"/>
    <w:rsid w:val="00F64887"/>
    <w:rsid w:val="00F64B4C"/>
    <w:rsid w:val="00F64E64"/>
    <w:rsid w:val="00F6615C"/>
    <w:rsid w:val="00F668DF"/>
    <w:rsid w:val="00F66B2E"/>
    <w:rsid w:val="00F66EC1"/>
    <w:rsid w:val="00F673A1"/>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1B4A"/>
    <w:rsid w:val="00F722D9"/>
    <w:rsid w:val="00F722FC"/>
    <w:rsid w:val="00F726E2"/>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D2D"/>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72"/>
    <w:rsid w:val="00F838EB"/>
    <w:rsid w:val="00F83A8A"/>
    <w:rsid w:val="00F83F45"/>
    <w:rsid w:val="00F83FBE"/>
    <w:rsid w:val="00F843BC"/>
    <w:rsid w:val="00F847EA"/>
    <w:rsid w:val="00F848EF"/>
    <w:rsid w:val="00F849E3"/>
    <w:rsid w:val="00F852BD"/>
    <w:rsid w:val="00F852F4"/>
    <w:rsid w:val="00F85662"/>
    <w:rsid w:val="00F858D7"/>
    <w:rsid w:val="00F85CCF"/>
    <w:rsid w:val="00F85F59"/>
    <w:rsid w:val="00F86526"/>
    <w:rsid w:val="00F866A0"/>
    <w:rsid w:val="00F866B1"/>
    <w:rsid w:val="00F8690F"/>
    <w:rsid w:val="00F870E3"/>
    <w:rsid w:val="00F874A9"/>
    <w:rsid w:val="00F877EA"/>
    <w:rsid w:val="00F90A38"/>
    <w:rsid w:val="00F90B95"/>
    <w:rsid w:val="00F90E12"/>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46"/>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6C0"/>
    <w:rsid w:val="00FA2A61"/>
    <w:rsid w:val="00FA2A6E"/>
    <w:rsid w:val="00FA2DB9"/>
    <w:rsid w:val="00FA2E58"/>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981"/>
    <w:rsid w:val="00FB1BAA"/>
    <w:rsid w:val="00FB1DCF"/>
    <w:rsid w:val="00FB20CD"/>
    <w:rsid w:val="00FB222A"/>
    <w:rsid w:val="00FB29F6"/>
    <w:rsid w:val="00FB2BA3"/>
    <w:rsid w:val="00FB2FD0"/>
    <w:rsid w:val="00FB33AC"/>
    <w:rsid w:val="00FB3400"/>
    <w:rsid w:val="00FB3509"/>
    <w:rsid w:val="00FB35CA"/>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4C8"/>
    <w:rsid w:val="00FC37B9"/>
    <w:rsid w:val="00FC382A"/>
    <w:rsid w:val="00FC38B2"/>
    <w:rsid w:val="00FC3A49"/>
    <w:rsid w:val="00FC3B08"/>
    <w:rsid w:val="00FC42D3"/>
    <w:rsid w:val="00FC486B"/>
    <w:rsid w:val="00FC4C85"/>
    <w:rsid w:val="00FC520C"/>
    <w:rsid w:val="00FC534A"/>
    <w:rsid w:val="00FC54D5"/>
    <w:rsid w:val="00FC54DC"/>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295"/>
    <w:rsid w:val="00FD338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16E"/>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C40"/>
    <w:rsid w:val="00FF022D"/>
    <w:rsid w:val="00FF028A"/>
    <w:rsid w:val="00FF03F3"/>
    <w:rsid w:val="00FF08AB"/>
    <w:rsid w:val="00FF0EE5"/>
    <w:rsid w:val="00FF10F0"/>
    <w:rsid w:val="00FF122A"/>
    <w:rsid w:val="00FF1869"/>
    <w:rsid w:val="00FF1D12"/>
    <w:rsid w:val="00FF1FCB"/>
    <w:rsid w:val="00FF2047"/>
    <w:rsid w:val="00FF26F6"/>
    <w:rsid w:val="00FF291E"/>
    <w:rsid w:val="00FF2C73"/>
    <w:rsid w:val="00FF31F9"/>
    <w:rsid w:val="00FF3517"/>
    <w:rsid w:val="00FF3553"/>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qFormat/>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link w:val="1Char0"/>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link w:val="2Char"/>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link w:val="a7"/>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8"/>
    <w:uiPriority w:val="99"/>
    <w:rsid w:val="00DD256F"/>
    <w:rPr>
      <w:rFonts w:ascii="Calibri" w:eastAsia="宋体" w:hAnsi="Calibri" w:cs="Times New Roman"/>
      <w:sz w:val="18"/>
      <w:szCs w:val="18"/>
    </w:rPr>
  </w:style>
  <w:style w:type="paragraph" w:styleId="a9">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9"/>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styleId="aa">
    <w:name w:val="List Paragraph"/>
    <w:basedOn w:val="a"/>
    <w:link w:val="Char0"/>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4"/>
    <w:link w:val="ab"/>
    <w:uiPriority w:val="99"/>
    <w:rsid w:val="00DD256F"/>
    <w:rPr>
      <w:rFonts w:ascii="Calibri" w:eastAsia="宋体" w:hAnsi="Calibri" w:cs="Times New Roman"/>
      <w:b/>
      <w:bCs/>
      <w:szCs w:val="21"/>
    </w:rPr>
  </w:style>
  <w:style w:type="paragraph" w:styleId="ab">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link w:val="3Char"/>
    <w:autoRedefine/>
    <w:uiPriority w:val="39"/>
    <w:unhideWhenUsed/>
    <w:qFormat/>
    <w:rsid w:val="00DD256F"/>
    <w:pPr>
      <w:ind w:left="420"/>
    </w:pPr>
    <w:rPr>
      <w:rFonts w:asciiTheme="minorHAnsi" w:hAnsiTheme="minorHAnsi" w:cstheme="minorHAnsi"/>
      <w:bCs/>
      <w:i/>
      <w:iCs/>
      <w:sz w:val="20"/>
      <w:szCs w:val="20"/>
    </w:rPr>
  </w:style>
  <w:style w:type="paragraph" w:styleId="ac">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c"/>
    <w:uiPriority w:val="99"/>
    <w:rsid w:val="00DD256F"/>
    <w:rPr>
      <w:rFonts w:ascii="Calibri" w:eastAsia="宋体" w:hAnsi="Calibri" w:cs="Times New Roman"/>
      <w:sz w:val="18"/>
      <w:szCs w:val="18"/>
    </w:rPr>
  </w:style>
  <w:style w:type="paragraph" w:styleId="ad">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d"/>
    <w:uiPriority w:val="99"/>
    <w:rsid w:val="00DD256F"/>
    <w:rPr>
      <w:rFonts w:ascii="Calibri" w:eastAsia="宋体" w:hAnsi="Calibri" w:cs="Times New Roman"/>
      <w:sz w:val="18"/>
      <w:szCs w:val="18"/>
    </w:rPr>
  </w:style>
  <w:style w:type="paragraph" w:styleId="ae">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e"/>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
    <w:name w:val="Body Text"/>
    <w:basedOn w:val="a"/>
    <w:link w:val="Char7"/>
    <w:uiPriority w:val="99"/>
    <w:rsid w:val="00DD256F"/>
    <w:pPr>
      <w:widowControl w:val="0"/>
      <w:spacing w:after="120"/>
      <w:jc w:val="both"/>
    </w:pPr>
    <w:rPr>
      <w:rFonts w:ascii="Times New Roman" w:hAnsi="Times New Roman" w:cs="Times New Roman"/>
      <w:kern w:val="2"/>
    </w:rPr>
  </w:style>
  <w:style w:type="character" w:customStyle="1" w:styleId="Char7">
    <w:name w:val="正文文本 Char"/>
    <w:basedOn w:val="a0"/>
    <w:link w:val="af"/>
    <w:uiPriority w:val="99"/>
    <w:rsid w:val="00DD256F"/>
    <w:rPr>
      <w:rFonts w:ascii="Times New Roman" w:eastAsia="宋体" w:hAnsi="Times New Roman" w:cs="Times New Roman"/>
      <w:szCs w:val="21"/>
    </w:rPr>
  </w:style>
  <w:style w:type="paragraph" w:styleId="af0">
    <w:name w:val="Date"/>
    <w:basedOn w:val="a"/>
    <w:next w:val="a"/>
    <w:link w:val="Char8"/>
    <w:uiPriority w:val="99"/>
    <w:rsid w:val="00DD256F"/>
    <w:pPr>
      <w:widowControl w:val="0"/>
      <w:ind w:leftChars="2500" w:left="100"/>
      <w:jc w:val="both"/>
    </w:pPr>
    <w:rPr>
      <w:rFonts w:ascii="Times New Roman" w:hAnsi="Times New Roman" w:cs="Times New Roman"/>
      <w:kern w:val="2"/>
    </w:rPr>
  </w:style>
  <w:style w:type="character" w:customStyle="1" w:styleId="Char8">
    <w:name w:val="日期 Char"/>
    <w:basedOn w:val="a0"/>
    <w:link w:val="af0"/>
    <w:uiPriority w:val="99"/>
    <w:rsid w:val="00DD256F"/>
    <w:rPr>
      <w:rFonts w:ascii="Times New Roman" w:eastAsia="宋体" w:hAnsi="Times New Roman" w:cs="Times New Roman"/>
      <w:szCs w:val="21"/>
    </w:rPr>
  </w:style>
  <w:style w:type="paragraph" w:styleId="af1">
    <w:name w:val="Note Heading"/>
    <w:basedOn w:val="a"/>
    <w:next w:val="a"/>
    <w:link w:val="Char9"/>
    <w:uiPriority w:val="99"/>
    <w:rsid w:val="00DD256F"/>
    <w:pPr>
      <w:widowControl w:val="0"/>
      <w:jc w:val="center"/>
    </w:pPr>
    <w:rPr>
      <w:rFonts w:ascii="Times New Roman" w:hAnsi="Times New Roman" w:cs="Times New Roman"/>
      <w:kern w:val="2"/>
    </w:rPr>
  </w:style>
  <w:style w:type="character" w:customStyle="1" w:styleId="Char9">
    <w:name w:val="注释标题 Char"/>
    <w:basedOn w:val="a0"/>
    <w:link w:val="af1"/>
    <w:uiPriority w:val="99"/>
    <w:rsid w:val="00DD256F"/>
    <w:rPr>
      <w:rFonts w:ascii="Times New Roman" w:eastAsia="宋体" w:hAnsi="Times New Roman" w:cs="Times New Roman"/>
      <w:szCs w:val="21"/>
    </w:rPr>
  </w:style>
  <w:style w:type="paragraph" w:styleId="af2">
    <w:name w:val="toa heading"/>
    <w:basedOn w:val="a"/>
    <w:next w:val="a"/>
    <w:link w:val="Chara"/>
    <w:semiHidden/>
    <w:rsid w:val="00DD256F"/>
    <w:pPr>
      <w:widowControl w:val="0"/>
      <w:spacing w:before="120"/>
      <w:jc w:val="both"/>
    </w:pPr>
    <w:rPr>
      <w:rFonts w:ascii="Arial" w:hAnsi="Arial" w:cs="Times New Roman"/>
      <w:b/>
      <w:bCs/>
      <w:kern w:val="2"/>
    </w:rPr>
  </w:style>
  <w:style w:type="paragraph" w:customStyle="1" w:styleId="50">
    <w:name w:val="标题5"/>
    <w:basedOn w:val="a"/>
    <w:link w:val="af3"/>
    <w:rsid w:val="005B5D50"/>
    <w:pPr>
      <w:keepNext/>
      <w:keepLines/>
      <w:widowControl w:val="0"/>
      <w:spacing w:before="60" w:after="60"/>
      <w:ind w:hangingChars="200" w:hanging="420"/>
      <w:jc w:val="both"/>
      <w:outlineLvl w:val="4"/>
    </w:pPr>
    <w:rPr>
      <w:rFonts w:cs="Times New Roman"/>
      <w:b/>
      <w:bCs/>
      <w:kern w:val="2"/>
    </w:rPr>
  </w:style>
  <w:style w:type="paragraph" w:styleId="af4">
    <w:name w:val="Revision"/>
    <w:link w:val="Charb"/>
    <w:hidden/>
    <w:uiPriority w:val="99"/>
    <w:semiHidden/>
    <w:rsid w:val="00BC1CB9"/>
    <w:rPr>
      <w:kern w:val="2"/>
      <w:szCs w:val="22"/>
    </w:rPr>
  </w:style>
  <w:style w:type="character" w:customStyle="1" w:styleId="Charc">
    <w:name w:val="正文的样式 Char"/>
    <w:basedOn w:val="a0"/>
    <w:link w:val="af5"/>
    <w:qFormat/>
    <w:rsid w:val="006B00D5"/>
    <w:rPr>
      <w:kern w:val="2"/>
      <w:sz w:val="21"/>
      <w:szCs w:val="24"/>
    </w:rPr>
  </w:style>
  <w:style w:type="paragraph" w:customStyle="1" w:styleId="af5">
    <w:name w:val="正文的样式"/>
    <w:basedOn w:val="a"/>
    <w:link w:val="Charc"/>
    <w:qFormat/>
    <w:rsid w:val="006B00D5"/>
    <w:pPr>
      <w:widowControl w:val="0"/>
      <w:spacing w:before="100" w:after="100"/>
      <w:jc w:val="both"/>
    </w:pPr>
    <w:rPr>
      <w:rFonts w:ascii="Calibri" w:hAnsi="Calibri" w:cs="Times New Roman"/>
      <w:kern w:val="2"/>
    </w:rPr>
  </w:style>
  <w:style w:type="paragraph" w:styleId="af6">
    <w:name w:val="Document Map"/>
    <w:basedOn w:val="a"/>
    <w:link w:val="Chard"/>
    <w:uiPriority w:val="99"/>
    <w:semiHidden/>
    <w:unhideWhenUsed/>
    <w:rsid w:val="0002110B"/>
    <w:pPr>
      <w:widowControl w:val="0"/>
      <w:jc w:val="both"/>
    </w:pPr>
    <w:rPr>
      <w:rFonts w:hAnsi="Calibri" w:cs="Times New Roman"/>
      <w:kern w:val="2"/>
      <w:sz w:val="18"/>
      <w:szCs w:val="18"/>
    </w:rPr>
  </w:style>
  <w:style w:type="character" w:customStyle="1" w:styleId="Chard">
    <w:name w:val="文档结构图 Char"/>
    <w:basedOn w:val="a0"/>
    <w:link w:val="af6"/>
    <w:uiPriority w:val="99"/>
    <w:semiHidden/>
    <w:rsid w:val="0002110B"/>
    <w:rPr>
      <w:rFonts w:ascii="宋体"/>
      <w:kern w:val="2"/>
      <w:sz w:val="18"/>
      <w:szCs w:val="18"/>
    </w:rPr>
  </w:style>
  <w:style w:type="character" w:styleId="af7">
    <w:name w:val="Placeholder Text"/>
    <w:basedOn w:val="a0"/>
    <w:link w:val="af8"/>
    <w:uiPriority w:val="99"/>
    <w:semiHidden/>
    <w:rsid w:val="00205C40"/>
    <w:rPr>
      <w:color w:val="auto"/>
    </w:rPr>
  </w:style>
  <w:style w:type="numbering" w:customStyle="1" w:styleId="1">
    <w:name w:val="样式1"/>
    <w:uiPriority w:val="99"/>
    <w:rsid w:val="00C65930"/>
    <w:pPr>
      <w:numPr>
        <w:numId w:val="11"/>
      </w:numPr>
    </w:pPr>
  </w:style>
  <w:style w:type="paragraph" w:styleId="af9">
    <w:name w:val="Title"/>
    <w:basedOn w:val="a"/>
    <w:next w:val="a"/>
    <w:link w:val="Chare"/>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e">
    <w:name w:val="标题 Char"/>
    <w:basedOn w:val="a0"/>
    <w:link w:val="af9"/>
    <w:uiPriority w:val="10"/>
    <w:rsid w:val="00F23D17"/>
    <w:rPr>
      <w:rFonts w:asciiTheme="majorHAnsi" w:hAnsiTheme="majorHAnsi" w:cstheme="majorBidi"/>
      <w:b/>
      <w:bCs/>
      <w:kern w:val="2"/>
      <w:sz w:val="32"/>
      <w:szCs w:val="32"/>
    </w:rPr>
  </w:style>
  <w:style w:type="paragraph" w:styleId="afa">
    <w:name w:val="No Spacing"/>
    <w:link w:val="Charf"/>
    <w:uiPriority w:val="1"/>
    <w:qFormat/>
    <w:rsid w:val="00BE4764"/>
    <w:pPr>
      <w:widowControl w:val="0"/>
      <w:jc w:val="both"/>
    </w:pPr>
    <w:rPr>
      <w:kern w:val="2"/>
      <w:szCs w:val="22"/>
    </w:rPr>
  </w:style>
  <w:style w:type="paragraph" w:styleId="40">
    <w:name w:val="toc 4"/>
    <w:basedOn w:val="a"/>
    <w:next w:val="a"/>
    <w:link w:val="4Char"/>
    <w:autoRedefine/>
    <w:uiPriority w:val="39"/>
    <w:unhideWhenUsed/>
    <w:rsid w:val="007B71A6"/>
    <w:pPr>
      <w:ind w:left="630"/>
    </w:pPr>
    <w:rPr>
      <w:rFonts w:asciiTheme="minorHAnsi" w:hAnsiTheme="minorHAnsi" w:cstheme="minorHAnsi"/>
      <w:bCs/>
      <w:sz w:val="18"/>
      <w:szCs w:val="18"/>
    </w:rPr>
  </w:style>
  <w:style w:type="paragraph" w:styleId="51">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60">
    <w:name w:val="toc 6"/>
    <w:basedOn w:val="a"/>
    <w:next w:val="a"/>
    <w:link w:val="6Char0"/>
    <w:autoRedefine/>
    <w:uiPriority w:val="39"/>
    <w:unhideWhenUsed/>
    <w:rsid w:val="007B71A6"/>
    <w:pPr>
      <w:ind w:left="1050"/>
    </w:pPr>
    <w:rPr>
      <w:rFonts w:asciiTheme="minorHAnsi" w:hAnsiTheme="minorHAnsi" w:cstheme="minorHAnsi"/>
      <w:bCs/>
      <w:sz w:val="18"/>
      <w:szCs w:val="18"/>
    </w:rPr>
  </w:style>
  <w:style w:type="paragraph" w:styleId="70">
    <w:name w:val="toc 7"/>
    <w:basedOn w:val="a"/>
    <w:next w:val="a"/>
    <w:link w:val="7Char0"/>
    <w:autoRedefine/>
    <w:uiPriority w:val="39"/>
    <w:unhideWhenUsed/>
    <w:rsid w:val="007B71A6"/>
    <w:pPr>
      <w:ind w:left="1260"/>
    </w:pPr>
    <w:rPr>
      <w:rFonts w:asciiTheme="minorHAnsi" w:hAnsiTheme="minorHAnsi" w:cstheme="minorHAnsi"/>
      <w:bCs/>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b">
    <w:name w:val="Normal (Web)"/>
    <w:basedOn w:val="a"/>
    <w:link w:val="Charf0"/>
    <w:uiPriority w:val="99"/>
    <w:rsid w:val="00C17CE1"/>
    <w:pPr>
      <w:spacing w:before="100" w:beforeAutospacing="1" w:after="100" w:afterAutospacing="1"/>
    </w:pPr>
    <w:rPr>
      <w:sz w:val="24"/>
    </w:rPr>
  </w:style>
  <w:style w:type="paragraph" w:styleId="afc">
    <w:name w:val="endnote text"/>
    <w:basedOn w:val="a"/>
    <w:link w:val="Charf1"/>
    <w:uiPriority w:val="99"/>
    <w:semiHidden/>
    <w:unhideWhenUsed/>
    <w:rsid w:val="001116D4"/>
    <w:pPr>
      <w:snapToGrid w:val="0"/>
    </w:pPr>
  </w:style>
  <w:style w:type="character" w:customStyle="1" w:styleId="Charf1">
    <w:name w:val="尾注文本 Char"/>
    <w:basedOn w:val="a0"/>
    <w:link w:val="afc"/>
    <w:uiPriority w:val="99"/>
    <w:semiHidden/>
    <w:rsid w:val="001116D4"/>
    <w:rPr>
      <w:rFonts w:ascii="宋体" w:hAnsi="宋体" w:cs="宋体"/>
      <w:sz w:val="21"/>
      <w:szCs w:val="24"/>
    </w:rPr>
  </w:style>
  <w:style w:type="character" w:styleId="afd">
    <w:name w:val="endnote reference"/>
    <w:basedOn w:val="a0"/>
    <w:link w:val="afe"/>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
    <w:name w:val="Normal Indent"/>
    <w:basedOn w:val="a"/>
    <w:link w:val="Charf2"/>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0">
    <w:name w:val="标题 4 Char"/>
    <w:uiPriority w:val="9"/>
    <w:rsid w:val="00FD46A6"/>
    <w:rPr>
      <w:rFonts w:ascii="Cambria" w:hAnsi="Cambria"/>
      <w:b/>
      <w:bCs/>
      <w:kern w:val="2"/>
      <w:sz w:val="21"/>
      <w:szCs w:val="28"/>
    </w:rPr>
  </w:style>
  <w:style w:type="character" w:customStyle="1" w:styleId="3Char1">
    <w:name w:val="标题 3 Char"/>
    <w:uiPriority w:val="9"/>
    <w:rsid w:val="00FD46A6"/>
    <w:rPr>
      <w:b/>
      <w:bCs/>
      <w:kern w:val="2"/>
      <w:sz w:val="21"/>
      <w:szCs w:val="3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3">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0">
    <w:name w:val="标题 3 Char1"/>
    <w:uiPriority w:val="9"/>
    <w:rsid w:val="00AC3976"/>
    <w:rPr>
      <w:b/>
      <w:bCs/>
      <w:kern w:val="2"/>
      <w:sz w:val="21"/>
      <w:szCs w:val="32"/>
    </w:rPr>
  </w:style>
  <w:style w:type="character" w:customStyle="1" w:styleId="2Char0">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0">
    <w:basedOn w:val="a"/>
    <w:next w:val="aa"/>
    <w:link w:val="aff1"/>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f4">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4">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f2">
    <w:name w:val="footnote text"/>
    <w:basedOn w:val="a"/>
    <w:link w:val="Charf5"/>
    <w:uiPriority w:val="99"/>
    <w:semiHidden/>
    <w:unhideWhenUsed/>
    <w:rsid w:val="001016FB"/>
    <w:pPr>
      <w:widowControl w:val="0"/>
      <w:snapToGrid w:val="0"/>
    </w:pPr>
    <w:rPr>
      <w:rFonts w:ascii="Calibri" w:hAnsi="Calibri" w:cs="Times New Roman"/>
      <w:bCs/>
      <w:kern w:val="2"/>
      <w:sz w:val="18"/>
      <w:szCs w:val="18"/>
    </w:rPr>
  </w:style>
  <w:style w:type="character" w:customStyle="1" w:styleId="Charf5">
    <w:name w:val="脚注文本 Char"/>
    <w:basedOn w:val="a0"/>
    <w:link w:val="aff2"/>
    <w:uiPriority w:val="99"/>
    <w:semiHidden/>
    <w:rsid w:val="001016FB"/>
    <w:rPr>
      <w:rFonts w:ascii="Calibri" w:hAnsi="Calibri" w:cs="Times New Roman"/>
      <w:bCs/>
      <w:kern w:val="2"/>
      <w:sz w:val="18"/>
      <w:szCs w:val="18"/>
    </w:rPr>
  </w:style>
  <w:style w:type="character" w:styleId="aff3">
    <w:name w:val="footnote reference"/>
    <w:link w:val="aff4"/>
    <w:uiPriority w:val="99"/>
    <w:semiHidden/>
    <w:unhideWhenUsed/>
    <w:rsid w:val="001016FB"/>
    <w:rPr>
      <w:vertAlign w:val="superscript"/>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0">
    <w:name w:val="目录 1 Char"/>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
    <w:name w:val="目录 2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3Char">
    <w:name w:val="目录 3 Char"/>
    <w:basedOn w:val="a"/>
    <w:next w:val="a"/>
    <w:link w:val="30"/>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4Char">
    <w:name w:val="目录 4 Char"/>
    <w:basedOn w:val="a"/>
    <w:next w:val="a"/>
    <w:link w:val="40"/>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3">
    <w:basedOn w:val="a"/>
    <w:next w:val="a"/>
    <w:link w:val="50"/>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6Char0">
    <w:name w:val="目录 6 Char"/>
    <w:basedOn w:val="a"/>
    <w:next w:val="a"/>
    <w:link w:val="60"/>
    <w:uiPriority w:val="9"/>
    <w:unhideWhenUsed/>
    <w:qFormat/>
    <w:rsid w:val="005B5D50"/>
    <w:pPr>
      <w:keepNext/>
      <w:keepLines/>
      <w:spacing w:before="60" w:after="60"/>
      <w:outlineLvl w:val="5"/>
    </w:pPr>
    <w:rPr>
      <w:rFonts w:asciiTheme="majorHAnsi" w:hAnsiTheme="majorHAnsi" w:cstheme="majorBidi"/>
      <w:b/>
    </w:rPr>
  </w:style>
  <w:style w:type="paragraph" w:customStyle="1" w:styleId="7Char0">
    <w:name w:val="目录 7 Char"/>
    <w:basedOn w:val="a"/>
    <w:next w:val="a"/>
    <w:link w:val="70"/>
    <w:uiPriority w:val="9"/>
    <w:unhideWhenUsed/>
    <w:qFormat/>
    <w:rsid w:val="00FD46A6"/>
    <w:pPr>
      <w:keepNext/>
      <w:keepLines/>
      <w:spacing w:before="240" w:after="64" w:line="320" w:lineRule="auto"/>
      <w:outlineLvl w:val="6"/>
    </w:pPr>
    <w:rPr>
      <w:b/>
      <w:sz w:val="24"/>
    </w:rPr>
  </w:style>
  <w:style w:type="character" w:customStyle="1" w:styleId="aff5">
    <w:basedOn w:val="a0"/>
    <w:link w:val="aff6"/>
    <w:uiPriority w:val="99"/>
    <w:rsid w:val="005B5D50"/>
    <w:rPr>
      <w:rFonts w:eastAsia="黑体"/>
      <w:b/>
      <w:bCs w:val="0"/>
      <w:kern w:val="44"/>
      <w:sz w:val="28"/>
      <w:szCs w:val="44"/>
    </w:rPr>
  </w:style>
  <w:style w:type="character" w:customStyle="1" w:styleId="2CharCharChar">
    <w:name w:val="标题 2 Char Char Char 字符"/>
    <w:basedOn w:val="a0"/>
    <w:rsid w:val="000C4401"/>
    <w:rPr>
      <w:rFonts w:ascii="Arial" w:hAnsi="Arial"/>
      <w:b/>
      <w:bCs w:val="0"/>
      <w:kern w:val="2"/>
      <w:sz w:val="21"/>
      <w:szCs w:val="21"/>
    </w:rPr>
  </w:style>
  <w:style w:type="character" w:customStyle="1" w:styleId="aff7">
    <w:basedOn w:val="a0"/>
    <w:link w:val="aff8"/>
    <w:uiPriority w:val="9"/>
    <w:rsid w:val="005B5D50"/>
    <w:rPr>
      <w:b/>
      <w:bCs w:val="0"/>
      <w:kern w:val="2"/>
      <w:sz w:val="21"/>
      <w:szCs w:val="32"/>
    </w:rPr>
  </w:style>
  <w:style w:type="character" w:customStyle="1" w:styleId="aff9">
    <w:basedOn w:val="a0"/>
    <w:link w:val="affa"/>
    <w:uiPriority w:val="9"/>
    <w:qFormat/>
    <w:rsid w:val="005B5D50"/>
    <w:rPr>
      <w:rFonts w:ascii="Cambria" w:hAnsi="Cambria"/>
      <w:b/>
      <w:bCs w:val="0"/>
      <w:kern w:val="2"/>
      <w:sz w:val="21"/>
      <w:szCs w:val="28"/>
    </w:rPr>
  </w:style>
  <w:style w:type="character" w:customStyle="1" w:styleId="affb">
    <w:basedOn w:val="a0"/>
    <w:link w:val="affc"/>
    <w:uiPriority w:val="9"/>
    <w:rsid w:val="00586078"/>
    <w:rPr>
      <w:b/>
      <w:bCs w:val="0"/>
      <w:kern w:val="2"/>
      <w:sz w:val="21"/>
      <w:szCs w:val="28"/>
    </w:rPr>
  </w:style>
  <w:style w:type="paragraph" w:customStyle="1" w:styleId="affd">
    <w:basedOn w:val="a"/>
    <w:next w:val="a"/>
    <w:link w:val="affe"/>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customStyle="1" w:styleId="afff">
    <w:basedOn w:val="a"/>
    <w:next w:val="a"/>
    <w:link w:val="afff0"/>
    <w:autoRedefine/>
    <w:uiPriority w:val="39"/>
    <w:qFormat/>
    <w:rsid w:val="00DD256F"/>
    <w:pPr>
      <w:ind w:left="210"/>
    </w:pPr>
    <w:rPr>
      <w:rFonts w:asciiTheme="minorHAnsi" w:hAnsiTheme="minorHAnsi" w:cstheme="minorHAnsi"/>
      <w:smallCaps/>
      <w:sz w:val="20"/>
      <w:szCs w:val="20"/>
    </w:rPr>
  </w:style>
  <w:style w:type="paragraph" w:customStyle="1" w:styleId="a7">
    <w:basedOn w:val="a"/>
    <w:link w:val="a6"/>
    <w:qFormat/>
    <w:rsid w:val="00DD256F"/>
    <w:pPr>
      <w:widowControl w:val="0"/>
    </w:pPr>
    <w:rPr>
      <w:rFonts w:ascii="Times New Roman" w:hAnsi="Times New Roman" w:cs="Times New Roman"/>
      <w:kern w:val="2"/>
    </w:rPr>
  </w:style>
  <w:style w:type="character" w:customStyle="1" w:styleId="afff1">
    <w:basedOn w:val="a0"/>
    <w:link w:val="afff2"/>
    <w:qFormat/>
    <w:rsid w:val="00DD256F"/>
    <w:rPr>
      <w:rFonts w:ascii="Times New Roman" w:eastAsia="宋体" w:hAnsi="Times New Roman" w:cs="Times New Roman"/>
      <w:szCs w:val="21"/>
    </w:rPr>
  </w:style>
  <w:style w:type="paragraph" w:customStyle="1" w:styleId="Char0">
    <w:name w:val="列出段落 Char"/>
    <w:basedOn w:val="a"/>
    <w:link w:val="aa"/>
    <w:uiPriority w:val="99"/>
    <w:unhideWhenUsed/>
    <w:rsid w:val="00DD256F"/>
    <w:pPr>
      <w:widowControl w:val="0"/>
      <w:jc w:val="both"/>
    </w:pPr>
    <w:rPr>
      <w:rFonts w:ascii="Calibri" w:hAnsi="Calibri" w:cs="Times New Roman"/>
      <w:kern w:val="2"/>
      <w:sz w:val="18"/>
      <w:szCs w:val="18"/>
    </w:rPr>
  </w:style>
  <w:style w:type="character" w:customStyle="1" w:styleId="afff3">
    <w:basedOn w:val="a0"/>
    <w:link w:val="afff4"/>
    <w:uiPriority w:val="99"/>
    <w:rsid w:val="00DD256F"/>
    <w:rPr>
      <w:rFonts w:ascii="Calibri" w:eastAsia="宋体" w:hAnsi="Calibri" w:cs="Times New Roman"/>
      <w:sz w:val="18"/>
      <w:szCs w:val="18"/>
    </w:rPr>
  </w:style>
  <w:style w:type="paragraph" w:customStyle="1" w:styleId="afff5">
    <w:basedOn w:val="a"/>
    <w:next w:val="a"/>
    <w:link w:val="afff6"/>
    <w:uiPriority w:val="99"/>
    <w:qFormat/>
    <w:rsid w:val="00DD256F"/>
    <w:pPr>
      <w:widowControl w:val="0"/>
      <w:jc w:val="both"/>
    </w:pPr>
    <w:rPr>
      <w:rFonts w:ascii="Times New Roman" w:hAnsi="Times New Roman" w:cs="Times New Roman"/>
      <w:kern w:val="2"/>
    </w:rPr>
  </w:style>
  <w:style w:type="character" w:customStyle="1" w:styleId="afff7">
    <w:basedOn w:val="a0"/>
    <w:link w:val="afff8"/>
    <w:uiPriority w:val="99"/>
    <w:rsid w:val="00DD256F"/>
    <w:rPr>
      <w:rFonts w:ascii="Times New Roman" w:eastAsia="宋体" w:hAnsi="Times New Roman" w:cs="Times New Roman"/>
      <w:szCs w:val="21"/>
    </w:rPr>
  </w:style>
  <w:style w:type="character" w:customStyle="1" w:styleId="afff9">
    <w:basedOn w:val="afff1"/>
    <w:link w:val="afffa"/>
    <w:uiPriority w:val="99"/>
    <w:rsid w:val="00DD256F"/>
    <w:rPr>
      <w:rFonts w:ascii="Calibri" w:eastAsia="宋体" w:hAnsi="Calibri" w:cs="Times New Roman"/>
      <w:b/>
      <w:bCs w:val="0"/>
      <w:szCs w:val="21"/>
    </w:rPr>
  </w:style>
  <w:style w:type="character" w:customStyle="1" w:styleId="afffb">
    <w:basedOn w:val="a0"/>
    <w:link w:val="afffc"/>
    <w:uiPriority w:val="99"/>
    <w:rsid w:val="00DD256F"/>
    <w:rPr>
      <w:rFonts w:ascii="Calibri" w:eastAsia="宋体" w:hAnsi="Calibri" w:cs="Times New Roman"/>
      <w:sz w:val="18"/>
      <w:szCs w:val="18"/>
    </w:rPr>
  </w:style>
  <w:style w:type="paragraph" w:customStyle="1" w:styleId="Charb">
    <w:name w:val="修订 Cha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a">
    <w:name w:val="引文目录标题 Char"/>
    <w:basedOn w:val="a0"/>
    <w:link w:val="af2"/>
    <w:uiPriority w:val="99"/>
    <w:rsid w:val="00DD256F"/>
    <w:rPr>
      <w:rFonts w:ascii="Calibri" w:eastAsia="宋体" w:hAnsi="Calibri" w:cs="Times New Roman"/>
      <w:sz w:val="18"/>
      <w:szCs w:val="18"/>
    </w:rPr>
  </w:style>
  <w:style w:type="character" w:customStyle="1" w:styleId="afffd">
    <w:basedOn w:val="a0"/>
    <w:link w:val="afffe"/>
    <w:rsid w:val="00DD256F"/>
    <w:rPr>
      <w:rFonts w:ascii="宋体" w:eastAsia="宋体" w:hAnsi="Courier New" w:cs="Times New Roman"/>
      <w:szCs w:val="20"/>
    </w:rPr>
  </w:style>
  <w:style w:type="character" w:customStyle="1" w:styleId="af8">
    <w:basedOn w:val="a0"/>
    <w:link w:val="af7"/>
    <w:uiPriority w:val="99"/>
    <w:rsid w:val="00DD256F"/>
    <w:rPr>
      <w:rFonts w:ascii="Times New Roman" w:eastAsia="宋体" w:hAnsi="Times New Roman" w:cs="Times New Roman"/>
      <w:szCs w:val="21"/>
    </w:rPr>
  </w:style>
  <w:style w:type="paragraph" w:customStyle="1" w:styleId="Charf0">
    <w:name w:val="普通(网站) Char"/>
    <w:basedOn w:val="a"/>
    <w:next w:val="a"/>
    <w:link w:val="afb"/>
    <w:uiPriority w:val="99"/>
    <w:rsid w:val="00DD256F"/>
    <w:pPr>
      <w:widowControl w:val="0"/>
      <w:ind w:leftChars="2500" w:left="100"/>
      <w:jc w:val="both"/>
    </w:pPr>
    <w:rPr>
      <w:rFonts w:ascii="Times New Roman" w:hAnsi="Times New Roman" w:cs="Times New Roman"/>
      <w:kern w:val="2"/>
    </w:rPr>
  </w:style>
  <w:style w:type="character" w:customStyle="1" w:styleId="Charf">
    <w:name w:val="无间隔 Char"/>
    <w:basedOn w:val="a0"/>
    <w:link w:val="afa"/>
    <w:uiPriority w:val="99"/>
    <w:rsid w:val="00DD256F"/>
    <w:rPr>
      <w:rFonts w:ascii="Times New Roman" w:eastAsia="宋体" w:hAnsi="Times New Roman" w:cs="Times New Roman"/>
      <w:szCs w:val="21"/>
    </w:rPr>
  </w:style>
  <w:style w:type="paragraph" w:customStyle="1" w:styleId="afe">
    <w:basedOn w:val="a"/>
    <w:next w:val="a"/>
    <w:link w:val="afd"/>
    <w:uiPriority w:val="99"/>
    <w:rsid w:val="00DD256F"/>
    <w:pPr>
      <w:widowControl w:val="0"/>
      <w:jc w:val="center"/>
    </w:pPr>
    <w:rPr>
      <w:rFonts w:ascii="Times New Roman" w:hAnsi="Times New Roman" w:cs="Times New Roman"/>
      <w:kern w:val="2"/>
    </w:rPr>
  </w:style>
  <w:style w:type="character" w:customStyle="1" w:styleId="affff">
    <w:basedOn w:val="a0"/>
    <w:link w:val="affff0"/>
    <w:uiPriority w:val="99"/>
    <w:rsid w:val="00DD256F"/>
    <w:rPr>
      <w:rFonts w:ascii="Times New Roman" w:eastAsia="宋体" w:hAnsi="Times New Roman" w:cs="Times New Roman"/>
      <w:szCs w:val="21"/>
    </w:rPr>
  </w:style>
  <w:style w:type="character" w:customStyle="1" w:styleId="aff1">
    <w:basedOn w:val="a0"/>
    <w:link w:val="aff0"/>
    <w:qFormat/>
    <w:rsid w:val="006B00D5"/>
    <w:rPr>
      <w:kern w:val="2"/>
      <w:sz w:val="21"/>
      <w:szCs w:val="24"/>
    </w:rPr>
  </w:style>
  <w:style w:type="paragraph" w:customStyle="1" w:styleId="aff4">
    <w:basedOn w:val="a"/>
    <w:link w:val="aff3"/>
    <w:uiPriority w:val="99"/>
    <w:semiHidden/>
    <w:unhideWhenUsed/>
    <w:rsid w:val="0002110B"/>
    <w:pPr>
      <w:widowControl w:val="0"/>
      <w:jc w:val="both"/>
    </w:pPr>
    <w:rPr>
      <w:rFonts w:hAnsi="Calibri" w:cs="Times New Roman"/>
      <w:kern w:val="2"/>
      <w:sz w:val="18"/>
      <w:szCs w:val="18"/>
    </w:rPr>
  </w:style>
  <w:style w:type="character" w:customStyle="1" w:styleId="affff1">
    <w:basedOn w:val="a0"/>
    <w:link w:val="affff2"/>
    <w:uiPriority w:val="99"/>
    <w:semiHidden/>
    <w:rsid w:val="0002110B"/>
    <w:rPr>
      <w:rFonts w:ascii="宋体"/>
      <w:kern w:val="2"/>
      <w:sz w:val="18"/>
      <w:szCs w:val="18"/>
    </w:rPr>
  </w:style>
  <w:style w:type="character" w:customStyle="1" w:styleId="affff3">
    <w:basedOn w:val="a0"/>
    <w:link w:val="affff4"/>
    <w:uiPriority w:val="99"/>
    <w:semiHidden/>
    <w:rsid w:val="00205C40"/>
    <w:rPr>
      <w:color w:val="auto"/>
    </w:rPr>
  </w:style>
  <w:style w:type="character" w:customStyle="1" w:styleId="affff5">
    <w:basedOn w:val="a0"/>
    <w:link w:val="affff6"/>
    <w:uiPriority w:val="10"/>
    <w:rsid w:val="00F23D17"/>
    <w:rPr>
      <w:rFonts w:asciiTheme="majorHAnsi" w:hAnsiTheme="majorHAnsi" w:cstheme="majorBidi"/>
      <w:b/>
      <w:bCs w:val="0"/>
      <w:kern w:val="2"/>
      <w:sz w:val="32"/>
      <w:szCs w:val="32"/>
    </w:rPr>
  </w:style>
  <w:style w:type="character" w:customStyle="1" w:styleId="affff7">
    <w:basedOn w:val="a0"/>
    <w:uiPriority w:val="9"/>
    <w:rsid w:val="005B5D50"/>
    <w:rPr>
      <w:rFonts w:asciiTheme="majorHAnsi" w:hAnsiTheme="majorHAnsi" w:cstheme="majorBidi"/>
      <w:b/>
      <w:bCs w:val="0"/>
      <w:sz w:val="21"/>
      <w:szCs w:val="24"/>
    </w:rPr>
  </w:style>
  <w:style w:type="character" w:customStyle="1" w:styleId="affff8">
    <w:basedOn w:val="a0"/>
    <w:link w:val="affff9"/>
    <w:uiPriority w:val="99"/>
    <w:semiHidden/>
    <w:rsid w:val="001116D4"/>
    <w:rPr>
      <w:rFonts w:ascii="宋体" w:hAnsi="宋体" w:cs="宋体"/>
      <w:sz w:val="21"/>
      <w:szCs w:val="24"/>
    </w:rPr>
  </w:style>
  <w:style w:type="character" w:customStyle="1" w:styleId="affffa">
    <w:basedOn w:val="a0"/>
    <w:link w:val="affffb"/>
    <w:uiPriority w:val="99"/>
    <w:semiHidden/>
    <w:unhideWhenUsed/>
    <w:rsid w:val="001116D4"/>
    <w:rPr>
      <w:vertAlign w:val="superscript"/>
    </w:rPr>
  </w:style>
  <w:style w:type="character" w:customStyle="1" w:styleId="affffc">
    <w:basedOn w:val="afff1"/>
    <w:uiPriority w:val="99"/>
    <w:semiHidden/>
    <w:rsid w:val="0067754A"/>
    <w:rPr>
      <w:rFonts w:ascii="Times New Roman" w:eastAsia="宋体" w:hAnsi="Times New Roman" w:cs="Times New Roman"/>
      <w:b/>
      <w:bCs w:val="0"/>
      <w:szCs w:val="21"/>
    </w:rPr>
  </w:style>
  <w:style w:type="character" w:customStyle="1" w:styleId="affffd">
    <w:basedOn w:val="afff1"/>
    <w:link w:val="affffe"/>
    <w:uiPriority w:val="99"/>
    <w:semiHidden/>
    <w:rsid w:val="005F6ED8"/>
    <w:rPr>
      <w:rFonts w:ascii="Times New Roman" w:eastAsia="宋体" w:hAnsi="Times New Roman" w:cs="Times New Roman"/>
      <w:b/>
      <w:bCs w:val="0"/>
      <w:szCs w:val="21"/>
    </w:rPr>
  </w:style>
  <w:style w:type="character" w:customStyle="1" w:styleId="afffff">
    <w:basedOn w:val="a0"/>
    <w:link w:val="afffff0"/>
    <w:uiPriority w:val="9"/>
    <w:rsid w:val="00FD46A6"/>
    <w:rPr>
      <w:rFonts w:ascii="宋体" w:hAnsi="宋体" w:cs="宋体"/>
      <w:b/>
      <w:bCs w:val="0"/>
      <w:sz w:val="24"/>
      <w:szCs w:val="24"/>
    </w:rPr>
  </w:style>
  <w:style w:type="character" w:customStyle="1" w:styleId="afffff1">
    <w:uiPriority w:val="9"/>
    <w:rsid w:val="00FD46A6"/>
    <w:rPr>
      <w:rFonts w:ascii="Cambria" w:hAnsi="Cambria"/>
      <w:b/>
      <w:bCs w:val="0"/>
      <w:kern w:val="2"/>
      <w:sz w:val="21"/>
      <w:szCs w:val="28"/>
    </w:rPr>
  </w:style>
  <w:style w:type="character" w:customStyle="1" w:styleId="afffff2">
    <w:link w:val="afffff3"/>
    <w:uiPriority w:val="9"/>
    <w:rsid w:val="00FD46A6"/>
    <w:rPr>
      <w:b/>
      <w:bCs w:val="0"/>
      <w:kern w:val="2"/>
      <w:sz w:val="21"/>
      <w:szCs w:val="32"/>
    </w:rPr>
  </w:style>
  <w:style w:type="character" w:customStyle="1" w:styleId="afffff4">
    <w:link w:val="afffff5"/>
    <w:qFormat/>
    <w:rsid w:val="001C302B"/>
    <w:rPr>
      <w:rFonts w:ascii="Times New Roman" w:hAnsi="Times New Roman"/>
      <w:kern w:val="2"/>
      <w:sz w:val="21"/>
      <w:szCs w:val="21"/>
    </w:rPr>
  </w:style>
  <w:style w:type="character" w:customStyle="1" w:styleId="afffff6">
    <w:link w:val="afffff7"/>
    <w:uiPriority w:val="9"/>
    <w:rsid w:val="00233CC6"/>
    <w:rPr>
      <w:b/>
      <w:bCs w:val="0"/>
      <w:kern w:val="2"/>
      <w:sz w:val="21"/>
      <w:szCs w:val="28"/>
    </w:rPr>
  </w:style>
  <w:style w:type="character" w:customStyle="1" w:styleId="afffff8">
    <w:uiPriority w:val="99"/>
    <w:rsid w:val="00AC3976"/>
    <w:rPr>
      <w:rFonts w:ascii="Times New Roman" w:hAnsi="Times New Roman"/>
      <w:kern w:val="2"/>
      <w:sz w:val="21"/>
      <w:szCs w:val="21"/>
    </w:rPr>
  </w:style>
  <w:style w:type="character" w:customStyle="1" w:styleId="afffff9">
    <w:link w:val="afffffa"/>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afffffb">
    <w:link w:val="afffffc"/>
    <w:uiPriority w:val="9"/>
    <w:rsid w:val="000A7FB5"/>
    <w:rPr>
      <w:rFonts w:ascii="Cambria" w:hAnsi="Cambria"/>
      <w:b/>
      <w:bCs w:val="0"/>
      <w:kern w:val="2"/>
      <w:sz w:val="21"/>
      <w:szCs w:val="28"/>
    </w:rPr>
  </w:style>
  <w:style w:type="character" w:customStyle="1" w:styleId="afffffd">
    <w:uiPriority w:val="9"/>
    <w:rsid w:val="00052FFA"/>
    <w:rPr>
      <w:b/>
      <w:bCs w:val="0"/>
      <w:kern w:val="2"/>
      <w:sz w:val="21"/>
      <w:szCs w:val="28"/>
    </w:rPr>
  </w:style>
  <w:style w:type="paragraph" w:customStyle="1" w:styleId="afffffe">
    <w:basedOn w:val="a"/>
    <w:next w:val="ad"/>
    <w:link w:val="affffff"/>
    <w:uiPriority w:val="34"/>
    <w:qFormat/>
    <w:rsid w:val="00E521D8"/>
    <w:pPr>
      <w:widowControl w:val="0"/>
      <w:ind w:firstLineChars="200" w:firstLine="420"/>
      <w:jc w:val="both"/>
    </w:pPr>
    <w:rPr>
      <w:rFonts w:ascii="Calibri" w:hAnsi="Calibri" w:cs="Times New Roman"/>
      <w:kern w:val="2"/>
      <w:szCs w:val="22"/>
    </w:rPr>
  </w:style>
  <w:style w:type="character" w:customStyle="1" w:styleId="affffff0">
    <w:uiPriority w:val="99"/>
    <w:rsid w:val="00AC41B4"/>
    <w:rPr>
      <w:rFonts w:ascii="Times New Roman" w:hAnsi="Times New Roman"/>
      <w:kern w:val="2"/>
      <w:sz w:val="21"/>
      <w:szCs w:val="21"/>
    </w:rPr>
  </w:style>
  <w:style w:type="character" w:customStyle="1" w:styleId="affffff1">
    <w:link w:val="affffff2"/>
    <w:rsid w:val="00871C73"/>
    <w:rPr>
      <w:rFonts w:ascii="Times New Roman" w:hAnsi="Times New Roman" w:cs="Times New Roman"/>
      <w:bCs w:val="0"/>
      <w:kern w:val="2"/>
      <w:sz w:val="21"/>
      <w:szCs w:val="21"/>
    </w:rPr>
  </w:style>
  <w:style w:type="character" w:customStyle="1" w:styleId="affffff3">
    <w:link w:val="affffff4"/>
    <w:uiPriority w:val="99"/>
    <w:rsid w:val="00871C73"/>
    <w:rPr>
      <w:rFonts w:ascii="Times New Roman" w:hAnsi="Times New Roman"/>
      <w:kern w:val="2"/>
      <w:sz w:val="21"/>
      <w:szCs w:val="21"/>
    </w:rPr>
  </w:style>
  <w:style w:type="character" w:customStyle="1" w:styleId="affffff5">
    <w:rsid w:val="00871C73"/>
    <w:rPr>
      <w:rFonts w:ascii="FZLTSK--GBK1-0" w:hAnsi="FZLTSK--GBK1-0" w:hint="default"/>
      <w:b w:val="0"/>
      <w:bCs/>
      <w:i w:val="0"/>
      <w:iCs w:val="0"/>
      <w:color w:val="000000"/>
      <w:sz w:val="20"/>
      <w:szCs w:val="20"/>
    </w:rPr>
  </w:style>
  <w:style w:type="character" w:customStyle="1" w:styleId="2CharCharCharChar1">
    <w:name w:val="标题 2 Char Char Char Char1"/>
    <w:rsid w:val="00871C73"/>
    <w:rPr>
      <w:rFonts w:ascii="Arial" w:hAnsi="Arial"/>
      <w:b/>
      <w:bCs w:val="0"/>
      <w:kern w:val="2"/>
      <w:sz w:val="21"/>
      <w:szCs w:val="21"/>
    </w:rPr>
  </w:style>
  <w:style w:type="character" w:customStyle="1" w:styleId="affffff6">
    <w:link w:val="affffff7"/>
    <w:uiPriority w:val="9"/>
    <w:rsid w:val="00871C73"/>
    <w:rPr>
      <w:b/>
      <w:bCs w:val="0"/>
      <w:kern w:val="2"/>
      <w:sz w:val="21"/>
      <w:szCs w:val="28"/>
    </w:rPr>
  </w:style>
  <w:style w:type="character" w:customStyle="1" w:styleId="affffff8">
    <w:link w:val="affffff9"/>
    <w:uiPriority w:val="9"/>
    <w:rsid w:val="00871C73"/>
    <w:rPr>
      <w:b/>
      <w:bCs w:val="0"/>
      <w:kern w:val="2"/>
      <w:sz w:val="21"/>
      <w:szCs w:val="32"/>
    </w:rPr>
  </w:style>
  <w:style w:type="character" w:customStyle="1" w:styleId="affffffa">
    <w:uiPriority w:val="9"/>
    <w:rsid w:val="00871C73"/>
    <w:rPr>
      <w:b/>
      <w:bCs w:val="0"/>
      <w:kern w:val="2"/>
      <w:sz w:val="21"/>
      <w:szCs w:val="32"/>
    </w:rPr>
  </w:style>
  <w:style w:type="character" w:customStyle="1" w:styleId="affffffb">
    <w:basedOn w:val="a0"/>
    <w:uiPriority w:val="99"/>
    <w:semiHidden/>
    <w:rsid w:val="001016FB"/>
    <w:rPr>
      <w:rFonts w:ascii="Calibri" w:hAnsi="Calibri" w:cs="Times New Roman"/>
      <w:bCs w:val="0"/>
      <w:kern w:val="2"/>
      <w:sz w:val="18"/>
      <w:szCs w:val="18"/>
    </w:rPr>
  </w:style>
  <w:style w:type="character" w:customStyle="1" w:styleId="affffffc">
    <w:uiPriority w:val="99"/>
    <w:semiHidden/>
    <w:unhideWhenUsed/>
    <w:rsid w:val="001016FB"/>
    <w:rPr>
      <w:vertAlign w:val="superscript"/>
    </w:rPr>
  </w:style>
  <w:style w:type="paragraph" w:customStyle="1" w:styleId="affffffd">
    <w:basedOn w:val="a"/>
    <w:next w:val="a"/>
    <w:link w:val="affffffe"/>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0">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character" w:customStyle="1" w:styleId="afffffff">
    <w:basedOn w:val="a0"/>
    <w:link w:val="afffffff0"/>
    <w:uiPriority w:val="99"/>
    <w:rsid w:val="005B5D50"/>
    <w:rPr>
      <w:rFonts w:eastAsia="黑体"/>
      <w:b/>
      <w:bCs w:val="0"/>
      <w:kern w:val="44"/>
      <w:sz w:val="28"/>
      <w:szCs w:val="44"/>
    </w:rPr>
  </w:style>
  <w:style w:type="character" w:customStyle="1" w:styleId="2CharCharChar1">
    <w:name w:val="标题 2 Char Char Char 字符"/>
    <w:basedOn w:val="a0"/>
    <w:rsid w:val="000C4401"/>
    <w:rPr>
      <w:rFonts w:ascii="Arial" w:hAnsi="Arial"/>
      <w:b/>
      <w:bCs w:val="0"/>
      <w:kern w:val="2"/>
      <w:sz w:val="21"/>
      <w:szCs w:val="21"/>
    </w:rPr>
  </w:style>
  <w:style w:type="character" w:customStyle="1" w:styleId="afffffff1">
    <w:basedOn w:val="a0"/>
    <w:uiPriority w:val="9"/>
    <w:rsid w:val="005B5D50"/>
    <w:rPr>
      <w:b/>
      <w:bCs w:val="0"/>
      <w:kern w:val="2"/>
      <w:sz w:val="21"/>
      <w:szCs w:val="32"/>
    </w:rPr>
  </w:style>
  <w:style w:type="character" w:customStyle="1" w:styleId="afffffff2">
    <w:basedOn w:val="a0"/>
    <w:uiPriority w:val="9"/>
    <w:qFormat/>
    <w:rsid w:val="005B5D50"/>
    <w:rPr>
      <w:rFonts w:ascii="Cambria" w:hAnsi="Cambria"/>
      <w:b/>
      <w:bCs w:val="0"/>
      <w:kern w:val="2"/>
      <w:sz w:val="21"/>
      <w:szCs w:val="28"/>
    </w:rPr>
  </w:style>
  <w:style w:type="character" w:customStyle="1" w:styleId="afffffff3">
    <w:basedOn w:val="a0"/>
    <w:uiPriority w:val="9"/>
    <w:rsid w:val="00586078"/>
    <w:rPr>
      <w:b/>
      <w:bCs w:val="0"/>
      <w:kern w:val="2"/>
      <w:sz w:val="21"/>
      <w:szCs w:val="28"/>
    </w:rPr>
  </w:style>
  <w:style w:type="character" w:customStyle="1" w:styleId="afffffff4">
    <w:basedOn w:val="a0"/>
    <w:qFormat/>
    <w:rsid w:val="00DD256F"/>
    <w:rPr>
      <w:rFonts w:ascii="Times New Roman" w:eastAsia="宋体" w:hAnsi="Times New Roman" w:cs="Times New Roman"/>
      <w:szCs w:val="21"/>
    </w:rPr>
  </w:style>
  <w:style w:type="character" w:customStyle="1" w:styleId="afffffff5">
    <w:basedOn w:val="a0"/>
    <w:uiPriority w:val="99"/>
    <w:rsid w:val="00DD256F"/>
    <w:rPr>
      <w:rFonts w:ascii="Calibri" w:eastAsia="宋体" w:hAnsi="Calibri" w:cs="Times New Roman"/>
      <w:sz w:val="18"/>
      <w:szCs w:val="18"/>
    </w:rPr>
  </w:style>
  <w:style w:type="character" w:customStyle="1" w:styleId="afffffff6">
    <w:basedOn w:val="a0"/>
    <w:uiPriority w:val="99"/>
    <w:rsid w:val="00DD256F"/>
    <w:rPr>
      <w:rFonts w:ascii="Times New Roman" w:eastAsia="宋体" w:hAnsi="Times New Roman" w:cs="Times New Roman"/>
      <w:szCs w:val="21"/>
    </w:rPr>
  </w:style>
  <w:style w:type="character" w:customStyle="1" w:styleId="afffffff7">
    <w:basedOn w:val="afffffff4"/>
    <w:uiPriority w:val="99"/>
    <w:rsid w:val="00DD256F"/>
    <w:rPr>
      <w:rFonts w:ascii="Calibri" w:eastAsia="宋体" w:hAnsi="Calibri" w:cs="Times New Roman"/>
      <w:b/>
      <w:bCs w:val="0"/>
      <w:szCs w:val="21"/>
    </w:rPr>
  </w:style>
  <w:style w:type="character" w:customStyle="1" w:styleId="afffffff8">
    <w:basedOn w:val="a0"/>
    <w:uiPriority w:val="99"/>
    <w:rsid w:val="00DD256F"/>
    <w:rPr>
      <w:rFonts w:ascii="Calibri" w:eastAsia="宋体" w:hAnsi="Calibri" w:cs="Times New Roman"/>
      <w:sz w:val="18"/>
      <w:szCs w:val="18"/>
    </w:rPr>
  </w:style>
  <w:style w:type="character" w:customStyle="1" w:styleId="afffffff9">
    <w:basedOn w:val="a0"/>
    <w:uiPriority w:val="99"/>
    <w:rsid w:val="00DD256F"/>
    <w:rPr>
      <w:rFonts w:ascii="Calibri" w:eastAsia="宋体" w:hAnsi="Calibri" w:cs="Times New Roman"/>
      <w:sz w:val="18"/>
      <w:szCs w:val="18"/>
    </w:rPr>
  </w:style>
  <w:style w:type="character" w:customStyle="1" w:styleId="afffffffa">
    <w:basedOn w:val="a0"/>
    <w:rsid w:val="00DD256F"/>
    <w:rPr>
      <w:rFonts w:ascii="宋体" w:eastAsia="宋体" w:hAnsi="Courier New" w:cs="Times New Roman"/>
      <w:szCs w:val="20"/>
    </w:rPr>
  </w:style>
  <w:style w:type="character" w:customStyle="1" w:styleId="afffffffb">
    <w:basedOn w:val="a0"/>
    <w:uiPriority w:val="99"/>
    <w:rsid w:val="00DD256F"/>
    <w:rPr>
      <w:rFonts w:ascii="Times New Roman" w:eastAsia="宋体" w:hAnsi="Times New Roman" w:cs="Times New Roman"/>
      <w:szCs w:val="21"/>
    </w:rPr>
  </w:style>
  <w:style w:type="character" w:customStyle="1" w:styleId="afffffffc">
    <w:basedOn w:val="a0"/>
    <w:uiPriority w:val="99"/>
    <w:rsid w:val="00DD256F"/>
    <w:rPr>
      <w:rFonts w:ascii="Times New Roman" w:eastAsia="宋体" w:hAnsi="Times New Roman" w:cs="Times New Roman"/>
      <w:szCs w:val="21"/>
    </w:rPr>
  </w:style>
  <w:style w:type="character" w:customStyle="1" w:styleId="afffffffd">
    <w:basedOn w:val="a0"/>
    <w:qFormat/>
    <w:rsid w:val="006B00D5"/>
    <w:rPr>
      <w:kern w:val="2"/>
      <w:sz w:val="21"/>
      <w:szCs w:val="24"/>
    </w:rPr>
  </w:style>
  <w:style w:type="paragraph" w:customStyle="1" w:styleId="Charf2">
    <w:name w:val="正文缩进 Char"/>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fffffe">
    <w:basedOn w:val="a0"/>
    <w:uiPriority w:val="99"/>
    <w:semiHidden/>
    <w:rsid w:val="0002110B"/>
    <w:rPr>
      <w:rFonts w:ascii="宋体"/>
      <w:kern w:val="2"/>
      <w:sz w:val="18"/>
      <w:szCs w:val="18"/>
    </w:rPr>
  </w:style>
  <w:style w:type="character" w:customStyle="1" w:styleId="affffffff">
    <w:basedOn w:val="a0"/>
    <w:uiPriority w:val="99"/>
    <w:semiHidden/>
    <w:rsid w:val="00205C40"/>
    <w:rPr>
      <w:color w:val="auto"/>
    </w:rPr>
  </w:style>
  <w:style w:type="numbering" w:customStyle="1" w:styleId="affffffff0">
    <w:uiPriority w:val="99"/>
    <w:rsid w:val="00C65930"/>
  </w:style>
  <w:style w:type="character" w:customStyle="1" w:styleId="affffffff1">
    <w:basedOn w:val="a0"/>
    <w:uiPriority w:val="10"/>
    <w:rsid w:val="00F23D17"/>
    <w:rPr>
      <w:rFonts w:asciiTheme="majorHAnsi" w:hAnsiTheme="majorHAnsi" w:cstheme="majorBidi"/>
      <w:b/>
      <w:bCs w:val="0"/>
      <w:kern w:val="2"/>
      <w:sz w:val="32"/>
      <w:szCs w:val="32"/>
    </w:rPr>
  </w:style>
  <w:style w:type="character" w:customStyle="1" w:styleId="affffffff2">
    <w:basedOn w:val="a0"/>
    <w:uiPriority w:val="9"/>
    <w:rsid w:val="005B5D50"/>
    <w:rPr>
      <w:rFonts w:asciiTheme="majorHAnsi" w:hAnsiTheme="majorHAnsi" w:cstheme="majorBidi"/>
      <w:b/>
      <w:bCs w:val="0"/>
      <w:sz w:val="21"/>
      <w:szCs w:val="24"/>
    </w:rPr>
  </w:style>
  <w:style w:type="paragraph" w:customStyle="1" w:styleId="aff6">
    <w:basedOn w:val="a"/>
    <w:link w:val="aff5"/>
    <w:uiPriority w:val="99"/>
    <w:semiHidden/>
    <w:unhideWhenUsed/>
    <w:rsid w:val="001116D4"/>
    <w:pPr>
      <w:snapToGrid w:val="0"/>
    </w:pPr>
  </w:style>
  <w:style w:type="character" w:customStyle="1" w:styleId="affffffff3">
    <w:basedOn w:val="a0"/>
    <w:uiPriority w:val="99"/>
    <w:semiHidden/>
    <w:rsid w:val="001116D4"/>
    <w:rPr>
      <w:rFonts w:ascii="宋体" w:hAnsi="宋体" w:cs="宋体"/>
      <w:sz w:val="21"/>
      <w:szCs w:val="24"/>
    </w:rPr>
  </w:style>
  <w:style w:type="character" w:customStyle="1" w:styleId="affffffff4">
    <w:basedOn w:val="a0"/>
    <w:uiPriority w:val="99"/>
    <w:semiHidden/>
    <w:unhideWhenUsed/>
    <w:rsid w:val="001116D4"/>
    <w:rPr>
      <w:vertAlign w:val="superscript"/>
    </w:rPr>
  </w:style>
  <w:style w:type="character" w:customStyle="1" w:styleId="affffffff5">
    <w:basedOn w:val="afffffff4"/>
    <w:uiPriority w:val="99"/>
    <w:semiHidden/>
    <w:rsid w:val="0067754A"/>
    <w:rPr>
      <w:rFonts w:ascii="Times New Roman" w:eastAsia="宋体" w:hAnsi="Times New Roman" w:cs="Times New Roman"/>
      <w:b/>
      <w:bCs w:val="0"/>
      <w:szCs w:val="21"/>
    </w:rPr>
  </w:style>
  <w:style w:type="character" w:customStyle="1" w:styleId="affffffff6">
    <w:basedOn w:val="a0"/>
    <w:rsid w:val="00D30BB3"/>
    <w:rPr>
      <w:rFonts w:ascii="Times New Roman" w:hAnsi="Times New Roman"/>
      <w:b/>
      <w:kern w:val="2"/>
      <w:sz w:val="21"/>
      <w:szCs w:val="24"/>
    </w:rPr>
  </w:style>
  <w:style w:type="character" w:customStyle="1" w:styleId="affffffff7">
    <w:basedOn w:val="afffffff4"/>
    <w:uiPriority w:val="99"/>
    <w:semiHidden/>
    <w:rsid w:val="005F6ED8"/>
    <w:rPr>
      <w:rFonts w:ascii="Times New Roman" w:eastAsia="宋体" w:hAnsi="Times New Roman" w:cs="Times New Roman"/>
      <w:b/>
      <w:bCs w:val="0"/>
      <w:szCs w:val="21"/>
    </w:rPr>
  </w:style>
  <w:style w:type="character" w:customStyle="1" w:styleId="affffffff8">
    <w:basedOn w:val="a0"/>
    <w:uiPriority w:val="9"/>
    <w:rsid w:val="00FD46A6"/>
    <w:rPr>
      <w:rFonts w:ascii="宋体" w:hAnsi="宋体" w:cs="宋体"/>
      <w:b/>
      <w:bCs w:val="0"/>
      <w:sz w:val="24"/>
      <w:szCs w:val="24"/>
    </w:rPr>
  </w:style>
  <w:style w:type="character" w:customStyle="1" w:styleId="affffffff9">
    <w:uiPriority w:val="9"/>
    <w:rsid w:val="00FD46A6"/>
    <w:rPr>
      <w:rFonts w:ascii="Cambria" w:hAnsi="Cambria"/>
      <w:b/>
      <w:bCs w:val="0"/>
      <w:kern w:val="2"/>
      <w:sz w:val="21"/>
      <w:szCs w:val="28"/>
    </w:rPr>
  </w:style>
  <w:style w:type="character" w:customStyle="1" w:styleId="affffffffa">
    <w:uiPriority w:val="9"/>
    <w:rsid w:val="00FD46A6"/>
    <w:rPr>
      <w:b/>
      <w:bCs w:val="0"/>
      <w:kern w:val="2"/>
      <w:sz w:val="21"/>
      <w:szCs w:val="32"/>
    </w:rPr>
  </w:style>
  <w:style w:type="character" w:customStyle="1" w:styleId="affffffffb">
    <w:qFormat/>
    <w:rsid w:val="001C302B"/>
    <w:rPr>
      <w:rFonts w:ascii="Times New Roman" w:hAnsi="Times New Roman"/>
      <w:kern w:val="2"/>
      <w:sz w:val="21"/>
      <w:szCs w:val="21"/>
    </w:rPr>
  </w:style>
  <w:style w:type="character" w:customStyle="1" w:styleId="affffffffc">
    <w:uiPriority w:val="9"/>
    <w:rsid w:val="00233CC6"/>
    <w:rPr>
      <w:b/>
      <w:bCs w:val="0"/>
      <w:kern w:val="2"/>
      <w:sz w:val="21"/>
      <w:szCs w:val="28"/>
    </w:rPr>
  </w:style>
  <w:style w:type="character" w:customStyle="1" w:styleId="affffffffd">
    <w:uiPriority w:val="99"/>
    <w:rsid w:val="00AC3976"/>
    <w:rPr>
      <w:rFonts w:ascii="Times New Roman" w:hAnsi="Times New Roman"/>
      <w:kern w:val="2"/>
      <w:sz w:val="21"/>
      <w:szCs w:val="21"/>
    </w:rPr>
  </w:style>
  <w:style w:type="character" w:customStyle="1" w:styleId="affffffffe">
    <w:uiPriority w:val="9"/>
    <w:rsid w:val="00AC3976"/>
    <w:rPr>
      <w:b/>
      <w:bCs w:val="0"/>
      <w:kern w:val="2"/>
      <w:sz w:val="21"/>
      <w:szCs w:val="32"/>
    </w:rPr>
  </w:style>
  <w:style w:type="character" w:customStyle="1" w:styleId="2CharCharCharChar0">
    <w:name w:val="标题 2 Char Char Char Char"/>
    <w:rsid w:val="000A7FB5"/>
    <w:rPr>
      <w:rFonts w:ascii="Arial" w:hAnsi="Arial"/>
      <w:b/>
      <w:bCs w:val="0"/>
      <w:kern w:val="2"/>
      <w:sz w:val="21"/>
      <w:szCs w:val="21"/>
    </w:rPr>
  </w:style>
  <w:style w:type="character" w:customStyle="1" w:styleId="afffffffff">
    <w:uiPriority w:val="9"/>
    <w:rsid w:val="000A7FB5"/>
    <w:rPr>
      <w:rFonts w:ascii="Cambria" w:hAnsi="Cambria"/>
      <w:b/>
      <w:bCs w:val="0"/>
      <w:kern w:val="2"/>
      <w:sz w:val="21"/>
      <w:szCs w:val="28"/>
    </w:rPr>
  </w:style>
  <w:style w:type="character" w:customStyle="1" w:styleId="afffffffff0">
    <w:uiPriority w:val="9"/>
    <w:rsid w:val="00052FFA"/>
    <w:rPr>
      <w:b/>
      <w:bCs w:val="0"/>
      <w:kern w:val="2"/>
      <w:sz w:val="21"/>
      <w:szCs w:val="28"/>
    </w:rPr>
  </w:style>
  <w:style w:type="character" w:customStyle="1" w:styleId="afffffffff1">
    <w:uiPriority w:val="99"/>
    <w:rsid w:val="00AC41B4"/>
    <w:rPr>
      <w:rFonts w:ascii="Times New Roman" w:hAnsi="Times New Roman"/>
      <w:kern w:val="2"/>
      <w:sz w:val="21"/>
      <w:szCs w:val="21"/>
    </w:rPr>
  </w:style>
  <w:style w:type="character" w:customStyle="1" w:styleId="afffffffff2">
    <w:rsid w:val="00871C73"/>
    <w:rPr>
      <w:rFonts w:ascii="Times New Roman" w:hAnsi="Times New Roman" w:cs="Times New Roman"/>
      <w:bCs w:val="0"/>
      <w:kern w:val="2"/>
      <w:sz w:val="21"/>
      <w:szCs w:val="21"/>
    </w:rPr>
  </w:style>
  <w:style w:type="character" w:customStyle="1" w:styleId="afffffffff3">
    <w:uiPriority w:val="99"/>
    <w:rsid w:val="00871C73"/>
    <w:rPr>
      <w:rFonts w:ascii="Times New Roman" w:hAnsi="Times New Roman"/>
      <w:kern w:val="2"/>
      <w:sz w:val="21"/>
      <w:szCs w:val="21"/>
    </w:rPr>
  </w:style>
  <w:style w:type="character" w:customStyle="1" w:styleId="afffffffff4">
    <w:rsid w:val="00871C73"/>
    <w:rPr>
      <w:rFonts w:ascii="FZLTSK--GBK1-0" w:hAnsi="FZLTSK--GBK1-0" w:hint="default"/>
      <w:b w:val="0"/>
      <w:bCs/>
      <w:i w:val="0"/>
      <w:iCs w:val="0"/>
      <w:color w:val="000000"/>
      <w:sz w:val="20"/>
      <w:szCs w:val="20"/>
    </w:rPr>
  </w:style>
  <w:style w:type="character" w:customStyle="1" w:styleId="2CharCharCharChar10">
    <w:name w:val="标题 2 Char Char Char Char1"/>
    <w:rsid w:val="00871C73"/>
    <w:rPr>
      <w:rFonts w:ascii="Arial" w:hAnsi="Arial"/>
      <w:b/>
      <w:bCs w:val="0"/>
      <w:kern w:val="2"/>
      <w:sz w:val="21"/>
      <w:szCs w:val="21"/>
    </w:rPr>
  </w:style>
  <w:style w:type="character" w:customStyle="1" w:styleId="afffffffff5">
    <w:uiPriority w:val="9"/>
    <w:rsid w:val="00871C73"/>
    <w:rPr>
      <w:b/>
      <w:bCs w:val="0"/>
      <w:kern w:val="2"/>
      <w:sz w:val="21"/>
      <w:szCs w:val="28"/>
    </w:rPr>
  </w:style>
  <w:style w:type="character" w:customStyle="1" w:styleId="afffffffff6">
    <w:uiPriority w:val="9"/>
    <w:rsid w:val="00871C73"/>
    <w:rPr>
      <w:b/>
      <w:bCs w:val="0"/>
      <w:kern w:val="2"/>
      <w:sz w:val="21"/>
      <w:szCs w:val="32"/>
    </w:rPr>
  </w:style>
  <w:style w:type="character" w:customStyle="1" w:styleId="afffffffff7">
    <w:uiPriority w:val="9"/>
    <w:rsid w:val="00871C73"/>
    <w:rPr>
      <w:b/>
      <w:bCs w:val="0"/>
      <w:kern w:val="2"/>
      <w:sz w:val="21"/>
      <w:szCs w:val="32"/>
    </w:rPr>
  </w:style>
  <w:style w:type="paragraph" w:customStyle="1" w:styleId="afff0">
    <w:basedOn w:val="a"/>
    <w:link w:val="afff"/>
    <w:uiPriority w:val="99"/>
    <w:semiHidden/>
    <w:unhideWhenUsed/>
    <w:rsid w:val="001016FB"/>
    <w:pPr>
      <w:widowControl w:val="0"/>
      <w:snapToGrid w:val="0"/>
    </w:pPr>
    <w:rPr>
      <w:rFonts w:ascii="Calibri" w:hAnsi="Calibri" w:cs="Times New Roman"/>
      <w:kern w:val="2"/>
      <w:sz w:val="18"/>
      <w:szCs w:val="18"/>
    </w:rPr>
  </w:style>
  <w:style w:type="character" w:customStyle="1" w:styleId="affe">
    <w:basedOn w:val="a0"/>
    <w:link w:val="affd"/>
    <w:uiPriority w:val="99"/>
    <w:semiHidden/>
    <w:rsid w:val="001016FB"/>
    <w:rPr>
      <w:rFonts w:ascii="Calibri" w:hAnsi="Calibri" w:cs="Times New Roman"/>
      <w:bCs w:val="0"/>
      <w:kern w:val="2"/>
      <w:sz w:val="18"/>
      <w:szCs w:val="18"/>
    </w:rPr>
  </w:style>
  <w:style w:type="character" w:customStyle="1" w:styleId="afffffffff8">
    <w:uiPriority w:val="99"/>
    <w:semiHidden/>
    <w:unhideWhenUsed/>
    <w:rsid w:val="001016FB"/>
    <w:rPr>
      <w:vertAlign w:val="superscript"/>
    </w:rPr>
  </w:style>
  <w:style w:type="table" w:customStyle="1" w:styleId="g5">
    <w:name w:val="g5"/>
    <w:uiPriority w:val="99"/>
    <w:semiHidden/>
    <w:unhideWhenUsed/>
    <w:tblPr>
      <w:tblInd w:w="0" w:type="dxa"/>
      <w:tblCellMar>
        <w:top w:w="0" w:type="dxa"/>
        <w:left w:w="108" w:type="dxa"/>
        <w:bottom w:w="0" w:type="dxa"/>
        <w:right w:w="108" w:type="dxa"/>
      </w:tblCellMar>
    </w:tblPr>
  </w:style>
  <w:style w:type="table" w:customStyle="1" w:styleId="g10">
    <w:name w:val="g10"/>
    <w:uiPriority w:val="99"/>
    <w:semiHidden/>
    <w:unhideWhenUsed/>
    <w:tblPr>
      <w:tblInd w:w="0" w:type="dxa"/>
      <w:tblCellMar>
        <w:top w:w="0" w:type="dxa"/>
        <w:left w:w="108" w:type="dxa"/>
        <w:bottom w:w="0" w:type="dxa"/>
        <w:right w:w="108" w:type="dxa"/>
      </w:tblCellMar>
    </w:tblPr>
  </w:style>
  <w:style w:type="table" w:customStyle="1" w:styleId="g11">
    <w:name w:val="g11"/>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2">
    <w:name w:val="g12"/>
    <w:rsid w:val="005451A2"/>
    <w:rPr>
      <w:rFonts w:asciiTheme="minorHAnsi" w:eastAsiaTheme="minorEastAsia" w:hAnsiTheme="minorHAnsi" w:cstheme="minorBidi"/>
      <w:kern w:val="2"/>
      <w:szCs w:val="22"/>
      <w14:ligatures w14:val="standardContextual"/>
    </w:rPr>
    <w:tblPr>
      <w:tblCellMar>
        <w:top w:w="0" w:type="dxa"/>
        <w:left w:w="0" w:type="dxa"/>
        <w:bottom w:w="0" w:type="dxa"/>
        <w:right w:w="0" w:type="dxa"/>
      </w:tblCellMar>
    </w:tblPr>
  </w:style>
  <w:style w:type="paragraph" w:customStyle="1" w:styleId="afffffffff9">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character" w:customStyle="1" w:styleId="afffffffffa">
    <w:basedOn w:val="a0"/>
    <w:uiPriority w:val="99"/>
    <w:rsid w:val="005B5D50"/>
    <w:rPr>
      <w:rFonts w:eastAsia="黑体"/>
      <w:b/>
      <w:bCs/>
      <w:kern w:val="44"/>
      <w:sz w:val="28"/>
      <w:szCs w:val="44"/>
    </w:rPr>
  </w:style>
  <w:style w:type="character" w:customStyle="1" w:styleId="2CharCharChar10">
    <w:name w:val="标题 2 Char Char Char 字符1"/>
    <w:basedOn w:val="a0"/>
    <w:rsid w:val="000C4401"/>
    <w:rPr>
      <w:rFonts w:ascii="Arial" w:hAnsi="Arial"/>
      <w:b/>
      <w:bCs/>
      <w:kern w:val="2"/>
      <w:sz w:val="21"/>
      <w:szCs w:val="21"/>
    </w:rPr>
  </w:style>
  <w:style w:type="character" w:customStyle="1" w:styleId="afffffffffb">
    <w:basedOn w:val="a0"/>
    <w:uiPriority w:val="9"/>
    <w:rsid w:val="005B5D50"/>
    <w:rPr>
      <w:b/>
      <w:bCs/>
      <w:kern w:val="2"/>
      <w:sz w:val="21"/>
      <w:szCs w:val="32"/>
    </w:rPr>
  </w:style>
  <w:style w:type="character" w:customStyle="1" w:styleId="afffffffffc">
    <w:basedOn w:val="a0"/>
    <w:uiPriority w:val="9"/>
    <w:qFormat/>
    <w:rsid w:val="005B5D50"/>
    <w:rPr>
      <w:rFonts w:ascii="Cambria" w:hAnsi="Cambria"/>
      <w:b/>
      <w:bCs/>
      <w:kern w:val="2"/>
      <w:sz w:val="21"/>
      <w:szCs w:val="28"/>
    </w:rPr>
  </w:style>
  <w:style w:type="character" w:customStyle="1" w:styleId="afffffffffd">
    <w:basedOn w:val="a0"/>
    <w:uiPriority w:val="9"/>
    <w:rsid w:val="00586078"/>
    <w:rPr>
      <w:b/>
      <w:bCs/>
      <w:kern w:val="2"/>
      <w:sz w:val="21"/>
      <w:szCs w:val="28"/>
    </w:rPr>
  </w:style>
  <w:style w:type="paragraph" w:customStyle="1" w:styleId="afffffffffe">
    <w:basedOn w:val="a"/>
    <w:qFormat/>
    <w:rsid w:val="00DD256F"/>
    <w:pPr>
      <w:widowControl w:val="0"/>
    </w:pPr>
    <w:rPr>
      <w:rFonts w:ascii="Times New Roman" w:hAnsi="Times New Roman" w:cs="Times New Roman"/>
      <w:kern w:val="2"/>
    </w:rPr>
  </w:style>
  <w:style w:type="character" w:customStyle="1" w:styleId="affffffffff">
    <w:basedOn w:val="a0"/>
    <w:qFormat/>
    <w:rsid w:val="00DD256F"/>
    <w:rPr>
      <w:rFonts w:ascii="Times New Roman" w:eastAsia="宋体" w:hAnsi="Times New Roman" w:cs="Times New Roman"/>
      <w:szCs w:val="21"/>
    </w:rPr>
  </w:style>
  <w:style w:type="character" w:customStyle="1" w:styleId="affffffffff0">
    <w:basedOn w:val="a0"/>
    <w:uiPriority w:val="99"/>
    <w:rsid w:val="00DD256F"/>
    <w:rPr>
      <w:rFonts w:ascii="Calibri" w:eastAsia="宋体" w:hAnsi="Calibri" w:cs="Times New Roman"/>
      <w:sz w:val="18"/>
      <w:szCs w:val="18"/>
    </w:rPr>
  </w:style>
  <w:style w:type="character" w:customStyle="1" w:styleId="affffffffff1">
    <w:basedOn w:val="a0"/>
    <w:uiPriority w:val="99"/>
    <w:rsid w:val="00DD256F"/>
    <w:rPr>
      <w:rFonts w:ascii="Times New Roman" w:eastAsia="宋体" w:hAnsi="Times New Roman" w:cs="Times New Roman"/>
      <w:szCs w:val="21"/>
    </w:rPr>
  </w:style>
  <w:style w:type="character" w:customStyle="1" w:styleId="affffffffff2">
    <w:basedOn w:val="affffffffff"/>
    <w:uiPriority w:val="99"/>
    <w:rsid w:val="00DD256F"/>
    <w:rPr>
      <w:rFonts w:ascii="Calibri" w:eastAsia="宋体" w:hAnsi="Calibri" w:cs="Times New Roman"/>
      <w:b/>
      <w:bCs/>
      <w:szCs w:val="21"/>
    </w:rPr>
  </w:style>
  <w:style w:type="character" w:customStyle="1" w:styleId="affffffffff3">
    <w:basedOn w:val="a0"/>
    <w:uiPriority w:val="99"/>
    <w:rsid w:val="00DD256F"/>
    <w:rPr>
      <w:rFonts w:ascii="Calibri" w:eastAsia="宋体" w:hAnsi="Calibri" w:cs="Times New Roman"/>
      <w:sz w:val="18"/>
      <w:szCs w:val="18"/>
    </w:rPr>
  </w:style>
  <w:style w:type="character" w:customStyle="1" w:styleId="affffffffff4">
    <w:basedOn w:val="a0"/>
    <w:uiPriority w:val="99"/>
    <w:rsid w:val="00DD256F"/>
    <w:rPr>
      <w:rFonts w:ascii="Calibri" w:eastAsia="宋体" w:hAnsi="Calibri" w:cs="Times New Roman"/>
      <w:sz w:val="18"/>
      <w:szCs w:val="18"/>
    </w:rPr>
  </w:style>
  <w:style w:type="character" w:customStyle="1" w:styleId="affffffffff5">
    <w:basedOn w:val="a0"/>
    <w:rsid w:val="00DD256F"/>
    <w:rPr>
      <w:rFonts w:ascii="宋体" w:eastAsia="宋体" w:hAnsi="Courier New" w:cs="Times New Roman"/>
      <w:szCs w:val="20"/>
    </w:rPr>
  </w:style>
  <w:style w:type="character" w:customStyle="1" w:styleId="affffffffff6">
    <w:basedOn w:val="a0"/>
    <w:uiPriority w:val="99"/>
    <w:rsid w:val="00DD256F"/>
    <w:rPr>
      <w:rFonts w:ascii="Times New Roman" w:eastAsia="宋体" w:hAnsi="Times New Roman" w:cs="Times New Roman"/>
      <w:szCs w:val="21"/>
    </w:rPr>
  </w:style>
  <w:style w:type="character" w:customStyle="1" w:styleId="affffffffff7">
    <w:basedOn w:val="a0"/>
    <w:uiPriority w:val="99"/>
    <w:rsid w:val="00DD256F"/>
    <w:rPr>
      <w:rFonts w:ascii="Times New Roman" w:eastAsia="宋体" w:hAnsi="Times New Roman" w:cs="Times New Roman"/>
      <w:szCs w:val="21"/>
    </w:rPr>
  </w:style>
  <w:style w:type="character" w:customStyle="1" w:styleId="affffffffff8">
    <w:basedOn w:val="a0"/>
    <w:qFormat/>
    <w:rsid w:val="006B00D5"/>
    <w:rPr>
      <w:kern w:val="2"/>
      <w:sz w:val="21"/>
      <w:szCs w:val="24"/>
    </w:rPr>
  </w:style>
  <w:style w:type="character" w:customStyle="1" w:styleId="affffffffff9">
    <w:basedOn w:val="a0"/>
    <w:uiPriority w:val="99"/>
    <w:semiHidden/>
    <w:rsid w:val="0002110B"/>
    <w:rPr>
      <w:rFonts w:ascii="宋体"/>
      <w:kern w:val="2"/>
      <w:sz w:val="18"/>
      <w:szCs w:val="18"/>
    </w:rPr>
  </w:style>
  <w:style w:type="character" w:customStyle="1" w:styleId="affffffffffa">
    <w:basedOn w:val="a0"/>
    <w:uiPriority w:val="99"/>
    <w:semiHidden/>
    <w:rsid w:val="00205C40"/>
    <w:rPr>
      <w:color w:val="auto"/>
    </w:rPr>
  </w:style>
  <w:style w:type="paragraph" w:customStyle="1" w:styleId="affa">
    <w:basedOn w:val="a"/>
    <w:next w:val="a"/>
    <w:link w:val="aff9"/>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8">
    <w:basedOn w:val="a0"/>
    <w:link w:val="aff7"/>
    <w:uiPriority w:val="10"/>
    <w:rsid w:val="00F23D17"/>
    <w:rPr>
      <w:rFonts w:asciiTheme="majorHAnsi" w:hAnsiTheme="majorHAnsi" w:cstheme="majorBidi"/>
      <w:b/>
      <w:bCs/>
      <w:kern w:val="2"/>
      <w:sz w:val="32"/>
      <w:szCs w:val="32"/>
    </w:rPr>
  </w:style>
  <w:style w:type="character" w:customStyle="1" w:styleId="affffffffffb">
    <w:basedOn w:val="a0"/>
    <w:uiPriority w:val="9"/>
    <w:rsid w:val="005B5D50"/>
    <w:rPr>
      <w:rFonts w:asciiTheme="majorHAnsi" w:hAnsiTheme="majorHAnsi" w:cstheme="majorBidi"/>
      <w:b/>
      <w:bCs/>
      <w:sz w:val="21"/>
      <w:szCs w:val="24"/>
    </w:rPr>
  </w:style>
  <w:style w:type="paragraph" w:customStyle="1" w:styleId="afff2">
    <w:basedOn w:val="a"/>
    <w:link w:val="afff1"/>
    <w:uiPriority w:val="99"/>
    <w:semiHidden/>
    <w:unhideWhenUsed/>
    <w:rsid w:val="001116D4"/>
    <w:pPr>
      <w:snapToGrid w:val="0"/>
    </w:pPr>
  </w:style>
  <w:style w:type="character" w:customStyle="1" w:styleId="affffffffffc">
    <w:basedOn w:val="a0"/>
    <w:uiPriority w:val="99"/>
    <w:semiHidden/>
    <w:rsid w:val="001116D4"/>
    <w:rPr>
      <w:rFonts w:ascii="宋体" w:hAnsi="宋体" w:cs="宋体"/>
      <w:sz w:val="21"/>
      <w:szCs w:val="24"/>
    </w:rPr>
  </w:style>
  <w:style w:type="character" w:customStyle="1" w:styleId="afff6">
    <w:basedOn w:val="a0"/>
    <w:link w:val="afff5"/>
    <w:uiPriority w:val="99"/>
    <w:semiHidden/>
    <w:unhideWhenUsed/>
    <w:rsid w:val="001116D4"/>
    <w:rPr>
      <w:vertAlign w:val="superscript"/>
    </w:rPr>
  </w:style>
  <w:style w:type="character" w:customStyle="1" w:styleId="affffffffffd">
    <w:basedOn w:val="affffffffff"/>
    <w:uiPriority w:val="99"/>
    <w:semiHidden/>
    <w:rsid w:val="0067754A"/>
    <w:rPr>
      <w:rFonts w:ascii="Times New Roman" w:eastAsia="宋体" w:hAnsi="Times New Roman" w:cs="Times New Roman"/>
      <w:b/>
      <w:bCs/>
      <w:szCs w:val="21"/>
    </w:rPr>
  </w:style>
  <w:style w:type="character" w:customStyle="1" w:styleId="affffffffffe">
    <w:basedOn w:val="a0"/>
    <w:rsid w:val="00D30BB3"/>
    <w:rPr>
      <w:rFonts w:ascii="Times New Roman" w:hAnsi="Times New Roman"/>
      <w:b/>
      <w:kern w:val="2"/>
      <w:sz w:val="21"/>
      <w:szCs w:val="24"/>
    </w:rPr>
  </w:style>
  <w:style w:type="character" w:customStyle="1" w:styleId="afffffffffff">
    <w:basedOn w:val="a0"/>
    <w:uiPriority w:val="9"/>
    <w:rsid w:val="00FD46A6"/>
    <w:rPr>
      <w:rFonts w:ascii="宋体" w:hAnsi="宋体" w:cs="宋体"/>
      <w:b/>
      <w:bCs/>
      <w:sz w:val="24"/>
      <w:szCs w:val="24"/>
    </w:rPr>
  </w:style>
  <w:style w:type="paragraph" w:customStyle="1" w:styleId="afffa">
    <w:basedOn w:val="a"/>
    <w:link w:val="afff9"/>
    <w:rsid w:val="00FD46A6"/>
    <w:pPr>
      <w:widowControl w:val="0"/>
      <w:ind w:firstLineChars="200" w:firstLine="420"/>
      <w:jc w:val="both"/>
    </w:pPr>
    <w:rPr>
      <w:rFonts w:ascii="Times New Roman" w:hAnsi="Times New Roman" w:cs="Times New Roman"/>
      <w:kern w:val="2"/>
    </w:rPr>
  </w:style>
  <w:style w:type="character" w:customStyle="1" w:styleId="afffffffffff0">
    <w:uiPriority w:val="9"/>
    <w:rsid w:val="00FD46A6"/>
    <w:rPr>
      <w:rFonts w:ascii="Cambria" w:hAnsi="Cambria"/>
      <w:b/>
      <w:bCs/>
      <w:kern w:val="2"/>
      <w:sz w:val="21"/>
      <w:szCs w:val="28"/>
    </w:rPr>
  </w:style>
  <w:style w:type="character" w:customStyle="1" w:styleId="afffffffffff1">
    <w:uiPriority w:val="9"/>
    <w:rsid w:val="00FD46A6"/>
    <w:rPr>
      <w:b/>
      <w:bCs/>
      <w:kern w:val="2"/>
      <w:sz w:val="21"/>
      <w:szCs w:val="32"/>
    </w:rPr>
  </w:style>
  <w:style w:type="character" w:customStyle="1" w:styleId="afffffffffff2">
    <w:qFormat/>
    <w:rsid w:val="001C302B"/>
    <w:rPr>
      <w:rFonts w:ascii="Times New Roman" w:hAnsi="Times New Roman"/>
      <w:kern w:val="2"/>
      <w:sz w:val="21"/>
      <w:szCs w:val="21"/>
    </w:rPr>
  </w:style>
  <w:style w:type="character" w:customStyle="1" w:styleId="afffffffffff3">
    <w:uiPriority w:val="99"/>
    <w:rsid w:val="00AC3976"/>
    <w:rPr>
      <w:rFonts w:ascii="Times New Roman" w:hAnsi="Times New Roman"/>
      <w:kern w:val="2"/>
      <w:sz w:val="21"/>
      <w:szCs w:val="21"/>
    </w:rPr>
  </w:style>
  <w:style w:type="character" w:customStyle="1" w:styleId="2CharCharCharChar2">
    <w:name w:val="标题 2 Char Char Char Char"/>
    <w:rsid w:val="000A7FB5"/>
    <w:rPr>
      <w:rFonts w:ascii="Arial" w:hAnsi="Arial"/>
      <w:b/>
      <w:bCs/>
      <w:kern w:val="2"/>
      <w:sz w:val="21"/>
      <w:szCs w:val="21"/>
    </w:rPr>
  </w:style>
  <w:style w:type="character" w:customStyle="1" w:styleId="afffffffffff4">
    <w:uiPriority w:val="99"/>
    <w:rsid w:val="00AC41B4"/>
    <w:rPr>
      <w:rFonts w:ascii="Times New Roman" w:hAnsi="Times New Roman"/>
      <w:kern w:val="2"/>
      <w:sz w:val="21"/>
      <w:szCs w:val="21"/>
    </w:rPr>
  </w:style>
  <w:style w:type="character" w:customStyle="1" w:styleId="afffffffffff5">
    <w:rsid w:val="00871C73"/>
    <w:rPr>
      <w:rFonts w:ascii="Times New Roman" w:hAnsi="Times New Roman" w:cs="Times New Roman"/>
      <w:bCs/>
      <w:kern w:val="2"/>
      <w:sz w:val="21"/>
      <w:szCs w:val="21"/>
    </w:rPr>
  </w:style>
  <w:style w:type="character" w:customStyle="1" w:styleId="afffffffffff6">
    <w:uiPriority w:val="99"/>
    <w:rsid w:val="00871C73"/>
    <w:rPr>
      <w:rFonts w:ascii="Times New Roman" w:hAnsi="Times New Roman"/>
      <w:kern w:val="2"/>
      <w:sz w:val="21"/>
      <w:szCs w:val="21"/>
    </w:rPr>
  </w:style>
  <w:style w:type="paragraph" w:customStyle="1" w:styleId="affff2">
    <w:basedOn w:val="a"/>
    <w:link w:val="affff1"/>
    <w:uiPriority w:val="99"/>
    <w:semiHidden/>
    <w:unhideWhenUsed/>
    <w:rsid w:val="001016FB"/>
    <w:pPr>
      <w:widowControl w:val="0"/>
      <w:snapToGrid w:val="0"/>
    </w:pPr>
    <w:rPr>
      <w:rFonts w:ascii="Calibri" w:hAnsi="Calibri" w:cs="Times New Roman"/>
      <w:bCs/>
      <w:kern w:val="2"/>
      <w:sz w:val="18"/>
      <w:szCs w:val="18"/>
    </w:rPr>
  </w:style>
  <w:style w:type="character" w:customStyle="1" w:styleId="affff0">
    <w:basedOn w:val="a0"/>
    <w:link w:val="affff"/>
    <w:uiPriority w:val="99"/>
    <w:semiHidden/>
    <w:rsid w:val="001016FB"/>
    <w:rPr>
      <w:rFonts w:ascii="Calibri" w:hAnsi="Calibri" w:cs="Times New Roman"/>
      <w:bCs/>
      <w:kern w:val="2"/>
      <w:sz w:val="18"/>
      <w:szCs w:val="18"/>
    </w:rPr>
  </w:style>
  <w:style w:type="character" w:customStyle="1" w:styleId="affff6">
    <w:link w:val="affff5"/>
    <w:uiPriority w:val="99"/>
    <w:semiHidden/>
    <w:unhideWhenUsed/>
    <w:rsid w:val="001016FB"/>
    <w:rPr>
      <w:vertAlign w:val="superscript"/>
    </w:rPr>
  </w:style>
  <w:style w:type="character" w:customStyle="1" w:styleId="affff9">
    <w:basedOn w:val="a0"/>
    <w:link w:val="affff8"/>
    <w:uiPriority w:val="99"/>
    <w:rsid w:val="005B5D50"/>
    <w:rPr>
      <w:rFonts w:eastAsia="黑体"/>
      <w:b/>
      <w:bCs w:val="0"/>
      <w:kern w:val="44"/>
      <w:sz w:val="28"/>
      <w:szCs w:val="44"/>
    </w:rPr>
  </w:style>
  <w:style w:type="character" w:customStyle="1" w:styleId="afffffffffff7">
    <w:basedOn w:val="a0"/>
    <w:uiPriority w:val="9"/>
    <w:rsid w:val="005B5D50"/>
    <w:rPr>
      <w:b/>
      <w:bCs w:val="0"/>
      <w:kern w:val="2"/>
      <w:sz w:val="21"/>
      <w:szCs w:val="32"/>
    </w:rPr>
  </w:style>
  <w:style w:type="character" w:customStyle="1" w:styleId="afffffffffff8">
    <w:basedOn w:val="a0"/>
    <w:uiPriority w:val="9"/>
    <w:qFormat/>
    <w:rsid w:val="005B5D50"/>
    <w:rPr>
      <w:rFonts w:ascii="Cambria" w:hAnsi="Cambria"/>
      <w:b/>
      <w:bCs w:val="0"/>
      <w:kern w:val="2"/>
      <w:sz w:val="21"/>
      <w:szCs w:val="28"/>
    </w:rPr>
  </w:style>
  <w:style w:type="character" w:customStyle="1" w:styleId="afffffffffff9">
    <w:basedOn w:val="a0"/>
    <w:uiPriority w:val="9"/>
    <w:rsid w:val="00586078"/>
    <w:rPr>
      <w:b/>
      <w:bCs w:val="0"/>
      <w:kern w:val="2"/>
      <w:sz w:val="21"/>
      <w:szCs w:val="28"/>
    </w:rPr>
  </w:style>
  <w:style w:type="character" w:customStyle="1" w:styleId="afffffffffffa">
    <w:basedOn w:val="a0"/>
    <w:qFormat/>
    <w:rsid w:val="00DD256F"/>
    <w:rPr>
      <w:rFonts w:ascii="Times New Roman" w:eastAsia="宋体" w:hAnsi="Times New Roman" w:cs="Times New Roman"/>
      <w:szCs w:val="21"/>
    </w:rPr>
  </w:style>
  <w:style w:type="character" w:customStyle="1" w:styleId="afffffffffffb">
    <w:basedOn w:val="a0"/>
    <w:uiPriority w:val="99"/>
    <w:rsid w:val="00DD256F"/>
    <w:rPr>
      <w:rFonts w:ascii="Calibri" w:eastAsia="宋体" w:hAnsi="Calibri" w:cs="Times New Roman"/>
      <w:sz w:val="18"/>
      <w:szCs w:val="18"/>
    </w:rPr>
  </w:style>
  <w:style w:type="character" w:customStyle="1" w:styleId="afffffffffffc">
    <w:basedOn w:val="a0"/>
    <w:uiPriority w:val="99"/>
    <w:rsid w:val="00DD256F"/>
    <w:rPr>
      <w:rFonts w:ascii="Times New Roman" w:eastAsia="宋体" w:hAnsi="Times New Roman" w:cs="Times New Roman"/>
      <w:szCs w:val="21"/>
    </w:rPr>
  </w:style>
  <w:style w:type="character" w:customStyle="1" w:styleId="afffffffffffd">
    <w:basedOn w:val="afffffffffffa"/>
    <w:uiPriority w:val="99"/>
    <w:rsid w:val="00DD256F"/>
    <w:rPr>
      <w:rFonts w:ascii="Calibri" w:eastAsia="宋体" w:hAnsi="Calibri" w:cs="Times New Roman"/>
      <w:b/>
      <w:bCs w:val="0"/>
      <w:szCs w:val="21"/>
    </w:rPr>
  </w:style>
  <w:style w:type="character" w:customStyle="1" w:styleId="afffffffffffe">
    <w:basedOn w:val="a0"/>
    <w:uiPriority w:val="99"/>
    <w:rsid w:val="00DD256F"/>
    <w:rPr>
      <w:rFonts w:ascii="Calibri" w:eastAsia="宋体" w:hAnsi="Calibri" w:cs="Times New Roman"/>
      <w:sz w:val="18"/>
      <w:szCs w:val="18"/>
    </w:rPr>
  </w:style>
  <w:style w:type="character" w:customStyle="1" w:styleId="affffffffffff">
    <w:basedOn w:val="a0"/>
    <w:uiPriority w:val="99"/>
    <w:rsid w:val="00DD256F"/>
    <w:rPr>
      <w:rFonts w:ascii="Calibri" w:eastAsia="宋体" w:hAnsi="Calibri" w:cs="Times New Roman"/>
      <w:sz w:val="18"/>
      <w:szCs w:val="18"/>
    </w:rPr>
  </w:style>
  <w:style w:type="character" w:customStyle="1" w:styleId="affffffffffff0">
    <w:basedOn w:val="a0"/>
    <w:rsid w:val="00DD256F"/>
    <w:rPr>
      <w:rFonts w:ascii="宋体" w:eastAsia="宋体" w:hAnsi="Courier New" w:cs="Times New Roman"/>
      <w:szCs w:val="20"/>
    </w:rPr>
  </w:style>
  <w:style w:type="character" w:customStyle="1" w:styleId="affffffffffff1">
    <w:basedOn w:val="a0"/>
    <w:uiPriority w:val="99"/>
    <w:rsid w:val="00DD256F"/>
    <w:rPr>
      <w:rFonts w:ascii="Times New Roman" w:eastAsia="宋体" w:hAnsi="Times New Roman" w:cs="Times New Roman"/>
      <w:szCs w:val="21"/>
    </w:rPr>
  </w:style>
  <w:style w:type="character" w:customStyle="1" w:styleId="affc">
    <w:basedOn w:val="a0"/>
    <w:link w:val="affb"/>
    <w:uiPriority w:val="99"/>
    <w:rsid w:val="00DD256F"/>
    <w:rPr>
      <w:rFonts w:ascii="Times New Roman" w:eastAsia="宋体" w:hAnsi="Times New Roman" w:cs="Times New Roman"/>
      <w:szCs w:val="21"/>
    </w:rPr>
  </w:style>
  <w:style w:type="character" w:customStyle="1" w:styleId="affffffffffff2">
    <w:basedOn w:val="a0"/>
    <w:uiPriority w:val="99"/>
    <w:rsid w:val="00DD256F"/>
    <w:rPr>
      <w:rFonts w:ascii="Times New Roman" w:eastAsia="宋体" w:hAnsi="Times New Roman" w:cs="Times New Roman"/>
      <w:szCs w:val="21"/>
    </w:rPr>
  </w:style>
  <w:style w:type="character" w:customStyle="1" w:styleId="afffc">
    <w:basedOn w:val="a0"/>
    <w:link w:val="afffb"/>
    <w:qFormat/>
    <w:rsid w:val="006B00D5"/>
    <w:rPr>
      <w:kern w:val="2"/>
      <w:sz w:val="21"/>
      <w:szCs w:val="24"/>
    </w:rPr>
  </w:style>
  <w:style w:type="character" w:customStyle="1" w:styleId="affffffffffff3">
    <w:basedOn w:val="a0"/>
    <w:uiPriority w:val="99"/>
    <w:semiHidden/>
    <w:rsid w:val="0002110B"/>
    <w:rPr>
      <w:rFonts w:ascii="宋体"/>
      <w:kern w:val="2"/>
      <w:sz w:val="18"/>
      <w:szCs w:val="18"/>
    </w:rPr>
  </w:style>
  <w:style w:type="character" w:customStyle="1" w:styleId="affffffffffff4">
    <w:basedOn w:val="a0"/>
    <w:uiPriority w:val="99"/>
    <w:semiHidden/>
    <w:rsid w:val="00205C40"/>
    <w:rPr>
      <w:color w:val="auto"/>
    </w:rPr>
  </w:style>
  <w:style w:type="character" w:customStyle="1" w:styleId="affffffffffff5">
    <w:basedOn w:val="a0"/>
    <w:uiPriority w:val="10"/>
    <w:rsid w:val="00F23D17"/>
    <w:rPr>
      <w:rFonts w:asciiTheme="majorHAnsi" w:hAnsiTheme="majorHAnsi" w:cstheme="majorBidi"/>
      <w:b/>
      <w:bCs w:val="0"/>
      <w:kern w:val="2"/>
      <w:sz w:val="32"/>
      <w:szCs w:val="32"/>
    </w:rPr>
  </w:style>
  <w:style w:type="character" w:customStyle="1" w:styleId="affffffffffff6">
    <w:basedOn w:val="a0"/>
    <w:uiPriority w:val="9"/>
    <w:rsid w:val="005B5D50"/>
    <w:rPr>
      <w:rFonts w:asciiTheme="majorHAnsi" w:hAnsiTheme="majorHAnsi" w:cstheme="majorBidi"/>
      <w:b/>
      <w:bCs w:val="0"/>
      <w:sz w:val="21"/>
      <w:szCs w:val="24"/>
    </w:rPr>
  </w:style>
  <w:style w:type="character" w:customStyle="1" w:styleId="affffffffffff7">
    <w:basedOn w:val="a0"/>
    <w:uiPriority w:val="99"/>
    <w:semiHidden/>
    <w:rsid w:val="001116D4"/>
    <w:rPr>
      <w:rFonts w:ascii="宋体" w:hAnsi="宋体" w:cs="宋体"/>
      <w:sz w:val="21"/>
      <w:szCs w:val="24"/>
    </w:rPr>
  </w:style>
  <w:style w:type="character" w:customStyle="1" w:styleId="affffffffffff8">
    <w:basedOn w:val="a0"/>
    <w:uiPriority w:val="99"/>
    <w:semiHidden/>
    <w:unhideWhenUsed/>
    <w:rsid w:val="001116D4"/>
    <w:rPr>
      <w:vertAlign w:val="superscript"/>
    </w:rPr>
  </w:style>
  <w:style w:type="character" w:customStyle="1" w:styleId="affffffffffff9">
    <w:basedOn w:val="afffffffffffa"/>
    <w:uiPriority w:val="99"/>
    <w:semiHidden/>
    <w:rsid w:val="0067754A"/>
    <w:rPr>
      <w:rFonts w:ascii="Times New Roman" w:eastAsia="宋体" w:hAnsi="Times New Roman" w:cs="Times New Roman"/>
      <w:b/>
      <w:bCs w:val="0"/>
      <w:szCs w:val="21"/>
    </w:rPr>
  </w:style>
  <w:style w:type="character" w:customStyle="1" w:styleId="affffffffffffa">
    <w:basedOn w:val="afffffffffffa"/>
    <w:uiPriority w:val="99"/>
    <w:semiHidden/>
    <w:rsid w:val="005F6ED8"/>
    <w:rPr>
      <w:rFonts w:ascii="Times New Roman" w:eastAsia="宋体" w:hAnsi="Times New Roman" w:cs="Times New Roman"/>
      <w:b/>
      <w:bCs w:val="0"/>
      <w:szCs w:val="21"/>
    </w:rPr>
  </w:style>
  <w:style w:type="character" w:customStyle="1" w:styleId="affffffffffffb">
    <w:basedOn w:val="a0"/>
    <w:uiPriority w:val="9"/>
    <w:rsid w:val="00FD46A6"/>
    <w:rPr>
      <w:rFonts w:ascii="宋体" w:hAnsi="宋体" w:cs="宋体"/>
      <w:b/>
      <w:bCs w:val="0"/>
      <w:sz w:val="24"/>
      <w:szCs w:val="24"/>
    </w:rPr>
  </w:style>
  <w:style w:type="character" w:customStyle="1" w:styleId="affffffffffffc">
    <w:uiPriority w:val="9"/>
    <w:rsid w:val="00FD46A6"/>
    <w:rPr>
      <w:rFonts w:ascii="Cambria" w:hAnsi="Cambria"/>
      <w:b/>
      <w:bCs w:val="0"/>
      <w:kern w:val="2"/>
      <w:sz w:val="21"/>
      <w:szCs w:val="28"/>
    </w:rPr>
  </w:style>
  <w:style w:type="character" w:customStyle="1" w:styleId="affffffffffffd">
    <w:uiPriority w:val="9"/>
    <w:rsid w:val="00FD46A6"/>
    <w:rPr>
      <w:b/>
      <w:bCs w:val="0"/>
      <w:kern w:val="2"/>
      <w:sz w:val="21"/>
      <w:szCs w:val="32"/>
    </w:rPr>
  </w:style>
  <w:style w:type="character" w:customStyle="1" w:styleId="affffffffffffe">
    <w:qFormat/>
    <w:rsid w:val="001C302B"/>
    <w:rPr>
      <w:rFonts w:ascii="Times New Roman" w:hAnsi="Times New Roman"/>
      <w:kern w:val="2"/>
      <w:sz w:val="21"/>
      <w:szCs w:val="21"/>
    </w:rPr>
  </w:style>
  <w:style w:type="character" w:customStyle="1" w:styleId="afffffffffffff">
    <w:uiPriority w:val="9"/>
    <w:rsid w:val="00233CC6"/>
    <w:rPr>
      <w:b/>
      <w:bCs w:val="0"/>
      <w:kern w:val="2"/>
      <w:sz w:val="21"/>
      <w:szCs w:val="28"/>
    </w:rPr>
  </w:style>
  <w:style w:type="character" w:customStyle="1" w:styleId="afffffffffffff0">
    <w:uiPriority w:val="99"/>
    <w:rsid w:val="00AC3976"/>
    <w:rPr>
      <w:rFonts w:ascii="Times New Roman" w:hAnsi="Times New Roman"/>
      <w:kern w:val="2"/>
      <w:sz w:val="21"/>
      <w:szCs w:val="21"/>
    </w:rPr>
  </w:style>
  <w:style w:type="character" w:customStyle="1" w:styleId="afffffffffffff1">
    <w:uiPriority w:val="9"/>
    <w:rsid w:val="00AC3976"/>
    <w:rPr>
      <w:b/>
      <w:bCs w:val="0"/>
      <w:kern w:val="2"/>
      <w:sz w:val="21"/>
      <w:szCs w:val="32"/>
    </w:rPr>
  </w:style>
  <w:style w:type="character" w:customStyle="1" w:styleId="afffffffffffff2">
    <w:uiPriority w:val="9"/>
    <w:rsid w:val="000A7FB5"/>
    <w:rPr>
      <w:rFonts w:ascii="Cambria" w:hAnsi="Cambria"/>
      <w:b/>
      <w:bCs w:val="0"/>
      <w:kern w:val="2"/>
      <w:sz w:val="21"/>
      <w:szCs w:val="28"/>
    </w:rPr>
  </w:style>
  <w:style w:type="character" w:customStyle="1" w:styleId="afffffffffffff3">
    <w:uiPriority w:val="9"/>
    <w:rsid w:val="00052FFA"/>
    <w:rPr>
      <w:b/>
      <w:bCs w:val="0"/>
      <w:kern w:val="2"/>
      <w:sz w:val="21"/>
      <w:szCs w:val="28"/>
    </w:rPr>
  </w:style>
  <w:style w:type="character" w:customStyle="1" w:styleId="afffffffffffff4">
    <w:uiPriority w:val="99"/>
    <w:rsid w:val="00AC41B4"/>
    <w:rPr>
      <w:rFonts w:ascii="Times New Roman" w:hAnsi="Times New Roman"/>
      <w:kern w:val="2"/>
      <w:sz w:val="21"/>
      <w:szCs w:val="21"/>
    </w:rPr>
  </w:style>
  <w:style w:type="character" w:customStyle="1" w:styleId="afffffffffffff5">
    <w:rsid w:val="00871C73"/>
    <w:rPr>
      <w:rFonts w:ascii="Times New Roman" w:hAnsi="Times New Roman" w:cs="Times New Roman"/>
      <w:bCs w:val="0"/>
      <w:kern w:val="2"/>
      <w:sz w:val="21"/>
      <w:szCs w:val="21"/>
    </w:rPr>
  </w:style>
  <w:style w:type="character" w:customStyle="1" w:styleId="afffffffffffff6">
    <w:uiPriority w:val="99"/>
    <w:rsid w:val="00871C73"/>
    <w:rPr>
      <w:rFonts w:ascii="Times New Roman" w:hAnsi="Times New Roman"/>
      <w:kern w:val="2"/>
      <w:sz w:val="21"/>
      <w:szCs w:val="21"/>
    </w:rPr>
  </w:style>
  <w:style w:type="character" w:customStyle="1" w:styleId="afffffffffffff7">
    <w:rsid w:val="00871C73"/>
    <w:rPr>
      <w:rFonts w:ascii="FZLTSK--GBK1-0" w:hAnsi="FZLTSK--GBK1-0" w:hint="default"/>
      <w:b w:val="0"/>
      <w:bCs/>
      <w:i w:val="0"/>
      <w:iCs w:val="0"/>
      <w:color w:val="000000"/>
      <w:sz w:val="20"/>
      <w:szCs w:val="20"/>
    </w:rPr>
  </w:style>
  <w:style w:type="character" w:customStyle="1" w:styleId="afffffffffffff8">
    <w:uiPriority w:val="9"/>
    <w:rsid w:val="00871C73"/>
    <w:rPr>
      <w:b/>
      <w:bCs w:val="0"/>
      <w:kern w:val="2"/>
      <w:sz w:val="21"/>
      <w:szCs w:val="28"/>
    </w:rPr>
  </w:style>
  <w:style w:type="character" w:customStyle="1" w:styleId="afffffffffffff9">
    <w:uiPriority w:val="9"/>
    <w:rsid w:val="00871C73"/>
    <w:rPr>
      <w:b/>
      <w:bCs w:val="0"/>
      <w:kern w:val="2"/>
      <w:sz w:val="21"/>
      <w:szCs w:val="32"/>
    </w:rPr>
  </w:style>
  <w:style w:type="character" w:customStyle="1" w:styleId="afffffffffffffa">
    <w:uiPriority w:val="9"/>
    <w:rsid w:val="00871C73"/>
    <w:rPr>
      <w:b/>
      <w:bCs w:val="0"/>
      <w:kern w:val="2"/>
      <w:sz w:val="21"/>
      <w:szCs w:val="32"/>
    </w:rPr>
  </w:style>
  <w:style w:type="character" w:customStyle="1" w:styleId="afffffffffffffb">
    <w:basedOn w:val="a0"/>
    <w:uiPriority w:val="99"/>
    <w:semiHidden/>
    <w:rsid w:val="001016FB"/>
    <w:rPr>
      <w:rFonts w:ascii="Calibri" w:hAnsi="Calibri" w:cs="Times New Roman"/>
      <w:bCs w:val="0"/>
      <w:kern w:val="2"/>
      <w:sz w:val="18"/>
      <w:szCs w:val="18"/>
    </w:rPr>
  </w:style>
  <w:style w:type="character" w:customStyle="1" w:styleId="afffffffffffffc">
    <w:uiPriority w:val="99"/>
    <w:semiHidden/>
    <w:unhideWhenUsed/>
    <w:rsid w:val="001016FB"/>
    <w:rPr>
      <w:vertAlign w:val="superscript"/>
    </w:rPr>
  </w:style>
  <w:style w:type="character" w:customStyle="1" w:styleId="afffffffffffffd">
    <w:basedOn w:val="a0"/>
    <w:uiPriority w:val="99"/>
    <w:rsid w:val="005B5D50"/>
    <w:rPr>
      <w:rFonts w:eastAsia="黑体"/>
      <w:b/>
      <w:bCs w:val="0"/>
      <w:kern w:val="44"/>
      <w:sz w:val="28"/>
      <w:szCs w:val="44"/>
    </w:rPr>
  </w:style>
  <w:style w:type="character" w:customStyle="1" w:styleId="afffffffffffffe">
    <w:basedOn w:val="a0"/>
    <w:uiPriority w:val="9"/>
    <w:rsid w:val="005B5D50"/>
    <w:rPr>
      <w:b/>
      <w:bCs w:val="0"/>
      <w:kern w:val="2"/>
      <w:sz w:val="21"/>
      <w:szCs w:val="32"/>
    </w:rPr>
  </w:style>
  <w:style w:type="character" w:customStyle="1" w:styleId="affffffffffffff">
    <w:basedOn w:val="a0"/>
    <w:uiPriority w:val="9"/>
    <w:qFormat/>
    <w:rsid w:val="005B5D50"/>
    <w:rPr>
      <w:rFonts w:ascii="Cambria" w:hAnsi="Cambria"/>
      <w:b/>
      <w:bCs w:val="0"/>
      <w:kern w:val="2"/>
      <w:sz w:val="21"/>
      <w:szCs w:val="28"/>
    </w:rPr>
  </w:style>
  <w:style w:type="character" w:customStyle="1" w:styleId="affffffffffffff0">
    <w:basedOn w:val="a0"/>
    <w:uiPriority w:val="9"/>
    <w:rsid w:val="00586078"/>
    <w:rPr>
      <w:b/>
      <w:bCs w:val="0"/>
      <w:kern w:val="2"/>
      <w:sz w:val="21"/>
      <w:szCs w:val="28"/>
    </w:rPr>
  </w:style>
  <w:style w:type="paragraph" w:customStyle="1" w:styleId="affffffffffffff1">
    <w:basedOn w:val="a"/>
    <w:qFormat/>
    <w:rsid w:val="00DD256F"/>
    <w:pPr>
      <w:widowControl w:val="0"/>
    </w:pPr>
    <w:rPr>
      <w:rFonts w:ascii="Times New Roman" w:hAnsi="Times New Roman" w:cs="Times New Roman"/>
      <w:kern w:val="2"/>
    </w:rPr>
  </w:style>
  <w:style w:type="character" w:customStyle="1" w:styleId="affffffffffffff2">
    <w:basedOn w:val="a0"/>
    <w:qFormat/>
    <w:rsid w:val="00DD256F"/>
    <w:rPr>
      <w:rFonts w:ascii="Times New Roman" w:eastAsia="宋体" w:hAnsi="Times New Roman" w:cs="Times New Roman"/>
      <w:szCs w:val="21"/>
    </w:rPr>
  </w:style>
  <w:style w:type="character" w:customStyle="1" w:styleId="affffffffffffff3">
    <w:basedOn w:val="a0"/>
    <w:uiPriority w:val="99"/>
    <w:rsid w:val="00DD256F"/>
    <w:rPr>
      <w:rFonts w:ascii="Calibri" w:eastAsia="宋体" w:hAnsi="Calibri" w:cs="Times New Roman"/>
      <w:sz w:val="18"/>
      <w:szCs w:val="18"/>
    </w:rPr>
  </w:style>
  <w:style w:type="character" w:customStyle="1" w:styleId="affffffffffffff4">
    <w:basedOn w:val="a0"/>
    <w:uiPriority w:val="99"/>
    <w:rsid w:val="00DD256F"/>
    <w:rPr>
      <w:rFonts w:ascii="Times New Roman" w:eastAsia="宋体" w:hAnsi="Times New Roman" w:cs="Times New Roman"/>
      <w:szCs w:val="21"/>
    </w:rPr>
  </w:style>
  <w:style w:type="character" w:customStyle="1" w:styleId="affffffffffffff5">
    <w:basedOn w:val="affffffffffffff2"/>
    <w:uiPriority w:val="99"/>
    <w:rsid w:val="00DD256F"/>
    <w:rPr>
      <w:rFonts w:ascii="Calibri" w:eastAsia="宋体" w:hAnsi="Calibri" w:cs="Times New Roman"/>
      <w:b/>
      <w:bCs w:val="0"/>
      <w:szCs w:val="21"/>
    </w:rPr>
  </w:style>
  <w:style w:type="character" w:customStyle="1" w:styleId="affffffffffffff6">
    <w:basedOn w:val="a0"/>
    <w:uiPriority w:val="99"/>
    <w:rsid w:val="00DD256F"/>
    <w:rPr>
      <w:rFonts w:ascii="Calibri" w:eastAsia="宋体" w:hAnsi="Calibri" w:cs="Times New Roman"/>
      <w:sz w:val="18"/>
      <w:szCs w:val="18"/>
    </w:rPr>
  </w:style>
  <w:style w:type="character" w:customStyle="1" w:styleId="affffffffffffff7">
    <w:basedOn w:val="a0"/>
    <w:uiPriority w:val="99"/>
    <w:rsid w:val="00DD256F"/>
    <w:rPr>
      <w:rFonts w:ascii="Calibri" w:eastAsia="宋体" w:hAnsi="Calibri" w:cs="Times New Roman"/>
      <w:sz w:val="18"/>
      <w:szCs w:val="18"/>
    </w:rPr>
  </w:style>
  <w:style w:type="character" w:customStyle="1" w:styleId="affffffffffffff8">
    <w:basedOn w:val="a0"/>
    <w:rsid w:val="00DD256F"/>
    <w:rPr>
      <w:rFonts w:ascii="宋体" w:eastAsia="宋体" w:hAnsi="Courier New" w:cs="Times New Roman"/>
      <w:szCs w:val="20"/>
    </w:rPr>
  </w:style>
  <w:style w:type="character" w:customStyle="1" w:styleId="affffffffffffff9">
    <w:basedOn w:val="a0"/>
    <w:uiPriority w:val="99"/>
    <w:rsid w:val="00DD256F"/>
    <w:rPr>
      <w:rFonts w:ascii="Times New Roman" w:eastAsia="宋体" w:hAnsi="Times New Roman" w:cs="Times New Roman"/>
      <w:szCs w:val="21"/>
    </w:rPr>
  </w:style>
  <w:style w:type="character" w:customStyle="1" w:styleId="affffffffffffffa">
    <w:basedOn w:val="a0"/>
    <w:uiPriority w:val="99"/>
    <w:rsid w:val="00DD256F"/>
    <w:rPr>
      <w:rFonts w:ascii="Times New Roman" w:eastAsia="宋体" w:hAnsi="Times New Roman" w:cs="Times New Roman"/>
      <w:szCs w:val="21"/>
    </w:rPr>
  </w:style>
  <w:style w:type="character" w:customStyle="1" w:styleId="affffffffffffffb">
    <w:basedOn w:val="a0"/>
    <w:qFormat/>
    <w:rsid w:val="006B00D5"/>
    <w:rPr>
      <w:kern w:val="2"/>
      <w:sz w:val="21"/>
      <w:szCs w:val="24"/>
    </w:rPr>
  </w:style>
  <w:style w:type="character" w:customStyle="1" w:styleId="affffffffffffffc">
    <w:basedOn w:val="a0"/>
    <w:uiPriority w:val="99"/>
    <w:semiHidden/>
    <w:rsid w:val="0002110B"/>
    <w:rPr>
      <w:rFonts w:ascii="宋体"/>
      <w:kern w:val="2"/>
      <w:sz w:val="18"/>
      <w:szCs w:val="18"/>
    </w:rPr>
  </w:style>
  <w:style w:type="character" w:customStyle="1" w:styleId="affffffffffffffd">
    <w:basedOn w:val="a0"/>
    <w:uiPriority w:val="99"/>
    <w:semiHidden/>
    <w:rsid w:val="00205C40"/>
    <w:rPr>
      <w:color w:val="auto"/>
    </w:rPr>
  </w:style>
  <w:style w:type="numbering" w:customStyle="1" w:styleId="affffffffffffffe">
    <w:uiPriority w:val="99"/>
    <w:rsid w:val="00C65930"/>
  </w:style>
  <w:style w:type="character" w:customStyle="1" w:styleId="afffffffffffffff">
    <w:basedOn w:val="a0"/>
    <w:uiPriority w:val="10"/>
    <w:rsid w:val="00F23D17"/>
    <w:rPr>
      <w:rFonts w:asciiTheme="majorHAnsi" w:hAnsiTheme="majorHAnsi" w:cstheme="majorBidi"/>
      <w:b/>
      <w:bCs w:val="0"/>
      <w:kern w:val="2"/>
      <w:sz w:val="32"/>
      <w:szCs w:val="32"/>
    </w:rPr>
  </w:style>
  <w:style w:type="character" w:customStyle="1" w:styleId="afffffffffffffff0">
    <w:basedOn w:val="a0"/>
    <w:uiPriority w:val="9"/>
    <w:rsid w:val="005B5D50"/>
    <w:rPr>
      <w:rFonts w:asciiTheme="majorHAnsi" w:hAnsiTheme="majorHAnsi" w:cstheme="majorBidi"/>
      <w:b/>
      <w:bCs w:val="0"/>
      <w:sz w:val="21"/>
      <w:szCs w:val="24"/>
    </w:rPr>
  </w:style>
  <w:style w:type="character" w:customStyle="1" w:styleId="afffffffffffffff1">
    <w:basedOn w:val="a0"/>
    <w:uiPriority w:val="99"/>
    <w:semiHidden/>
    <w:rsid w:val="001116D4"/>
    <w:rPr>
      <w:rFonts w:ascii="宋体" w:hAnsi="宋体" w:cs="宋体"/>
      <w:sz w:val="21"/>
      <w:szCs w:val="24"/>
    </w:rPr>
  </w:style>
  <w:style w:type="character" w:customStyle="1" w:styleId="afffffffffffffff2">
    <w:basedOn w:val="a0"/>
    <w:uiPriority w:val="99"/>
    <w:semiHidden/>
    <w:unhideWhenUsed/>
    <w:rsid w:val="001116D4"/>
    <w:rPr>
      <w:vertAlign w:val="superscript"/>
    </w:rPr>
  </w:style>
  <w:style w:type="character" w:customStyle="1" w:styleId="afffffffffffffff3">
    <w:basedOn w:val="affffffffffffff2"/>
    <w:uiPriority w:val="99"/>
    <w:semiHidden/>
    <w:rsid w:val="0067754A"/>
    <w:rPr>
      <w:rFonts w:ascii="Times New Roman" w:eastAsia="宋体" w:hAnsi="Times New Roman" w:cs="Times New Roman"/>
      <w:b/>
      <w:bCs w:val="0"/>
      <w:szCs w:val="21"/>
    </w:rPr>
  </w:style>
  <w:style w:type="character" w:customStyle="1" w:styleId="afffffffffffffff4">
    <w:basedOn w:val="a0"/>
    <w:rsid w:val="00D30BB3"/>
    <w:rPr>
      <w:rFonts w:ascii="Times New Roman" w:hAnsi="Times New Roman"/>
      <w:b/>
      <w:kern w:val="2"/>
      <w:sz w:val="21"/>
      <w:szCs w:val="24"/>
    </w:rPr>
  </w:style>
  <w:style w:type="character" w:customStyle="1" w:styleId="afffffffffffffff5">
    <w:basedOn w:val="affffffffffffff2"/>
    <w:uiPriority w:val="99"/>
    <w:semiHidden/>
    <w:rsid w:val="005F6ED8"/>
    <w:rPr>
      <w:rFonts w:ascii="Times New Roman" w:eastAsia="宋体" w:hAnsi="Times New Roman" w:cs="Times New Roman"/>
      <w:b/>
      <w:bCs w:val="0"/>
      <w:szCs w:val="21"/>
    </w:rPr>
  </w:style>
  <w:style w:type="character" w:customStyle="1" w:styleId="afffffffffffffff6">
    <w:basedOn w:val="a0"/>
    <w:uiPriority w:val="9"/>
    <w:rsid w:val="00FD46A6"/>
    <w:rPr>
      <w:rFonts w:ascii="宋体" w:hAnsi="宋体" w:cs="宋体"/>
      <w:b/>
      <w:bCs w:val="0"/>
      <w:sz w:val="24"/>
      <w:szCs w:val="24"/>
    </w:rPr>
  </w:style>
  <w:style w:type="character" w:customStyle="1" w:styleId="afffffffffffffff7">
    <w:uiPriority w:val="9"/>
    <w:rsid w:val="00FD46A6"/>
    <w:rPr>
      <w:rFonts w:ascii="Cambria" w:hAnsi="Cambria"/>
      <w:b/>
      <w:bCs w:val="0"/>
      <w:kern w:val="2"/>
      <w:sz w:val="21"/>
      <w:szCs w:val="28"/>
    </w:rPr>
  </w:style>
  <w:style w:type="character" w:customStyle="1" w:styleId="afffffffffffffff8">
    <w:uiPriority w:val="9"/>
    <w:rsid w:val="00FD46A6"/>
    <w:rPr>
      <w:b/>
      <w:bCs w:val="0"/>
      <w:kern w:val="2"/>
      <w:sz w:val="21"/>
      <w:szCs w:val="32"/>
    </w:rPr>
  </w:style>
  <w:style w:type="character" w:customStyle="1" w:styleId="afffffffffffffff9">
    <w:qFormat/>
    <w:rsid w:val="001C302B"/>
    <w:rPr>
      <w:rFonts w:ascii="Times New Roman" w:hAnsi="Times New Roman"/>
      <w:kern w:val="2"/>
      <w:sz w:val="21"/>
      <w:szCs w:val="21"/>
    </w:rPr>
  </w:style>
  <w:style w:type="character" w:customStyle="1" w:styleId="afffffffffffffffa">
    <w:uiPriority w:val="9"/>
    <w:rsid w:val="00233CC6"/>
    <w:rPr>
      <w:b/>
      <w:bCs w:val="0"/>
      <w:kern w:val="2"/>
      <w:sz w:val="21"/>
      <w:szCs w:val="28"/>
    </w:rPr>
  </w:style>
  <w:style w:type="character" w:customStyle="1" w:styleId="afffffffffffffffb">
    <w:uiPriority w:val="99"/>
    <w:rsid w:val="00AC3976"/>
    <w:rPr>
      <w:rFonts w:ascii="Times New Roman" w:hAnsi="Times New Roman"/>
      <w:kern w:val="2"/>
      <w:sz w:val="21"/>
      <w:szCs w:val="21"/>
    </w:rPr>
  </w:style>
  <w:style w:type="character" w:customStyle="1" w:styleId="afffffffffffffffc">
    <w:uiPriority w:val="9"/>
    <w:rsid w:val="00AC3976"/>
    <w:rPr>
      <w:b/>
      <w:bCs w:val="0"/>
      <w:kern w:val="2"/>
      <w:sz w:val="21"/>
      <w:szCs w:val="32"/>
    </w:rPr>
  </w:style>
  <w:style w:type="character" w:customStyle="1" w:styleId="afffffffffffffffd">
    <w:uiPriority w:val="9"/>
    <w:rsid w:val="000A7FB5"/>
    <w:rPr>
      <w:rFonts w:ascii="Cambria" w:hAnsi="Cambria"/>
      <w:b/>
      <w:bCs w:val="0"/>
      <w:kern w:val="2"/>
      <w:sz w:val="21"/>
      <w:szCs w:val="28"/>
    </w:rPr>
  </w:style>
  <w:style w:type="character" w:customStyle="1" w:styleId="afffffffffffffffe">
    <w:uiPriority w:val="9"/>
    <w:rsid w:val="00052FFA"/>
    <w:rPr>
      <w:b/>
      <w:bCs w:val="0"/>
      <w:kern w:val="2"/>
      <w:sz w:val="21"/>
      <w:szCs w:val="28"/>
    </w:rPr>
  </w:style>
  <w:style w:type="character" w:customStyle="1" w:styleId="affffffffffffffff">
    <w:uiPriority w:val="99"/>
    <w:rsid w:val="00AC41B4"/>
    <w:rPr>
      <w:rFonts w:ascii="Times New Roman" w:hAnsi="Times New Roman"/>
      <w:kern w:val="2"/>
      <w:sz w:val="21"/>
      <w:szCs w:val="21"/>
    </w:rPr>
  </w:style>
  <w:style w:type="character" w:customStyle="1" w:styleId="affffffffffffffff0">
    <w:rsid w:val="00871C73"/>
    <w:rPr>
      <w:rFonts w:ascii="Times New Roman" w:hAnsi="Times New Roman" w:cs="Times New Roman"/>
      <w:bCs w:val="0"/>
      <w:kern w:val="2"/>
      <w:sz w:val="21"/>
      <w:szCs w:val="21"/>
    </w:rPr>
  </w:style>
  <w:style w:type="character" w:customStyle="1" w:styleId="affffffffffffffff1">
    <w:uiPriority w:val="99"/>
    <w:rsid w:val="00871C73"/>
    <w:rPr>
      <w:rFonts w:ascii="Times New Roman" w:hAnsi="Times New Roman"/>
      <w:kern w:val="2"/>
      <w:sz w:val="21"/>
      <w:szCs w:val="21"/>
    </w:rPr>
  </w:style>
  <w:style w:type="character" w:customStyle="1" w:styleId="affffffffffffffff2">
    <w:rsid w:val="00871C73"/>
    <w:rPr>
      <w:rFonts w:ascii="FZLTSK--GBK1-0" w:hAnsi="FZLTSK--GBK1-0" w:hint="default"/>
      <w:b w:val="0"/>
      <w:bCs/>
      <w:i w:val="0"/>
      <w:iCs w:val="0"/>
      <w:color w:val="000000"/>
      <w:sz w:val="20"/>
      <w:szCs w:val="20"/>
    </w:rPr>
  </w:style>
  <w:style w:type="character" w:customStyle="1" w:styleId="affffffffffffffff3">
    <w:uiPriority w:val="9"/>
    <w:rsid w:val="00871C73"/>
    <w:rPr>
      <w:b/>
      <w:bCs w:val="0"/>
      <w:kern w:val="2"/>
      <w:sz w:val="21"/>
      <w:szCs w:val="28"/>
    </w:rPr>
  </w:style>
  <w:style w:type="character" w:customStyle="1" w:styleId="affffffffffffffff4">
    <w:uiPriority w:val="9"/>
    <w:rsid w:val="00871C73"/>
    <w:rPr>
      <w:b/>
      <w:bCs w:val="0"/>
      <w:kern w:val="2"/>
      <w:sz w:val="21"/>
      <w:szCs w:val="32"/>
    </w:rPr>
  </w:style>
  <w:style w:type="character" w:customStyle="1" w:styleId="affffffffffffffff5">
    <w:uiPriority w:val="9"/>
    <w:rsid w:val="00871C73"/>
    <w:rPr>
      <w:b/>
      <w:bCs w:val="0"/>
      <w:kern w:val="2"/>
      <w:sz w:val="21"/>
      <w:szCs w:val="32"/>
    </w:rPr>
  </w:style>
  <w:style w:type="character" w:customStyle="1" w:styleId="afffff0">
    <w:basedOn w:val="a0"/>
    <w:link w:val="afffff"/>
    <w:uiPriority w:val="99"/>
    <w:semiHidden/>
    <w:rsid w:val="001016FB"/>
    <w:rPr>
      <w:rFonts w:ascii="Calibri" w:hAnsi="Calibri" w:cs="Times New Roman"/>
      <w:bCs w:val="0"/>
      <w:kern w:val="2"/>
      <w:sz w:val="18"/>
      <w:szCs w:val="18"/>
    </w:rPr>
  </w:style>
  <w:style w:type="character" w:customStyle="1" w:styleId="affffffffffffffff6">
    <w:uiPriority w:val="99"/>
    <w:semiHidden/>
    <w:unhideWhenUsed/>
    <w:rsid w:val="001016FB"/>
    <w:rPr>
      <w:vertAlign w:val="superscript"/>
    </w:rPr>
  </w:style>
  <w:style w:type="table" w:customStyle="1" w:styleId="g8">
    <w:name w:val="g8"/>
    <w:uiPriority w:val="99"/>
    <w:semiHidden/>
    <w:unhideWhenUsed/>
    <w:tblPr>
      <w:tblInd w:w="0" w:type="dxa"/>
      <w:tblCellMar>
        <w:top w:w="0" w:type="dxa"/>
        <w:left w:w="108" w:type="dxa"/>
        <w:bottom w:w="0" w:type="dxa"/>
        <w:right w:w="108" w:type="dxa"/>
      </w:tblCellMar>
    </w:tblPr>
  </w:style>
  <w:style w:type="table" w:customStyle="1" w:styleId="g9">
    <w:name w:val="g9"/>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8">
    <w:name w:val="g18"/>
    <w:uiPriority w:val="99"/>
    <w:semiHidden/>
    <w:unhideWhenUsed/>
    <w:tblPr>
      <w:tblInd w:w="0" w:type="dxa"/>
      <w:tblCellMar>
        <w:top w:w="0" w:type="dxa"/>
        <w:left w:w="108" w:type="dxa"/>
        <w:bottom w:w="0" w:type="dxa"/>
        <w:right w:w="108" w:type="dxa"/>
      </w:tblCellMar>
    </w:tblPr>
  </w:style>
  <w:style w:type="table" w:customStyle="1" w:styleId="g20">
    <w:name w:val="g20"/>
    <w:uiPriority w:val="99"/>
    <w:semiHidden/>
    <w:unhideWhenUsed/>
    <w:tblPr>
      <w:tblInd w:w="0" w:type="dxa"/>
      <w:tblCellMar>
        <w:top w:w="0" w:type="dxa"/>
        <w:left w:w="108" w:type="dxa"/>
        <w:bottom w:w="0" w:type="dxa"/>
        <w:right w:w="108" w:type="dxa"/>
      </w:tblCellMar>
    </w:tblPr>
  </w:style>
  <w:style w:type="table" w:customStyle="1" w:styleId="g21">
    <w:name w:val="g21"/>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2">
    <w:name w:val="g22"/>
    <w:rsid w:val="005451A2"/>
    <w:rPr>
      <w:rFonts w:asciiTheme="minorHAnsi" w:eastAsiaTheme="minorEastAsia" w:hAnsiTheme="minorHAnsi" w:cstheme="minorBidi"/>
      <w:kern w:val="2"/>
      <w:szCs w:val="22"/>
      <w14:ligatures w14:val="standardContextual"/>
    </w:rPr>
    <w:tblPr>
      <w:tblCellMar>
        <w:top w:w="0" w:type="dxa"/>
        <w:left w:w="0" w:type="dxa"/>
        <w:bottom w:w="0" w:type="dxa"/>
        <w:right w:w="0" w:type="dxa"/>
      </w:tblCellMar>
    </w:tblPr>
  </w:style>
  <w:style w:type="paragraph" w:customStyle="1" w:styleId="affffffffffffffff7">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2">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affffffffffffffff8">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fffffffffff9">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fffffffffffffa">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fffffffffffb">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ffffffffffffffc">
    <w:basedOn w:val="a"/>
    <w:next w:val="a"/>
    <w:uiPriority w:val="9"/>
    <w:unhideWhenUsed/>
    <w:qFormat/>
    <w:rsid w:val="00FD46A6"/>
    <w:pPr>
      <w:keepNext/>
      <w:keepLines/>
      <w:spacing w:before="240" w:after="64" w:line="320" w:lineRule="auto"/>
      <w:outlineLvl w:val="6"/>
    </w:pPr>
    <w:rPr>
      <w:b/>
      <w:bCs/>
      <w:sz w:val="24"/>
    </w:rPr>
  </w:style>
  <w:style w:type="character" w:customStyle="1" w:styleId="affffffffffffffffd">
    <w:basedOn w:val="a0"/>
    <w:uiPriority w:val="99"/>
    <w:rsid w:val="005B5D50"/>
    <w:rPr>
      <w:rFonts w:eastAsia="黑体"/>
      <w:b/>
      <w:bCs/>
      <w:kern w:val="44"/>
      <w:sz w:val="28"/>
      <w:szCs w:val="44"/>
    </w:rPr>
  </w:style>
  <w:style w:type="character" w:customStyle="1" w:styleId="2CharCharChar20">
    <w:name w:val="标题 2 Char Char Char 字符2"/>
    <w:basedOn w:val="a0"/>
    <w:rsid w:val="000C4401"/>
    <w:rPr>
      <w:rFonts w:ascii="Arial" w:hAnsi="Arial"/>
      <w:b/>
      <w:bCs/>
      <w:kern w:val="2"/>
      <w:sz w:val="21"/>
      <w:szCs w:val="21"/>
    </w:rPr>
  </w:style>
  <w:style w:type="character" w:customStyle="1" w:styleId="affffffffffffffffe">
    <w:basedOn w:val="a0"/>
    <w:uiPriority w:val="9"/>
    <w:rsid w:val="005B5D50"/>
    <w:rPr>
      <w:b/>
      <w:bCs/>
      <w:kern w:val="2"/>
      <w:sz w:val="21"/>
      <w:szCs w:val="32"/>
    </w:rPr>
  </w:style>
  <w:style w:type="character" w:customStyle="1" w:styleId="afffffffffffffffff">
    <w:basedOn w:val="a0"/>
    <w:uiPriority w:val="9"/>
    <w:qFormat/>
    <w:rsid w:val="005B5D50"/>
    <w:rPr>
      <w:rFonts w:ascii="Cambria" w:hAnsi="Cambria"/>
      <w:b/>
      <w:bCs/>
      <w:kern w:val="2"/>
      <w:sz w:val="21"/>
      <w:szCs w:val="28"/>
    </w:rPr>
  </w:style>
  <w:style w:type="character" w:customStyle="1" w:styleId="afffffffffffffffff0">
    <w:basedOn w:val="a0"/>
    <w:uiPriority w:val="9"/>
    <w:rsid w:val="00586078"/>
    <w:rPr>
      <w:b/>
      <w:bCs/>
      <w:kern w:val="2"/>
      <w:sz w:val="21"/>
      <w:szCs w:val="28"/>
    </w:rPr>
  </w:style>
  <w:style w:type="paragraph" w:customStyle="1" w:styleId="afffffffffffffffff1">
    <w:basedOn w:val="affffffffffffffff7"/>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fffffffffffffff2">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customStyle="1" w:styleId="afffffffffffffffff3">
    <w:basedOn w:val="a"/>
    <w:next w:val="a"/>
    <w:autoRedefine/>
    <w:uiPriority w:val="39"/>
    <w:qFormat/>
    <w:rsid w:val="00DD256F"/>
    <w:pPr>
      <w:ind w:left="210"/>
    </w:pPr>
    <w:rPr>
      <w:rFonts w:asciiTheme="minorHAnsi" w:hAnsiTheme="minorHAnsi" w:cstheme="minorHAnsi"/>
      <w:bCs/>
      <w:smallCaps/>
      <w:sz w:val="20"/>
      <w:szCs w:val="20"/>
    </w:rPr>
  </w:style>
  <w:style w:type="paragraph" w:customStyle="1" w:styleId="afffffffffffffffff4">
    <w:basedOn w:val="a"/>
    <w:qFormat/>
    <w:rsid w:val="00DD256F"/>
    <w:pPr>
      <w:widowControl w:val="0"/>
    </w:pPr>
    <w:rPr>
      <w:rFonts w:ascii="Times New Roman" w:hAnsi="Times New Roman" w:cs="Times New Roman"/>
      <w:kern w:val="2"/>
    </w:rPr>
  </w:style>
  <w:style w:type="character" w:customStyle="1" w:styleId="afffffffffffffffff5">
    <w:basedOn w:val="a0"/>
    <w:qFormat/>
    <w:rsid w:val="00DD256F"/>
    <w:rPr>
      <w:rFonts w:ascii="Times New Roman" w:eastAsia="宋体" w:hAnsi="Times New Roman" w:cs="Times New Roman"/>
      <w:szCs w:val="21"/>
    </w:rPr>
  </w:style>
  <w:style w:type="table" w:customStyle="1" w:styleId="afffffffffffffffff6">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7">
    <w:basedOn w:val="a"/>
    <w:uiPriority w:val="99"/>
    <w:unhideWhenUsed/>
    <w:rsid w:val="00DD256F"/>
    <w:pPr>
      <w:widowControl w:val="0"/>
      <w:jc w:val="both"/>
    </w:pPr>
    <w:rPr>
      <w:rFonts w:ascii="Calibri" w:hAnsi="Calibri" w:cs="Times New Roman"/>
      <w:kern w:val="2"/>
      <w:sz w:val="18"/>
      <w:szCs w:val="18"/>
    </w:rPr>
  </w:style>
  <w:style w:type="character" w:customStyle="1" w:styleId="afffffffffffffffff8">
    <w:basedOn w:val="a0"/>
    <w:uiPriority w:val="99"/>
    <w:rsid w:val="00DD256F"/>
    <w:rPr>
      <w:rFonts w:ascii="Calibri" w:eastAsia="宋体" w:hAnsi="Calibri" w:cs="Times New Roman"/>
      <w:sz w:val="18"/>
      <w:szCs w:val="18"/>
    </w:rPr>
  </w:style>
  <w:style w:type="paragraph" w:customStyle="1" w:styleId="afffffffffffffffff9">
    <w:basedOn w:val="a"/>
    <w:next w:val="a"/>
    <w:uiPriority w:val="99"/>
    <w:qFormat/>
    <w:rsid w:val="00DD256F"/>
    <w:pPr>
      <w:widowControl w:val="0"/>
      <w:jc w:val="both"/>
    </w:pPr>
    <w:rPr>
      <w:rFonts w:ascii="Times New Roman" w:hAnsi="Times New Roman" w:cs="Times New Roman"/>
      <w:kern w:val="2"/>
    </w:rPr>
  </w:style>
  <w:style w:type="character" w:customStyle="1" w:styleId="afffffffffffffffffa">
    <w:basedOn w:val="a0"/>
    <w:uiPriority w:val="99"/>
    <w:rsid w:val="00DD256F"/>
    <w:rPr>
      <w:rFonts w:ascii="Times New Roman" w:eastAsia="宋体" w:hAnsi="Times New Roman" w:cs="Times New Roman"/>
      <w:szCs w:val="21"/>
    </w:rPr>
  </w:style>
  <w:style w:type="paragraph" w:customStyle="1" w:styleId="afffffffffffffffffb">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c">
    <w:basedOn w:val="afffffffffffffffff5"/>
    <w:uiPriority w:val="99"/>
    <w:rsid w:val="00DD256F"/>
    <w:rPr>
      <w:rFonts w:ascii="Calibri" w:eastAsia="宋体" w:hAnsi="Calibri" w:cs="Times New Roman"/>
      <w:b/>
      <w:bCs/>
      <w:szCs w:val="21"/>
    </w:rPr>
  </w:style>
  <w:style w:type="paragraph" w:customStyle="1" w:styleId="afffffffffffffffffd">
    <w:basedOn w:val="afffffffffffffffff4"/>
    <w:next w:val="a5"/>
    <w:uiPriority w:val="99"/>
    <w:unhideWhenUsed/>
    <w:rsid w:val="00DD256F"/>
    <w:rPr>
      <w:rFonts w:ascii="Calibri" w:hAnsi="Calibri"/>
      <w:b/>
      <w:bCs/>
      <w:szCs w:val="22"/>
    </w:rPr>
  </w:style>
  <w:style w:type="paragraph" w:customStyle="1" w:styleId="afffffffffffffffffe">
    <w:basedOn w:val="a"/>
    <w:next w:val="a"/>
    <w:autoRedefine/>
    <w:uiPriority w:val="39"/>
    <w:unhideWhenUsed/>
    <w:qFormat/>
    <w:rsid w:val="00DD256F"/>
    <w:pPr>
      <w:ind w:left="420"/>
    </w:pPr>
    <w:rPr>
      <w:rFonts w:asciiTheme="minorHAnsi" w:hAnsiTheme="minorHAnsi" w:cstheme="minorHAnsi"/>
      <w:bCs/>
      <w:i/>
      <w:iCs/>
      <w:sz w:val="20"/>
      <w:szCs w:val="20"/>
    </w:rPr>
  </w:style>
  <w:style w:type="paragraph" w:customStyle="1" w:styleId="affffffffffffffffff">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fffffffffffff0">
    <w:basedOn w:val="a0"/>
    <w:uiPriority w:val="99"/>
    <w:rsid w:val="00DD256F"/>
    <w:rPr>
      <w:rFonts w:ascii="Calibri" w:eastAsia="宋体" w:hAnsi="Calibri" w:cs="Times New Roman"/>
      <w:sz w:val="18"/>
      <w:szCs w:val="18"/>
    </w:rPr>
  </w:style>
  <w:style w:type="paragraph" w:customStyle="1" w:styleId="affffffffffffffffff1">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fffffffffffffff2">
    <w:basedOn w:val="a0"/>
    <w:uiPriority w:val="99"/>
    <w:rsid w:val="00DD256F"/>
    <w:rPr>
      <w:rFonts w:ascii="Calibri" w:eastAsia="宋体" w:hAnsi="Calibri" w:cs="Times New Roman"/>
      <w:sz w:val="18"/>
      <w:szCs w:val="18"/>
    </w:rPr>
  </w:style>
  <w:style w:type="paragraph" w:customStyle="1" w:styleId="affffffffffffffffff3">
    <w:basedOn w:val="a"/>
    <w:rsid w:val="00DD256F"/>
    <w:pPr>
      <w:widowControl w:val="0"/>
      <w:jc w:val="both"/>
    </w:pPr>
    <w:rPr>
      <w:rFonts w:hAnsi="Courier New" w:cs="Times New Roman"/>
      <w:kern w:val="2"/>
      <w:szCs w:val="20"/>
    </w:rPr>
  </w:style>
  <w:style w:type="character" w:customStyle="1" w:styleId="affffffffffffffffff4">
    <w:basedOn w:val="a0"/>
    <w:rsid w:val="00DD256F"/>
    <w:rPr>
      <w:rFonts w:ascii="宋体" w:eastAsia="宋体" w:hAnsi="Courier New" w:cs="Times New Roman"/>
      <w:szCs w:val="20"/>
    </w:rPr>
  </w:style>
  <w:style w:type="paragraph" w:customStyle="1" w:styleId="affffffffffffffffff5">
    <w:basedOn w:val="a"/>
    <w:uiPriority w:val="99"/>
    <w:rsid w:val="00DD256F"/>
    <w:pPr>
      <w:widowControl w:val="0"/>
      <w:spacing w:after="120"/>
      <w:jc w:val="both"/>
    </w:pPr>
    <w:rPr>
      <w:rFonts w:ascii="Times New Roman" w:hAnsi="Times New Roman" w:cs="Times New Roman"/>
      <w:kern w:val="2"/>
    </w:rPr>
  </w:style>
  <w:style w:type="paragraph" w:customStyle="1" w:styleId="affffffffffffffffff6">
    <w:basedOn w:val="a"/>
    <w:next w:val="a"/>
    <w:uiPriority w:val="99"/>
    <w:rsid w:val="00DD256F"/>
    <w:pPr>
      <w:widowControl w:val="0"/>
      <w:ind w:leftChars="2500" w:left="100"/>
      <w:jc w:val="both"/>
    </w:pPr>
    <w:rPr>
      <w:rFonts w:ascii="Times New Roman" w:hAnsi="Times New Roman" w:cs="Times New Roman"/>
      <w:kern w:val="2"/>
    </w:rPr>
  </w:style>
  <w:style w:type="character" w:customStyle="1" w:styleId="affffffffffffffffff7">
    <w:basedOn w:val="a0"/>
    <w:uiPriority w:val="99"/>
    <w:rsid w:val="00DD256F"/>
    <w:rPr>
      <w:rFonts w:ascii="Times New Roman" w:eastAsia="宋体" w:hAnsi="Times New Roman" w:cs="Times New Roman"/>
      <w:szCs w:val="21"/>
    </w:rPr>
  </w:style>
  <w:style w:type="paragraph" w:customStyle="1" w:styleId="affffffffffffffffff8">
    <w:basedOn w:val="a"/>
    <w:next w:val="a"/>
    <w:uiPriority w:val="99"/>
    <w:rsid w:val="00DD256F"/>
    <w:pPr>
      <w:widowControl w:val="0"/>
      <w:jc w:val="center"/>
    </w:pPr>
    <w:rPr>
      <w:rFonts w:ascii="Times New Roman" w:hAnsi="Times New Roman" w:cs="Times New Roman"/>
      <w:kern w:val="2"/>
    </w:rPr>
  </w:style>
  <w:style w:type="character" w:customStyle="1" w:styleId="affffffffffffffffff9">
    <w:basedOn w:val="a0"/>
    <w:uiPriority w:val="99"/>
    <w:rsid w:val="00DD256F"/>
    <w:rPr>
      <w:rFonts w:ascii="Times New Roman" w:eastAsia="宋体" w:hAnsi="Times New Roman" w:cs="Times New Roman"/>
      <w:szCs w:val="21"/>
    </w:rPr>
  </w:style>
  <w:style w:type="paragraph" w:customStyle="1" w:styleId="affffffffffffffffffa">
    <w:basedOn w:val="a"/>
    <w:next w:val="a"/>
    <w:semiHidden/>
    <w:rsid w:val="00DD256F"/>
    <w:pPr>
      <w:widowControl w:val="0"/>
      <w:spacing w:before="120"/>
      <w:jc w:val="both"/>
    </w:pPr>
    <w:rPr>
      <w:rFonts w:ascii="Arial" w:hAnsi="Arial" w:cs="Times New Roman"/>
      <w:b/>
      <w:bCs/>
      <w:kern w:val="2"/>
    </w:rPr>
  </w:style>
  <w:style w:type="paragraph" w:customStyle="1" w:styleId="affffffffffffffffffb">
    <w:hidden/>
    <w:uiPriority w:val="99"/>
    <w:semiHidden/>
    <w:rsid w:val="00BC1CB9"/>
    <w:rPr>
      <w:kern w:val="2"/>
      <w:szCs w:val="22"/>
    </w:rPr>
  </w:style>
  <w:style w:type="character" w:customStyle="1" w:styleId="affffffffffffffffffc">
    <w:basedOn w:val="a0"/>
    <w:qFormat/>
    <w:rsid w:val="006B00D5"/>
    <w:rPr>
      <w:kern w:val="2"/>
      <w:sz w:val="21"/>
      <w:szCs w:val="24"/>
    </w:rPr>
  </w:style>
  <w:style w:type="paragraph" w:customStyle="1" w:styleId="affffffffffffffffffd">
    <w:basedOn w:val="a"/>
    <w:uiPriority w:val="99"/>
    <w:semiHidden/>
    <w:unhideWhenUsed/>
    <w:rsid w:val="0002110B"/>
    <w:pPr>
      <w:widowControl w:val="0"/>
      <w:jc w:val="both"/>
    </w:pPr>
    <w:rPr>
      <w:rFonts w:hAnsi="Calibri" w:cs="Times New Roman"/>
      <w:kern w:val="2"/>
      <w:sz w:val="18"/>
      <w:szCs w:val="18"/>
    </w:rPr>
  </w:style>
  <w:style w:type="character" w:customStyle="1" w:styleId="affffffffffffffffffe">
    <w:basedOn w:val="a0"/>
    <w:uiPriority w:val="99"/>
    <w:semiHidden/>
    <w:rsid w:val="0002110B"/>
    <w:rPr>
      <w:rFonts w:ascii="宋体"/>
      <w:kern w:val="2"/>
      <w:sz w:val="18"/>
      <w:szCs w:val="18"/>
    </w:rPr>
  </w:style>
  <w:style w:type="character" w:customStyle="1" w:styleId="afffffffffffffffffff">
    <w:basedOn w:val="a0"/>
    <w:uiPriority w:val="99"/>
    <w:semiHidden/>
    <w:rsid w:val="00205C40"/>
    <w:rPr>
      <w:color w:val="auto"/>
    </w:rPr>
  </w:style>
  <w:style w:type="paragraph" w:customStyle="1" w:styleId="afffffffffffffffffff0">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paragraph" w:customStyle="1" w:styleId="afffffffffffffffffff1">
    <w:uiPriority w:val="1"/>
    <w:qFormat/>
    <w:rsid w:val="00BE4764"/>
    <w:pPr>
      <w:widowControl w:val="0"/>
      <w:jc w:val="both"/>
    </w:pPr>
    <w:rPr>
      <w:kern w:val="2"/>
      <w:szCs w:val="22"/>
    </w:rPr>
  </w:style>
  <w:style w:type="paragraph" w:customStyle="1" w:styleId="afffffffffffffffffff2">
    <w:basedOn w:val="a"/>
    <w:next w:val="a"/>
    <w:autoRedefine/>
    <w:uiPriority w:val="39"/>
    <w:unhideWhenUsed/>
    <w:rsid w:val="007B71A6"/>
    <w:pPr>
      <w:ind w:left="630"/>
    </w:pPr>
    <w:rPr>
      <w:rFonts w:asciiTheme="minorHAnsi" w:hAnsiTheme="minorHAnsi" w:cstheme="minorHAnsi"/>
      <w:bCs/>
      <w:sz w:val="18"/>
      <w:szCs w:val="18"/>
    </w:rPr>
  </w:style>
  <w:style w:type="paragraph" w:customStyle="1" w:styleId="afffffffffffffffffff3">
    <w:basedOn w:val="a"/>
    <w:next w:val="a"/>
    <w:autoRedefine/>
    <w:uiPriority w:val="39"/>
    <w:unhideWhenUsed/>
    <w:rsid w:val="007B71A6"/>
    <w:pPr>
      <w:ind w:left="840"/>
    </w:pPr>
    <w:rPr>
      <w:rFonts w:asciiTheme="minorHAnsi" w:hAnsiTheme="minorHAnsi" w:cstheme="minorHAnsi"/>
      <w:bCs/>
      <w:sz w:val="18"/>
      <w:szCs w:val="18"/>
    </w:rPr>
  </w:style>
  <w:style w:type="paragraph" w:customStyle="1" w:styleId="afffffffffffffffffff4">
    <w:basedOn w:val="a"/>
    <w:next w:val="a"/>
    <w:autoRedefine/>
    <w:uiPriority w:val="39"/>
    <w:unhideWhenUsed/>
    <w:rsid w:val="007B71A6"/>
    <w:pPr>
      <w:ind w:left="1050"/>
    </w:pPr>
    <w:rPr>
      <w:rFonts w:asciiTheme="minorHAnsi" w:hAnsiTheme="minorHAnsi" w:cstheme="minorHAnsi"/>
      <w:bCs/>
      <w:sz w:val="18"/>
      <w:szCs w:val="18"/>
    </w:rPr>
  </w:style>
  <w:style w:type="paragraph" w:customStyle="1" w:styleId="afffffffffffffffffff5">
    <w:basedOn w:val="a"/>
    <w:next w:val="a"/>
    <w:autoRedefine/>
    <w:uiPriority w:val="39"/>
    <w:unhideWhenUsed/>
    <w:rsid w:val="007B71A6"/>
    <w:pPr>
      <w:ind w:left="1260"/>
    </w:pPr>
    <w:rPr>
      <w:rFonts w:asciiTheme="minorHAnsi" w:hAnsiTheme="minorHAnsi" w:cstheme="minorHAnsi"/>
      <w:bCs/>
      <w:sz w:val="18"/>
      <w:szCs w:val="18"/>
    </w:rPr>
  </w:style>
  <w:style w:type="paragraph" w:customStyle="1" w:styleId="afffffffffffffffffff6">
    <w:basedOn w:val="a"/>
    <w:next w:val="a"/>
    <w:autoRedefine/>
    <w:uiPriority w:val="39"/>
    <w:unhideWhenUsed/>
    <w:rsid w:val="007B71A6"/>
    <w:pPr>
      <w:ind w:left="1470"/>
    </w:pPr>
    <w:rPr>
      <w:rFonts w:asciiTheme="minorHAnsi" w:hAnsiTheme="minorHAnsi" w:cstheme="minorHAnsi"/>
      <w:bCs/>
      <w:sz w:val="18"/>
      <w:szCs w:val="18"/>
    </w:rPr>
  </w:style>
  <w:style w:type="paragraph" w:customStyle="1" w:styleId="afffffffffffffffffff7">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afffffffffffffffffff8">
    <w:basedOn w:val="a0"/>
    <w:uiPriority w:val="9"/>
    <w:rsid w:val="005B5D50"/>
    <w:rPr>
      <w:rFonts w:asciiTheme="majorHAnsi" w:hAnsiTheme="majorHAnsi" w:cstheme="majorBidi"/>
      <w:b/>
      <w:bCs/>
      <w:sz w:val="21"/>
      <w:szCs w:val="24"/>
    </w:rPr>
  </w:style>
  <w:style w:type="paragraph" w:customStyle="1" w:styleId="afffffffffffffffffff9">
    <w:basedOn w:val="a"/>
    <w:uiPriority w:val="99"/>
    <w:rsid w:val="00C17CE1"/>
    <w:pPr>
      <w:spacing w:before="100" w:beforeAutospacing="1" w:after="100" w:afterAutospacing="1"/>
    </w:pPr>
    <w:rPr>
      <w:sz w:val="24"/>
    </w:rPr>
  </w:style>
  <w:style w:type="paragraph" w:customStyle="1" w:styleId="afffffffffffffffffffa">
    <w:basedOn w:val="a"/>
    <w:uiPriority w:val="99"/>
    <w:semiHidden/>
    <w:unhideWhenUsed/>
    <w:rsid w:val="001116D4"/>
    <w:pPr>
      <w:snapToGrid w:val="0"/>
    </w:pPr>
  </w:style>
  <w:style w:type="character" w:customStyle="1" w:styleId="afffffffffffffffffffb">
    <w:basedOn w:val="a0"/>
    <w:uiPriority w:val="99"/>
    <w:semiHidden/>
    <w:rsid w:val="001116D4"/>
    <w:rPr>
      <w:rFonts w:ascii="宋体" w:hAnsi="宋体" w:cs="宋体"/>
      <w:sz w:val="21"/>
      <w:szCs w:val="24"/>
    </w:rPr>
  </w:style>
  <w:style w:type="character" w:customStyle="1" w:styleId="afffffffffffffffffffc">
    <w:basedOn w:val="a0"/>
    <w:uiPriority w:val="99"/>
    <w:semiHidden/>
    <w:unhideWhenUsed/>
    <w:rsid w:val="001116D4"/>
    <w:rPr>
      <w:vertAlign w:val="superscript"/>
    </w:rPr>
  </w:style>
  <w:style w:type="character" w:customStyle="1" w:styleId="afffffffffffffffffffd">
    <w:basedOn w:val="afffffffffffffffff5"/>
    <w:uiPriority w:val="99"/>
    <w:semiHidden/>
    <w:rsid w:val="0067754A"/>
    <w:rPr>
      <w:rFonts w:ascii="Times New Roman" w:eastAsia="宋体" w:hAnsi="Times New Roman" w:cs="Times New Roman"/>
      <w:b/>
      <w:bCs/>
      <w:szCs w:val="21"/>
    </w:rPr>
  </w:style>
  <w:style w:type="character" w:customStyle="1" w:styleId="afffffffffffffffffffe">
    <w:basedOn w:val="a0"/>
    <w:rsid w:val="00D30BB3"/>
    <w:rPr>
      <w:rFonts w:ascii="Times New Roman" w:hAnsi="Times New Roman"/>
      <w:b/>
      <w:kern w:val="2"/>
      <w:sz w:val="21"/>
      <w:szCs w:val="24"/>
    </w:rPr>
  </w:style>
  <w:style w:type="character" w:customStyle="1" w:styleId="affffffffffffffffffff">
    <w:basedOn w:val="a0"/>
    <w:uiPriority w:val="9"/>
    <w:rsid w:val="00FD46A6"/>
    <w:rPr>
      <w:rFonts w:ascii="宋体" w:hAnsi="宋体" w:cs="宋体"/>
      <w:b/>
      <w:bCs/>
      <w:sz w:val="24"/>
      <w:szCs w:val="24"/>
    </w:rPr>
  </w:style>
  <w:style w:type="paragraph" w:customStyle="1" w:styleId="affffffffffffffffffff0">
    <w:basedOn w:val="a"/>
    <w:rsid w:val="00FD46A6"/>
    <w:pPr>
      <w:widowControl w:val="0"/>
      <w:ind w:firstLineChars="200" w:firstLine="420"/>
      <w:jc w:val="both"/>
    </w:pPr>
    <w:rPr>
      <w:rFonts w:ascii="Times New Roman" w:hAnsi="Times New Roman" w:cs="Times New Roman"/>
      <w:kern w:val="2"/>
    </w:rPr>
  </w:style>
  <w:style w:type="character" w:customStyle="1" w:styleId="affffffffffffffffffff1">
    <w:uiPriority w:val="9"/>
    <w:rsid w:val="00FD46A6"/>
    <w:rPr>
      <w:rFonts w:ascii="Cambria" w:hAnsi="Cambria"/>
      <w:b/>
      <w:bCs/>
      <w:kern w:val="2"/>
      <w:sz w:val="21"/>
      <w:szCs w:val="28"/>
    </w:rPr>
  </w:style>
  <w:style w:type="character" w:customStyle="1" w:styleId="affffffffffffffffffff2">
    <w:uiPriority w:val="9"/>
    <w:rsid w:val="00FD46A6"/>
    <w:rPr>
      <w:b/>
      <w:bCs/>
      <w:kern w:val="2"/>
      <w:sz w:val="21"/>
      <w:szCs w:val="32"/>
    </w:rPr>
  </w:style>
  <w:style w:type="character" w:customStyle="1" w:styleId="affffffffffffffffffff3">
    <w:qFormat/>
    <w:rsid w:val="001C302B"/>
    <w:rPr>
      <w:rFonts w:ascii="Times New Roman" w:hAnsi="Times New Roman"/>
      <w:kern w:val="2"/>
      <w:sz w:val="21"/>
      <w:szCs w:val="21"/>
    </w:rPr>
  </w:style>
  <w:style w:type="character" w:customStyle="1" w:styleId="affffffffffffffffffff4">
    <w:uiPriority w:val="99"/>
    <w:rsid w:val="00AC3976"/>
    <w:rPr>
      <w:rFonts w:ascii="Times New Roman" w:hAnsi="Times New Roman"/>
      <w:kern w:val="2"/>
      <w:sz w:val="21"/>
      <w:szCs w:val="21"/>
    </w:rPr>
  </w:style>
  <w:style w:type="character" w:customStyle="1" w:styleId="2CharCharCharChar3">
    <w:name w:val="标题 2 Char Char Char Char"/>
    <w:rsid w:val="000A7FB5"/>
    <w:rPr>
      <w:rFonts w:ascii="Arial" w:hAnsi="Arial"/>
      <w:b/>
      <w:bCs/>
      <w:kern w:val="2"/>
      <w:sz w:val="21"/>
      <w:szCs w:val="21"/>
    </w:rPr>
  </w:style>
  <w:style w:type="character" w:customStyle="1" w:styleId="affffffffffffffffffff5">
    <w:uiPriority w:val="99"/>
    <w:rsid w:val="00AC41B4"/>
    <w:rPr>
      <w:rFonts w:ascii="Times New Roman" w:hAnsi="Times New Roman"/>
      <w:kern w:val="2"/>
      <w:sz w:val="21"/>
      <w:szCs w:val="21"/>
    </w:rPr>
  </w:style>
  <w:style w:type="character" w:customStyle="1" w:styleId="affffffffffffffffffff6">
    <w:rsid w:val="00871C73"/>
    <w:rPr>
      <w:rFonts w:ascii="Times New Roman" w:hAnsi="Times New Roman" w:cs="Times New Roman"/>
      <w:bCs/>
      <w:kern w:val="2"/>
      <w:sz w:val="21"/>
      <w:szCs w:val="21"/>
    </w:rPr>
  </w:style>
  <w:style w:type="character" w:customStyle="1" w:styleId="affffffffffffffffffff7">
    <w:uiPriority w:val="99"/>
    <w:rsid w:val="00871C73"/>
    <w:rPr>
      <w:rFonts w:ascii="Times New Roman" w:hAnsi="Times New Roman"/>
      <w:kern w:val="2"/>
      <w:sz w:val="21"/>
      <w:szCs w:val="21"/>
    </w:rPr>
  </w:style>
  <w:style w:type="paragraph" w:customStyle="1" w:styleId="afff8">
    <w:basedOn w:val="a"/>
    <w:link w:val="afff7"/>
    <w:uiPriority w:val="99"/>
    <w:semiHidden/>
    <w:unhideWhenUsed/>
    <w:rsid w:val="001016FB"/>
    <w:pPr>
      <w:widowControl w:val="0"/>
      <w:snapToGrid w:val="0"/>
    </w:pPr>
    <w:rPr>
      <w:rFonts w:ascii="Calibri" w:hAnsi="Calibri" w:cs="Times New Roman"/>
      <w:bCs/>
      <w:kern w:val="2"/>
      <w:sz w:val="18"/>
      <w:szCs w:val="18"/>
    </w:rPr>
  </w:style>
  <w:style w:type="character" w:customStyle="1" w:styleId="affffffffffffffffffff8">
    <w:basedOn w:val="a0"/>
    <w:uiPriority w:val="99"/>
    <w:semiHidden/>
    <w:rsid w:val="001016FB"/>
    <w:rPr>
      <w:rFonts w:ascii="Calibri" w:hAnsi="Calibri" w:cs="Times New Roman"/>
      <w:bCs/>
      <w:kern w:val="2"/>
      <w:sz w:val="18"/>
      <w:szCs w:val="18"/>
    </w:rPr>
  </w:style>
  <w:style w:type="character" w:customStyle="1" w:styleId="affffffffffffffffffff9">
    <w:uiPriority w:val="99"/>
    <w:semiHidden/>
    <w:unhideWhenUsed/>
    <w:rsid w:val="001016FB"/>
    <w:rPr>
      <w:vertAlign w:val="superscript"/>
    </w:rPr>
  </w:style>
  <w:style w:type="character" w:customStyle="1" w:styleId="affffffffffffffffffffa">
    <w:basedOn w:val="a0"/>
    <w:uiPriority w:val="99"/>
    <w:rsid w:val="005B5D50"/>
    <w:rPr>
      <w:rFonts w:eastAsia="黑体"/>
      <w:b/>
      <w:bCs w:val="0"/>
      <w:kern w:val="44"/>
      <w:sz w:val="28"/>
      <w:szCs w:val="44"/>
    </w:rPr>
  </w:style>
  <w:style w:type="character" w:customStyle="1" w:styleId="affffffffffffffffffffb">
    <w:basedOn w:val="a0"/>
    <w:uiPriority w:val="9"/>
    <w:rsid w:val="005B5D50"/>
    <w:rPr>
      <w:b/>
      <w:bCs w:val="0"/>
      <w:kern w:val="2"/>
      <w:sz w:val="21"/>
      <w:szCs w:val="32"/>
    </w:rPr>
  </w:style>
  <w:style w:type="character" w:customStyle="1" w:styleId="affffffffffffffffffffc">
    <w:basedOn w:val="a0"/>
    <w:uiPriority w:val="9"/>
    <w:qFormat/>
    <w:rsid w:val="005B5D50"/>
    <w:rPr>
      <w:rFonts w:ascii="Cambria" w:hAnsi="Cambria"/>
      <w:b/>
      <w:bCs w:val="0"/>
      <w:kern w:val="2"/>
      <w:sz w:val="21"/>
      <w:szCs w:val="28"/>
    </w:rPr>
  </w:style>
  <w:style w:type="character" w:customStyle="1" w:styleId="affff4">
    <w:basedOn w:val="a0"/>
    <w:link w:val="affff3"/>
    <w:uiPriority w:val="9"/>
    <w:rsid w:val="00586078"/>
    <w:rPr>
      <w:b/>
      <w:bCs w:val="0"/>
      <w:kern w:val="2"/>
      <w:sz w:val="21"/>
      <w:szCs w:val="28"/>
    </w:rPr>
  </w:style>
  <w:style w:type="character" w:customStyle="1" w:styleId="affffb">
    <w:basedOn w:val="a0"/>
    <w:link w:val="affffa"/>
    <w:qFormat/>
    <w:rsid w:val="00DD256F"/>
    <w:rPr>
      <w:rFonts w:ascii="Times New Roman" w:eastAsia="宋体" w:hAnsi="Times New Roman" w:cs="Times New Roman"/>
      <w:szCs w:val="21"/>
    </w:rPr>
  </w:style>
  <w:style w:type="character" w:customStyle="1" w:styleId="affffffffffffffffffffd">
    <w:basedOn w:val="a0"/>
    <w:uiPriority w:val="99"/>
    <w:rsid w:val="00DD256F"/>
    <w:rPr>
      <w:rFonts w:ascii="Calibri" w:eastAsia="宋体" w:hAnsi="Calibri" w:cs="Times New Roman"/>
      <w:sz w:val="18"/>
      <w:szCs w:val="18"/>
    </w:rPr>
  </w:style>
  <w:style w:type="character" w:customStyle="1" w:styleId="affffffffffffffffffffe">
    <w:basedOn w:val="a0"/>
    <w:uiPriority w:val="99"/>
    <w:rsid w:val="00DD256F"/>
    <w:rPr>
      <w:rFonts w:ascii="Times New Roman" w:eastAsia="宋体" w:hAnsi="Times New Roman" w:cs="Times New Roman"/>
      <w:szCs w:val="21"/>
    </w:rPr>
  </w:style>
  <w:style w:type="character" w:customStyle="1" w:styleId="afffff3">
    <w:basedOn w:val="affffb"/>
    <w:link w:val="afffff2"/>
    <w:uiPriority w:val="99"/>
    <w:rsid w:val="00DD256F"/>
    <w:rPr>
      <w:rFonts w:ascii="Calibri" w:eastAsia="宋体" w:hAnsi="Calibri" w:cs="Times New Roman"/>
      <w:b/>
      <w:bCs w:val="0"/>
      <w:szCs w:val="21"/>
    </w:rPr>
  </w:style>
  <w:style w:type="character" w:customStyle="1" w:styleId="afffff7">
    <w:basedOn w:val="a0"/>
    <w:link w:val="afffff6"/>
    <w:uiPriority w:val="99"/>
    <w:rsid w:val="00DD256F"/>
    <w:rPr>
      <w:rFonts w:ascii="Calibri" w:eastAsia="宋体" w:hAnsi="Calibri" w:cs="Times New Roman"/>
      <w:sz w:val="18"/>
      <w:szCs w:val="18"/>
    </w:rPr>
  </w:style>
  <w:style w:type="character" w:customStyle="1" w:styleId="afffffffffffffffffffff">
    <w:basedOn w:val="a0"/>
    <w:uiPriority w:val="99"/>
    <w:rsid w:val="00DD256F"/>
    <w:rPr>
      <w:rFonts w:ascii="Calibri" w:eastAsia="宋体" w:hAnsi="Calibri" w:cs="Times New Roman"/>
      <w:sz w:val="18"/>
      <w:szCs w:val="18"/>
    </w:rPr>
  </w:style>
  <w:style w:type="character" w:customStyle="1" w:styleId="afffffffffffffffffffff0">
    <w:basedOn w:val="a0"/>
    <w:rsid w:val="00DD256F"/>
    <w:rPr>
      <w:rFonts w:ascii="宋体" w:eastAsia="宋体" w:hAnsi="Courier New" w:cs="Times New Roman"/>
      <w:szCs w:val="20"/>
    </w:rPr>
  </w:style>
  <w:style w:type="character" w:customStyle="1" w:styleId="afffffffffffffffffffff1">
    <w:basedOn w:val="a0"/>
    <w:uiPriority w:val="99"/>
    <w:rsid w:val="00DD256F"/>
    <w:rPr>
      <w:rFonts w:ascii="Times New Roman" w:eastAsia="宋体" w:hAnsi="Times New Roman" w:cs="Times New Roman"/>
      <w:szCs w:val="21"/>
    </w:rPr>
  </w:style>
  <w:style w:type="character" w:customStyle="1" w:styleId="afffffffffffffffffffff2">
    <w:basedOn w:val="a0"/>
    <w:uiPriority w:val="99"/>
    <w:rsid w:val="00DD256F"/>
    <w:rPr>
      <w:rFonts w:ascii="Times New Roman" w:eastAsia="宋体" w:hAnsi="Times New Roman" w:cs="Times New Roman"/>
      <w:szCs w:val="21"/>
    </w:rPr>
  </w:style>
  <w:style w:type="character" w:customStyle="1" w:styleId="afffffc">
    <w:basedOn w:val="a0"/>
    <w:link w:val="afffffb"/>
    <w:uiPriority w:val="99"/>
    <w:rsid w:val="00DD256F"/>
    <w:rPr>
      <w:rFonts w:ascii="Times New Roman" w:eastAsia="宋体" w:hAnsi="Times New Roman" w:cs="Times New Roman"/>
      <w:szCs w:val="21"/>
    </w:rPr>
  </w:style>
  <w:style w:type="character" w:customStyle="1" w:styleId="afff4">
    <w:basedOn w:val="a0"/>
    <w:link w:val="afff3"/>
    <w:qFormat/>
    <w:rsid w:val="006B00D5"/>
    <w:rPr>
      <w:kern w:val="2"/>
      <w:sz w:val="21"/>
      <w:szCs w:val="24"/>
    </w:rPr>
  </w:style>
  <w:style w:type="character" w:customStyle="1" w:styleId="affffff">
    <w:basedOn w:val="a0"/>
    <w:link w:val="afffffe"/>
    <w:uiPriority w:val="99"/>
    <w:semiHidden/>
    <w:rsid w:val="0002110B"/>
    <w:rPr>
      <w:rFonts w:ascii="宋体"/>
      <w:kern w:val="2"/>
      <w:sz w:val="18"/>
      <w:szCs w:val="18"/>
    </w:rPr>
  </w:style>
  <w:style w:type="character" w:customStyle="1" w:styleId="afffffffffffffffffffff3">
    <w:basedOn w:val="a0"/>
    <w:uiPriority w:val="99"/>
    <w:semiHidden/>
    <w:rsid w:val="00205C40"/>
    <w:rPr>
      <w:color w:val="auto"/>
    </w:rPr>
  </w:style>
  <w:style w:type="character" w:customStyle="1" w:styleId="affffff4">
    <w:basedOn w:val="a0"/>
    <w:link w:val="affffff3"/>
    <w:uiPriority w:val="10"/>
    <w:rsid w:val="00F23D17"/>
    <w:rPr>
      <w:rFonts w:asciiTheme="majorHAnsi" w:hAnsiTheme="majorHAnsi" w:cstheme="majorBidi"/>
      <w:b/>
      <w:bCs w:val="0"/>
      <w:kern w:val="2"/>
      <w:sz w:val="32"/>
      <w:szCs w:val="32"/>
    </w:rPr>
  </w:style>
  <w:style w:type="character" w:customStyle="1" w:styleId="afffffffffffffffffffff4">
    <w:basedOn w:val="a0"/>
    <w:uiPriority w:val="9"/>
    <w:rsid w:val="005B5D50"/>
    <w:rPr>
      <w:rFonts w:asciiTheme="majorHAnsi" w:hAnsiTheme="majorHAnsi" w:cstheme="majorBidi"/>
      <w:b/>
      <w:bCs w:val="0"/>
      <w:sz w:val="21"/>
      <w:szCs w:val="24"/>
    </w:rPr>
  </w:style>
  <w:style w:type="character" w:customStyle="1" w:styleId="affffff9">
    <w:basedOn w:val="a0"/>
    <w:link w:val="affffff8"/>
    <w:uiPriority w:val="99"/>
    <w:semiHidden/>
    <w:rsid w:val="001116D4"/>
    <w:rPr>
      <w:rFonts w:ascii="宋体" w:hAnsi="宋体" w:cs="宋体"/>
      <w:sz w:val="21"/>
      <w:szCs w:val="24"/>
    </w:rPr>
  </w:style>
  <w:style w:type="character" w:customStyle="1" w:styleId="afffffffffffffffffffff5">
    <w:basedOn w:val="a0"/>
    <w:uiPriority w:val="99"/>
    <w:semiHidden/>
    <w:unhideWhenUsed/>
    <w:rsid w:val="001116D4"/>
    <w:rPr>
      <w:vertAlign w:val="superscript"/>
    </w:rPr>
  </w:style>
  <w:style w:type="character" w:customStyle="1" w:styleId="afffffffffffffffffffff6">
    <w:basedOn w:val="affffb"/>
    <w:uiPriority w:val="99"/>
    <w:semiHidden/>
    <w:rsid w:val="0067754A"/>
    <w:rPr>
      <w:rFonts w:ascii="Times New Roman" w:eastAsia="宋体" w:hAnsi="Times New Roman" w:cs="Times New Roman"/>
      <w:b/>
      <w:bCs w:val="0"/>
      <w:szCs w:val="21"/>
    </w:rPr>
  </w:style>
  <w:style w:type="character" w:customStyle="1" w:styleId="afffffffffffffffffffff7">
    <w:basedOn w:val="affffb"/>
    <w:uiPriority w:val="99"/>
    <w:semiHidden/>
    <w:rsid w:val="005F6ED8"/>
    <w:rPr>
      <w:rFonts w:ascii="Times New Roman" w:eastAsia="宋体" w:hAnsi="Times New Roman" w:cs="Times New Roman"/>
      <w:b/>
      <w:bCs w:val="0"/>
      <w:szCs w:val="21"/>
    </w:rPr>
  </w:style>
  <w:style w:type="character" w:customStyle="1" w:styleId="afffffff0">
    <w:basedOn w:val="a0"/>
    <w:link w:val="afffffff"/>
    <w:uiPriority w:val="9"/>
    <w:rsid w:val="00FD46A6"/>
    <w:rPr>
      <w:rFonts w:ascii="宋体" w:hAnsi="宋体" w:cs="宋体"/>
      <w:b/>
      <w:bCs w:val="0"/>
      <w:sz w:val="24"/>
      <w:szCs w:val="24"/>
    </w:rPr>
  </w:style>
  <w:style w:type="character" w:customStyle="1" w:styleId="afffffffffffffffffffff8">
    <w:uiPriority w:val="9"/>
    <w:rsid w:val="00FD46A6"/>
    <w:rPr>
      <w:rFonts w:ascii="Cambria" w:hAnsi="Cambria"/>
      <w:b/>
      <w:bCs w:val="0"/>
      <w:kern w:val="2"/>
      <w:sz w:val="21"/>
      <w:szCs w:val="28"/>
    </w:rPr>
  </w:style>
  <w:style w:type="character" w:customStyle="1" w:styleId="afffffffffffffffffffff9">
    <w:uiPriority w:val="9"/>
    <w:rsid w:val="00FD46A6"/>
    <w:rPr>
      <w:b/>
      <w:bCs w:val="0"/>
      <w:kern w:val="2"/>
      <w:sz w:val="21"/>
      <w:szCs w:val="32"/>
    </w:rPr>
  </w:style>
  <w:style w:type="character" w:customStyle="1" w:styleId="afffffffffffffffffffffa">
    <w:qFormat/>
    <w:rsid w:val="001C302B"/>
    <w:rPr>
      <w:rFonts w:ascii="Times New Roman" w:hAnsi="Times New Roman"/>
      <w:kern w:val="2"/>
      <w:sz w:val="21"/>
      <w:szCs w:val="21"/>
    </w:rPr>
  </w:style>
  <w:style w:type="character" w:customStyle="1" w:styleId="afffffffffffffffffffffb">
    <w:uiPriority w:val="9"/>
    <w:rsid w:val="00233CC6"/>
    <w:rPr>
      <w:b/>
      <w:bCs w:val="0"/>
      <w:kern w:val="2"/>
      <w:sz w:val="21"/>
      <w:szCs w:val="28"/>
    </w:rPr>
  </w:style>
  <w:style w:type="character" w:customStyle="1" w:styleId="afffffffffffffffffffffc">
    <w:uiPriority w:val="99"/>
    <w:rsid w:val="00AC3976"/>
    <w:rPr>
      <w:rFonts w:ascii="Times New Roman" w:hAnsi="Times New Roman"/>
      <w:kern w:val="2"/>
      <w:sz w:val="21"/>
      <w:szCs w:val="21"/>
    </w:rPr>
  </w:style>
  <w:style w:type="character" w:customStyle="1" w:styleId="afffffffffffffffffffffd">
    <w:uiPriority w:val="9"/>
    <w:rsid w:val="00AC3976"/>
    <w:rPr>
      <w:b/>
      <w:bCs w:val="0"/>
      <w:kern w:val="2"/>
      <w:sz w:val="21"/>
      <w:szCs w:val="32"/>
    </w:rPr>
  </w:style>
  <w:style w:type="character" w:customStyle="1" w:styleId="afffffffffffffffffffffe">
    <w:uiPriority w:val="9"/>
    <w:rsid w:val="000A7FB5"/>
    <w:rPr>
      <w:rFonts w:ascii="Cambria" w:hAnsi="Cambria"/>
      <w:b/>
      <w:bCs w:val="0"/>
      <w:kern w:val="2"/>
      <w:sz w:val="21"/>
      <w:szCs w:val="28"/>
    </w:rPr>
  </w:style>
  <w:style w:type="character" w:customStyle="1" w:styleId="affffffffffffffffffffff">
    <w:uiPriority w:val="9"/>
    <w:rsid w:val="00052FFA"/>
    <w:rPr>
      <w:b/>
      <w:bCs w:val="0"/>
      <w:kern w:val="2"/>
      <w:sz w:val="21"/>
      <w:szCs w:val="28"/>
    </w:rPr>
  </w:style>
  <w:style w:type="character" w:customStyle="1" w:styleId="affffffffffffffffffffff0">
    <w:uiPriority w:val="99"/>
    <w:rsid w:val="00AC41B4"/>
    <w:rPr>
      <w:rFonts w:ascii="Times New Roman" w:hAnsi="Times New Roman"/>
      <w:kern w:val="2"/>
      <w:sz w:val="21"/>
      <w:szCs w:val="21"/>
    </w:rPr>
  </w:style>
  <w:style w:type="character" w:customStyle="1" w:styleId="affffffffffffffffffffff1">
    <w:rsid w:val="00871C73"/>
    <w:rPr>
      <w:rFonts w:ascii="Times New Roman" w:hAnsi="Times New Roman" w:cs="Times New Roman"/>
      <w:bCs w:val="0"/>
      <w:kern w:val="2"/>
      <w:sz w:val="21"/>
      <w:szCs w:val="21"/>
    </w:rPr>
  </w:style>
  <w:style w:type="character" w:customStyle="1" w:styleId="affffffffffffffffffffff2">
    <w:uiPriority w:val="99"/>
    <w:rsid w:val="00871C73"/>
    <w:rPr>
      <w:rFonts w:ascii="Times New Roman" w:hAnsi="Times New Roman"/>
      <w:kern w:val="2"/>
      <w:sz w:val="21"/>
      <w:szCs w:val="21"/>
    </w:rPr>
  </w:style>
  <w:style w:type="character" w:customStyle="1" w:styleId="affffffffffffffffffffff3">
    <w:rsid w:val="00871C73"/>
    <w:rPr>
      <w:rFonts w:ascii="FZLTSK--GBK1-0" w:hAnsi="FZLTSK--GBK1-0" w:hint="default"/>
      <w:b w:val="0"/>
      <w:bCs/>
      <w:i w:val="0"/>
      <w:iCs w:val="0"/>
      <w:color w:val="000000"/>
      <w:sz w:val="20"/>
      <w:szCs w:val="20"/>
    </w:rPr>
  </w:style>
  <w:style w:type="character" w:customStyle="1" w:styleId="affffffffffffffffffffff4">
    <w:uiPriority w:val="9"/>
    <w:rsid w:val="00871C73"/>
    <w:rPr>
      <w:b/>
      <w:bCs w:val="0"/>
      <w:kern w:val="2"/>
      <w:sz w:val="21"/>
      <w:szCs w:val="28"/>
    </w:rPr>
  </w:style>
  <w:style w:type="character" w:customStyle="1" w:styleId="affffffffffffffffffffff5">
    <w:uiPriority w:val="9"/>
    <w:rsid w:val="00871C73"/>
    <w:rPr>
      <w:b/>
      <w:bCs w:val="0"/>
      <w:kern w:val="2"/>
      <w:sz w:val="21"/>
      <w:szCs w:val="32"/>
    </w:rPr>
  </w:style>
  <w:style w:type="character" w:customStyle="1" w:styleId="affffffffffffffffffffff6">
    <w:uiPriority w:val="9"/>
    <w:rsid w:val="00871C73"/>
    <w:rPr>
      <w:b/>
      <w:bCs w:val="0"/>
      <w:kern w:val="2"/>
      <w:sz w:val="21"/>
      <w:szCs w:val="32"/>
    </w:rPr>
  </w:style>
  <w:style w:type="character" w:customStyle="1" w:styleId="affffffffffffffffffffff7">
    <w:basedOn w:val="a0"/>
    <w:uiPriority w:val="99"/>
    <w:semiHidden/>
    <w:rsid w:val="001016FB"/>
    <w:rPr>
      <w:rFonts w:ascii="Calibri" w:hAnsi="Calibri" w:cs="Times New Roman"/>
      <w:bCs w:val="0"/>
      <w:kern w:val="2"/>
      <w:sz w:val="18"/>
      <w:szCs w:val="18"/>
    </w:rPr>
  </w:style>
  <w:style w:type="character" w:customStyle="1" w:styleId="affffffffffffffffffffff8">
    <w:uiPriority w:val="99"/>
    <w:semiHidden/>
    <w:unhideWhenUsed/>
    <w:rsid w:val="001016FB"/>
    <w:rPr>
      <w:vertAlign w:val="superscript"/>
    </w:rPr>
  </w:style>
  <w:style w:type="character" w:customStyle="1" w:styleId="affffffffffffffffffffff9">
    <w:basedOn w:val="a0"/>
    <w:uiPriority w:val="99"/>
    <w:rsid w:val="005B5D50"/>
    <w:rPr>
      <w:rFonts w:eastAsia="黑体"/>
      <w:b/>
      <w:bCs w:val="0"/>
      <w:kern w:val="44"/>
      <w:sz w:val="28"/>
      <w:szCs w:val="44"/>
    </w:rPr>
  </w:style>
  <w:style w:type="character" w:customStyle="1" w:styleId="affffffffffffffffffffffa">
    <w:basedOn w:val="a0"/>
    <w:uiPriority w:val="9"/>
    <w:rsid w:val="005B5D50"/>
    <w:rPr>
      <w:b/>
      <w:bCs w:val="0"/>
      <w:kern w:val="2"/>
      <w:sz w:val="21"/>
      <w:szCs w:val="32"/>
    </w:rPr>
  </w:style>
  <w:style w:type="character" w:customStyle="1" w:styleId="affffffffffffffffffffffb">
    <w:basedOn w:val="a0"/>
    <w:uiPriority w:val="9"/>
    <w:qFormat/>
    <w:rsid w:val="005B5D50"/>
    <w:rPr>
      <w:rFonts w:ascii="Cambria" w:hAnsi="Cambria"/>
      <w:b/>
      <w:bCs w:val="0"/>
      <w:kern w:val="2"/>
      <w:sz w:val="21"/>
      <w:szCs w:val="28"/>
    </w:rPr>
  </w:style>
  <w:style w:type="character" w:customStyle="1" w:styleId="affffffffffffffffffffffc">
    <w:basedOn w:val="a0"/>
    <w:uiPriority w:val="9"/>
    <w:rsid w:val="00586078"/>
    <w:rPr>
      <w:b/>
      <w:bCs w:val="0"/>
      <w:kern w:val="2"/>
      <w:sz w:val="21"/>
      <w:szCs w:val="28"/>
    </w:rPr>
  </w:style>
  <w:style w:type="character" w:customStyle="1" w:styleId="affffffffffffffffffffffd">
    <w:basedOn w:val="a0"/>
    <w:qFormat/>
    <w:rsid w:val="00DD256F"/>
    <w:rPr>
      <w:rFonts w:ascii="Times New Roman" w:eastAsia="宋体" w:hAnsi="Times New Roman" w:cs="Times New Roman"/>
      <w:szCs w:val="21"/>
    </w:rPr>
  </w:style>
  <w:style w:type="character" w:customStyle="1" w:styleId="affffffffffffffffffffffe">
    <w:basedOn w:val="a0"/>
    <w:uiPriority w:val="99"/>
    <w:rsid w:val="00DD256F"/>
    <w:rPr>
      <w:rFonts w:ascii="Calibri" w:eastAsia="宋体" w:hAnsi="Calibri" w:cs="Times New Roman"/>
      <w:sz w:val="18"/>
      <w:szCs w:val="18"/>
    </w:rPr>
  </w:style>
  <w:style w:type="character" w:customStyle="1" w:styleId="afffffffffffffffffffffff">
    <w:basedOn w:val="a0"/>
    <w:uiPriority w:val="99"/>
    <w:rsid w:val="00DD256F"/>
    <w:rPr>
      <w:rFonts w:ascii="Times New Roman" w:eastAsia="宋体" w:hAnsi="Times New Roman" w:cs="Times New Roman"/>
      <w:szCs w:val="21"/>
    </w:rPr>
  </w:style>
  <w:style w:type="character" w:customStyle="1" w:styleId="afffffffffffffffffffffff0">
    <w:basedOn w:val="affffffffffffffffffffffd"/>
    <w:uiPriority w:val="99"/>
    <w:rsid w:val="00DD256F"/>
    <w:rPr>
      <w:rFonts w:ascii="Calibri" w:eastAsia="宋体" w:hAnsi="Calibri" w:cs="Times New Roman"/>
      <w:b/>
      <w:bCs w:val="0"/>
      <w:szCs w:val="21"/>
    </w:rPr>
  </w:style>
  <w:style w:type="character" w:customStyle="1" w:styleId="afffffffffffffffffffffff1">
    <w:basedOn w:val="a0"/>
    <w:uiPriority w:val="99"/>
    <w:rsid w:val="00DD256F"/>
    <w:rPr>
      <w:rFonts w:ascii="Calibri" w:eastAsia="宋体" w:hAnsi="Calibri" w:cs="Times New Roman"/>
      <w:sz w:val="18"/>
      <w:szCs w:val="18"/>
    </w:rPr>
  </w:style>
  <w:style w:type="character" w:customStyle="1" w:styleId="afffffffffffffffffffffff2">
    <w:basedOn w:val="a0"/>
    <w:uiPriority w:val="99"/>
    <w:rsid w:val="00DD256F"/>
    <w:rPr>
      <w:rFonts w:ascii="Calibri" w:eastAsia="宋体" w:hAnsi="Calibri" w:cs="Times New Roman"/>
      <w:sz w:val="18"/>
      <w:szCs w:val="18"/>
    </w:rPr>
  </w:style>
  <w:style w:type="character" w:customStyle="1" w:styleId="afffffffffffffffffffffff3">
    <w:basedOn w:val="a0"/>
    <w:rsid w:val="00DD256F"/>
    <w:rPr>
      <w:rFonts w:ascii="宋体" w:eastAsia="宋体" w:hAnsi="Courier New" w:cs="Times New Roman"/>
      <w:szCs w:val="20"/>
    </w:rPr>
  </w:style>
  <w:style w:type="character" w:customStyle="1" w:styleId="afffffffffffffffffffffff4">
    <w:basedOn w:val="a0"/>
    <w:uiPriority w:val="99"/>
    <w:rsid w:val="00DD256F"/>
    <w:rPr>
      <w:rFonts w:ascii="Times New Roman" w:eastAsia="宋体" w:hAnsi="Times New Roman" w:cs="Times New Roman"/>
      <w:szCs w:val="21"/>
    </w:rPr>
  </w:style>
  <w:style w:type="character" w:customStyle="1" w:styleId="afffffffffffffffffffffff5">
    <w:basedOn w:val="a0"/>
    <w:uiPriority w:val="99"/>
    <w:rsid w:val="00DD256F"/>
    <w:rPr>
      <w:rFonts w:ascii="Times New Roman" w:eastAsia="宋体" w:hAnsi="Times New Roman" w:cs="Times New Roman"/>
      <w:szCs w:val="21"/>
    </w:rPr>
  </w:style>
  <w:style w:type="character" w:customStyle="1" w:styleId="afffffffffffffffffffffff6">
    <w:basedOn w:val="a0"/>
    <w:qFormat/>
    <w:rsid w:val="006B00D5"/>
    <w:rPr>
      <w:kern w:val="2"/>
      <w:sz w:val="21"/>
      <w:szCs w:val="24"/>
    </w:rPr>
  </w:style>
  <w:style w:type="character" w:customStyle="1" w:styleId="afffffffffffffffffffffff7">
    <w:basedOn w:val="a0"/>
    <w:uiPriority w:val="99"/>
    <w:semiHidden/>
    <w:rsid w:val="0002110B"/>
    <w:rPr>
      <w:rFonts w:ascii="宋体"/>
      <w:kern w:val="2"/>
      <w:sz w:val="18"/>
      <w:szCs w:val="18"/>
    </w:rPr>
  </w:style>
  <w:style w:type="character" w:customStyle="1" w:styleId="afffffffffffffffffffffff8">
    <w:basedOn w:val="a0"/>
    <w:uiPriority w:val="99"/>
    <w:semiHidden/>
    <w:rsid w:val="00205C40"/>
    <w:rPr>
      <w:color w:val="auto"/>
    </w:rPr>
  </w:style>
  <w:style w:type="numbering" w:customStyle="1" w:styleId="afffffffffffffffffffffff9">
    <w:uiPriority w:val="99"/>
    <w:rsid w:val="00C65930"/>
  </w:style>
  <w:style w:type="character" w:customStyle="1" w:styleId="afffffffffffffffffffffffa">
    <w:basedOn w:val="a0"/>
    <w:uiPriority w:val="10"/>
    <w:rsid w:val="00F23D17"/>
    <w:rPr>
      <w:rFonts w:asciiTheme="majorHAnsi" w:hAnsiTheme="majorHAnsi" w:cstheme="majorBidi"/>
      <w:b/>
      <w:bCs w:val="0"/>
      <w:kern w:val="2"/>
      <w:sz w:val="32"/>
      <w:szCs w:val="32"/>
    </w:rPr>
  </w:style>
  <w:style w:type="character" w:customStyle="1" w:styleId="afffffffffffffffffffffffb">
    <w:basedOn w:val="a0"/>
    <w:uiPriority w:val="9"/>
    <w:rsid w:val="005B5D50"/>
    <w:rPr>
      <w:rFonts w:asciiTheme="majorHAnsi" w:hAnsiTheme="majorHAnsi" w:cstheme="majorBidi"/>
      <w:b/>
      <w:bCs w:val="0"/>
      <w:sz w:val="21"/>
      <w:szCs w:val="24"/>
    </w:rPr>
  </w:style>
  <w:style w:type="character" w:customStyle="1" w:styleId="afffffffffffffffffffffffc">
    <w:basedOn w:val="a0"/>
    <w:uiPriority w:val="99"/>
    <w:semiHidden/>
    <w:rsid w:val="001116D4"/>
    <w:rPr>
      <w:rFonts w:ascii="宋体" w:hAnsi="宋体" w:cs="宋体"/>
      <w:sz w:val="21"/>
      <w:szCs w:val="24"/>
    </w:rPr>
  </w:style>
  <w:style w:type="character" w:customStyle="1" w:styleId="afffffffffffffffffffffffd">
    <w:basedOn w:val="a0"/>
    <w:uiPriority w:val="99"/>
    <w:semiHidden/>
    <w:unhideWhenUsed/>
    <w:rsid w:val="001116D4"/>
    <w:rPr>
      <w:vertAlign w:val="superscript"/>
    </w:rPr>
  </w:style>
  <w:style w:type="character" w:customStyle="1" w:styleId="afffffffffffffffffffffffe">
    <w:basedOn w:val="affffffffffffffffffffffd"/>
    <w:uiPriority w:val="99"/>
    <w:semiHidden/>
    <w:rsid w:val="0067754A"/>
    <w:rPr>
      <w:rFonts w:ascii="Times New Roman" w:eastAsia="宋体" w:hAnsi="Times New Roman" w:cs="Times New Roman"/>
      <w:b/>
      <w:bCs w:val="0"/>
      <w:szCs w:val="21"/>
    </w:rPr>
  </w:style>
  <w:style w:type="character" w:customStyle="1" w:styleId="affffffffffffffffffffffff">
    <w:basedOn w:val="a0"/>
    <w:rsid w:val="00D30BB3"/>
    <w:rPr>
      <w:rFonts w:ascii="Times New Roman" w:hAnsi="Times New Roman"/>
      <w:b/>
      <w:kern w:val="2"/>
      <w:sz w:val="21"/>
      <w:szCs w:val="24"/>
    </w:rPr>
  </w:style>
  <w:style w:type="character" w:customStyle="1" w:styleId="affffffffffffffffffffffff0">
    <w:basedOn w:val="affffffffffffffffffffffd"/>
    <w:uiPriority w:val="99"/>
    <w:semiHidden/>
    <w:rsid w:val="005F6ED8"/>
    <w:rPr>
      <w:rFonts w:ascii="Times New Roman" w:eastAsia="宋体" w:hAnsi="Times New Roman" w:cs="Times New Roman"/>
      <w:b/>
      <w:bCs w:val="0"/>
      <w:szCs w:val="21"/>
    </w:rPr>
  </w:style>
  <w:style w:type="character" w:customStyle="1" w:styleId="affffffffffffffffffffffff1">
    <w:basedOn w:val="a0"/>
    <w:uiPriority w:val="9"/>
    <w:rsid w:val="00FD46A6"/>
    <w:rPr>
      <w:rFonts w:ascii="宋体" w:hAnsi="宋体" w:cs="宋体"/>
      <w:b/>
      <w:bCs w:val="0"/>
      <w:sz w:val="24"/>
      <w:szCs w:val="24"/>
    </w:rPr>
  </w:style>
  <w:style w:type="character" w:customStyle="1" w:styleId="affffffffffffffffffffffff2">
    <w:uiPriority w:val="9"/>
    <w:rsid w:val="00FD46A6"/>
    <w:rPr>
      <w:rFonts w:ascii="Cambria" w:hAnsi="Cambria"/>
      <w:b/>
      <w:bCs w:val="0"/>
      <w:kern w:val="2"/>
      <w:sz w:val="21"/>
      <w:szCs w:val="28"/>
    </w:rPr>
  </w:style>
  <w:style w:type="character" w:customStyle="1" w:styleId="affffffffffffffffffffffff3">
    <w:uiPriority w:val="9"/>
    <w:rsid w:val="00FD46A6"/>
    <w:rPr>
      <w:b/>
      <w:bCs w:val="0"/>
      <w:kern w:val="2"/>
      <w:sz w:val="21"/>
      <w:szCs w:val="32"/>
    </w:rPr>
  </w:style>
  <w:style w:type="character" w:customStyle="1" w:styleId="affffffffffffffffffffffff4">
    <w:qFormat/>
    <w:rsid w:val="001C302B"/>
    <w:rPr>
      <w:rFonts w:ascii="Times New Roman" w:hAnsi="Times New Roman"/>
      <w:kern w:val="2"/>
      <w:sz w:val="21"/>
      <w:szCs w:val="21"/>
    </w:rPr>
  </w:style>
  <w:style w:type="character" w:customStyle="1" w:styleId="affffffffffffffffffffffff5">
    <w:uiPriority w:val="9"/>
    <w:rsid w:val="00233CC6"/>
    <w:rPr>
      <w:b/>
      <w:bCs w:val="0"/>
      <w:kern w:val="2"/>
      <w:sz w:val="21"/>
      <w:szCs w:val="28"/>
    </w:rPr>
  </w:style>
  <w:style w:type="character" w:customStyle="1" w:styleId="affffffffffffffffffffffff6">
    <w:uiPriority w:val="99"/>
    <w:rsid w:val="00AC3976"/>
    <w:rPr>
      <w:rFonts w:ascii="Times New Roman" w:hAnsi="Times New Roman"/>
      <w:kern w:val="2"/>
      <w:sz w:val="21"/>
      <w:szCs w:val="21"/>
    </w:rPr>
  </w:style>
  <w:style w:type="character" w:customStyle="1" w:styleId="affffffffffffffffffffffff7">
    <w:uiPriority w:val="9"/>
    <w:rsid w:val="00AC3976"/>
    <w:rPr>
      <w:b/>
      <w:bCs w:val="0"/>
      <w:kern w:val="2"/>
      <w:sz w:val="21"/>
      <w:szCs w:val="32"/>
    </w:rPr>
  </w:style>
  <w:style w:type="character" w:customStyle="1" w:styleId="affffffffffffffffffffffff8">
    <w:uiPriority w:val="9"/>
    <w:rsid w:val="000A7FB5"/>
    <w:rPr>
      <w:rFonts w:ascii="Cambria" w:hAnsi="Cambria"/>
      <w:b/>
      <w:bCs w:val="0"/>
      <w:kern w:val="2"/>
      <w:sz w:val="21"/>
      <w:szCs w:val="28"/>
    </w:rPr>
  </w:style>
  <w:style w:type="character" w:customStyle="1" w:styleId="affffffffffffffffffffffff9">
    <w:uiPriority w:val="9"/>
    <w:rsid w:val="00052FFA"/>
    <w:rPr>
      <w:b/>
      <w:bCs w:val="0"/>
      <w:kern w:val="2"/>
      <w:sz w:val="21"/>
      <w:szCs w:val="28"/>
    </w:rPr>
  </w:style>
  <w:style w:type="character" w:customStyle="1" w:styleId="affffffffffffffffffffffffa">
    <w:uiPriority w:val="99"/>
    <w:rsid w:val="00AC41B4"/>
    <w:rPr>
      <w:rFonts w:ascii="Times New Roman" w:hAnsi="Times New Roman"/>
      <w:kern w:val="2"/>
      <w:sz w:val="21"/>
      <w:szCs w:val="21"/>
    </w:rPr>
  </w:style>
  <w:style w:type="character" w:customStyle="1" w:styleId="affffffffffffffffffffffffb">
    <w:rsid w:val="00871C73"/>
    <w:rPr>
      <w:rFonts w:ascii="Times New Roman" w:hAnsi="Times New Roman" w:cs="Times New Roman"/>
      <w:bCs w:val="0"/>
      <w:kern w:val="2"/>
      <w:sz w:val="21"/>
      <w:szCs w:val="21"/>
    </w:rPr>
  </w:style>
  <w:style w:type="character" w:customStyle="1" w:styleId="affffffffffffffffffffffffc">
    <w:uiPriority w:val="99"/>
    <w:rsid w:val="00871C73"/>
    <w:rPr>
      <w:rFonts w:ascii="Times New Roman" w:hAnsi="Times New Roman"/>
      <w:kern w:val="2"/>
      <w:sz w:val="21"/>
      <w:szCs w:val="21"/>
    </w:rPr>
  </w:style>
  <w:style w:type="character" w:customStyle="1" w:styleId="affffffffffffffffffffffffd">
    <w:rsid w:val="00871C73"/>
    <w:rPr>
      <w:rFonts w:ascii="FZLTSK--GBK1-0" w:hAnsi="FZLTSK--GBK1-0" w:hint="default"/>
      <w:b w:val="0"/>
      <w:bCs/>
      <w:i w:val="0"/>
      <w:iCs w:val="0"/>
      <w:color w:val="000000"/>
      <w:sz w:val="20"/>
      <w:szCs w:val="20"/>
    </w:rPr>
  </w:style>
  <w:style w:type="character" w:customStyle="1" w:styleId="affffffffffffffffffffffffe">
    <w:uiPriority w:val="9"/>
    <w:rsid w:val="00871C73"/>
    <w:rPr>
      <w:b/>
      <w:bCs w:val="0"/>
      <w:kern w:val="2"/>
      <w:sz w:val="21"/>
      <w:szCs w:val="28"/>
    </w:rPr>
  </w:style>
  <w:style w:type="character" w:customStyle="1" w:styleId="afffffffffffffffffffffffff">
    <w:uiPriority w:val="9"/>
    <w:rsid w:val="00871C73"/>
    <w:rPr>
      <w:b/>
      <w:bCs w:val="0"/>
      <w:kern w:val="2"/>
      <w:sz w:val="21"/>
      <w:szCs w:val="32"/>
    </w:rPr>
  </w:style>
  <w:style w:type="character" w:customStyle="1" w:styleId="afffffffffffffffffffffffff0">
    <w:uiPriority w:val="9"/>
    <w:rsid w:val="00871C73"/>
    <w:rPr>
      <w:b/>
      <w:bCs w:val="0"/>
      <w:kern w:val="2"/>
      <w:sz w:val="21"/>
      <w:szCs w:val="32"/>
    </w:rPr>
  </w:style>
  <w:style w:type="character" w:customStyle="1" w:styleId="afffffffffffffffffffffffff1">
    <w:basedOn w:val="a0"/>
    <w:uiPriority w:val="99"/>
    <w:semiHidden/>
    <w:rsid w:val="001016FB"/>
    <w:rPr>
      <w:rFonts w:ascii="Calibri" w:hAnsi="Calibri" w:cs="Times New Roman"/>
      <w:bCs w:val="0"/>
      <w:kern w:val="2"/>
      <w:sz w:val="18"/>
      <w:szCs w:val="18"/>
    </w:rPr>
  </w:style>
  <w:style w:type="character" w:customStyle="1" w:styleId="afffffffffffffffffffffffff2">
    <w:uiPriority w:val="99"/>
    <w:semiHidden/>
    <w:unhideWhenUsed/>
    <w:rsid w:val="001016FB"/>
    <w:rPr>
      <w:vertAlign w:val="superscript"/>
    </w:rPr>
  </w:style>
  <w:style w:type="paragraph" w:customStyle="1" w:styleId="afffffffffffffffffffffffff3">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fffffffffffffffffffffff4">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character" w:customStyle="1" w:styleId="afffffffffffffffffffffffff5">
    <w:basedOn w:val="a0"/>
    <w:uiPriority w:val="99"/>
    <w:rsid w:val="005B5D50"/>
    <w:rPr>
      <w:rFonts w:eastAsia="黑体"/>
      <w:b/>
      <w:bCs/>
      <w:kern w:val="44"/>
      <w:sz w:val="28"/>
      <w:szCs w:val="44"/>
    </w:rPr>
  </w:style>
  <w:style w:type="character" w:customStyle="1" w:styleId="afffffffffffffffffffffffff6">
    <w:basedOn w:val="a0"/>
    <w:uiPriority w:val="9"/>
    <w:rsid w:val="005B5D50"/>
    <w:rPr>
      <w:b/>
      <w:bCs/>
      <w:kern w:val="2"/>
      <w:sz w:val="21"/>
      <w:szCs w:val="32"/>
    </w:rPr>
  </w:style>
  <w:style w:type="character" w:customStyle="1" w:styleId="afffffffffffffffffffffffff7">
    <w:basedOn w:val="a0"/>
    <w:uiPriority w:val="9"/>
    <w:qFormat/>
    <w:rsid w:val="005B5D50"/>
    <w:rPr>
      <w:rFonts w:ascii="Cambria" w:hAnsi="Cambria"/>
      <w:b/>
      <w:bCs/>
      <w:kern w:val="2"/>
      <w:sz w:val="21"/>
      <w:szCs w:val="28"/>
    </w:rPr>
  </w:style>
  <w:style w:type="character" w:customStyle="1" w:styleId="afffffffffffffffffffffffff8">
    <w:basedOn w:val="a0"/>
    <w:uiPriority w:val="9"/>
    <w:rsid w:val="00586078"/>
    <w:rPr>
      <w:b/>
      <w:bCs/>
      <w:kern w:val="2"/>
      <w:sz w:val="21"/>
      <w:szCs w:val="28"/>
    </w:rPr>
  </w:style>
  <w:style w:type="paragraph" w:customStyle="1" w:styleId="afffffffffffffffffffffffff9">
    <w:basedOn w:val="a"/>
    <w:qFormat/>
    <w:rsid w:val="00DD256F"/>
    <w:pPr>
      <w:widowControl w:val="0"/>
    </w:pPr>
    <w:rPr>
      <w:rFonts w:ascii="Times New Roman" w:hAnsi="Times New Roman" w:cs="Times New Roman"/>
      <w:kern w:val="2"/>
    </w:rPr>
  </w:style>
  <w:style w:type="character" w:customStyle="1" w:styleId="afffffffffffffffffffffffffa">
    <w:basedOn w:val="a0"/>
    <w:qFormat/>
    <w:rsid w:val="00DD256F"/>
    <w:rPr>
      <w:rFonts w:ascii="Times New Roman" w:eastAsia="宋体" w:hAnsi="Times New Roman" w:cs="Times New Roman"/>
      <w:szCs w:val="21"/>
    </w:rPr>
  </w:style>
  <w:style w:type="character" w:customStyle="1" w:styleId="afffffffffffffffffffffffffb">
    <w:basedOn w:val="a0"/>
    <w:uiPriority w:val="99"/>
    <w:rsid w:val="00DD256F"/>
    <w:rPr>
      <w:rFonts w:ascii="Calibri" w:eastAsia="宋体" w:hAnsi="Calibri" w:cs="Times New Roman"/>
      <w:sz w:val="18"/>
      <w:szCs w:val="18"/>
    </w:rPr>
  </w:style>
  <w:style w:type="character" w:customStyle="1" w:styleId="afffffffffffffffffffffffffc">
    <w:basedOn w:val="a0"/>
    <w:uiPriority w:val="99"/>
    <w:rsid w:val="00DD256F"/>
    <w:rPr>
      <w:rFonts w:ascii="Times New Roman" w:eastAsia="宋体" w:hAnsi="Times New Roman" w:cs="Times New Roman"/>
      <w:szCs w:val="21"/>
    </w:rPr>
  </w:style>
  <w:style w:type="paragraph" w:customStyle="1" w:styleId="afffffffffffffffffffffffffd">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ffffffffe">
    <w:basedOn w:val="afffffffffffffffffffffffffa"/>
    <w:uiPriority w:val="99"/>
    <w:rsid w:val="00DD256F"/>
    <w:rPr>
      <w:rFonts w:ascii="Calibri" w:eastAsia="宋体" w:hAnsi="Calibri" w:cs="Times New Roman"/>
      <w:b/>
      <w:bCs/>
      <w:szCs w:val="21"/>
    </w:rPr>
  </w:style>
  <w:style w:type="character" w:customStyle="1" w:styleId="affffffffffffffffffffffffff">
    <w:basedOn w:val="a0"/>
    <w:uiPriority w:val="99"/>
    <w:rsid w:val="00DD256F"/>
    <w:rPr>
      <w:rFonts w:ascii="Calibri" w:eastAsia="宋体" w:hAnsi="Calibri" w:cs="Times New Roman"/>
      <w:sz w:val="18"/>
      <w:szCs w:val="18"/>
    </w:rPr>
  </w:style>
  <w:style w:type="character" w:customStyle="1" w:styleId="affffffffffffffffffffffffff0">
    <w:basedOn w:val="a0"/>
    <w:uiPriority w:val="99"/>
    <w:rsid w:val="00DD256F"/>
    <w:rPr>
      <w:rFonts w:ascii="Calibri" w:eastAsia="宋体" w:hAnsi="Calibri" w:cs="Times New Roman"/>
      <w:sz w:val="18"/>
      <w:szCs w:val="18"/>
    </w:rPr>
  </w:style>
  <w:style w:type="character" w:customStyle="1" w:styleId="affffffffffffffffffffffffff1">
    <w:basedOn w:val="a0"/>
    <w:rsid w:val="00DD256F"/>
    <w:rPr>
      <w:rFonts w:ascii="宋体" w:eastAsia="宋体" w:hAnsi="Courier New" w:cs="Times New Roman"/>
      <w:szCs w:val="20"/>
    </w:rPr>
  </w:style>
  <w:style w:type="character" w:customStyle="1" w:styleId="affffffffffffffffffffffffff2">
    <w:basedOn w:val="a0"/>
    <w:uiPriority w:val="99"/>
    <w:rsid w:val="00DD256F"/>
    <w:rPr>
      <w:rFonts w:ascii="Times New Roman" w:eastAsia="宋体" w:hAnsi="Times New Roman" w:cs="Times New Roman"/>
      <w:szCs w:val="21"/>
    </w:rPr>
  </w:style>
  <w:style w:type="character" w:customStyle="1" w:styleId="affffffffffffffffffffffffff3">
    <w:basedOn w:val="a0"/>
    <w:uiPriority w:val="99"/>
    <w:rsid w:val="00DD256F"/>
    <w:rPr>
      <w:rFonts w:ascii="Times New Roman" w:eastAsia="宋体" w:hAnsi="Times New Roman" w:cs="Times New Roman"/>
      <w:szCs w:val="21"/>
    </w:rPr>
  </w:style>
  <w:style w:type="character" w:customStyle="1" w:styleId="affffffffffffffffffffffffff4">
    <w:basedOn w:val="a0"/>
    <w:qFormat/>
    <w:rsid w:val="006B00D5"/>
    <w:rPr>
      <w:kern w:val="2"/>
      <w:sz w:val="21"/>
      <w:szCs w:val="24"/>
    </w:rPr>
  </w:style>
  <w:style w:type="character" w:customStyle="1" w:styleId="affffffffffffffffffffffffff5">
    <w:basedOn w:val="a0"/>
    <w:uiPriority w:val="99"/>
    <w:semiHidden/>
    <w:rsid w:val="0002110B"/>
    <w:rPr>
      <w:rFonts w:ascii="宋体"/>
      <w:kern w:val="2"/>
      <w:sz w:val="18"/>
      <w:szCs w:val="18"/>
    </w:rPr>
  </w:style>
  <w:style w:type="character" w:customStyle="1" w:styleId="affffffffffffffffffffffffff6">
    <w:basedOn w:val="a0"/>
    <w:uiPriority w:val="99"/>
    <w:semiHidden/>
    <w:rsid w:val="00205C40"/>
    <w:rPr>
      <w:color w:val="auto"/>
    </w:rPr>
  </w:style>
  <w:style w:type="character" w:customStyle="1" w:styleId="afffe">
    <w:basedOn w:val="a0"/>
    <w:link w:val="afffd"/>
    <w:uiPriority w:val="10"/>
    <w:rsid w:val="00F23D17"/>
    <w:rPr>
      <w:rFonts w:asciiTheme="majorHAnsi" w:hAnsiTheme="majorHAnsi" w:cstheme="majorBidi"/>
      <w:b/>
      <w:bCs/>
      <w:kern w:val="2"/>
      <w:sz w:val="32"/>
      <w:szCs w:val="32"/>
    </w:rPr>
  </w:style>
  <w:style w:type="character" w:customStyle="1" w:styleId="affffffffffffffffffffffffff7">
    <w:basedOn w:val="a0"/>
    <w:uiPriority w:val="9"/>
    <w:rsid w:val="005B5D50"/>
    <w:rPr>
      <w:rFonts w:asciiTheme="majorHAnsi" w:hAnsiTheme="majorHAnsi" w:cstheme="majorBidi"/>
      <w:b/>
      <w:bCs/>
      <w:sz w:val="21"/>
      <w:szCs w:val="24"/>
    </w:rPr>
  </w:style>
  <w:style w:type="character" w:customStyle="1" w:styleId="affffffffffffffffffffffffff8">
    <w:basedOn w:val="a0"/>
    <w:uiPriority w:val="99"/>
    <w:semiHidden/>
    <w:rsid w:val="001116D4"/>
    <w:rPr>
      <w:rFonts w:ascii="宋体" w:hAnsi="宋体" w:cs="宋体"/>
      <w:sz w:val="21"/>
      <w:szCs w:val="24"/>
    </w:rPr>
  </w:style>
  <w:style w:type="character" w:customStyle="1" w:styleId="affffe">
    <w:basedOn w:val="a0"/>
    <w:link w:val="affffd"/>
    <w:uiPriority w:val="99"/>
    <w:semiHidden/>
    <w:unhideWhenUsed/>
    <w:rsid w:val="001116D4"/>
    <w:rPr>
      <w:vertAlign w:val="superscript"/>
    </w:rPr>
  </w:style>
  <w:style w:type="character" w:customStyle="1" w:styleId="affffffffffffffffffffffffff9">
    <w:basedOn w:val="afffffffffffffffffffffffffa"/>
    <w:uiPriority w:val="99"/>
    <w:semiHidden/>
    <w:rsid w:val="0067754A"/>
    <w:rPr>
      <w:rFonts w:ascii="Times New Roman" w:eastAsia="宋体" w:hAnsi="Times New Roman" w:cs="Times New Roman"/>
      <w:b/>
      <w:bCs/>
      <w:szCs w:val="21"/>
    </w:rPr>
  </w:style>
  <w:style w:type="character" w:customStyle="1" w:styleId="affffffffffffffffffffffffffa">
    <w:basedOn w:val="a0"/>
    <w:rsid w:val="00D30BB3"/>
    <w:rPr>
      <w:rFonts w:ascii="Times New Roman" w:hAnsi="Times New Roman"/>
      <w:b/>
      <w:kern w:val="2"/>
      <w:sz w:val="21"/>
      <w:szCs w:val="24"/>
    </w:rPr>
  </w:style>
  <w:style w:type="character" w:customStyle="1" w:styleId="affffffffffffffffffffffffffb">
    <w:basedOn w:val="a0"/>
    <w:uiPriority w:val="9"/>
    <w:rsid w:val="00FD46A6"/>
    <w:rPr>
      <w:rFonts w:ascii="宋体" w:hAnsi="宋体" w:cs="宋体"/>
      <w:b/>
      <w:bCs/>
      <w:sz w:val="24"/>
      <w:szCs w:val="24"/>
    </w:rPr>
  </w:style>
  <w:style w:type="character" w:customStyle="1" w:styleId="affffffffffffffffffffffffffc">
    <w:uiPriority w:val="9"/>
    <w:rsid w:val="00FD46A6"/>
    <w:rPr>
      <w:rFonts w:ascii="Cambria" w:hAnsi="Cambria"/>
      <w:b/>
      <w:bCs/>
      <w:kern w:val="2"/>
      <w:sz w:val="21"/>
      <w:szCs w:val="28"/>
    </w:rPr>
  </w:style>
  <w:style w:type="character" w:customStyle="1" w:styleId="affffffffffffffffffffffffffd">
    <w:uiPriority w:val="9"/>
    <w:rsid w:val="00FD46A6"/>
    <w:rPr>
      <w:b/>
      <w:bCs/>
      <w:kern w:val="2"/>
      <w:sz w:val="21"/>
      <w:szCs w:val="32"/>
    </w:rPr>
  </w:style>
  <w:style w:type="character" w:customStyle="1" w:styleId="affffffffffffffffffffffffffe">
    <w:qFormat/>
    <w:rsid w:val="001C302B"/>
    <w:rPr>
      <w:rFonts w:ascii="Times New Roman" w:hAnsi="Times New Roman"/>
      <w:kern w:val="2"/>
      <w:sz w:val="21"/>
      <w:szCs w:val="21"/>
    </w:rPr>
  </w:style>
  <w:style w:type="character" w:customStyle="1" w:styleId="afffffffffffffffffffffffffff">
    <w:uiPriority w:val="99"/>
    <w:rsid w:val="00AC3976"/>
    <w:rPr>
      <w:rFonts w:ascii="Times New Roman" w:hAnsi="Times New Roman"/>
      <w:kern w:val="2"/>
      <w:sz w:val="21"/>
      <w:szCs w:val="21"/>
    </w:rPr>
  </w:style>
  <w:style w:type="character" w:customStyle="1" w:styleId="afffffffffffffffffffffffffff0">
    <w:uiPriority w:val="99"/>
    <w:rsid w:val="00AC41B4"/>
    <w:rPr>
      <w:rFonts w:ascii="Times New Roman" w:hAnsi="Times New Roman"/>
      <w:kern w:val="2"/>
      <w:sz w:val="21"/>
      <w:szCs w:val="21"/>
    </w:rPr>
  </w:style>
  <w:style w:type="character" w:customStyle="1" w:styleId="afffffffffffffffffffffffffff1">
    <w:rsid w:val="00871C73"/>
    <w:rPr>
      <w:rFonts w:ascii="Times New Roman" w:hAnsi="Times New Roman" w:cs="Times New Roman"/>
      <w:bCs/>
      <w:kern w:val="2"/>
      <w:sz w:val="21"/>
      <w:szCs w:val="21"/>
    </w:rPr>
  </w:style>
  <w:style w:type="character" w:customStyle="1" w:styleId="afffffffffffffffffffffffffff2">
    <w:uiPriority w:val="99"/>
    <w:rsid w:val="00871C73"/>
    <w:rPr>
      <w:rFonts w:ascii="Times New Roman" w:hAnsi="Times New Roman"/>
      <w:kern w:val="2"/>
      <w:sz w:val="21"/>
      <w:szCs w:val="21"/>
    </w:rPr>
  </w:style>
  <w:style w:type="character" w:customStyle="1" w:styleId="afffffa">
    <w:basedOn w:val="a0"/>
    <w:link w:val="afffff9"/>
    <w:uiPriority w:val="99"/>
    <w:semiHidden/>
    <w:rsid w:val="001016FB"/>
    <w:rPr>
      <w:rFonts w:ascii="Calibri" w:hAnsi="Calibri" w:cs="Times New Roman"/>
      <w:bCs/>
      <w:kern w:val="2"/>
      <w:sz w:val="18"/>
      <w:szCs w:val="18"/>
    </w:rPr>
  </w:style>
  <w:style w:type="character" w:customStyle="1" w:styleId="affffff2">
    <w:link w:val="affffff1"/>
    <w:uiPriority w:val="99"/>
    <w:semiHidden/>
    <w:unhideWhenUsed/>
    <w:rsid w:val="001016FB"/>
    <w:rPr>
      <w:vertAlign w:val="superscript"/>
    </w:rPr>
  </w:style>
  <w:style w:type="character" w:customStyle="1" w:styleId="affffff7">
    <w:basedOn w:val="a0"/>
    <w:link w:val="affffff6"/>
    <w:uiPriority w:val="99"/>
    <w:rsid w:val="005B5D50"/>
    <w:rPr>
      <w:rFonts w:eastAsia="黑体"/>
      <w:b/>
      <w:bCs w:val="0"/>
      <w:kern w:val="44"/>
      <w:sz w:val="28"/>
      <w:szCs w:val="44"/>
    </w:rPr>
  </w:style>
  <w:style w:type="character" w:customStyle="1" w:styleId="afffffffffffffffffffffffffff3">
    <w:basedOn w:val="a0"/>
    <w:uiPriority w:val="9"/>
    <w:rsid w:val="005B5D50"/>
    <w:rPr>
      <w:b/>
      <w:bCs w:val="0"/>
      <w:kern w:val="2"/>
      <w:sz w:val="21"/>
      <w:szCs w:val="32"/>
    </w:rPr>
  </w:style>
  <w:style w:type="character" w:customStyle="1" w:styleId="afffffffffffffffffffffffffff4">
    <w:basedOn w:val="a0"/>
    <w:uiPriority w:val="9"/>
    <w:qFormat/>
    <w:rsid w:val="005B5D50"/>
    <w:rPr>
      <w:rFonts w:ascii="Cambria" w:hAnsi="Cambria"/>
      <w:b/>
      <w:bCs w:val="0"/>
      <w:kern w:val="2"/>
      <w:sz w:val="21"/>
      <w:szCs w:val="28"/>
    </w:rPr>
  </w:style>
  <w:style w:type="character" w:customStyle="1" w:styleId="afffffffffffffffffffffffffff5">
    <w:basedOn w:val="a0"/>
    <w:uiPriority w:val="9"/>
    <w:rsid w:val="00586078"/>
    <w:rPr>
      <w:b/>
      <w:bCs w:val="0"/>
      <w:kern w:val="2"/>
      <w:sz w:val="21"/>
      <w:szCs w:val="28"/>
    </w:rPr>
  </w:style>
  <w:style w:type="character" w:customStyle="1" w:styleId="afffffffffffffffffffffffffff6">
    <w:basedOn w:val="a0"/>
    <w:qFormat/>
    <w:rsid w:val="00DD256F"/>
    <w:rPr>
      <w:rFonts w:ascii="Times New Roman" w:eastAsia="宋体" w:hAnsi="Times New Roman" w:cs="Times New Roman"/>
      <w:szCs w:val="21"/>
    </w:rPr>
  </w:style>
  <w:style w:type="character" w:customStyle="1" w:styleId="afffffffffffffffffffffffffff7">
    <w:basedOn w:val="a0"/>
    <w:uiPriority w:val="99"/>
    <w:rsid w:val="00DD256F"/>
    <w:rPr>
      <w:rFonts w:ascii="Calibri" w:eastAsia="宋体" w:hAnsi="Calibri" w:cs="Times New Roman"/>
      <w:sz w:val="18"/>
      <w:szCs w:val="18"/>
    </w:rPr>
  </w:style>
  <w:style w:type="character" w:customStyle="1" w:styleId="afffffffffffffffffffffffffff8">
    <w:basedOn w:val="a0"/>
    <w:uiPriority w:val="99"/>
    <w:rsid w:val="00DD256F"/>
    <w:rPr>
      <w:rFonts w:ascii="Times New Roman" w:eastAsia="宋体" w:hAnsi="Times New Roman" w:cs="Times New Roman"/>
      <w:szCs w:val="21"/>
    </w:rPr>
  </w:style>
  <w:style w:type="character" w:customStyle="1" w:styleId="afffffffffffffffffffffffffff9">
    <w:basedOn w:val="afffffffffffffffffffffffffff6"/>
    <w:uiPriority w:val="99"/>
    <w:rsid w:val="00DD256F"/>
    <w:rPr>
      <w:rFonts w:ascii="Calibri" w:eastAsia="宋体" w:hAnsi="Calibri" w:cs="Times New Roman"/>
      <w:b/>
      <w:bCs w:val="0"/>
      <w:szCs w:val="21"/>
    </w:rPr>
  </w:style>
  <w:style w:type="character" w:customStyle="1" w:styleId="afffffffffffffffffffffffffffa">
    <w:basedOn w:val="a0"/>
    <w:uiPriority w:val="99"/>
    <w:rsid w:val="00DD256F"/>
    <w:rPr>
      <w:rFonts w:ascii="Calibri" w:eastAsia="宋体" w:hAnsi="Calibri" w:cs="Times New Roman"/>
      <w:sz w:val="18"/>
      <w:szCs w:val="18"/>
    </w:rPr>
  </w:style>
  <w:style w:type="character" w:customStyle="1" w:styleId="afffffffffffffffffffffffffffb">
    <w:basedOn w:val="a0"/>
    <w:uiPriority w:val="99"/>
    <w:rsid w:val="00DD256F"/>
    <w:rPr>
      <w:rFonts w:ascii="Calibri" w:eastAsia="宋体" w:hAnsi="Calibri" w:cs="Times New Roman"/>
      <w:sz w:val="18"/>
      <w:szCs w:val="18"/>
    </w:rPr>
  </w:style>
  <w:style w:type="character" w:customStyle="1" w:styleId="afffffffffffffffffffffffffffc">
    <w:basedOn w:val="a0"/>
    <w:rsid w:val="00DD256F"/>
    <w:rPr>
      <w:rFonts w:ascii="宋体" w:eastAsia="宋体" w:hAnsi="Courier New" w:cs="Times New Roman"/>
      <w:szCs w:val="20"/>
    </w:rPr>
  </w:style>
  <w:style w:type="character" w:customStyle="1" w:styleId="afffffffffffffffffffffffffffd">
    <w:basedOn w:val="a0"/>
    <w:uiPriority w:val="99"/>
    <w:rsid w:val="00DD256F"/>
    <w:rPr>
      <w:rFonts w:ascii="Times New Roman" w:eastAsia="宋体" w:hAnsi="Times New Roman" w:cs="Times New Roman"/>
      <w:szCs w:val="21"/>
    </w:rPr>
  </w:style>
  <w:style w:type="character" w:customStyle="1" w:styleId="afffffffffffffffffffffffffffe">
    <w:basedOn w:val="a0"/>
    <w:uiPriority w:val="99"/>
    <w:rsid w:val="00DD256F"/>
    <w:rPr>
      <w:rFonts w:ascii="Times New Roman" w:eastAsia="宋体" w:hAnsi="Times New Roman" w:cs="Times New Roman"/>
      <w:szCs w:val="21"/>
    </w:rPr>
  </w:style>
  <w:style w:type="character" w:customStyle="1" w:styleId="affffffffffffffffffffffffffff">
    <w:basedOn w:val="a0"/>
    <w:uiPriority w:val="99"/>
    <w:rsid w:val="00DD256F"/>
    <w:rPr>
      <w:rFonts w:ascii="Times New Roman" w:eastAsia="宋体" w:hAnsi="Times New Roman" w:cs="Times New Roman"/>
      <w:szCs w:val="21"/>
    </w:rPr>
  </w:style>
  <w:style w:type="character" w:customStyle="1" w:styleId="afffff5">
    <w:basedOn w:val="a0"/>
    <w:link w:val="afffff4"/>
    <w:qFormat/>
    <w:rsid w:val="006B00D5"/>
    <w:rPr>
      <w:kern w:val="2"/>
      <w:sz w:val="21"/>
      <w:szCs w:val="24"/>
    </w:rPr>
  </w:style>
  <w:style w:type="character" w:customStyle="1" w:styleId="affffffffffffffffffffffffffff0">
    <w:basedOn w:val="a0"/>
    <w:uiPriority w:val="99"/>
    <w:semiHidden/>
    <w:rsid w:val="0002110B"/>
    <w:rPr>
      <w:rFonts w:ascii="宋体"/>
      <w:kern w:val="2"/>
      <w:sz w:val="18"/>
      <w:szCs w:val="18"/>
    </w:rPr>
  </w:style>
  <w:style w:type="character" w:customStyle="1" w:styleId="affffffffffffffffffffffffffff1">
    <w:basedOn w:val="a0"/>
    <w:uiPriority w:val="99"/>
    <w:semiHidden/>
    <w:rsid w:val="00205C40"/>
    <w:rPr>
      <w:color w:val="auto"/>
    </w:rPr>
  </w:style>
  <w:style w:type="character" w:customStyle="1" w:styleId="affffffffffffffffffffffffffff2">
    <w:basedOn w:val="a0"/>
    <w:uiPriority w:val="10"/>
    <w:rsid w:val="00F23D17"/>
    <w:rPr>
      <w:rFonts w:asciiTheme="majorHAnsi" w:hAnsiTheme="majorHAnsi" w:cstheme="majorBidi"/>
      <w:b/>
      <w:bCs w:val="0"/>
      <w:kern w:val="2"/>
      <w:sz w:val="32"/>
      <w:szCs w:val="32"/>
    </w:rPr>
  </w:style>
  <w:style w:type="character" w:customStyle="1" w:styleId="affffffffffffffffffffffffffff3">
    <w:basedOn w:val="a0"/>
    <w:uiPriority w:val="9"/>
    <w:rsid w:val="005B5D50"/>
    <w:rPr>
      <w:rFonts w:asciiTheme="majorHAnsi" w:hAnsiTheme="majorHAnsi" w:cstheme="majorBidi"/>
      <w:b/>
      <w:bCs w:val="0"/>
      <w:sz w:val="21"/>
      <w:szCs w:val="24"/>
    </w:rPr>
  </w:style>
  <w:style w:type="character" w:customStyle="1" w:styleId="affffffffffffffffffffffffffff4">
    <w:basedOn w:val="a0"/>
    <w:uiPriority w:val="99"/>
    <w:semiHidden/>
    <w:rsid w:val="001116D4"/>
    <w:rPr>
      <w:rFonts w:ascii="宋体" w:hAnsi="宋体" w:cs="宋体"/>
      <w:sz w:val="21"/>
      <w:szCs w:val="24"/>
    </w:rPr>
  </w:style>
  <w:style w:type="character" w:customStyle="1" w:styleId="affffffffffffffffffffffffffff5">
    <w:basedOn w:val="a0"/>
    <w:uiPriority w:val="99"/>
    <w:semiHidden/>
    <w:unhideWhenUsed/>
    <w:rsid w:val="001116D4"/>
    <w:rPr>
      <w:vertAlign w:val="superscript"/>
    </w:rPr>
  </w:style>
  <w:style w:type="character" w:customStyle="1" w:styleId="affffffffffffffffffffffffffff6">
    <w:basedOn w:val="afffffffffffffffffffffffffff6"/>
    <w:uiPriority w:val="99"/>
    <w:semiHidden/>
    <w:rsid w:val="0067754A"/>
    <w:rPr>
      <w:rFonts w:ascii="Times New Roman" w:eastAsia="宋体" w:hAnsi="Times New Roman" w:cs="Times New Roman"/>
      <w:b/>
      <w:bCs w:val="0"/>
      <w:szCs w:val="21"/>
    </w:rPr>
  </w:style>
  <w:style w:type="character" w:customStyle="1" w:styleId="affffffffffffffffffffffffffff7">
    <w:basedOn w:val="afffffffffffffffffffffffffff6"/>
    <w:uiPriority w:val="99"/>
    <w:semiHidden/>
    <w:rsid w:val="005F6ED8"/>
    <w:rPr>
      <w:rFonts w:ascii="Times New Roman" w:eastAsia="宋体" w:hAnsi="Times New Roman" w:cs="Times New Roman"/>
      <w:b/>
      <w:bCs w:val="0"/>
      <w:szCs w:val="21"/>
    </w:rPr>
  </w:style>
  <w:style w:type="character" w:customStyle="1" w:styleId="affffffffffffffffffffffffffff8">
    <w:basedOn w:val="a0"/>
    <w:uiPriority w:val="9"/>
    <w:rsid w:val="00FD46A6"/>
    <w:rPr>
      <w:rFonts w:ascii="宋体" w:hAnsi="宋体" w:cs="宋体"/>
      <w:b/>
      <w:bCs w:val="0"/>
      <w:sz w:val="24"/>
      <w:szCs w:val="24"/>
    </w:rPr>
  </w:style>
  <w:style w:type="character" w:customStyle="1" w:styleId="affffffffffffffffffffffffffff9">
    <w:uiPriority w:val="9"/>
    <w:rsid w:val="00FD46A6"/>
    <w:rPr>
      <w:rFonts w:ascii="Cambria" w:hAnsi="Cambria"/>
      <w:b/>
      <w:bCs w:val="0"/>
      <w:kern w:val="2"/>
      <w:sz w:val="21"/>
      <w:szCs w:val="28"/>
    </w:rPr>
  </w:style>
  <w:style w:type="character" w:customStyle="1" w:styleId="affffffffffffffffffffffffffffa">
    <w:uiPriority w:val="9"/>
    <w:rsid w:val="00FD46A6"/>
    <w:rPr>
      <w:b/>
      <w:bCs w:val="0"/>
      <w:kern w:val="2"/>
      <w:sz w:val="21"/>
      <w:szCs w:val="32"/>
    </w:rPr>
  </w:style>
  <w:style w:type="character" w:customStyle="1" w:styleId="affffffffffffffffffffffffffffb">
    <w:qFormat/>
    <w:rsid w:val="001C302B"/>
    <w:rPr>
      <w:rFonts w:ascii="Times New Roman" w:hAnsi="Times New Roman"/>
      <w:kern w:val="2"/>
      <w:sz w:val="21"/>
      <w:szCs w:val="21"/>
    </w:rPr>
  </w:style>
  <w:style w:type="character" w:customStyle="1" w:styleId="affffffffffffffffffffffffffffc">
    <w:uiPriority w:val="9"/>
    <w:rsid w:val="00233CC6"/>
    <w:rPr>
      <w:b/>
      <w:bCs w:val="0"/>
      <w:kern w:val="2"/>
      <w:sz w:val="21"/>
      <w:szCs w:val="28"/>
    </w:rPr>
  </w:style>
  <w:style w:type="character" w:customStyle="1" w:styleId="affffffffffffffffffffffffffffd">
    <w:uiPriority w:val="99"/>
    <w:rsid w:val="00AC3976"/>
    <w:rPr>
      <w:rFonts w:ascii="Times New Roman" w:hAnsi="Times New Roman"/>
      <w:kern w:val="2"/>
      <w:sz w:val="21"/>
      <w:szCs w:val="21"/>
    </w:rPr>
  </w:style>
  <w:style w:type="character" w:customStyle="1" w:styleId="affffffffffffffffffffffffffffe">
    <w:uiPriority w:val="9"/>
    <w:rsid w:val="00AC3976"/>
    <w:rPr>
      <w:b/>
      <w:bCs w:val="0"/>
      <w:kern w:val="2"/>
      <w:sz w:val="21"/>
      <w:szCs w:val="32"/>
    </w:rPr>
  </w:style>
  <w:style w:type="character" w:customStyle="1" w:styleId="afffffffffffffffffffffffffffff">
    <w:uiPriority w:val="9"/>
    <w:rsid w:val="000A7FB5"/>
    <w:rPr>
      <w:rFonts w:ascii="Cambria" w:hAnsi="Cambria"/>
      <w:b/>
      <w:bCs w:val="0"/>
      <w:kern w:val="2"/>
      <w:sz w:val="21"/>
      <w:szCs w:val="28"/>
    </w:rPr>
  </w:style>
  <w:style w:type="character" w:customStyle="1" w:styleId="afffffffffffffffffffffffffffff0">
    <w:uiPriority w:val="9"/>
    <w:rsid w:val="00052FFA"/>
    <w:rPr>
      <w:b/>
      <w:bCs w:val="0"/>
      <w:kern w:val="2"/>
      <w:sz w:val="21"/>
      <w:szCs w:val="28"/>
    </w:rPr>
  </w:style>
  <w:style w:type="character" w:customStyle="1" w:styleId="afffffffffffffffffffffffffffff1">
    <w:uiPriority w:val="99"/>
    <w:rsid w:val="00AC41B4"/>
    <w:rPr>
      <w:rFonts w:ascii="Times New Roman" w:hAnsi="Times New Roman"/>
      <w:kern w:val="2"/>
      <w:sz w:val="21"/>
      <w:szCs w:val="21"/>
    </w:rPr>
  </w:style>
  <w:style w:type="character" w:customStyle="1" w:styleId="afffffffffffffffffffffffffffff2">
    <w:rsid w:val="00871C73"/>
    <w:rPr>
      <w:rFonts w:ascii="Times New Roman" w:hAnsi="Times New Roman" w:cs="Times New Roman"/>
      <w:bCs w:val="0"/>
      <w:kern w:val="2"/>
      <w:sz w:val="21"/>
      <w:szCs w:val="21"/>
    </w:rPr>
  </w:style>
  <w:style w:type="character" w:customStyle="1" w:styleId="afffffffffffffffffffffffffffff3">
    <w:uiPriority w:val="99"/>
    <w:rsid w:val="00871C73"/>
    <w:rPr>
      <w:rFonts w:ascii="Times New Roman" w:hAnsi="Times New Roman"/>
      <w:kern w:val="2"/>
      <w:sz w:val="21"/>
      <w:szCs w:val="21"/>
    </w:rPr>
  </w:style>
  <w:style w:type="character" w:customStyle="1" w:styleId="afffffffffffffffffffffffffffff4">
    <w:rsid w:val="00871C73"/>
    <w:rPr>
      <w:rFonts w:ascii="FZLTSK--GBK1-0" w:hAnsi="FZLTSK--GBK1-0" w:hint="default"/>
      <w:b w:val="0"/>
      <w:bCs/>
      <w:i w:val="0"/>
      <w:iCs w:val="0"/>
      <w:color w:val="000000"/>
      <w:sz w:val="20"/>
      <w:szCs w:val="20"/>
    </w:rPr>
  </w:style>
  <w:style w:type="character" w:customStyle="1" w:styleId="afffffffffffffffffffffffffffff5">
    <w:uiPriority w:val="9"/>
    <w:rsid w:val="00871C73"/>
    <w:rPr>
      <w:b/>
      <w:bCs w:val="0"/>
      <w:kern w:val="2"/>
      <w:sz w:val="21"/>
      <w:szCs w:val="28"/>
    </w:rPr>
  </w:style>
  <w:style w:type="character" w:customStyle="1" w:styleId="afffffffffffffffffffffffffffff6">
    <w:uiPriority w:val="9"/>
    <w:rsid w:val="00871C73"/>
    <w:rPr>
      <w:b/>
      <w:bCs w:val="0"/>
      <w:kern w:val="2"/>
      <w:sz w:val="21"/>
      <w:szCs w:val="32"/>
    </w:rPr>
  </w:style>
  <w:style w:type="character" w:customStyle="1" w:styleId="afffffffffffffffffffffffffffff7">
    <w:uiPriority w:val="9"/>
    <w:rsid w:val="00871C73"/>
    <w:rPr>
      <w:b/>
      <w:bCs w:val="0"/>
      <w:kern w:val="2"/>
      <w:sz w:val="21"/>
      <w:szCs w:val="32"/>
    </w:rPr>
  </w:style>
  <w:style w:type="character" w:customStyle="1" w:styleId="afffffffffffffffffffffffffffff8">
    <w:basedOn w:val="a0"/>
    <w:uiPriority w:val="99"/>
    <w:semiHidden/>
    <w:rsid w:val="001016FB"/>
    <w:rPr>
      <w:rFonts w:ascii="Calibri" w:hAnsi="Calibri" w:cs="Times New Roman"/>
      <w:bCs w:val="0"/>
      <w:kern w:val="2"/>
      <w:sz w:val="18"/>
      <w:szCs w:val="18"/>
    </w:rPr>
  </w:style>
  <w:style w:type="character" w:customStyle="1" w:styleId="afffffffffffffffffffffffffffff9">
    <w:uiPriority w:val="99"/>
    <w:semiHidden/>
    <w:unhideWhenUsed/>
    <w:rsid w:val="001016FB"/>
    <w:rPr>
      <w:vertAlign w:val="superscript"/>
    </w:rPr>
  </w:style>
  <w:style w:type="paragraph" w:customStyle="1" w:styleId="afffffffffffffffffffffffffffffa">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fffffffffffffffffffffffffffb">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fffffffffffffffffffffffffffc">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character" w:customStyle="1" w:styleId="afffffffffffffffffffffffffffffd">
    <w:basedOn w:val="a0"/>
    <w:uiPriority w:val="99"/>
    <w:rsid w:val="005B5D50"/>
    <w:rPr>
      <w:rFonts w:eastAsia="黑体"/>
      <w:b/>
      <w:bCs w:val="0"/>
      <w:kern w:val="44"/>
      <w:sz w:val="28"/>
      <w:szCs w:val="44"/>
    </w:rPr>
  </w:style>
  <w:style w:type="character" w:customStyle="1" w:styleId="afffffffffffffffffffffffffffffe">
    <w:basedOn w:val="a0"/>
    <w:uiPriority w:val="9"/>
    <w:rsid w:val="005B5D50"/>
    <w:rPr>
      <w:b/>
      <w:bCs w:val="0"/>
      <w:kern w:val="2"/>
      <w:sz w:val="21"/>
      <w:szCs w:val="32"/>
    </w:rPr>
  </w:style>
  <w:style w:type="character" w:customStyle="1" w:styleId="affffffffffffffffffffffffffffff">
    <w:basedOn w:val="a0"/>
    <w:uiPriority w:val="9"/>
    <w:qFormat/>
    <w:rsid w:val="005B5D50"/>
    <w:rPr>
      <w:rFonts w:ascii="Cambria" w:hAnsi="Cambria"/>
      <w:b/>
      <w:bCs w:val="0"/>
      <w:kern w:val="2"/>
      <w:sz w:val="21"/>
      <w:szCs w:val="28"/>
    </w:rPr>
  </w:style>
  <w:style w:type="character" w:customStyle="1" w:styleId="affffffffffffffffffffffffffffff0">
    <w:basedOn w:val="a0"/>
    <w:uiPriority w:val="9"/>
    <w:rsid w:val="00586078"/>
    <w:rPr>
      <w:b/>
      <w:bCs w:val="0"/>
      <w:kern w:val="2"/>
      <w:sz w:val="21"/>
      <w:szCs w:val="28"/>
    </w:rPr>
  </w:style>
  <w:style w:type="paragraph" w:customStyle="1" w:styleId="affffffffffffffffffffffffffffff1">
    <w:basedOn w:val="a"/>
    <w:qFormat/>
    <w:rsid w:val="00DD256F"/>
    <w:pPr>
      <w:widowControl w:val="0"/>
    </w:pPr>
    <w:rPr>
      <w:rFonts w:ascii="Times New Roman" w:hAnsi="Times New Roman" w:cs="Times New Roman"/>
      <w:kern w:val="2"/>
    </w:rPr>
  </w:style>
  <w:style w:type="character" w:customStyle="1" w:styleId="affffffffffffffffffffffffffffff2">
    <w:basedOn w:val="a0"/>
    <w:qFormat/>
    <w:rsid w:val="00DD256F"/>
    <w:rPr>
      <w:rFonts w:ascii="Times New Roman" w:eastAsia="宋体" w:hAnsi="Times New Roman" w:cs="Times New Roman"/>
      <w:szCs w:val="21"/>
    </w:rPr>
  </w:style>
  <w:style w:type="character" w:customStyle="1" w:styleId="affffffffffffffffffffffffffffff3">
    <w:basedOn w:val="a0"/>
    <w:uiPriority w:val="99"/>
    <w:rsid w:val="00DD256F"/>
    <w:rPr>
      <w:rFonts w:ascii="Calibri" w:eastAsia="宋体" w:hAnsi="Calibri" w:cs="Times New Roman"/>
      <w:sz w:val="18"/>
      <w:szCs w:val="18"/>
    </w:rPr>
  </w:style>
  <w:style w:type="paragraph" w:customStyle="1" w:styleId="affffffffffffffffffffffffffffff4">
    <w:basedOn w:val="a"/>
    <w:next w:val="a"/>
    <w:uiPriority w:val="99"/>
    <w:qFormat/>
    <w:rsid w:val="00DD256F"/>
    <w:pPr>
      <w:widowControl w:val="0"/>
      <w:jc w:val="both"/>
    </w:pPr>
    <w:rPr>
      <w:rFonts w:ascii="Times New Roman" w:hAnsi="Times New Roman" w:cs="Times New Roman"/>
      <w:kern w:val="2"/>
    </w:rPr>
  </w:style>
  <w:style w:type="character" w:customStyle="1" w:styleId="affffffffffffffffffffffffffffff5">
    <w:basedOn w:val="a0"/>
    <w:uiPriority w:val="99"/>
    <w:rsid w:val="00DD256F"/>
    <w:rPr>
      <w:rFonts w:ascii="Times New Roman" w:eastAsia="宋体" w:hAnsi="Times New Roman" w:cs="Times New Roman"/>
      <w:szCs w:val="21"/>
    </w:rPr>
  </w:style>
  <w:style w:type="paragraph" w:customStyle="1" w:styleId="affffffffffffffffffffffffffffff6">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fffffffffffff7">
    <w:basedOn w:val="affffffffffffffffffffffffffffff2"/>
    <w:uiPriority w:val="99"/>
    <w:rsid w:val="00DD256F"/>
    <w:rPr>
      <w:rFonts w:ascii="Calibri" w:eastAsia="宋体" w:hAnsi="Calibri" w:cs="Times New Roman"/>
      <w:b/>
      <w:bCs w:val="0"/>
      <w:szCs w:val="21"/>
    </w:rPr>
  </w:style>
  <w:style w:type="paragraph" w:customStyle="1" w:styleId="affffffffffffffffffffffffffffff8">
    <w:basedOn w:val="affffffffffffffffffffffffffffff1"/>
    <w:next w:val="a5"/>
    <w:uiPriority w:val="99"/>
    <w:unhideWhenUsed/>
    <w:rsid w:val="00DD256F"/>
    <w:rPr>
      <w:rFonts w:ascii="Calibri" w:hAnsi="Calibri"/>
      <w:b/>
      <w:szCs w:val="22"/>
    </w:rPr>
  </w:style>
  <w:style w:type="character" w:customStyle="1" w:styleId="affffffffffffffffffffffffffffff9">
    <w:basedOn w:val="a0"/>
    <w:uiPriority w:val="99"/>
    <w:rsid w:val="00DD256F"/>
    <w:rPr>
      <w:rFonts w:ascii="Calibri" w:eastAsia="宋体" w:hAnsi="Calibri" w:cs="Times New Roman"/>
      <w:sz w:val="18"/>
      <w:szCs w:val="18"/>
    </w:rPr>
  </w:style>
  <w:style w:type="character" w:customStyle="1" w:styleId="affffffffffffffffffffffffffffffa">
    <w:basedOn w:val="a0"/>
    <w:uiPriority w:val="99"/>
    <w:rsid w:val="00DD256F"/>
    <w:rPr>
      <w:rFonts w:ascii="Calibri" w:eastAsia="宋体" w:hAnsi="Calibri" w:cs="Times New Roman"/>
      <w:sz w:val="18"/>
      <w:szCs w:val="18"/>
    </w:rPr>
  </w:style>
  <w:style w:type="character" w:customStyle="1" w:styleId="affffffffffffffffffffffffffffffb">
    <w:basedOn w:val="a0"/>
    <w:rsid w:val="00DD256F"/>
    <w:rPr>
      <w:rFonts w:ascii="宋体" w:eastAsia="宋体" w:hAnsi="Courier New" w:cs="Times New Roman"/>
      <w:szCs w:val="20"/>
    </w:rPr>
  </w:style>
  <w:style w:type="character" w:customStyle="1" w:styleId="affffffffffffffffffffffffffffffc">
    <w:basedOn w:val="a0"/>
    <w:uiPriority w:val="99"/>
    <w:rsid w:val="00DD256F"/>
    <w:rPr>
      <w:rFonts w:ascii="Times New Roman" w:eastAsia="宋体" w:hAnsi="Times New Roman" w:cs="Times New Roman"/>
      <w:szCs w:val="21"/>
    </w:rPr>
  </w:style>
  <w:style w:type="character" w:customStyle="1" w:styleId="affffffffffffffffffffffffffffffd">
    <w:basedOn w:val="a0"/>
    <w:uiPriority w:val="99"/>
    <w:rsid w:val="00DD256F"/>
    <w:rPr>
      <w:rFonts w:ascii="Times New Roman" w:eastAsia="宋体" w:hAnsi="Times New Roman" w:cs="Times New Roman"/>
      <w:szCs w:val="21"/>
    </w:rPr>
  </w:style>
  <w:style w:type="character" w:customStyle="1" w:styleId="affffffffffffffffffffffffffffffe">
    <w:basedOn w:val="a0"/>
    <w:qFormat/>
    <w:rsid w:val="006B00D5"/>
    <w:rPr>
      <w:kern w:val="2"/>
      <w:sz w:val="21"/>
      <w:szCs w:val="24"/>
    </w:rPr>
  </w:style>
  <w:style w:type="character" w:customStyle="1" w:styleId="afffffffffffffffffffffffffffffff">
    <w:basedOn w:val="a0"/>
    <w:uiPriority w:val="99"/>
    <w:semiHidden/>
    <w:rsid w:val="0002110B"/>
    <w:rPr>
      <w:rFonts w:ascii="宋体"/>
      <w:kern w:val="2"/>
      <w:sz w:val="18"/>
      <w:szCs w:val="18"/>
    </w:rPr>
  </w:style>
  <w:style w:type="character" w:customStyle="1" w:styleId="afffffffffffffffffffffffffffffff0">
    <w:basedOn w:val="a0"/>
    <w:uiPriority w:val="99"/>
    <w:semiHidden/>
    <w:rsid w:val="00205C40"/>
    <w:rPr>
      <w:color w:val="auto"/>
    </w:rPr>
  </w:style>
  <w:style w:type="numbering" w:customStyle="1" w:styleId="afffffffffffffffffffffffffffffff1">
    <w:uiPriority w:val="99"/>
    <w:rsid w:val="00C65930"/>
  </w:style>
  <w:style w:type="character" w:customStyle="1" w:styleId="afffffffffffffffffffffffffffffff2">
    <w:basedOn w:val="a0"/>
    <w:uiPriority w:val="10"/>
    <w:rsid w:val="00F23D17"/>
    <w:rPr>
      <w:rFonts w:asciiTheme="majorHAnsi" w:hAnsiTheme="majorHAnsi" w:cstheme="majorBidi"/>
      <w:b/>
      <w:bCs w:val="0"/>
      <w:kern w:val="2"/>
      <w:sz w:val="32"/>
      <w:szCs w:val="32"/>
    </w:rPr>
  </w:style>
  <w:style w:type="paragraph" w:customStyle="1" w:styleId="afffffffffffffffffffffffffffffff3">
    <w:uiPriority w:val="1"/>
    <w:qFormat/>
    <w:rsid w:val="00BE4764"/>
    <w:pPr>
      <w:widowControl w:val="0"/>
      <w:jc w:val="both"/>
    </w:pPr>
    <w:rPr>
      <w:kern w:val="2"/>
      <w:szCs w:val="22"/>
    </w:rPr>
  </w:style>
  <w:style w:type="character" w:customStyle="1" w:styleId="afffffffffffffffffffffffffffffff4">
    <w:basedOn w:val="a0"/>
    <w:uiPriority w:val="9"/>
    <w:rsid w:val="005B5D50"/>
    <w:rPr>
      <w:rFonts w:asciiTheme="majorHAnsi" w:hAnsiTheme="majorHAnsi" w:cstheme="majorBidi"/>
      <w:b/>
      <w:bCs w:val="0"/>
      <w:sz w:val="21"/>
      <w:szCs w:val="24"/>
    </w:rPr>
  </w:style>
  <w:style w:type="character" w:customStyle="1" w:styleId="afffffffffffffffffffffffffffffff5">
    <w:basedOn w:val="a0"/>
    <w:uiPriority w:val="99"/>
    <w:semiHidden/>
    <w:rsid w:val="001116D4"/>
    <w:rPr>
      <w:rFonts w:ascii="宋体" w:hAnsi="宋体" w:cs="宋体"/>
      <w:sz w:val="21"/>
      <w:szCs w:val="24"/>
    </w:rPr>
  </w:style>
  <w:style w:type="character" w:customStyle="1" w:styleId="afffffffffffffffffffffffffffffff6">
    <w:basedOn w:val="a0"/>
    <w:uiPriority w:val="99"/>
    <w:semiHidden/>
    <w:unhideWhenUsed/>
    <w:rsid w:val="001116D4"/>
    <w:rPr>
      <w:vertAlign w:val="superscript"/>
    </w:rPr>
  </w:style>
  <w:style w:type="character" w:customStyle="1" w:styleId="afffffffffffffffffffffffffffffff7">
    <w:basedOn w:val="affffffffffffffffffffffffffffff2"/>
    <w:uiPriority w:val="99"/>
    <w:semiHidden/>
    <w:rsid w:val="0067754A"/>
    <w:rPr>
      <w:rFonts w:ascii="Times New Roman" w:eastAsia="宋体" w:hAnsi="Times New Roman" w:cs="Times New Roman"/>
      <w:b/>
      <w:bCs w:val="0"/>
      <w:szCs w:val="21"/>
    </w:rPr>
  </w:style>
  <w:style w:type="character" w:customStyle="1" w:styleId="afffffffffffffffffffffffffffffff8">
    <w:basedOn w:val="a0"/>
    <w:rsid w:val="00D30BB3"/>
    <w:rPr>
      <w:rFonts w:ascii="Times New Roman" w:hAnsi="Times New Roman"/>
      <w:b/>
      <w:kern w:val="2"/>
      <w:sz w:val="21"/>
      <w:szCs w:val="24"/>
    </w:rPr>
  </w:style>
  <w:style w:type="character" w:customStyle="1" w:styleId="afffffffffffffffffffffffffffffff9">
    <w:basedOn w:val="affffffffffffffffffffffffffffff2"/>
    <w:uiPriority w:val="99"/>
    <w:semiHidden/>
    <w:rsid w:val="005F6ED8"/>
    <w:rPr>
      <w:rFonts w:ascii="Times New Roman" w:eastAsia="宋体" w:hAnsi="Times New Roman" w:cs="Times New Roman"/>
      <w:b/>
      <w:bCs w:val="0"/>
      <w:szCs w:val="21"/>
    </w:rPr>
  </w:style>
  <w:style w:type="character" w:customStyle="1" w:styleId="afffffffffffffffffffffffffffffffa">
    <w:basedOn w:val="a0"/>
    <w:uiPriority w:val="9"/>
    <w:rsid w:val="00FD46A6"/>
    <w:rPr>
      <w:rFonts w:ascii="宋体" w:hAnsi="宋体" w:cs="宋体"/>
      <w:b/>
      <w:bCs w:val="0"/>
      <w:sz w:val="24"/>
      <w:szCs w:val="24"/>
    </w:rPr>
  </w:style>
  <w:style w:type="character" w:customStyle="1" w:styleId="afffffffffffffffffffffffffffffffb">
    <w:uiPriority w:val="9"/>
    <w:rsid w:val="00FD46A6"/>
    <w:rPr>
      <w:rFonts w:ascii="Cambria" w:hAnsi="Cambria"/>
      <w:b/>
      <w:bCs w:val="0"/>
      <w:kern w:val="2"/>
      <w:sz w:val="21"/>
      <w:szCs w:val="28"/>
    </w:rPr>
  </w:style>
  <w:style w:type="paragraph" w:customStyle="1" w:styleId="afffffffffffffffffffffffffffffffc">
    <w:basedOn w:val="a"/>
    <w:next w:val="afb"/>
    <w:uiPriority w:val="34"/>
    <w:qFormat/>
    <w:rsid w:val="00FD46A6"/>
    <w:pPr>
      <w:widowControl w:val="0"/>
      <w:ind w:firstLineChars="200" w:firstLine="420"/>
      <w:jc w:val="both"/>
    </w:pPr>
    <w:rPr>
      <w:rFonts w:ascii="Calibri" w:hAnsi="Calibri" w:cs="Times New Roman"/>
      <w:kern w:val="2"/>
      <w:szCs w:val="22"/>
    </w:rPr>
  </w:style>
  <w:style w:type="character" w:customStyle="1" w:styleId="afffffffffffffffffffffffffffffffd">
    <w:uiPriority w:val="9"/>
    <w:rsid w:val="00FD46A6"/>
    <w:rPr>
      <w:b/>
      <w:bCs w:val="0"/>
      <w:kern w:val="2"/>
      <w:sz w:val="21"/>
      <w:szCs w:val="32"/>
    </w:rPr>
  </w:style>
  <w:style w:type="character" w:customStyle="1" w:styleId="afffffffffffffffffffffffffffffffe">
    <w:qFormat/>
    <w:rsid w:val="001C302B"/>
    <w:rPr>
      <w:rFonts w:ascii="Times New Roman" w:hAnsi="Times New Roman"/>
      <w:kern w:val="2"/>
      <w:sz w:val="21"/>
      <w:szCs w:val="21"/>
    </w:rPr>
  </w:style>
  <w:style w:type="character" w:customStyle="1" w:styleId="affffffffffffffffffffffffffffffff">
    <w:uiPriority w:val="9"/>
    <w:rsid w:val="00233CC6"/>
    <w:rPr>
      <w:b/>
      <w:bCs w:val="0"/>
      <w:kern w:val="2"/>
      <w:sz w:val="21"/>
      <w:szCs w:val="28"/>
    </w:rPr>
  </w:style>
  <w:style w:type="character" w:customStyle="1" w:styleId="affffffffffffffffffffffffffffffff0">
    <w:uiPriority w:val="99"/>
    <w:rsid w:val="00AC3976"/>
    <w:rPr>
      <w:rFonts w:ascii="Times New Roman" w:hAnsi="Times New Roman"/>
      <w:kern w:val="2"/>
      <w:sz w:val="21"/>
      <w:szCs w:val="21"/>
    </w:rPr>
  </w:style>
  <w:style w:type="character" w:customStyle="1" w:styleId="affffffffffffffffffffffffffffffff1">
    <w:uiPriority w:val="9"/>
    <w:rsid w:val="00AC3976"/>
    <w:rPr>
      <w:b/>
      <w:bCs w:val="0"/>
      <w:kern w:val="2"/>
      <w:sz w:val="21"/>
      <w:szCs w:val="32"/>
    </w:rPr>
  </w:style>
  <w:style w:type="character" w:customStyle="1" w:styleId="affffffffffffffffffffffffffffffff2">
    <w:uiPriority w:val="9"/>
    <w:rsid w:val="000A7FB5"/>
    <w:rPr>
      <w:rFonts w:ascii="Cambria" w:hAnsi="Cambria"/>
      <w:b/>
      <w:bCs w:val="0"/>
      <w:kern w:val="2"/>
      <w:sz w:val="21"/>
      <w:szCs w:val="28"/>
    </w:rPr>
  </w:style>
  <w:style w:type="character" w:customStyle="1" w:styleId="affffffffffffffffffffffffffffffff3">
    <w:uiPriority w:val="9"/>
    <w:rsid w:val="00052FFA"/>
    <w:rPr>
      <w:b/>
      <w:bCs w:val="0"/>
      <w:kern w:val="2"/>
      <w:sz w:val="21"/>
      <w:szCs w:val="28"/>
    </w:rPr>
  </w:style>
  <w:style w:type="character" w:customStyle="1" w:styleId="affffffffffffffffffffffffffffffff4">
    <w:uiPriority w:val="99"/>
    <w:rsid w:val="00AC41B4"/>
    <w:rPr>
      <w:rFonts w:ascii="Times New Roman" w:hAnsi="Times New Roman"/>
      <w:kern w:val="2"/>
      <w:sz w:val="21"/>
      <w:szCs w:val="21"/>
    </w:rPr>
  </w:style>
  <w:style w:type="character" w:customStyle="1" w:styleId="affffffffffffffffffffffffffffffff5">
    <w:rsid w:val="00871C73"/>
    <w:rPr>
      <w:rFonts w:ascii="Times New Roman" w:hAnsi="Times New Roman" w:cs="Times New Roman"/>
      <w:bCs w:val="0"/>
      <w:kern w:val="2"/>
      <w:sz w:val="21"/>
      <w:szCs w:val="21"/>
    </w:rPr>
  </w:style>
  <w:style w:type="character" w:customStyle="1" w:styleId="affffffffffffffffffffffffffffffff6">
    <w:uiPriority w:val="99"/>
    <w:rsid w:val="00871C73"/>
    <w:rPr>
      <w:rFonts w:ascii="Times New Roman" w:hAnsi="Times New Roman"/>
      <w:kern w:val="2"/>
      <w:sz w:val="21"/>
      <w:szCs w:val="21"/>
    </w:rPr>
  </w:style>
  <w:style w:type="character" w:customStyle="1" w:styleId="affffffffffffffffffffffffffffffff7">
    <w:rsid w:val="00871C73"/>
    <w:rPr>
      <w:rFonts w:ascii="FZLTSK--GBK1-0" w:hAnsi="FZLTSK--GBK1-0" w:hint="default"/>
      <w:b w:val="0"/>
      <w:bCs/>
      <w:i w:val="0"/>
      <w:iCs w:val="0"/>
      <w:color w:val="000000"/>
      <w:sz w:val="20"/>
      <w:szCs w:val="20"/>
    </w:rPr>
  </w:style>
  <w:style w:type="character" w:customStyle="1" w:styleId="affffffffffffffffffffffffffffffff8">
    <w:uiPriority w:val="9"/>
    <w:rsid w:val="00871C73"/>
    <w:rPr>
      <w:b/>
      <w:bCs w:val="0"/>
      <w:kern w:val="2"/>
      <w:sz w:val="21"/>
      <w:szCs w:val="28"/>
    </w:rPr>
  </w:style>
  <w:style w:type="character" w:customStyle="1" w:styleId="affffffffffffffffffffffffffffffff9">
    <w:uiPriority w:val="9"/>
    <w:rsid w:val="00871C73"/>
    <w:rPr>
      <w:b/>
      <w:bCs w:val="0"/>
      <w:kern w:val="2"/>
      <w:sz w:val="21"/>
      <w:szCs w:val="32"/>
    </w:rPr>
  </w:style>
  <w:style w:type="character" w:customStyle="1" w:styleId="affffffffffffffffffffffffffffffffa">
    <w:uiPriority w:val="9"/>
    <w:rsid w:val="00871C73"/>
    <w:rPr>
      <w:b/>
      <w:bCs w:val="0"/>
      <w:kern w:val="2"/>
      <w:sz w:val="21"/>
      <w:szCs w:val="32"/>
    </w:rPr>
  </w:style>
  <w:style w:type="character" w:customStyle="1" w:styleId="affffffe">
    <w:basedOn w:val="a0"/>
    <w:link w:val="affffffd"/>
    <w:uiPriority w:val="99"/>
    <w:semiHidden/>
    <w:rsid w:val="001016FB"/>
    <w:rPr>
      <w:rFonts w:ascii="Calibri" w:hAnsi="Calibri" w:cs="Times New Roman"/>
      <w:bCs w:val="0"/>
      <w:kern w:val="2"/>
      <w:sz w:val="18"/>
      <w:szCs w:val="18"/>
    </w:rPr>
  </w:style>
  <w:style w:type="character" w:customStyle="1" w:styleId="affffffffffffffffffffffffffffffffb">
    <w:uiPriority w:val="99"/>
    <w:semiHidden/>
    <w:unhideWhenUsed/>
    <w:rsid w:val="001016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qFormat/>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link w:val="1Char0"/>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link w:val="2Char"/>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link w:val="a7"/>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8"/>
    <w:uiPriority w:val="99"/>
    <w:rsid w:val="00DD256F"/>
    <w:rPr>
      <w:rFonts w:ascii="Calibri" w:eastAsia="宋体" w:hAnsi="Calibri" w:cs="Times New Roman"/>
      <w:sz w:val="18"/>
      <w:szCs w:val="18"/>
    </w:rPr>
  </w:style>
  <w:style w:type="paragraph" w:styleId="a9">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9"/>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styleId="aa">
    <w:name w:val="List Paragraph"/>
    <w:basedOn w:val="a"/>
    <w:link w:val="Char0"/>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4"/>
    <w:link w:val="ab"/>
    <w:uiPriority w:val="99"/>
    <w:rsid w:val="00DD256F"/>
    <w:rPr>
      <w:rFonts w:ascii="Calibri" w:eastAsia="宋体" w:hAnsi="Calibri" w:cs="Times New Roman"/>
      <w:b/>
      <w:bCs/>
      <w:szCs w:val="21"/>
    </w:rPr>
  </w:style>
  <w:style w:type="paragraph" w:styleId="ab">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link w:val="3Char"/>
    <w:autoRedefine/>
    <w:uiPriority w:val="39"/>
    <w:unhideWhenUsed/>
    <w:qFormat/>
    <w:rsid w:val="00DD256F"/>
    <w:pPr>
      <w:ind w:left="420"/>
    </w:pPr>
    <w:rPr>
      <w:rFonts w:asciiTheme="minorHAnsi" w:hAnsiTheme="minorHAnsi" w:cstheme="minorHAnsi"/>
      <w:bCs/>
      <w:i/>
      <w:iCs/>
      <w:sz w:val="20"/>
      <w:szCs w:val="20"/>
    </w:rPr>
  </w:style>
  <w:style w:type="paragraph" w:styleId="ac">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c"/>
    <w:uiPriority w:val="99"/>
    <w:rsid w:val="00DD256F"/>
    <w:rPr>
      <w:rFonts w:ascii="Calibri" w:eastAsia="宋体" w:hAnsi="Calibri" w:cs="Times New Roman"/>
      <w:sz w:val="18"/>
      <w:szCs w:val="18"/>
    </w:rPr>
  </w:style>
  <w:style w:type="paragraph" w:styleId="ad">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d"/>
    <w:uiPriority w:val="99"/>
    <w:rsid w:val="00DD256F"/>
    <w:rPr>
      <w:rFonts w:ascii="Calibri" w:eastAsia="宋体" w:hAnsi="Calibri" w:cs="Times New Roman"/>
      <w:sz w:val="18"/>
      <w:szCs w:val="18"/>
    </w:rPr>
  </w:style>
  <w:style w:type="paragraph" w:styleId="ae">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e"/>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
    <w:name w:val="Body Text"/>
    <w:basedOn w:val="a"/>
    <w:link w:val="Char7"/>
    <w:uiPriority w:val="99"/>
    <w:rsid w:val="00DD256F"/>
    <w:pPr>
      <w:widowControl w:val="0"/>
      <w:spacing w:after="120"/>
      <w:jc w:val="both"/>
    </w:pPr>
    <w:rPr>
      <w:rFonts w:ascii="Times New Roman" w:hAnsi="Times New Roman" w:cs="Times New Roman"/>
      <w:kern w:val="2"/>
    </w:rPr>
  </w:style>
  <w:style w:type="character" w:customStyle="1" w:styleId="Char7">
    <w:name w:val="正文文本 Char"/>
    <w:basedOn w:val="a0"/>
    <w:link w:val="af"/>
    <w:uiPriority w:val="99"/>
    <w:rsid w:val="00DD256F"/>
    <w:rPr>
      <w:rFonts w:ascii="Times New Roman" w:eastAsia="宋体" w:hAnsi="Times New Roman" w:cs="Times New Roman"/>
      <w:szCs w:val="21"/>
    </w:rPr>
  </w:style>
  <w:style w:type="paragraph" w:styleId="af0">
    <w:name w:val="Date"/>
    <w:basedOn w:val="a"/>
    <w:next w:val="a"/>
    <w:link w:val="Char8"/>
    <w:uiPriority w:val="99"/>
    <w:rsid w:val="00DD256F"/>
    <w:pPr>
      <w:widowControl w:val="0"/>
      <w:ind w:leftChars="2500" w:left="100"/>
      <w:jc w:val="both"/>
    </w:pPr>
    <w:rPr>
      <w:rFonts w:ascii="Times New Roman" w:hAnsi="Times New Roman" w:cs="Times New Roman"/>
      <w:kern w:val="2"/>
    </w:rPr>
  </w:style>
  <w:style w:type="character" w:customStyle="1" w:styleId="Char8">
    <w:name w:val="日期 Char"/>
    <w:basedOn w:val="a0"/>
    <w:link w:val="af0"/>
    <w:uiPriority w:val="99"/>
    <w:rsid w:val="00DD256F"/>
    <w:rPr>
      <w:rFonts w:ascii="Times New Roman" w:eastAsia="宋体" w:hAnsi="Times New Roman" w:cs="Times New Roman"/>
      <w:szCs w:val="21"/>
    </w:rPr>
  </w:style>
  <w:style w:type="paragraph" w:styleId="af1">
    <w:name w:val="Note Heading"/>
    <w:basedOn w:val="a"/>
    <w:next w:val="a"/>
    <w:link w:val="Char9"/>
    <w:uiPriority w:val="99"/>
    <w:rsid w:val="00DD256F"/>
    <w:pPr>
      <w:widowControl w:val="0"/>
      <w:jc w:val="center"/>
    </w:pPr>
    <w:rPr>
      <w:rFonts w:ascii="Times New Roman" w:hAnsi="Times New Roman" w:cs="Times New Roman"/>
      <w:kern w:val="2"/>
    </w:rPr>
  </w:style>
  <w:style w:type="character" w:customStyle="1" w:styleId="Char9">
    <w:name w:val="注释标题 Char"/>
    <w:basedOn w:val="a0"/>
    <w:link w:val="af1"/>
    <w:uiPriority w:val="99"/>
    <w:rsid w:val="00DD256F"/>
    <w:rPr>
      <w:rFonts w:ascii="Times New Roman" w:eastAsia="宋体" w:hAnsi="Times New Roman" w:cs="Times New Roman"/>
      <w:szCs w:val="21"/>
    </w:rPr>
  </w:style>
  <w:style w:type="paragraph" w:styleId="af2">
    <w:name w:val="toa heading"/>
    <w:basedOn w:val="a"/>
    <w:next w:val="a"/>
    <w:link w:val="Chara"/>
    <w:semiHidden/>
    <w:rsid w:val="00DD256F"/>
    <w:pPr>
      <w:widowControl w:val="0"/>
      <w:spacing w:before="120"/>
      <w:jc w:val="both"/>
    </w:pPr>
    <w:rPr>
      <w:rFonts w:ascii="Arial" w:hAnsi="Arial" w:cs="Times New Roman"/>
      <w:b/>
      <w:bCs/>
      <w:kern w:val="2"/>
    </w:rPr>
  </w:style>
  <w:style w:type="paragraph" w:customStyle="1" w:styleId="50">
    <w:name w:val="标题5"/>
    <w:basedOn w:val="a"/>
    <w:link w:val="af3"/>
    <w:rsid w:val="005B5D50"/>
    <w:pPr>
      <w:keepNext/>
      <w:keepLines/>
      <w:widowControl w:val="0"/>
      <w:spacing w:before="60" w:after="60"/>
      <w:ind w:hangingChars="200" w:hanging="420"/>
      <w:jc w:val="both"/>
      <w:outlineLvl w:val="4"/>
    </w:pPr>
    <w:rPr>
      <w:rFonts w:cs="Times New Roman"/>
      <w:b/>
      <w:bCs/>
      <w:kern w:val="2"/>
    </w:rPr>
  </w:style>
  <w:style w:type="paragraph" w:styleId="af4">
    <w:name w:val="Revision"/>
    <w:link w:val="Charb"/>
    <w:hidden/>
    <w:uiPriority w:val="99"/>
    <w:semiHidden/>
    <w:rsid w:val="00BC1CB9"/>
    <w:rPr>
      <w:kern w:val="2"/>
      <w:szCs w:val="22"/>
    </w:rPr>
  </w:style>
  <w:style w:type="character" w:customStyle="1" w:styleId="Charc">
    <w:name w:val="正文的样式 Char"/>
    <w:basedOn w:val="a0"/>
    <w:link w:val="af5"/>
    <w:qFormat/>
    <w:rsid w:val="006B00D5"/>
    <w:rPr>
      <w:kern w:val="2"/>
      <w:sz w:val="21"/>
      <w:szCs w:val="24"/>
    </w:rPr>
  </w:style>
  <w:style w:type="paragraph" w:customStyle="1" w:styleId="af5">
    <w:name w:val="正文的样式"/>
    <w:basedOn w:val="a"/>
    <w:link w:val="Charc"/>
    <w:qFormat/>
    <w:rsid w:val="006B00D5"/>
    <w:pPr>
      <w:widowControl w:val="0"/>
      <w:spacing w:before="100" w:after="100"/>
      <w:jc w:val="both"/>
    </w:pPr>
    <w:rPr>
      <w:rFonts w:ascii="Calibri" w:hAnsi="Calibri" w:cs="Times New Roman"/>
      <w:kern w:val="2"/>
    </w:rPr>
  </w:style>
  <w:style w:type="paragraph" w:styleId="af6">
    <w:name w:val="Document Map"/>
    <w:basedOn w:val="a"/>
    <w:link w:val="Chard"/>
    <w:uiPriority w:val="99"/>
    <w:semiHidden/>
    <w:unhideWhenUsed/>
    <w:rsid w:val="0002110B"/>
    <w:pPr>
      <w:widowControl w:val="0"/>
      <w:jc w:val="both"/>
    </w:pPr>
    <w:rPr>
      <w:rFonts w:hAnsi="Calibri" w:cs="Times New Roman"/>
      <w:kern w:val="2"/>
      <w:sz w:val="18"/>
      <w:szCs w:val="18"/>
    </w:rPr>
  </w:style>
  <w:style w:type="character" w:customStyle="1" w:styleId="Chard">
    <w:name w:val="文档结构图 Char"/>
    <w:basedOn w:val="a0"/>
    <w:link w:val="af6"/>
    <w:uiPriority w:val="99"/>
    <w:semiHidden/>
    <w:rsid w:val="0002110B"/>
    <w:rPr>
      <w:rFonts w:ascii="宋体"/>
      <w:kern w:val="2"/>
      <w:sz w:val="18"/>
      <w:szCs w:val="18"/>
    </w:rPr>
  </w:style>
  <w:style w:type="character" w:styleId="af7">
    <w:name w:val="Placeholder Text"/>
    <w:basedOn w:val="a0"/>
    <w:link w:val="af8"/>
    <w:uiPriority w:val="99"/>
    <w:semiHidden/>
    <w:rsid w:val="00205C40"/>
    <w:rPr>
      <w:color w:val="auto"/>
    </w:rPr>
  </w:style>
  <w:style w:type="numbering" w:customStyle="1" w:styleId="1">
    <w:name w:val="样式1"/>
    <w:uiPriority w:val="99"/>
    <w:rsid w:val="00C65930"/>
    <w:pPr>
      <w:numPr>
        <w:numId w:val="11"/>
      </w:numPr>
    </w:pPr>
  </w:style>
  <w:style w:type="paragraph" w:styleId="af9">
    <w:name w:val="Title"/>
    <w:basedOn w:val="a"/>
    <w:next w:val="a"/>
    <w:link w:val="Chare"/>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e">
    <w:name w:val="标题 Char"/>
    <w:basedOn w:val="a0"/>
    <w:link w:val="af9"/>
    <w:uiPriority w:val="10"/>
    <w:rsid w:val="00F23D17"/>
    <w:rPr>
      <w:rFonts w:asciiTheme="majorHAnsi" w:hAnsiTheme="majorHAnsi" w:cstheme="majorBidi"/>
      <w:b/>
      <w:bCs/>
      <w:kern w:val="2"/>
      <w:sz w:val="32"/>
      <w:szCs w:val="32"/>
    </w:rPr>
  </w:style>
  <w:style w:type="paragraph" w:styleId="afa">
    <w:name w:val="No Spacing"/>
    <w:link w:val="Charf"/>
    <w:uiPriority w:val="1"/>
    <w:qFormat/>
    <w:rsid w:val="00BE4764"/>
    <w:pPr>
      <w:widowControl w:val="0"/>
      <w:jc w:val="both"/>
    </w:pPr>
    <w:rPr>
      <w:kern w:val="2"/>
      <w:szCs w:val="22"/>
    </w:rPr>
  </w:style>
  <w:style w:type="paragraph" w:styleId="40">
    <w:name w:val="toc 4"/>
    <w:basedOn w:val="a"/>
    <w:next w:val="a"/>
    <w:link w:val="4Char"/>
    <w:autoRedefine/>
    <w:uiPriority w:val="39"/>
    <w:unhideWhenUsed/>
    <w:rsid w:val="007B71A6"/>
    <w:pPr>
      <w:ind w:left="630"/>
    </w:pPr>
    <w:rPr>
      <w:rFonts w:asciiTheme="minorHAnsi" w:hAnsiTheme="minorHAnsi" w:cstheme="minorHAnsi"/>
      <w:bCs/>
      <w:sz w:val="18"/>
      <w:szCs w:val="18"/>
    </w:rPr>
  </w:style>
  <w:style w:type="paragraph" w:styleId="51">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60">
    <w:name w:val="toc 6"/>
    <w:basedOn w:val="a"/>
    <w:next w:val="a"/>
    <w:link w:val="6Char0"/>
    <w:autoRedefine/>
    <w:uiPriority w:val="39"/>
    <w:unhideWhenUsed/>
    <w:rsid w:val="007B71A6"/>
    <w:pPr>
      <w:ind w:left="1050"/>
    </w:pPr>
    <w:rPr>
      <w:rFonts w:asciiTheme="minorHAnsi" w:hAnsiTheme="minorHAnsi" w:cstheme="minorHAnsi"/>
      <w:bCs/>
      <w:sz w:val="18"/>
      <w:szCs w:val="18"/>
    </w:rPr>
  </w:style>
  <w:style w:type="paragraph" w:styleId="70">
    <w:name w:val="toc 7"/>
    <w:basedOn w:val="a"/>
    <w:next w:val="a"/>
    <w:link w:val="7Char0"/>
    <w:autoRedefine/>
    <w:uiPriority w:val="39"/>
    <w:unhideWhenUsed/>
    <w:rsid w:val="007B71A6"/>
    <w:pPr>
      <w:ind w:left="1260"/>
    </w:pPr>
    <w:rPr>
      <w:rFonts w:asciiTheme="minorHAnsi" w:hAnsiTheme="minorHAnsi" w:cstheme="minorHAnsi"/>
      <w:bCs/>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b">
    <w:name w:val="Normal (Web)"/>
    <w:basedOn w:val="a"/>
    <w:link w:val="Charf0"/>
    <w:uiPriority w:val="99"/>
    <w:rsid w:val="00C17CE1"/>
    <w:pPr>
      <w:spacing w:before="100" w:beforeAutospacing="1" w:after="100" w:afterAutospacing="1"/>
    </w:pPr>
    <w:rPr>
      <w:sz w:val="24"/>
    </w:rPr>
  </w:style>
  <w:style w:type="paragraph" w:styleId="afc">
    <w:name w:val="endnote text"/>
    <w:basedOn w:val="a"/>
    <w:link w:val="Charf1"/>
    <w:uiPriority w:val="99"/>
    <w:semiHidden/>
    <w:unhideWhenUsed/>
    <w:rsid w:val="001116D4"/>
    <w:pPr>
      <w:snapToGrid w:val="0"/>
    </w:pPr>
  </w:style>
  <w:style w:type="character" w:customStyle="1" w:styleId="Charf1">
    <w:name w:val="尾注文本 Char"/>
    <w:basedOn w:val="a0"/>
    <w:link w:val="afc"/>
    <w:uiPriority w:val="99"/>
    <w:semiHidden/>
    <w:rsid w:val="001116D4"/>
    <w:rPr>
      <w:rFonts w:ascii="宋体" w:hAnsi="宋体" w:cs="宋体"/>
      <w:sz w:val="21"/>
      <w:szCs w:val="24"/>
    </w:rPr>
  </w:style>
  <w:style w:type="character" w:styleId="afd">
    <w:name w:val="endnote reference"/>
    <w:basedOn w:val="a0"/>
    <w:link w:val="afe"/>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
    <w:name w:val="Normal Indent"/>
    <w:basedOn w:val="a"/>
    <w:link w:val="Charf2"/>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0">
    <w:name w:val="标题 4 Char"/>
    <w:uiPriority w:val="9"/>
    <w:rsid w:val="00FD46A6"/>
    <w:rPr>
      <w:rFonts w:ascii="Cambria" w:hAnsi="Cambria"/>
      <w:b/>
      <w:bCs/>
      <w:kern w:val="2"/>
      <w:sz w:val="21"/>
      <w:szCs w:val="28"/>
    </w:rPr>
  </w:style>
  <w:style w:type="character" w:customStyle="1" w:styleId="3Char1">
    <w:name w:val="标题 3 Char"/>
    <w:uiPriority w:val="9"/>
    <w:rsid w:val="00FD46A6"/>
    <w:rPr>
      <w:b/>
      <w:bCs/>
      <w:kern w:val="2"/>
      <w:sz w:val="21"/>
      <w:szCs w:val="3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3">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0">
    <w:name w:val="标题 3 Char1"/>
    <w:uiPriority w:val="9"/>
    <w:rsid w:val="00AC3976"/>
    <w:rPr>
      <w:b/>
      <w:bCs/>
      <w:kern w:val="2"/>
      <w:sz w:val="21"/>
      <w:szCs w:val="32"/>
    </w:rPr>
  </w:style>
  <w:style w:type="character" w:customStyle="1" w:styleId="2Char0">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0">
    <w:basedOn w:val="a"/>
    <w:next w:val="aa"/>
    <w:link w:val="aff1"/>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f4">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4">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f2">
    <w:name w:val="footnote text"/>
    <w:basedOn w:val="a"/>
    <w:link w:val="Charf5"/>
    <w:uiPriority w:val="99"/>
    <w:semiHidden/>
    <w:unhideWhenUsed/>
    <w:rsid w:val="001016FB"/>
    <w:pPr>
      <w:widowControl w:val="0"/>
      <w:snapToGrid w:val="0"/>
    </w:pPr>
    <w:rPr>
      <w:rFonts w:ascii="Calibri" w:hAnsi="Calibri" w:cs="Times New Roman"/>
      <w:bCs/>
      <w:kern w:val="2"/>
      <w:sz w:val="18"/>
      <w:szCs w:val="18"/>
    </w:rPr>
  </w:style>
  <w:style w:type="character" w:customStyle="1" w:styleId="Charf5">
    <w:name w:val="脚注文本 Char"/>
    <w:basedOn w:val="a0"/>
    <w:link w:val="aff2"/>
    <w:uiPriority w:val="99"/>
    <w:semiHidden/>
    <w:rsid w:val="001016FB"/>
    <w:rPr>
      <w:rFonts w:ascii="Calibri" w:hAnsi="Calibri" w:cs="Times New Roman"/>
      <w:bCs/>
      <w:kern w:val="2"/>
      <w:sz w:val="18"/>
      <w:szCs w:val="18"/>
    </w:rPr>
  </w:style>
  <w:style w:type="character" w:styleId="aff3">
    <w:name w:val="footnote reference"/>
    <w:link w:val="aff4"/>
    <w:uiPriority w:val="99"/>
    <w:semiHidden/>
    <w:unhideWhenUsed/>
    <w:rsid w:val="001016FB"/>
    <w:rPr>
      <w:vertAlign w:val="superscript"/>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0">
    <w:name w:val="目录 1 Char"/>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
    <w:name w:val="目录 2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3Char">
    <w:name w:val="目录 3 Char"/>
    <w:basedOn w:val="a"/>
    <w:next w:val="a"/>
    <w:link w:val="30"/>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4Char">
    <w:name w:val="目录 4 Char"/>
    <w:basedOn w:val="a"/>
    <w:next w:val="a"/>
    <w:link w:val="40"/>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3">
    <w:basedOn w:val="a"/>
    <w:next w:val="a"/>
    <w:link w:val="50"/>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6Char0">
    <w:name w:val="目录 6 Char"/>
    <w:basedOn w:val="a"/>
    <w:next w:val="a"/>
    <w:link w:val="60"/>
    <w:uiPriority w:val="9"/>
    <w:unhideWhenUsed/>
    <w:qFormat/>
    <w:rsid w:val="005B5D50"/>
    <w:pPr>
      <w:keepNext/>
      <w:keepLines/>
      <w:spacing w:before="60" w:after="60"/>
      <w:outlineLvl w:val="5"/>
    </w:pPr>
    <w:rPr>
      <w:rFonts w:asciiTheme="majorHAnsi" w:hAnsiTheme="majorHAnsi" w:cstheme="majorBidi"/>
      <w:b/>
    </w:rPr>
  </w:style>
  <w:style w:type="paragraph" w:customStyle="1" w:styleId="7Char0">
    <w:name w:val="目录 7 Char"/>
    <w:basedOn w:val="a"/>
    <w:next w:val="a"/>
    <w:link w:val="70"/>
    <w:uiPriority w:val="9"/>
    <w:unhideWhenUsed/>
    <w:qFormat/>
    <w:rsid w:val="00FD46A6"/>
    <w:pPr>
      <w:keepNext/>
      <w:keepLines/>
      <w:spacing w:before="240" w:after="64" w:line="320" w:lineRule="auto"/>
      <w:outlineLvl w:val="6"/>
    </w:pPr>
    <w:rPr>
      <w:b/>
      <w:sz w:val="24"/>
    </w:rPr>
  </w:style>
  <w:style w:type="character" w:customStyle="1" w:styleId="aff5">
    <w:basedOn w:val="a0"/>
    <w:link w:val="aff6"/>
    <w:uiPriority w:val="99"/>
    <w:rsid w:val="005B5D50"/>
    <w:rPr>
      <w:rFonts w:eastAsia="黑体"/>
      <w:b/>
      <w:bCs w:val="0"/>
      <w:kern w:val="44"/>
      <w:sz w:val="28"/>
      <w:szCs w:val="44"/>
    </w:rPr>
  </w:style>
  <w:style w:type="character" w:customStyle="1" w:styleId="2CharCharChar">
    <w:name w:val="标题 2 Char Char Char 字符"/>
    <w:basedOn w:val="a0"/>
    <w:rsid w:val="000C4401"/>
    <w:rPr>
      <w:rFonts w:ascii="Arial" w:hAnsi="Arial"/>
      <w:b/>
      <w:bCs w:val="0"/>
      <w:kern w:val="2"/>
      <w:sz w:val="21"/>
      <w:szCs w:val="21"/>
    </w:rPr>
  </w:style>
  <w:style w:type="character" w:customStyle="1" w:styleId="aff7">
    <w:basedOn w:val="a0"/>
    <w:link w:val="aff8"/>
    <w:uiPriority w:val="9"/>
    <w:rsid w:val="005B5D50"/>
    <w:rPr>
      <w:b/>
      <w:bCs w:val="0"/>
      <w:kern w:val="2"/>
      <w:sz w:val="21"/>
      <w:szCs w:val="32"/>
    </w:rPr>
  </w:style>
  <w:style w:type="character" w:customStyle="1" w:styleId="aff9">
    <w:basedOn w:val="a0"/>
    <w:link w:val="affa"/>
    <w:uiPriority w:val="9"/>
    <w:qFormat/>
    <w:rsid w:val="005B5D50"/>
    <w:rPr>
      <w:rFonts w:ascii="Cambria" w:hAnsi="Cambria"/>
      <w:b/>
      <w:bCs w:val="0"/>
      <w:kern w:val="2"/>
      <w:sz w:val="21"/>
      <w:szCs w:val="28"/>
    </w:rPr>
  </w:style>
  <w:style w:type="character" w:customStyle="1" w:styleId="affb">
    <w:basedOn w:val="a0"/>
    <w:link w:val="affc"/>
    <w:uiPriority w:val="9"/>
    <w:rsid w:val="00586078"/>
    <w:rPr>
      <w:b/>
      <w:bCs w:val="0"/>
      <w:kern w:val="2"/>
      <w:sz w:val="21"/>
      <w:szCs w:val="28"/>
    </w:rPr>
  </w:style>
  <w:style w:type="paragraph" w:customStyle="1" w:styleId="affd">
    <w:basedOn w:val="a"/>
    <w:next w:val="a"/>
    <w:link w:val="affe"/>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customStyle="1" w:styleId="afff">
    <w:basedOn w:val="a"/>
    <w:next w:val="a"/>
    <w:link w:val="afff0"/>
    <w:autoRedefine/>
    <w:uiPriority w:val="39"/>
    <w:qFormat/>
    <w:rsid w:val="00DD256F"/>
    <w:pPr>
      <w:ind w:left="210"/>
    </w:pPr>
    <w:rPr>
      <w:rFonts w:asciiTheme="minorHAnsi" w:hAnsiTheme="minorHAnsi" w:cstheme="minorHAnsi"/>
      <w:smallCaps/>
      <w:sz w:val="20"/>
      <w:szCs w:val="20"/>
    </w:rPr>
  </w:style>
  <w:style w:type="paragraph" w:customStyle="1" w:styleId="a7">
    <w:basedOn w:val="a"/>
    <w:link w:val="a6"/>
    <w:qFormat/>
    <w:rsid w:val="00DD256F"/>
    <w:pPr>
      <w:widowControl w:val="0"/>
    </w:pPr>
    <w:rPr>
      <w:rFonts w:ascii="Times New Roman" w:hAnsi="Times New Roman" w:cs="Times New Roman"/>
      <w:kern w:val="2"/>
    </w:rPr>
  </w:style>
  <w:style w:type="character" w:customStyle="1" w:styleId="afff1">
    <w:basedOn w:val="a0"/>
    <w:link w:val="afff2"/>
    <w:qFormat/>
    <w:rsid w:val="00DD256F"/>
    <w:rPr>
      <w:rFonts w:ascii="Times New Roman" w:eastAsia="宋体" w:hAnsi="Times New Roman" w:cs="Times New Roman"/>
      <w:szCs w:val="21"/>
    </w:rPr>
  </w:style>
  <w:style w:type="paragraph" w:customStyle="1" w:styleId="Char0">
    <w:name w:val="列出段落 Char"/>
    <w:basedOn w:val="a"/>
    <w:link w:val="aa"/>
    <w:uiPriority w:val="99"/>
    <w:unhideWhenUsed/>
    <w:rsid w:val="00DD256F"/>
    <w:pPr>
      <w:widowControl w:val="0"/>
      <w:jc w:val="both"/>
    </w:pPr>
    <w:rPr>
      <w:rFonts w:ascii="Calibri" w:hAnsi="Calibri" w:cs="Times New Roman"/>
      <w:kern w:val="2"/>
      <w:sz w:val="18"/>
      <w:szCs w:val="18"/>
    </w:rPr>
  </w:style>
  <w:style w:type="character" w:customStyle="1" w:styleId="afff3">
    <w:basedOn w:val="a0"/>
    <w:link w:val="afff4"/>
    <w:uiPriority w:val="99"/>
    <w:rsid w:val="00DD256F"/>
    <w:rPr>
      <w:rFonts w:ascii="Calibri" w:eastAsia="宋体" w:hAnsi="Calibri" w:cs="Times New Roman"/>
      <w:sz w:val="18"/>
      <w:szCs w:val="18"/>
    </w:rPr>
  </w:style>
  <w:style w:type="paragraph" w:customStyle="1" w:styleId="afff5">
    <w:basedOn w:val="a"/>
    <w:next w:val="a"/>
    <w:link w:val="afff6"/>
    <w:uiPriority w:val="99"/>
    <w:qFormat/>
    <w:rsid w:val="00DD256F"/>
    <w:pPr>
      <w:widowControl w:val="0"/>
      <w:jc w:val="both"/>
    </w:pPr>
    <w:rPr>
      <w:rFonts w:ascii="Times New Roman" w:hAnsi="Times New Roman" w:cs="Times New Roman"/>
      <w:kern w:val="2"/>
    </w:rPr>
  </w:style>
  <w:style w:type="character" w:customStyle="1" w:styleId="afff7">
    <w:basedOn w:val="a0"/>
    <w:link w:val="afff8"/>
    <w:uiPriority w:val="99"/>
    <w:rsid w:val="00DD256F"/>
    <w:rPr>
      <w:rFonts w:ascii="Times New Roman" w:eastAsia="宋体" w:hAnsi="Times New Roman" w:cs="Times New Roman"/>
      <w:szCs w:val="21"/>
    </w:rPr>
  </w:style>
  <w:style w:type="character" w:customStyle="1" w:styleId="afff9">
    <w:basedOn w:val="afff1"/>
    <w:link w:val="afffa"/>
    <w:uiPriority w:val="99"/>
    <w:rsid w:val="00DD256F"/>
    <w:rPr>
      <w:rFonts w:ascii="Calibri" w:eastAsia="宋体" w:hAnsi="Calibri" w:cs="Times New Roman"/>
      <w:b/>
      <w:bCs w:val="0"/>
      <w:szCs w:val="21"/>
    </w:rPr>
  </w:style>
  <w:style w:type="character" w:customStyle="1" w:styleId="afffb">
    <w:basedOn w:val="a0"/>
    <w:link w:val="afffc"/>
    <w:uiPriority w:val="99"/>
    <w:rsid w:val="00DD256F"/>
    <w:rPr>
      <w:rFonts w:ascii="Calibri" w:eastAsia="宋体" w:hAnsi="Calibri" w:cs="Times New Roman"/>
      <w:sz w:val="18"/>
      <w:szCs w:val="18"/>
    </w:rPr>
  </w:style>
  <w:style w:type="paragraph" w:customStyle="1" w:styleId="Charb">
    <w:name w:val="修订 Cha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a">
    <w:name w:val="引文目录标题 Char"/>
    <w:basedOn w:val="a0"/>
    <w:link w:val="af2"/>
    <w:uiPriority w:val="99"/>
    <w:rsid w:val="00DD256F"/>
    <w:rPr>
      <w:rFonts w:ascii="Calibri" w:eastAsia="宋体" w:hAnsi="Calibri" w:cs="Times New Roman"/>
      <w:sz w:val="18"/>
      <w:szCs w:val="18"/>
    </w:rPr>
  </w:style>
  <w:style w:type="character" w:customStyle="1" w:styleId="afffd">
    <w:basedOn w:val="a0"/>
    <w:link w:val="afffe"/>
    <w:rsid w:val="00DD256F"/>
    <w:rPr>
      <w:rFonts w:ascii="宋体" w:eastAsia="宋体" w:hAnsi="Courier New" w:cs="Times New Roman"/>
      <w:szCs w:val="20"/>
    </w:rPr>
  </w:style>
  <w:style w:type="character" w:customStyle="1" w:styleId="af8">
    <w:basedOn w:val="a0"/>
    <w:link w:val="af7"/>
    <w:uiPriority w:val="99"/>
    <w:rsid w:val="00DD256F"/>
    <w:rPr>
      <w:rFonts w:ascii="Times New Roman" w:eastAsia="宋体" w:hAnsi="Times New Roman" w:cs="Times New Roman"/>
      <w:szCs w:val="21"/>
    </w:rPr>
  </w:style>
  <w:style w:type="paragraph" w:customStyle="1" w:styleId="Charf0">
    <w:name w:val="普通(网站) Char"/>
    <w:basedOn w:val="a"/>
    <w:next w:val="a"/>
    <w:link w:val="afb"/>
    <w:uiPriority w:val="99"/>
    <w:rsid w:val="00DD256F"/>
    <w:pPr>
      <w:widowControl w:val="0"/>
      <w:ind w:leftChars="2500" w:left="100"/>
      <w:jc w:val="both"/>
    </w:pPr>
    <w:rPr>
      <w:rFonts w:ascii="Times New Roman" w:hAnsi="Times New Roman" w:cs="Times New Roman"/>
      <w:kern w:val="2"/>
    </w:rPr>
  </w:style>
  <w:style w:type="character" w:customStyle="1" w:styleId="Charf">
    <w:name w:val="无间隔 Char"/>
    <w:basedOn w:val="a0"/>
    <w:link w:val="afa"/>
    <w:uiPriority w:val="99"/>
    <w:rsid w:val="00DD256F"/>
    <w:rPr>
      <w:rFonts w:ascii="Times New Roman" w:eastAsia="宋体" w:hAnsi="Times New Roman" w:cs="Times New Roman"/>
      <w:szCs w:val="21"/>
    </w:rPr>
  </w:style>
  <w:style w:type="paragraph" w:customStyle="1" w:styleId="afe">
    <w:basedOn w:val="a"/>
    <w:next w:val="a"/>
    <w:link w:val="afd"/>
    <w:uiPriority w:val="99"/>
    <w:rsid w:val="00DD256F"/>
    <w:pPr>
      <w:widowControl w:val="0"/>
      <w:jc w:val="center"/>
    </w:pPr>
    <w:rPr>
      <w:rFonts w:ascii="Times New Roman" w:hAnsi="Times New Roman" w:cs="Times New Roman"/>
      <w:kern w:val="2"/>
    </w:rPr>
  </w:style>
  <w:style w:type="character" w:customStyle="1" w:styleId="affff">
    <w:basedOn w:val="a0"/>
    <w:link w:val="affff0"/>
    <w:uiPriority w:val="99"/>
    <w:rsid w:val="00DD256F"/>
    <w:rPr>
      <w:rFonts w:ascii="Times New Roman" w:eastAsia="宋体" w:hAnsi="Times New Roman" w:cs="Times New Roman"/>
      <w:szCs w:val="21"/>
    </w:rPr>
  </w:style>
  <w:style w:type="character" w:customStyle="1" w:styleId="aff1">
    <w:basedOn w:val="a0"/>
    <w:link w:val="aff0"/>
    <w:qFormat/>
    <w:rsid w:val="006B00D5"/>
    <w:rPr>
      <w:kern w:val="2"/>
      <w:sz w:val="21"/>
      <w:szCs w:val="24"/>
    </w:rPr>
  </w:style>
  <w:style w:type="paragraph" w:customStyle="1" w:styleId="aff4">
    <w:basedOn w:val="a"/>
    <w:link w:val="aff3"/>
    <w:uiPriority w:val="99"/>
    <w:semiHidden/>
    <w:unhideWhenUsed/>
    <w:rsid w:val="0002110B"/>
    <w:pPr>
      <w:widowControl w:val="0"/>
      <w:jc w:val="both"/>
    </w:pPr>
    <w:rPr>
      <w:rFonts w:hAnsi="Calibri" w:cs="Times New Roman"/>
      <w:kern w:val="2"/>
      <w:sz w:val="18"/>
      <w:szCs w:val="18"/>
    </w:rPr>
  </w:style>
  <w:style w:type="character" w:customStyle="1" w:styleId="affff1">
    <w:basedOn w:val="a0"/>
    <w:link w:val="affff2"/>
    <w:uiPriority w:val="99"/>
    <w:semiHidden/>
    <w:rsid w:val="0002110B"/>
    <w:rPr>
      <w:rFonts w:ascii="宋体"/>
      <w:kern w:val="2"/>
      <w:sz w:val="18"/>
      <w:szCs w:val="18"/>
    </w:rPr>
  </w:style>
  <w:style w:type="character" w:customStyle="1" w:styleId="affff3">
    <w:basedOn w:val="a0"/>
    <w:link w:val="affff4"/>
    <w:uiPriority w:val="99"/>
    <w:semiHidden/>
    <w:rsid w:val="00205C40"/>
    <w:rPr>
      <w:color w:val="auto"/>
    </w:rPr>
  </w:style>
  <w:style w:type="character" w:customStyle="1" w:styleId="affff5">
    <w:basedOn w:val="a0"/>
    <w:link w:val="affff6"/>
    <w:uiPriority w:val="10"/>
    <w:rsid w:val="00F23D17"/>
    <w:rPr>
      <w:rFonts w:asciiTheme="majorHAnsi" w:hAnsiTheme="majorHAnsi" w:cstheme="majorBidi"/>
      <w:b/>
      <w:bCs w:val="0"/>
      <w:kern w:val="2"/>
      <w:sz w:val="32"/>
      <w:szCs w:val="32"/>
    </w:rPr>
  </w:style>
  <w:style w:type="character" w:customStyle="1" w:styleId="affff7">
    <w:basedOn w:val="a0"/>
    <w:uiPriority w:val="9"/>
    <w:rsid w:val="005B5D50"/>
    <w:rPr>
      <w:rFonts w:asciiTheme="majorHAnsi" w:hAnsiTheme="majorHAnsi" w:cstheme="majorBidi"/>
      <w:b/>
      <w:bCs w:val="0"/>
      <w:sz w:val="21"/>
      <w:szCs w:val="24"/>
    </w:rPr>
  </w:style>
  <w:style w:type="character" w:customStyle="1" w:styleId="affff8">
    <w:basedOn w:val="a0"/>
    <w:link w:val="affff9"/>
    <w:uiPriority w:val="99"/>
    <w:semiHidden/>
    <w:rsid w:val="001116D4"/>
    <w:rPr>
      <w:rFonts w:ascii="宋体" w:hAnsi="宋体" w:cs="宋体"/>
      <w:sz w:val="21"/>
      <w:szCs w:val="24"/>
    </w:rPr>
  </w:style>
  <w:style w:type="character" w:customStyle="1" w:styleId="affffa">
    <w:basedOn w:val="a0"/>
    <w:link w:val="affffb"/>
    <w:uiPriority w:val="99"/>
    <w:semiHidden/>
    <w:unhideWhenUsed/>
    <w:rsid w:val="001116D4"/>
    <w:rPr>
      <w:vertAlign w:val="superscript"/>
    </w:rPr>
  </w:style>
  <w:style w:type="character" w:customStyle="1" w:styleId="affffc">
    <w:basedOn w:val="afff1"/>
    <w:uiPriority w:val="99"/>
    <w:semiHidden/>
    <w:rsid w:val="0067754A"/>
    <w:rPr>
      <w:rFonts w:ascii="Times New Roman" w:eastAsia="宋体" w:hAnsi="Times New Roman" w:cs="Times New Roman"/>
      <w:b/>
      <w:bCs w:val="0"/>
      <w:szCs w:val="21"/>
    </w:rPr>
  </w:style>
  <w:style w:type="character" w:customStyle="1" w:styleId="affffd">
    <w:basedOn w:val="afff1"/>
    <w:link w:val="affffe"/>
    <w:uiPriority w:val="99"/>
    <w:semiHidden/>
    <w:rsid w:val="005F6ED8"/>
    <w:rPr>
      <w:rFonts w:ascii="Times New Roman" w:eastAsia="宋体" w:hAnsi="Times New Roman" w:cs="Times New Roman"/>
      <w:b/>
      <w:bCs w:val="0"/>
      <w:szCs w:val="21"/>
    </w:rPr>
  </w:style>
  <w:style w:type="character" w:customStyle="1" w:styleId="afffff">
    <w:basedOn w:val="a0"/>
    <w:link w:val="afffff0"/>
    <w:uiPriority w:val="9"/>
    <w:rsid w:val="00FD46A6"/>
    <w:rPr>
      <w:rFonts w:ascii="宋体" w:hAnsi="宋体" w:cs="宋体"/>
      <w:b/>
      <w:bCs w:val="0"/>
      <w:sz w:val="24"/>
      <w:szCs w:val="24"/>
    </w:rPr>
  </w:style>
  <w:style w:type="character" w:customStyle="1" w:styleId="afffff1">
    <w:uiPriority w:val="9"/>
    <w:rsid w:val="00FD46A6"/>
    <w:rPr>
      <w:rFonts w:ascii="Cambria" w:hAnsi="Cambria"/>
      <w:b/>
      <w:bCs w:val="0"/>
      <w:kern w:val="2"/>
      <w:sz w:val="21"/>
      <w:szCs w:val="28"/>
    </w:rPr>
  </w:style>
  <w:style w:type="character" w:customStyle="1" w:styleId="afffff2">
    <w:link w:val="afffff3"/>
    <w:uiPriority w:val="9"/>
    <w:rsid w:val="00FD46A6"/>
    <w:rPr>
      <w:b/>
      <w:bCs w:val="0"/>
      <w:kern w:val="2"/>
      <w:sz w:val="21"/>
      <w:szCs w:val="32"/>
    </w:rPr>
  </w:style>
  <w:style w:type="character" w:customStyle="1" w:styleId="afffff4">
    <w:link w:val="afffff5"/>
    <w:qFormat/>
    <w:rsid w:val="001C302B"/>
    <w:rPr>
      <w:rFonts w:ascii="Times New Roman" w:hAnsi="Times New Roman"/>
      <w:kern w:val="2"/>
      <w:sz w:val="21"/>
      <w:szCs w:val="21"/>
    </w:rPr>
  </w:style>
  <w:style w:type="character" w:customStyle="1" w:styleId="afffff6">
    <w:link w:val="afffff7"/>
    <w:uiPriority w:val="9"/>
    <w:rsid w:val="00233CC6"/>
    <w:rPr>
      <w:b/>
      <w:bCs w:val="0"/>
      <w:kern w:val="2"/>
      <w:sz w:val="21"/>
      <w:szCs w:val="28"/>
    </w:rPr>
  </w:style>
  <w:style w:type="character" w:customStyle="1" w:styleId="afffff8">
    <w:uiPriority w:val="99"/>
    <w:rsid w:val="00AC3976"/>
    <w:rPr>
      <w:rFonts w:ascii="Times New Roman" w:hAnsi="Times New Roman"/>
      <w:kern w:val="2"/>
      <w:sz w:val="21"/>
      <w:szCs w:val="21"/>
    </w:rPr>
  </w:style>
  <w:style w:type="character" w:customStyle="1" w:styleId="afffff9">
    <w:link w:val="afffffa"/>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afffffb">
    <w:link w:val="afffffc"/>
    <w:uiPriority w:val="9"/>
    <w:rsid w:val="000A7FB5"/>
    <w:rPr>
      <w:rFonts w:ascii="Cambria" w:hAnsi="Cambria"/>
      <w:b/>
      <w:bCs w:val="0"/>
      <w:kern w:val="2"/>
      <w:sz w:val="21"/>
      <w:szCs w:val="28"/>
    </w:rPr>
  </w:style>
  <w:style w:type="character" w:customStyle="1" w:styleId="afffffd">
    <w:uiPriority w:val="9"/>
    <w:rsid w:val="00052FFA"/>
    <w:rPr>
      <w:b/>
      <w:bCs w:val="0"/>
      <w:kern w:val="2"/>
      <w:sz w:val="21"/>
      <w:szCs w:val="28"/>
    </w:rPr>
  </w:style>
  <w:style w:type="paragraph" w:customStyle="1" w:styleId="afffffe">
    <w:basedOn w:val="a"/>
    <w:next w:val="ad"/>
    <w:link w:val="affffff"/>
    <w:uiPriority w:val="34"/>
    <w:qFormat/>
    <w:rsid w:val="00E521D8"/>
    <w:pPr>
      <w:widowControl w:val="0"/>
      <w:ind w:firstLineChars="200" w:firstLine="420"/>
      <w:jc w:val="both"/>
    </w:pPr>
    <w:rPr>
      <w:rFonts w:ascii="Calibri" w:hAnsi="Calibri" w:cs="Times New Roman"/>
      <w:kern w:val="2"/>
      <w:szCs w:val="22"/>
    </w:rPr>
  </w:style>
  <w:style w:type="character" w:customStyle="1" w:styleId="affffff0">
    <w:uiPriority w:val="99"/>
    <w:rsid w:val="00AC41B4"/>
    <w:rPr>
      <w:rFonts w:ascii="Times New Roman" w:hAnsi="Times New Roman"/>
      <w:kern w:val="2"/>
      <w:sz w:val="21"/>
      <w:szCs w:val="21"/>
    </w:rPr>
  </w:style>
  <w:style w:type="character" w:customStyle="1" w:styleId="affffff1">
    <w:link w:val="affffff2"/>
    <w:rsid w:val="00871C73"/>
    <w:rPr>
      <w:rFonts w:ascii="Times New Roman" w:hAnsi="Times New Roman" w:cs="Times New Roman"/>
      <w:bCs w:val="0"/>
      <w:kern w:val="2"/>
      <w:sz w:val="21"/>
      <w:szCs w:val="21"/>
    </w:rPr>
  </w:style>
  <w:style w:type="character" w:customStyle="1" w:styleId="affffff3">
    <w:link w:val="affffff4"/>
    <w:uiPriority w:val="99"/>
    <w:rsid w:val="00871C73"/>
    <w:rPr>
      <w:rFonts w:ascii="Times New Roman" w:hAnsi="Times New Roman"/>
      <w:kern w:val="2"/>
      <w:sz w:val="21"/>
      <w:szCs w:val="21"/>
    </w:rPr>
  </w:style>
  <w:style w:type="character" w:customStyle="1" w:styleId="affffff5">
    <w:rsid w:val="00871C73"/>
    <w:rPr>
      <w:rFonts w:ascii="FZLTSK--GBK1-0" w:hAnsi="FZLTSK--GBK1-0" w:hint="default"/>
      <w:b w:val="0"/>
      <w:bCs/>
      <w:i w:val="0"/>
      <w:iCs w:val="0"/>
      <w:color w:val="000000"/>
      <w:sz w:val="20"/>
      <w:szCs w:val="20"/>
    </w:rPr>
  </w:style>
  <w:style w:type="character" w:customStyle="1" w:styleId="2CharCharCharChar1">
    <w:name w:val="标题 2 Char Char Char Char1"/>
    <w:rsid w:val="00871C73"/>
    <w:rPr>
      <w:rFonts w:ascii="Arial" w:hAnsi="Arial"/>
      <w:b/>
      <w:bCs w:val="0"/>
      <w:kern w:val="2"/>
      <w:sz w:val="21"/>
      <w:szCs w:val="21"/>
    </w:rPr>
  </w:style>
  <w:style w:type="character" w:customStyle="1" w:styleId="affffff6">
    <w:link w:val="affffff7"/>
    <w:uiPriority w:val="9"/>
    <w:rsid w:val="00871C73"/>
    <w:rPr>
      <w:b/>
      <w:bCs w:val="0"/>
      <w:kern w:val="2"/>
      <w:sz w:val="21"/>
      <w:szCs w:val="28"/>
    </w:rPr>
  </w:style>
  <w:style w:type="character" w:customStyle="1" w:styleId="affffff8">
    <w:link w:val="affffff9"/>
    <w:uiPriority w:val="9"/>
    <w:rsid w:val="00871C73"/>
    <w:rPr>
      <w:b/>
      <w:bCs w:val="0"/>
      <w:kern w:val="2"/>
      <w:sz w:val="21"/>
      <w:szCs w:val="32"/>
    </w:rPr>
  </w:style>
  <w:style w:type="character" w:customStyle="1" w:styleId="affffffa">
    <w:uiPriority w:val="9"/>
    <w:rsid w:val="00871C73"/>
    <w:rPr>
      <w:b/>
      <w:bCs w:val="0"/>
      <w:kern w:val="2"/>
      <w:sz w:val="21"/>
      <w:szCs w:val="32"/>
    </w:rPr>
  </w:style>
  <w:style w:type="character" w:customStyle="1" w:styleId="affffffb">
    <w:basedOn w:val="a0"/>
    <w:uiPriority w:val="99"/>
    <w:semiHidden/>
    <w:rsid w:val="001016FB"/>
    <w:rPr>
      <w:rFonts w:ascii="Calibri" w:hAnsi="Calibri" w:cs="Times New Roman"/>
      <w:bCs w:val="0"/>
      <w:kern w:val="2"/>
      <w:sz w:val="18"/>
      <w:szCs w:val="18"/>
    </w:rPr>
  </w:style>
  <w:style w:type="character" w:customStyle="1" w:styleId="affffffc">
    <w:uiPriority w:val="99"/>
    <w:semiHidden/>
    <w:unhideWhenUsed/>
    <w:rsid w:val="001016FB"/>
    <w:rPr>
      <w:vertAlign w:val="superscript"/>
    </w:rPr>
  </w:style>
  <w:style w:type="paragraph" w:customStyle="1" w:styleId="affffffd">
    <w:basedOn w:val="a"/>
    <w:next w:val="a"/>
    <w:link w:val="affffffe"/>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0">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character" w:customStyle="1" w:styleId="afffffff">
    <w:basedOn w:val="a0"/>
    <w:link w:val="afffffff0"/>
    <w:uiPriority w:val="99"/>
    <w:rsid w:val="005B5D50"/>
    <w:rPr>
      <w:rFonts w:eastAsia="黑体"/>
      <w:b/>
      <w:bCs w:val="0"/>
      <w:kern w:val="44"/>
      <w:sz w:val="28"/>
      <w:szCs w:val="44"/>
    </w:rPr>
  </w:style>
  <w:style w:type="character" w:customStyle="1" w:styleId="2CharCharChar1">
    <w:name w:val="标题 2 Char Char Char 字符"/>
    <w:basedOn w:val="a0"/>
    <w:rsid w:val="000C4401"/>
    <w:rPr>
      <w:rFonts w:ascii="Arial" w:hAnsi="Arial"/>
      <w:b/>
      <w:bCs w:val="0"/>
      <w:kern w:val="2"/>
      <w:sz w:val="21"/>
      <w:szCs w:val="21"/>
    </w:rPr>
  </w:style>
  <w:style w:type="character" w:customStyle="1" w:styleId="afffffff1">
    <w:basedOn w:val="a0"/>
    <w:uiPriority w:val="9"/>
    <w:rsid w:val="005B5D50"/>
    <w:rPr>
      <w:b/>
      <w:bCs w:val="0"/>
      <w:kern w:val="2"/>
      <w:sz w:val="21"/>
      <w:szCs w:val="32"/>
    </w:rPr>
  </w:style>
  <w:style w:type="character" w:customStyle="1" w:styleId="afffffff2">
    <w:basedOn w:val="a0"/>
    <w:uiPriority w:val="9"/>
    <w:qFormat/>
    <w:rsid w:val="005B5D50"/>
    <w:rPr>
      <w:rFonts w:ascii="Cambria" w:hAnsi="Cambria"/>
      <w:b/>
      <w:bCs w:val="0"/>
      <w:kern w:val="2"/>
      <w:sz w:val="21"/>
      <w:szCs w:val="28"/>
    </w:rPr>
  </w:style>
  <w:style w:type="character" w:customStyle="1" w:styleId="afffffff3">
    <w:basedOn w:val="a0"/>
    <w:uiPriority w:val="9"/>
    <w:rsid w:val="00586078"/>
    <w:rPr>
      <w:b/>
      <w:bCs w:val="0"/>
      <w:kern w:val="2"/>
      <w:sz w:val="21"/>
      <w:szCs w:val="28"/>
    </w:rPr>
  </w:style>
  <w:style w:type="character" w:customStyle="1" w:styleId="afffffff4">
    <w:basedOn w:val="a0"/>
    <w:qFormat/>
    <w:rsid w:val="00DD256F"/>
    <w:rPr>
      <w:rFonts w:ascii="Times New Roman" w:eastAsia="宋体" w:hAnsi="Times New Roman" w:cs="Times New Roman"/>
      <w:szCs w:val="21"/>
    </w:rPr>
  </w:style>
  <w:style w:type="character" w:customStyle="1" w:styleId="afffffff5">
    <w:basedOn w:val="a0"/>
    <w:uiPriority w:val="99"/>
    <w:rsid w:val="00DD256F"/>
    <w:rPr>
      <w:rFonts w:ascii="Calibri" w:eastAsia="宋体" w:hAnsi="Calibri" w:cs="Times New Roman"/>
      <w:sz w:val="18"/>
      <w:szCs w:val="18"/>
    </w:rPr>
  </w:style>
  <w:style w:type="character" w:customStyle="1" w:styleId="afffffff6">
    <w:basedOn w:val="a0"/>
    <w:uiPriority w:val="99"/>
    <w:rsid w:val="00DD256F"/>
    <w:rPr>
      <w:rFonts w:ascii="Times New Roman" w:eastAsia="宋体" w:hAnsi="Times New Roman" w:cs="Times New Roman"/>
      <w:szCs w:val="21"/>
    </w:rPr>
  </w:style>
  <w:style w:type="character" w:customStyle="1" w:styleId="afffffff7">
    <w:basedOn w:val="afffffff4"/>
    <w:uiPriority w:val="99"/>
    <w:rsid w:val="00DD256F"/>
    <w:rPr>
      <w:rFonts w:ascii="Calibri" w:eastAsia="宋体" w:hAnsi="Calibri" w:cs="Times New Roman"/>
      <w:b/>
      <w:bCs w:val="0"/>
      <w:szCs w:val="21"/>
    </w:rPr>
  </w:style>
  <w:style w:type="character" w:customStyle="1" w:styleId="afffffff8">
    <w:basedOn w:val="a0"/>
    <w:uiPriority w:val="99"/>
    <w:rsid w:val="00DD256F"/>
    <w:rPr>
      <w:rFonts w:ascii="Calibri" w:eastAsia="宋体" w:hAnsi="Calibri" w:cs="Times New Roman"/>
      <w:sz w:val="18"/>
      <w:szCs w:val="18"/>
    </w:rPr>
  </w:style>
  <w:style w:type="character" w:customStyle="1" w:styleId="afffffff9">
    <w:basedOn w:val="a0"/>
    <w:uiPriority w:val="99"/>
    <w:rsid w:val="00DD256F"/>
    <w:rPr>
      <w:rFonts w:ascii="Calibri" w:eastAsia="宋体" w:hAnsi="Calibri" w:cs="Times New Roman"/>
      <w:sz w:val="18"/>
      <w:szCs w:val="18"/>
    </w:rPr>
  </w:style>
  <w:style w:type="character" w:customStyle="1" w:styleId="afffffffa">
    <w:basedOn w:val="a0"/>
    <w:rsid w:val="00DD256F"/>
    <w:rPr>
      <w:rFonts w:ascii="宋体" w:eastAsia="宋体" w:hAnsi="Courier New" w:cs="Times New Roman"/>
      <w:szCs w:val="20"/>
    </w:rPr>
  </w:style>
  <w:style w:type="character" w:customStyle="1" w:styleId="afffffffb">
    <w:basedOn w:val="a0"/>
    <w:uiPriority w:val="99"/>
    <w:rsid w:val="00DD256F"/>
    <w:rPr>
      <w:rFonts w:ascii="Times New Roman" w:eastAsia="宋体" w:hAnsi="Times New Roman" w:cs="Times New Roman"/>
      <w:szCs w:val="21"/>
    </w:rPr>
  </w:style>
  <w:style w:type="character" w:customStyle="1" w:styleId="afffffffc">
    <w:basedOn w:val="a0"/>
    <w:uiPriority w:val="99"/>
    <w:rsid w:val="00DD256F"/>
    <w:rPr>
      <w:rFonts w:ascii="Times New Roman" w:eastAsia="宋体" w:hAnsi="Times New Roman" w:cs="Times New Roman"/>
      <w:szCs w:val="21"/>
    </w:rPr>
  </w:style>
  <w:style w:type="character" w:customStyle="1" w:styleId="afffffffd">
    <w:basedOn w:val="a0"/>
    <w:qFormat/>
    <w:rsid w:val="006B00D5"/>
    <w:rPr>
      <w:kern w:val="2"/>
      <w:sz w:val="21"/>
      <w:szCs w:val="24"/>
    </w:rPr>
  </w:style>
  <w:style w:type="paragraph" w:customStyle="1" w:styleId="Charf2">
    <w:name w:val="正文缩进 Char"/>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fffffe">
    <w:basedOn w:val="a0"/>
    <w:uiPriority w:val="99"/>
    <w:semiHidden/>
    <w:rsid w:val="0002110B"/>
    <w:rPr>
      <w:rFonts w:ascii="宋体"/>
      <w:kern w:val="2"/>
      <w:sz w:val="18"/>
      <w:szCs w:val="18"/>
    </w:rPr>
  </w:style>
  <w:style w:type="character" w:customStyle="1" w:styleId="affffffff">
    <w:basedOn w:val="a0"/>
    <w:uiPriority w:val="99"/>
    <w:semiHidden/>
    <w:rsid w:val="00205C40"/>
    <w:rPr>
      <w:color w:val="auto"/>
    </w:rPr>
  </w:style>
  <w:style w:type="numbering" w:customStyle="1" w:styleId="affffffff0">
    <w:uiPriority w:val="99"/>
    <w:rsid w:val="00C65930"/>
  </w:style>
  <w:style w:type="character" w:customStyle="1" w:styleId="affffffff1">
    <w:basedOn w:val="a0"/>
    <w:uiPriority w:val="10"/>
    <w:rsid w:val="00F23D17"/>
    <w:rPr>
      <w:rFonts w:asciiTheme="majorHAnsi" w:hAnsiTheme="majorHAnsi" w:cstheme="majorBidi"/>
      <w:b/>
      <w:bCs w:val="0"/>
      <w:kern w:val="2"/>
      <w:sz w:val="32"/>
      <w:szCs w:val="32"/>
    </w:rPr>
  </w:style>
  <w:style w:type="character" w:customStyle="1" w:styleId="affffffff2">
    <w:basedOn w:val="a0"/>
    <w:uiPriority w:val="9"/>
    <w:rsid w:val="005B5D50"/>
    <w:rPr>
      <w:rFonts w:asciiTheme="majorHAnsi" w:hAnsiTheme="majorHAnsi" w:cstheme="majorBidi"/>
      <w:b/>
      <w:bCs w:val="0"/>
      <w:sz w:val="21"/>
      <w:szCs w:val="24"/>
    </w:rPr>
  </w:style>
  <w:style w:type="paragraph" w:customStyle="1" w:styleId="aff6">
    <w:basedOn w:val="a"/>
    <w:link w:val="aff5"/>
    <w:uiPriority w:val="99"/>
    <w:semiHidden/>
    <w:unhideWhenUsed/>
    <w:rsid w:val="001116D4"/>
    <w:pPr>
      <w:snapToGrid w:val="0"/>
    </w:pPr>
  </w:style>
  <w:style w:type="character" w:customStyle="1" w:styleId="affffffff3">
    <w:basedOn w:val="a0"/>
    <w:uiPriority w:val="99"/>
    <w:semiHidden/>
    <w:rsid w:val="001116D4"/>
    <w:rPr>
      <w:rFonts w:ascii="宋体" w:hAnsi="宋体" w:cs="宋体"/>
      <w:sz w:val="21"/>
      <w:szCs w:val="24"/>
    </w:rPr>
  </w:style>
  <w:style w:type="character" w:customStyle="1" w:styleId="affffffff4">
    <w:basedOn w:val="a0"/>
    <w:uiPriority w:val="99"/>
    <w:semiHidden/>
    <w:unhideWhenUsed/>
    <w:rsid w:val="001116D4"/>
    <w:rPr>
      <w:vertAlign w:val="superscript"/>
    </w:rPr>
  </w:style>
  <w:style w:type="character" w:customStyle="1" w:styleId="affffffff5">
    <w:basedOn w:val="afffffff4"/>
    <w:uiPriority w:val="99"/>
    <w:semiHidden/>
    <w:rsid w:val="0067754A"/>
    <w:rPr>
      <w:rFonts w:ascii="Times New Roman" w:eastAsia="宋体" w:hAnsi="Times New Roman" w:cs="Times New Roman"/>
      <w:b/>
      <w:bCs w:val="0"/>
      <w:szCs w:val="21"/>
    </w:rPr>
  </w:style>
  <w:style w:type="character" w:customStyle="1" w:styleId="affffffff6">
    <w:basedOn w:val="a0"/>
    <w:rsid w:val="00D30BB3"/>
    <w:rPr>
      <w:rFonts w:ascii="Times New Roman" w:hAnsi="Times New Roman"/>
      <w:b/>
      <w:kern w:val="2"/>
      <w:sz w:val="21"/>
      <w:szCs w:val="24"/>
    </w:rPr>
  </w:style>
  <w:style w:type="character" w:customStyle="1" w:styleId="affffffff7">
    <w:basedOn w:val="afffffff4"/>
    <w:uiPriority w:val="99"/>
    <w:semiHidden/>
    <w:rsid w:val="005F6ED8"/>
    <w:rPr>
      <w:rFonts w:ascii="Times New Roman" w:eastAsia="宋体" w:hAnsi="Times New Roman" w:cs="Times New Roman"/>
      <w:b/>
      <w:bCs w:val="0"/>
      <w:szCs w:val="21"/>
    </w:rPr>
  </w:style>
  <w:style w:type="character" w:customStyle="1" w:styleId="affffffff8">
    <w:basedOn w:val="a0"/>
    <w:uiPriority w:val="9"/>
    <w:rsid w:val="00FD46A6"/>
    <w:rPr>
      <w:rFonts w:ascii="宋体" w:hAnsi="宋体" w:cs="宋体"/>
      <w:b/>
      <w:bCs w:val="0"/>
      <w:sz w:val="24"/>
      <w:szCs w:val="24"/>
    </w:rPr>
  </w:style>
  <w:style w:type="character" w:customStyle="1" w:styleId="affffffff9">
    <w:uiPriority w:val="9"/>
    <w:rsid w:val="00FD46A6"/>
    <w:rPr>
      <w:rFonts w:ascii="Cambria" w:hAnsi="Cambria"/>
      <w:b/>
      <w:bCs w:val="0"/>
      <w:kern w:val="2"/>
      <w:sz w:val="21"/>
      <w:szCs w:val="28"/>
    </w:rPr>
  </w:style>
  <w:style w:type="character" w:customStyle="1" w:styleId="affffffffa">
    <w:uiPriority w:val="9"/>
    <w:rsid w:val="00FD46A6"/>
    <w:rPr>
      <w:b/>
      <w:bCs w:val="0"/>
      <w:kern w:val="2"/>
      <w:sz w:val="21"/>
      <w:szCs w:val="32"/>
    </w:rPr>
  </w:style>
  <w:style w:type="character" w:customStyle="1" w:styleId="affffffffb">
    <w:qFormat/>
    <w:rsid w:val="001C302B"/>
    <w:rPr>
      <w:rFonts w:ascii="Times New Roman" w:hAnsi="Times New Roman"/>
      <w:kern w:val="2"/>
      <w:sz w:val="21"/>
      <w:szCs w:val="21"/>
    </w:rPr>
  </w:style>
  <w:style w:type="character" w:customStyle="1" w:styleId="affffffffc">
    <w:uiPriority w:val="9"/>
    <w:rsid w:val="00233CC6"/>
    <w:rPr>
      <w:b/>
      <w:bCs w:val="0"/>
      <w:kern w:val="2"/>
      <w:sz w:val="21"/>
      <w:szCs w:val="28"/>
    </w:rPr>
  </w:style>
  <w:style w:type="character" w:customStyle="1" w:styleId="affffffffd">
    <w:uiPriority w:val="99"/>
    <w:rsid w:val="00AC3976"/>
    <w:rPr>
      <w:rFonts w:ascii="Times New Roman" w:hAnsi="Times New Roman"/>
      <w:kern w:val="2"/>
      <w:sz w:val="21"/>
      <w:szCs w:val="21"/>
    </w:rPr>
  </w:style>
  <w:style w:type="character" w:customStyle="1" w:styleId="affffffffe">
    <w:uiPriority w:val="9"/>
    <w:rsid w:val="00AC3976"/>
    <w:rPr>
      <w:b/>
      <w:bCs w:val="0"/>
      <w:kern w:val="2"/>
      <w:sz w:val="21"/>
      <w:szCs w:val="32"/>
    </w:rPr>
  </w:style>
  <w:style w:type="character" w:customStyle="1" w:styleId="2CharCharCharChar0">
    <w:name w:val="标题 2 Char Char Char Char"/>
    <w:rsid w:val="000A7FB5"/>
    <w:rPr>
      <w:rFonts w:ascii="Arial" w:hAnsi="Arial"/>
      <w:b/>
      <w:bCs w:val="0"/>
      <w:kern w:val="2"/>
      <w:sz w:val="21"/>
      <w:szCs w:val="21"/>
    </w:rPr>
  </w:style>
  <w:style w:type="character" w:customStyle="1" w:styleId="afffffffff">
    <w:uiPriority w:val="9"/>
    <w:rsid w:val="000A7FB5"/>
    <w:rPr>
      <w:rFonts w:ascii="Cambria" w:hAnsi="Cambria"/>
      <w:b/>
      <w:bCs w:val="0"/>
      <w:kern w:val="2"/>
      <w:sz w:val="21"/>
      <w:szCs w:val="28"/>
    </w:rPr>
  </w:style>
  <w:style w:type="character" w:customStyle="1" w:styleId="afffffffff0">
    <w:uiPriority w:val="9"/>
    <w:rsid w:val="00052FFA"/>
    <w:rPr>
      <w:b/>
      <w:bCs w:val="0"/>
      <w:kern w:val="2"/>
      <w:sz w:val="21"/>
      <w:szCs w:val="28"/>
    </w:rPr>
  </w:style>
  <w:style w:type="character" w:customStyle="1" w:styleId="afffffffff1">
    <w:uiPriority w:val="99"/>
    <w:rsid w:val="00AC41B4"/>
    <w:rPr>
      <w:rFonts w:ascii="Times New Roman" w:hAnsi="Times New Roman"/>
      <w:kern w:val="2"/>
      <w:sz w:val="21"/>
      <w:szCs w:val="21"/>
    </w:rPr>
  </w:style>
  <w:style w:type="character" w:customStyle="1" w:styleId="afffffffff2">
    <w:rsid w:val="00871C73"/>
    <w:rPr>
      <w:rFonts w:ascii="Times New Roman" w:hAnsi="Times New Roman" w:cs="Times New Roman"/>
      <w:bCs w:val="0"/>
      <w:kern w:val="2"/>
      <w:sz w:val="21"/>
      <w:szCs w:val="21"/>
    </w:rPr>
  </w:style>
  <w:style w:type="character" w:customStyle="1" w:styleId="afffffffff3">
    <w:uiPriority w:val="99"/>
    <w:rsid w:val="00871C73"/>
    <w:rPr>
      <w:rFonts w:ascii="Times New Roman" w:hAnsi="Times New Roman"/>
      <w:kern w:val="2"/>
      <w:sz w:val="21"/>
      <w:szCs w:val="21"/>
    </w:rPr>
  </w:style>
  <w:style w:type="character" w:customStyle="1" w:styleId="afffffffff4">
    <w:rsid w:val="00871C73"/>
    <w:rPr>
      <w:rFonts w:ascii="FZLTSK--GBK1-0" w:hAnsi="FZLTSK--GBK1-0" w:hint="default"/>
      <w:b w:val="0"/>
      <w:bCs/>
      <w:i w:val="0"/>
      <w:iCs w:val="0"/>
      <w:color w:val="000000"/>
      <w:sz w:val="20"/>
      <w:szCs w:val="20"/>
    </w:rPr>
  </w:style>
  <w:style w:type="character" w:customStyle="1" w:styleId="2CharCharCharChar10">
    <w:name w:val="标题 2 Char Char Char Char1"/>
    <w:rsid w:val="00871C73"/>
    <w:rPr>
      <w:rFonts w:ascii="Arial" w:hAnsi="Arial"/>
      <w:b/>
      <w:bCs w:val="0"/>
      <w:kern w:val="2"/>
      <w:sz w:val="21"/>
      <w:szCs w:val="21"/>
    </w:rPr>
  </w:style>
  <w:style w:type="character" w:customStyle="1" w:styleId="afffffffff5">
    <w:uiPriority w:val="9"/>
    <w:rsid w:val="00871C73"/>
    <w:rPr>
      <w:b/>
      <w:bCs w:val="0"/>
      <w:kern w:val="2"/>
      <w:sz w:val="21"/>
      <w:szCs w:val="28"/>
    </w:rPr>
  </w:style>
  <w:style w:type="character" w:customStyle="1" w:styleId="afffffffff6">
    <w:uiPriority w:val="9"/>
    <w:rsid w:val="00871C73"/>
    <w:rPr>
      <w:b/>
      <w:bCs w:val="0"/>
      <w:kern w:val="2"/>
      <w:sz w:val="21"/>
      <w:szCs w:val="32"/>
    </w:rPr>
  </w:style>
  <w:style w:type="character" w:customStyle="1" w:styleId="afffffffff7">
    <w:uiPriority w:val="9"/>
    <w:rsid w:val="00871C73"/>
    <w:rPr>
      <w:b/>
      <w:bCs w:val="0"/>
      <w:kern w:val="2"/>
      <w:sz w:val="21"/>
      <w:szCs w:val="32"/>
    </w:rPr>
  </w:style>
  <w:style w:type="paragraph" w:customStyle="1" w:styleId="afff0">
    <w:basedOn w:val="a"/>
    <w:link w:val="afff"/>
    <w:uiPriority w:val="99"/>
    <w:semiHidden/>
    <w:unhideWhenUsed/>
    <w:rsid w:val="001016FB"/>
    <w:pPr>
      <w:widowControl w:val="0"/>
      <w:snapToGrid w:val="0"/>
    </w:pPr>
    <w:rPr>
      <w:rFonts w:ascii="Calibri" w:hAnsi="Calibri" w:cs="Times New Roman"/>
      <w:kern w:val="2"/>
      <w:sz w:val="18"/>
      <w:szCs w:val="18"/>
    </w:rPr>
  </w:style>
  <w:style w:type="character" w:customStyle="1" w:styleId="affe">
    <w:basedOn w:val="a0"/>
    <w:link w:val="affd"/>
    <w:uiPriority w:val="99"/>
    <w:semiHidden/>
    <w:rsid w:val="001016FB"/>
    <w:rPr>
      <w:rFonts w:ascii="Calibri" w:hAnsi="Calibri" w:cs="Times New Roman"/>
      <w:bCs w:val="0"/>
      <w:kern w:val="2"/>
      <w:sz w:val="18"/>
      <w:szCs w:val="18"/>
    </w:rPr>
  </w:style>
  <w:style w:type="character" w:customStyle="1" w:styleId="afffffffff8">
    <w:uiPriority w:val="99"/>
    <w:semiHidden/>
    <w:unhideWhenUsed/>
    <w:rsid w:val="001016FB"/>
    <w:rPr>
      <w:vertAlign w:val="superscript"/>
    </w:rPr>
  </w:style>
  <w:style w:type="table" w:customStyle="1" w:styleId="g5">
    <w:name w:val="g5"/>
    <w:uiPriority w:val="99"/>
    <w:semiHidden/>
    <w:unhideWhenUsed/>
    <w:tblPr>
      <w:tblInd w:w="0" w:type="dxa"/>
      <w:tblCellMar>
        <w:top w:w="0" w:type="dxa"/>
        <w:left w:w="108" w:type="dxa"/>
        <w:bottom w:w="0" w:type="dxa"/>
        <w:right w:w="108" w:type="dxa"/>
      </w:tblCellMar>
    </w:tblPr>
  </w:style>
  <w:style w:type="table" w:customStyle="1" w:styleId="g10">
    <w:name w:val="g10"/>
    <w:uiPriority w:val="99"/>
    <w:semiHidden/>
    <w:unhideWhenUsed/>
    <w:tblPr>
      <w:tblInd w:w="0" w:type="dxa"/>
      <w:tblCellMar>
        <w:top w:w="0" w:type="dxa"/>
        <w:left w:w="108" w:type="dxa"/>
        <w:bottom w:w="0" w:type="dxa"/>
        <w:right w:w="108" w:type="dxa"/>
      </w:tblCellMar>
    </w:tblPr>
  </w:style>
  <w:style w:type="table" w:customStyle="1" w:styleId="g11">
    <w:name w:val="g11"/>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2">
    <w:name w:val="g12"/>
    <w:rsid w:val="005451A2"/>
    <w:rPr>
      <w:rFonts w:asciiTheme="minorHAnsi" w:eastAsiaTheme="minorEastAsia" w:hAnsiTheme="minorHAnsi" w:cstheme="minorBidi"/>
      <w:kern w:val="2"/>
      <w:szCs w:val="22"/>
      <w14:ligatures w14:val="standardContextual"/>
    </w:rPr>
    <w:tblPr>
      <w:tblCellMar>
        <w:top w:w="0" w:type="dxa"/>
        <w:left w:w="0" w:type="dxa"/>
        <w:bottom w:w="0" w:type="dxa"/>
        <w:right w:w="0" w:type="dxa"/>
      </w:tblCellMar>
    </w:tblPr>
  </w:style>
  <w:style w:type="paragraph" w:customStyle="1" w:styleId="afffffffff9">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character" w:customStyle="1" w:styleId="afffffffffa">
    <w:basedOn w:val="a0"/>
    <w:uiPriority w:val="99"/>
    <w:rsid w:val="005B5D50"/>
    <w:rPr>
      <w:rFonts w:eastAsia="黑体"/>
      <w:b/>
      <w:bCs/>
      <w:kern w:val="44"/>
      <w:sz w:val="28"/>
      <w:szCs w:val="44"/>
    </w:rPr>
  </w:style>
  <w:style w:type="character" w:customStyle="1" w:styleId="2CharCharChar10">
    <w:name w:val="标题 2 Char Char Char 字符1"/>
    <w:basedOn w:val="a0"/>
    <w:rsid w:val="000C4401"/>
    <w:rPr>
      <w:rFonts w:ascii="Arial" w:hAnsi="Arial"/>
      <w:b/>
      <w:bCs/>
      <w:kern w:val="2"/>
      <w:sz w:val="21"/>
      <w:szCs w:val="21"/>
    </w:rPr>
  </w:style>
  <w:style w:type="character" w:customStyle="1" w:styleId="afffffffffb">
    <w:basedOn w:val="a0"/>
    <w:uiPriority w:val="9"/>
    <w:rsid w:val="005B5D50"/>
    <w:rPr>
      <w:b/>
      <w:bCs/>
      <w:kern w:val="2"/>
      <w:sz w:val="21"/>
      <w:szCs w:val="32"/>
    </w:rPr>
  </w:style>
  <w:style w:type="character" w:customStyle="1" w:styleId="afffffffffc">
    <w:basedOn w:val="a0"/>
    <w:uiPriority w:val="9"/>
    <w:qFormat/>
    <w:rsid w:val="005B5D50"/>
    <w:rPr>
      <w:rFonts w:ascii="Cambria" w:hAnsi="Cambria"/>
      <w:b/>
      <w:bCs/>
      <w:kern w:val="2"/>
      <w:sz w:val="21"/>
      <w:szCs w:val="28"/>
    </w:rPr>
  </w:style>
  <w:style w:type="character" w:customStyle="1" w:styleId="afffffffffd">
    <w:basedOn w:val="a0"/>
    <w:uiPriority w:val="9"/>
    <w:rsid w:val="00586078"/>
    <w:rPr>
      <w:b/>
      <w:bCs/>
      <w:kern w:val="2"/>
      <w:sz w:val="21"/>
      <w:szCs w:val="28"/>
    </w:rPr>
  </w:style>
  <w:style w:type="paragraph" w:customStyle="1" w:styleId="afffffffffe">
    <w:basedOn w:val="a"/>
    <w:qFormat/>
    <w:rsid w:val="00DD256F"/>
    <w:pPr>
      <w:widowControl w:val="0"/>
    </w:pPr>
    <w:rPr>
      <w:rFonts w:ascii="Times New Roman" w:hAnsi="Times New Roman" w:cs="Times New Roman"/>
      <w:kern w:val="2"/>
    </w:rPr>
  </w:style>
  <w:style w:type="character" w:customStyle="1" w:styleId="affffffffff">
    <w:basedOn w:val="a0"/>
    <w:qFormat/>
    <w:rsid w:val="00DD256F"/>
    <w:rPr>
      <w:rFonts w:ascii="Times New Roman" w:eastAsia="宋体" w:hAnsi="Times New Roman" w:cs="Times New Roman"/>
      <w:szCs w:val="21"/>
    </w:rPr>
  </w:style>
  <w:style w:type="character" w:customStyle="1" w:styleId="affffffffff0">
    <w:basedOn w:val="a0"/>
    <w:uiPriority w:val="99"/>
    <w:rsid w:val="00DD256F"/>
    <w:rPr>
      <w:rFonts w:ascii="Calibri" w:eastAsia="宋体" w:hAnsi="Calibri" w:cs="Times New Roman"/>
      <w:sz w:val="18"/>
      <w:szCs w:val="18"/>
    </w:rPr>
  </w:style>
  <w:style w:type="character" w:customStyle="1" w:styleId="affffffffff1">
    <w:basedOn w:val="a0"/>
    <w:uiPriority w:val="99"/>
    <w:rsid w:val="00DD256F"/>
    <w:rPr>
      <w:rFonts w:ascii="Times New Roman" w:eastAsia="宋体" w:hAnsi="Times New Roman" w:cs="Times New Roman"/>
      <w:szCs w:val="21"/>
    </w:rPr>
  </w:style>
  <w:style w:type="character" w:customStyle="1" w:styleId="affffffffff2">
    <w:basedOn w:val="affffffffff"/>
    <w:uiPriority w:val="99"/>
    <w:rsid w:val="00DD256F"/>
    <w:rPr>
      <w:rFonts w:ascii="Calibri" w:eastAsia="宋体" w:hAnsi="Calibri" w:cs="Times New Roman"/>
      <w:b/>
      <w:bCs/>
      <w:szCs w:val="21"/>
    </w:rPr>
  </w:style>
  <w:style w:type="character" w:customStyle="1" w:styleId="affffffffff3">
    <w:basedOn w:val="a0"/>
    <w:uiPriority w:val="99"/>
    <w:rsid w:val="00DD256F"/>
    <w:rPr>
      <w:rFonts w:ascii="Calibri" w:eastAsia="宋体" w:hAnsi="Calibri" w:cs="Times New Roman"/>
      <w:sz w:val="18"/>
      <w:szCs w:val="18"/>
    </w:rPr>
  </w:style>
  <w:style w:type="character" w:customStyle="1" w:styleId="affffffffff4">
    <w:basedOn w:val="a0"/>
    <w:uiPriority w:val="99"/>
    <w:rsid w:val="00DD256F"/>
    <w:rPr>
      <w:rFonts w:ascii="Calibri" w:eastAsia="宋体" w:hAnsi="Calibri" w:cs="Times New Roman"/>
      <w:sz w:val="18"/>
      <w:szCs w:val="18"/>
    </w:rPr>
  </w:style>
  <w:style w:type="character" w:customStyle="1" w:styleId="affffffffff5">
    <w:basedOn w:val="a0"/>
    <w:rsid w:val="00DD256F"/>
    <w:rPr>
      <w:rFonts w:ascii="宋体" w:eastAsia="宋体" w:hAnsi="Courier New" w:cs="Times New Roman"/>
      <w:szCs w:val="20"/>
    </w:rPr>
  </w:style>
  <w:style w:type="character" w:customStyle="1" w:styleId="affffffffff6">
    <w:basedOn w:val="a0"/>
    <w:uiPriority w:val="99"/>
    <w:rsid w:val="00DD256F"/>
    <w:rPr>
      <w:rFonts w:ascii="Times New Roman" w:eastAsia="宋体" w:hAnsi="Times New Roman" w:cs="Times New Roman"/>
      <w:szCs w:val="21"/>
    </w:rPr>
  </w:style>
  <w:style w:type="character" w:customStyle="1" w:styleId="affffffffff7">
    <w:basedOn w:val="a0"/>
    <w:uiPriority w:val="99"/>
    <w:rsid w:val="00DD256F"/>
    <w:rPr>
      <w:rFonts w:ascii="Times New Roman" w:eastAsia="宋体" w:hAnsi="Times New Roman" w:cs="Times New Roman"/>
      <w:szCs w:val="21"/>
    </w:rPr>
  </w:style>
  <w:style w:type="character" w:customStyle="1" w:styleId="affffffffff8">
    <w:basedOn w:val="a0"/>
    <w:qFormat/>
    <w:rsid w:val="006B00D5"/>
    <w:rPr>
      <w:kern w:val="2"/>
      <w:sz w:val="21"/>
      <w:szCs w:val="24"/>
    </w:rPr>
  </w:style>
  <w:style w:type="character" w:customStyle="1" w:styleId="affffffffff9">
    <w:basedOn w:val="a0"/>
    <w:uiPriority w:val="99"/>
    <w:semiHidden/>
    <w:rsid w:val="0002110B"/>
    <w:rPr>
      <w:rFonts w:ascii="宋体"/>
      <w:kern w:val="2"/>
      <w:sz w:val="18"/>
      <w:szCs w:val="18"/>
    </w:rPr>
  </w:style>
  <w:style w:type="character" w:customStyle="1" w:styleId="affffffffffa">
    <w:basedOn w:val="a0"/>
    <w:uiPriority w:val="99"/>
    <w:semiHidden/>
    <w:rsid w:val="00205C40"/>
    <w:rPr>
      <w:color w:val="auto"/>
    </w:rPr>
  </w:style>
  <w:style w:type="paragraph" w:customStyle="1" w:styleId="affa">
    <w:basedOn w:val="a"/>
    <w:next w:val="a"/>
    <w:link w:val="aff9"/>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8">
    <w:basedOn w:val="a0"/>
    <w:link w:val="aff7"/>
    <w:uiPriority w:val="10"/>
    <w:rsid w:val="00F23D17"/>
    <w:rPr>
      <w:rFonts w:asciiTheme="majorHAnsi" w:hAnsiTheme="majorHAnsi" w:cstheme="majorBidi"/>
      <w:b/>
      <w:bCs/>
      <w:kern w:val="2"/>
      <w:sz w:val="32"/>
      <w:szCs w:val="32"/>
    </w:rPr>
  </w:style>
  <w:style w:type="character" w:customStyle="1" w:styleId="affffffffffb">
    <w:basedOn w:val="a0"/>
    <w:uiPriority w:val="9"/>
    <w:rsid w:val="005B5D50"/>
    <w:rPr>
      <w:rFonts w:asciiTheme="majorHAnsi" w:hAnsiTheme="majorHAnsi" w:cstheme="majorBidi"/>
      <w:b/>
      <w:bCs/>
      <w:sz w:val="21"/>
      <w:szCs w:val="24"/>
    </w:rPr>
  </w:style>
  <w:style w:type="paragraph" w:customStyle="1" w:styleId="afff2">
    <w:basedOn w:val="a"/>
    <w:link w:val="afff1"/>
    <w:uiPriority w:val="99"/>
    <w:semiHidden/>
    <w:unhideWhenUsed/>
    <w:rsid w:val="001116D4"/>
    <w:pPr>
      <w:snapToGrid w:val="0"/>
    </w:pPr>
  </w:style>
  <w:style w:type="character" w:customStyle="1" w:styleId="affffffffffc">
    <w:basedOn w:val="a0"/>
    <w:uiPriority w:val="99"/>
    <w:semiHidden/>
    <w:rsid w:val="001116D4"/>
    <w:rPr>
      <w:rFonts w:ascii="宋体" w:hAnsi="宋体" w:cs="宋体"/>
      <w:sz w:val="21"/>
      <w:szCs w:val="24"/>
    </w:rPr>
  </w:style>
  <w:style w:type="character" w:customStyle="1" w:styleId="afff6">
    <w:basedOn w:val="a0"/>
    <w:link w:val="afff5"/>
    <w:uiPriority w:val="99"/>
    <w:semiHidden/>
    <w:unhideWhenUsed/>
    <w:rsid w:val="001116D4"/>
    <w:rPr>
      <w:vertAlign w:val="superscript"/>
    </w:rPr>
  </w:style>
  <w:style w:type="character" w:customStyle="1" w:styleId="affffffffffd">
    <w:basedOn w:val="affffffffff"/>
    <w:uiPriority w:val="99"/>
    <w:semiHidden/>
    <w:rsid w:val="0067754A"/>
    <w:rPr>
      <w:rFonts w:ascii="Times New Roman" w:eastAsia="宋体" w:hAnsi="Times New Roman" w:cs="Times New Roman"/>
      <w:b/>
      <w:bCs/>
      <w:szCs w:val="21"/>
    </w:rPr>
  </w:style>
  <w:style w:type="character" w:customStyle="1" w:styleId="affffffffffe">
    <w:basedOn w:val="a0"/>
    <w:rsid w:val="00D30BB3"/>
    <w:rPr>
      <w:rFonts w:ascii="Times New Roman" w:hAnsi="Times New Roman"/>
      <w:b/>
      <w:kern w:val="2"/>
      <w:sz w:val="21"/>
      <w:szCs w:val="24"/>
    </w:rPr>
  </w:style>
  <w:style w:type="character" w:customStyle="1" w:styleId="afffffffffff">
    <w:basedOn w:val="a0"/>
    <w:uiPriority w:val="9"/>
    <w:rsid w:val="00FD46A6"/>
    <w:rPr>
      <w:rFonts w:ascii="宋体" w:hAnsi="宋体" w:cs="宋体"/>
      <w:b/>
      <w:bCs/>
      <w:sz w:val="24"/>
      <w:szCs w:val="24"/>
    </w:rPr>
  </w:style>
  <w:style w:type="paragraph" w:customStyle="1" w:styleId="afffa">
    <w:basedOn w:val="a"/>
    <w:link w:val="afff9"/>
    <w:rsid w:val="00FD46A6"/>
    <w:pPr>
      <w:widowControl w:val="0"/>
      <w:ind w:firstLineChars="200" w:firstLine="420"/>
      <w:jc w:val="both"/>
    </w:pPr>
    <w:rPr>
      <w:rFonts w:ascii="Times New Roman" w:hAnsi="Times New Roman" w:cs="Times New Roman"/>
      <w:kern w:val="2"/>
    </w:rPr>
  </w:style>
  <w:style w:type="character" w:customStyle="1" w:styleId="afffffffffff0">
    <w:uiPriority w:val="9"/>
    <w:rsid w:val="00FD46A6"/>
    <w:rPr>
      <w:rFonts w:ascii="Cambria" w:hAnsi="Cambria"/>
      <w:b/>
      <w:bCs/>
      <w:kern w:val="2"/>
      <w:sz w:val="21"/>
      <w:szCs w:val="28"/>
    </w:rPr>
  </w:style>
  <w:style w:type="character" w:customStyle="1" w:styleId="afffffffffff1">
    <w:uiPriority w:val="9"/>
    <w:rsid w:val="00FD46A6"/>
    <w:rPr>
      <w:b/>
      <w:bCs/>
      <w:kern w:val="2"/>
      <w:sz w:val="21"/>
      <w:szCs w:val="32"/>
    </w:rPr>
  </w:style>
  <w:style w:type="character" w:customStyle="1" w:styleId="afffffffffff2">
    <w:qFormat/>
    <w:rsid w:val="001C302B"/>
    <w:rPr>
      <w:rFonts w:ascii="Times New Roman" w:hAnsi="Times New Roman"/>
      <w:kern w:val="2"/>
      <w:sz w:val="21"/>
      <w:szCs w:val="21"/>
    </w:rPr>
  </w:style>
  <w:style w:type="character" w:customStyle="1" w:styleId="afffffffffff3">
    <w:uiPriority w:val="99"/>
    <w:rsid w:val="00AC3976"/>
    <w:rPr>
      <w:rFonts w:ascii="Times New Roman" w:hAnsi="Times New Roman"/>
      <w:kern w:val="2"/>
      <w:sz w:val="21"/>
      <w:szCs w:val="21"/>
    </w:rPr>
  </w:style>
  <w:style w:type="character" w:customStyle="1" w:styleId="2CharCharCharChar2">
    <w:name w:val="标题 2 Char Char Char Char"/>
    <w:rsid w:val="000A7FB5"/>
    <w:rPr>
      <w:rFonts w:ascii="Arial" w:hAnsi="Arial"/>
      <w:b/>
      <w:bCs/>
      <w:kern w:val="2"/>
      <w:sz w:val="21"/>
      <w:szCs w:val="21"/>
    </w:rPr>
  </w:style>
  <w:style w:type="character" w:customStyle="1" w:styleId="afffffffffff4">
    <w:uiPriority w:val="99"/>
    <w:rsid w:val="00AC41B4"/>
    <w:rPr>
      <w:rFonts w:ascii="Times New Roman" w:hAnsi="Times New Roman"/>
      <w:kern w:val="2"/>
      <w:sz w:val="21"/>
      <w:szCs w:val="21"/>
    </w:rPr>
  </w:style>
  <w:style w:type="character" w:customStyle="1" w:styleId="afffffffffff5">
    <w:rsid w:val="00871C73"/>
    <w:rPr>
      <w:rFonts w:ascii="Times New Roman" w:hAnsi="Times New Roman" w:cs="Times New Roman"/>
      <w:bCs/>
      <w:kern w:val="2"/>
      <w:sz w:val="21"/>
      <w:szCs w:val="21"/>
    </w:rPr>
  </w:style>
  <w:style w:type="character" w:customStyle="1" w:styleId="afffffffffff6">
    <w:uiPriority w:val="99"/>
    <w:rsid w:val="00871C73"/>
    <w:rPr>
      <w:rFonts w:ascii="Times New Roman" w:hAnsi="Times New Roman"/>
      <w:kern w:val="2"/>
      <w:sz w:val="21"/>
      <w:szCs w:val="21"/>
    </w:rPr>
  </w:style>
  <w:style w:type="paragraph" w:customStyle="1" w:styleId="affff2">
    <w:basedOn w:val="a"/>
    <w:link w:val="affff1"/>
    <w:uiPriority w:val="99"/>
    <w:semiHidden/>
    <w:unhideWhenUsed/>
    <w:rsid w:val="001016FB"/>
    <w:pPr>
      <w:widowControl w:val="0"/>
      <w:snapToGrid w:val="0"/>
    </w:pPr>
    <w:rPr>
      <w:rFonts w:ascii="Calibri" w:hAnsi="Calibri" w:cs="Times New Roman"/>
      <w:bCs/>
      <w:kern w:val="2"/>
      <w:sz w:val="18"/>
      <w:szCs w:val="18"/>
    </w:rPr>
  </w:style>
  <w:style w:type="character" w:customStyle="1" w:styleId="affff0">
    <w:basedOn w:val="a0"/>
    <w:link w:val="affff"/>
    <w:uiPriority w:val="99"/>
    <w:semiHidden/>
    <w:rsid w:val="001016FB"/>
    <w:rPr>
      <w:rFonts w:ascii="Calibri" w:hAnsi="Calibri" w:cs="Times New Roman"/>
      <w:bCs/>
      <w:kern w:val="2"/>
      <w:sz w:val="18"/>
      <w:szCs w:val="18"/>
    </w:rPr>
  </w:style>
  <w:style w:type="character" w:customStyle="1" w:styleId="affff6">
    <w:link w:val="affff5"/>
    <w:uiPriority w:val="99"/>
    <w:semiHidden/>
    <w:unhideWhenUsed/>
    <w:rsid w:val="001016FB"/>
    <w:rPr>
      <w:vertAlign w:val="superscript"/>
    </w:rPr>
  </w:style>
  <w:style w:type="character" w:customStyle="1" w:styleId="affff9">
    <w:basedOn w:val="a0"/>
    <w:link w:val="affff8"/>
    <w:uiPriority w:val="99"/>
    <w:rsid w:val="005B5D50"/>
    <w:rPr>
      <w:rFonts w:eastAsia="黑体"/>
      <w:b/>
      <w:bCs w:val="0"/>
      <w:kern w:val="44"/>
      <w:sz w:val="28"/>
      <w:szCs w:val="44"/>
    </w:rPr>
  </w:style>
  <w:style w:type="character" w:customStyle="1" w:styleId="afffffffffff7">
    <w:basedOn w:val="a0"/>
    <w:uiPriority w:val="9"/>
    <w:rsid w:val="005B5D50"/>
    <w:rPr>
      <w:b/>
      <w:bCs w:val="0"/>
      <w:kern w:val="2"/>
      <w:sz w:val="21"/>
      <w:szCs w:val="32"/>
    </w:rPr>
  </w:style>
  <w:style w:type="character" w:customStyle="1" w:styleId="afffffffffff8">
    <w:basedOn w:val="a0"/>
    <w:uiPriority w:val="9"/>
    <w:qFormat/>
    <w:rsid w:val="005B5D50"/>
    <w:rPr>
      <w:rFonts w:ascii="Cambria" w:hAnsi="Cambria"/>
      <w:b/>
      <w:bCs w:val="0"/>
      <w:kern w:val="2"/>
      <w:sz w:val="21"/>
      <w:szCs w:val="28"/>
    </w:rPr>
  </w:style>
  <w:style w:type="character" w:customStyle="1" w:styleId="afffffffffff9">
    <w:basedOn w:val="a0"/>
    <w:uiPriority w:val="9"/>
    <w:rsid w:val="00586078"/>
    <w:rPr>
      <w:b/>
      <w:bCs w:val="0"/>
      <w:kern w:val="2"/>
      <w:sz w:val="21"/>
      <w:szCs w:val="28"/>
    </w:rPr>
  </w:style>
  <w:style w:type="character" w:customStyle="1" w:styleId="afffffffffffa">
    <w:basedOn w:val="a0"/>
    <w:qFormat/>
    <w:rsid w:val="00DD256F"/>
    <w:rPr>
      <w:rFonts w:ascii="Times New Roman" w:eastAsia="宋体" w:hAnsi="Times New Roman" w:cs="Times New Roman"/>
      <w:szCs w:val="21"/>
    </w:rPr>
  </w:style>
  <w:style w:type="character" w:customStyle="1" w:styleId="afffffffffffb">
    <w:basedOn w:val="a0"/>
    <w:uiPriority w:val="99"/>
    <w:rsid w:val="00DD256F"/>
    <w:rPr>
      <w:rFonts w:ascii="Calibri" w:eastAsia="宋体" w:hAnsi="Calibri" w:cs="Times New Roman"/>
      <w:sz w:val="18"/>
      <w:szCs w:val="18"/>
    </w:rPr>
  </w:style>
  <w:style w:type="character" w:customStyle="1" w:styleId="afffffffffffc">
    <w:basedOn w:val="a0"/>
    <w:uiPriority w:val="99"/>
    <w:rsid w:val="00DD256F"/>
    <w:rPr>
      <w:rFonts w:ascii="Times New Roman" w:eastAsia="宋体" w:hAnsi="Times New Roman" w:cs="Times New Roman"/>
      <w:szCs w:val="21"/>
    </w:rPr>
  </w:style>
  <w:style w:type="character" w:customStyle="1" w:styleId="afffffffffffd">
    <w:basedOn w:val="afffffffffffa"/>
    <w:uiPriority w:val="99"/>
    <w:rsid w:val="00DD256F"/>
    <w:rPr>
      <w:rFonts w:ascii="Calibri" w:eastAsia="宋体" w:hAnsi="Calibri" w:cs="Times New Roman"/>
      <w:b/>
      <w:bCs w:val="0"/>
      <w:szCs w:val="21"/>
    </w:rPr>
  </w:style>
  <w:style w:type="character" w:customStyle="1" w:styleId="afffffffffffe">
    <w:basedOn w:val="a0"/>
    <w:uiPriority w:val="99"/>
    <w:rsid w:val="00DD256F"/>
    <w:rPr>
      <w:rFonts w:ascii="Calibri" w:eastAsia="宋体" w:hAnsi="Calibri" w:cs="Times New Roman"/>
      <w:sz w:val="18"/>
      <w:szCs w:val="18"/>
    </w:rPr>
  </w:style>
  <w:style w:type="character" w:customStyle="1" w:styleId="affffffffffff">
    <w:basedOn w:val="a0"/>
    <w:uiPriority w:val="99"/>
    <w:rsid w:val="00DD256F"/>
    <w:rPr>
      <w:rFonts w:ascii="Calibri" w:eastAsia="宋体" w:hAnsi="Calibri" w:cs="Times New Roman"/>
      <w:sz w:val="18"/>
      <w:szCs w:val="18"/>
    </w:rPr>
  </w:style>
  <w:style w:type="character" w:customStyle="1" w:styleId="affffffffffff0">
    <w:basedOn w:val="a0"/>
    <w:rsid w:val="00DD256F"/>
    <w:rPr>
      <w:rFonts w:ascii="宋体" w:eastAsia="宋体" w:hAnsi="Courier New" w:cs="Times New Roman"/>
      <w:szCs w:val="20"/>
    </w:rPr>
  </w:style>
  <w:style w:type="character" w:customStyle="1" w:styleId="affffffffffff1">
    <w:basedOn w:val="a0"/>
    <w:uiPriority w:val="99"/>
    <w:rsid w:val="00DD256F"/>
    <w:rPr>
      <w:rFonts w:ascii="Times New Roman" w:eastAsia="宋体" w:hAnsi="Times New Roman" w:cs="Times New Roman"/>
      <w:szCs w:val="21"/>
    </w:rPr>
  </w:style>
  <w:style w:type="character" w:customStyle="1" w:styleId="affc">
    <w:basedOn w:val="a0"/>
    <w:link w:val="affb"/>
    <w:uiPriority w:val="99"/>
    <w:rsid w:val="00DD256F"/>
    <w:rPr>
      <w:rFonts w:ascii="Times New Roman" w:eastAsia="宋体" w:hAnsi="Times New Roman" w:cs="Times New Roman"/>
      <w:szCs w:val="21"/>
    </w:rPr>
  </w:style>
  <w:style w:type="character" w:customStyle="1" w:styleId="affffffffffff2">
    <w:basedOn w:val="a0"/>
    <w:uiPriority w:val="99"/>
    <w:rsid w:val="00DD256F"/>
    <w:rPr>
      <w:rFonts w:ascii="Times New Roman" w:eastAsia="宋体" w:hAnsi="Times New Roman" w:cs="Times New Roman"/>
      <w:szCs w:val="21"/>
    </w:rPr>
  </w:style>
  <w:style w:type="character" w:customStyle="1" w:styleId="afffc">
    <w:basedOn w:val="a0"/>
    <w:link w:val="afffb"/>
    <w:qFormat/>
    <w:rsid w:val="006B00D5"/>
    <w:rPr>
      <w:kern w:val="2"/>
      <w:sz w:val="21"/>
      <w:szCs w:val="24"/>
    </w:rPr>
  </w:style>
  <w:style w:type="character" w:customStyle="1" w:styleId="affffffffffff3">
    <w:basedOn w:val="a0"/>
    <w:uiPriority w:val="99"/>
    <w:semiHidden/>
    <w:rsid w:val="0002110B"/>
    <w:rPr>
      <w:rFonts w:ascii="宋体"/>
      <w:kern w:val="2"/>
      <w:sz w:val="18"/>
      <w:szCs w:val="18"/>
    </w:rPr>
  </w:style>
  <w:style w:type="character" w:customStyle="1" w:styleId="affffffffffff4">
    <w:basedOn w:val="a0"/>
    <w:uiPriority w:val="99"/>
    <w:semiHidden/>
    <w:rsid w:val="00205C40"/>
    <w:rPr>
      <w:color w:val="auto"/>
    </w:rPr>
  </w:style>
  <w:style w:type="character" w:customStyle="1" w:styleId="affffffffffff5">
    <w:basedOn w:val="a0"/>
    <w:uiPriority w:val="10"/>
    <w:rsid w:val="00F23D17"/>
    <w:rPr>
      <w:rFonts w:asciiTheme="majorHAnsi" w:hAnsiTheme="majorHAnsi" w:cstheme="majorBidi"/>
      <w:b/>
      <w:bCs w:val="0"/>
      <w:kern w:val="2"/>
      <w:sz w:val="32"/>
      <w:szCs w:val="32"/>
    </w:rPr>
  </w:style>
  <w:style w:type="character" w:customStyle="1" w:styleId="affffffffffff6">
    <w:basedOn w:val="a0"/>
    <w:uiPriority w:val="9"/>
    <w:rsid w:val="005B5D50"/>
    <w:rPr>
      <w:rFonts w:asciiTheme="majorHAnsi" w:hAnsiTheme="majorHAnsi" w:cstheme="majorBidi"/>
      <w:b/>
      <w:bCs w:val="0"/>
      <w:sz w:val="21"/>
      <w:szCs w:val="24"/>
    </w:rPr>
  </w:style>
  <w:style w:type="character" w:customStyle="1" w:styleId="affffffffffff7">
    <w:basedOn w:val="a0"/>
    <w:uiPriority w:val="99"/>
    <w:semiHidden/>
    <w:rsid w:val="001116D4"/>
    <w:rPr>
      <w:rFonts w:ascii="宋体" w:hAnsi="宋体" w:cs="宋体"/>
      <w:sz w:val="21"/>
      <w:szCs w:val="24"/>
    </w:rPr>
  </w:style>
  <w:style w:type="character" w:customStyle="1" w:styleId="affffffffffff8">
    <w:basedOn w:val="a0"/>
    <w:uiPriority w:val="99"/>
    <w:semiHidden/>
    <w:unhideWhenUsed/>
    <w:rsid w:val="001116D4"/>
    <w:rPr>
      <w:vertAlign w:val="superscript"/>
    </w:rPr>
  </w:style>
  <w:style w:type="character" w:customStyle="1" w:styleId="affffffffffff9">
    <w:basedOn w:val="afffffffffffa"/>
    <w:uiPriority w:val="99"/>
    <w:semiHidden/>
    <w:rsid w:val="0067754A"/>
    <w:rPr>
      <w:rFonts w:ascii="Times New Roman" w:eastAsia="宋体" w:hAnsi="Times New Roman" w:cs="Times New Roman"/>
      <w:b/>
      <w:bCs w:val="0"/>
      <w:szCs w:val="21"/>
    </w:rPr>
  </w:style>
  <w:style w:type="character" w:customStyle="1" w:styleId="affffffffffffa">
    <w:basedOn w:val="afffffffffffa"/>
    <w:uiPriority w:val="99"/>
    <w:semiHidden/>
    <w:rsid w:val="005F6ED8"/>
    <w:rPr>
      <w:rFonts w:ascii="Times New Roman" w:eastAsia="宋体" w:hAnsi="Times New Roman" w:cs="Times New Roman"/>
      <w:b/>
      <w:bCs w:val="0"/>
      <w:szCs w:val="21"/>
    </w:rPr>
  </w:style>
  <w:style w:type="character" w:customStyle="1" w:styleId="affffffffffffb">
    <w:basedOn w:val="a0"/>
    <w:uiPriority w:val="9"/>
    <w:rsid w:val="00FD46A6"/>
    <w:rPr>
      <w:rFonts w:ascii="宋体" w:hAnsi="宋体" w:cs="宋体"/>
      <w:b/>
      <w:bCs w:val="0"/>
      <w:sz w:val="24"/>
      <w:szCs w:val="24"/>
    </w:rPr>
  </w:style>
  <w:style w:type="character" w:customStyle="1" w:styleId="affffffffffffc">
    <w:uiPriority w:val="9"/>
    <w:rsid w:val="00FD46A6"/>
    <w:rPr>
      <w:rFonts w:ascii="Cambria" w:hAnsi="Cambria"/>
      <w:b/>
      <w:bCs w:val="0"/>
      <w:kern w:val="2"/>
      <w:sz w:val="21"/>
      <w:szCs w:val="28"/>
    </w:rPr>
  </w:style>
  <w:style w:type="character" w:customStyle="1" w:styleId="affffffffffffd">
    <w:uiPriority w:val="9"/>
    <w:rsid w:val="00FD46A6"/>
    <w:rPr>
      <w:b/>
      <w:bCs w:val="0"/>
      <w:kern w:val="2"/>
      <w:sz w:val="21"/>
      <w:szCs w:val="32"/>
    </w:rPr>
  </w:style>
  <w:style w:type="character" w:customStyle="1" w:styleId="affffffffffffe">
    <w:qFormat/>
    <w:rsid w:val="001C302B"/>
    <w:rPr>
      <w:rFonts w:ascii="Times New Roman" w:hAnsi="Times New Roman"/>
      <w:kern w:val="2"/>
      <w:sz w:val="21"/>
      <w:szCs w:val="21"/>
    </w:rPr>
  </w:style>
  <w:style w:type="character" w:customStyle="1" w:styleId="afffffffffffff">
    <w:uiPriority w:val="9"/>
    <w:rsid w:val="00233CC6"/>
    <w:rPr>
      <w:b/>
      <w:bCs w:val="0"/>
      <w:kern w:val="2"/>
      <w:sz w:val="21"/>
      <w:szCs w:val="28"/>
    </w:rPr>
  </w:style>
  <w:style w:type="character" w:customStyle="1" w:styleId="afffffffffffff0">
    <w:uiPriority w:val="99"/>
    <w:rsid w:val="00AC3976"/>
    <w:rPr>
      <w:rFonts w:ascii="Times New Roman" w:hAnsi="Times New Roman"/>
      <w:kern w:val="2"/>
      <w:sz w:val="21"/>
      <w:szCs w:val="21"/>
    </w:rPr>
  </w:style>
  <w:style w:type="character" w:customStyle="1" w:styleId="afffffffffffff1">
    <w:uiPriority w:val="9"/>
    <w:rsid w:val="00AC3976"/>
    <w:rPr>
      <w:b/>
      <w:bCs w:val="0"/>
      <w:kern w:val="2"/>
      <w:sz w:val="21"/>
      <w:szCs w:val="32"/>
    </w:rPr>
  </w:style>
  <w:style w:type="character" w:customStyle="1" w:styleId="afffffffffffff2">
    <w:uiPriority w:val="9"/>
    <w:rsid w:val="000A7FB5"/>
    <w:rPr>
      <w:rFonts w:ascii="Cambria" w:hAnsi="Cambria"/>
      <w:b/>
      <w:bCs w:val="0"/>
      <w:kern w:val="2"/>
      <w:sz w:val="21"/>
      <w:szCs w:val="28"/>
    </w:rPr>
  </w:style>
  <w:style w:type="character" w:customStyle="1" w:styleId="afffffffffffff3">
    <w:uiPriority w:val="9"/>
    <w:rsid w:val="00052FFA"/>
    <w:rPr>
      <w:b/>
      <w:bCs w:val="0"/>
      <w:kern w:val="2"/>
      <w:sz w:val="21"/>
      <w:szCs w:val="28"/>
    </w:rPr>
  </w:style>
  <w:style w:type="character" w:customStyle="1" w:styleId="afffffffffffff4">
    <w:uiPriority w:val="99"/>
    <w:rsid w:val="00AC41B4"/>
    <w:rPr>
      <w:rFonts w:ascii="Times New Roman" w:hAnsi="Times New Roman"/>
      <w:kern w:val="2"/>
      <w:sz w:val="21"/>
      <w:szCs w:val="21"/>
    </w:rPr>
  </w:style>
  <w:style w:type="character" w:customStyle="1" w:styleId="afffffffffffff5">
    <w:rsid w:val="00871C73"/>
    <w:rPr>
      <w:rFonts w:ascii="Times New Roman" w:hAnsi="Times New Roman" w:cs="Times New Roman"/>
      <w:bCs w:val="0"/>
      <w:kern w:val="2"/>
      <w:sz w:val="21"/>
      <w:szCs w:val="21"/>
    </w:rPr>
  </w:style>
  <w:style w:type="character" w:customStyle="1" w:styleId="afffffffffffff6">
    <w:uiPriority w:val="99"/>
    <w:rsid w:val="00871C73"/>
    <w:rPr>
      <w:rFonts w:ascii="Times New Roman" w:hAnsi="Times New Roman"/>
      <w:kern w:val="2"/>
      <w:sz w:val="21"/>
      <w:szCs w:val="21"/>
    </w:rPr>
  </w:style>
  <w:style w:type="character" w:customStyle="1" w:styleId="afffffffffffff7">
    <w:rsid w:val="00871C73"/>
    <w:rPr>
      <w:rFonts w:ascii="FZLTSK--GBK1-0" w:hAnsi="FZLTSK--GBK1-0" w:hint="default"/>
      <w:b w:val="0"/>
      <w:bCs/>
      <w:i w:val="0"/>
      <w:iCs w:val="0"/>
      <w:color w:val="000000"/>
      <w:sz w:val="20"/>
      <w:szCs w:val="20"/>
    </w:rPr>
  </w:style>
  <w:style w:type="character" w:customStyle="1" w:styleId="afffffffffffff8">
    <w:uiPriority w:val="9"/>
    <w:rsid w:val="00871C73"/>
    <w:rPr>
      <w:b/>
      <w:bCs w:val="0"/>
      <w:kern w:val="2"/>
      <w:sz w:val="21"/>
      <w:szCs w:val="28"/>
    </w:rPr>
  </w:style>
  <w:style w:type="character" w:customStyle="1" w:styleId="afffffffffffff9">
    <w:uiPriority w:val="9"/>
    <w:rsid w:val="00871C73"/>
    <w:rPr>
      <w:b/>
      <w:bCs w:val="0"/>
      <w:kern w:val="2"/>
      <w:sz w:val="21"/>
      <w:szCs w:val="32"/>
    </w:rPr>
  </w:style>
  <w:style w:type="character" w:customStyle="1" w:styleId="afffffffffffffa">
    <w:uiPriority w:val="9"/>
    <w:rsid w:val="00871C73"/>
    <w:rPr>
      <w:b/>
      <w:bCs w:val="0"/>
      <w:kern w:val="2"/>
      <w:sz w:val="21"/>
      <w:szCs w:val="32"/>
    </w:rPr>
  </w:style>
  <w:style w:type="character" w:customStyle="1" w:styleId="afffffffffffffb">
    <w:basedOn w:val="a0"/>
    <w:uiPriority w:val="99"/>
    <w:semiHidden/>
    <w:rsid w:val="001016FB"/>
    <w:rPr>
      <w:rFonts w:ascii="Calibri" w:hAnsi="Calibri" w:cs="Times New Roman"/>
      <w:bCs w:val="0"/>
      <w:kern w:val="2"/>
      <w:sz w:val="18"/>
      <w:szCs w:val="18"/>
    </w:rPr>
  </w:style>
  <w:style w:type="character" w:customStyle="1" w:styleId="afffffffffffffc">
    <w:uiPriority w:val="99"/>
    <w:semiHidden/>
    <w:unhideWhenUsed/>
    <w:rsid w:val="001016FB"/>
    <w:rPr>
      <w:vertAlign w:val="superscript"/>
    </w:rPr>
  </w:style>
  <w:style w:type="character" w:customStyle="1" w:styleId="afffffffffffffd">
    <w:basedOn w:val="a0"/>
    <w:uiPriority w:val="99"/>
    <w:rsid w:val="005B5D50"/>
    <w:rPr>
      <w:rFonts w:eastAsia="黑体"/>
      <w:b/>
      <w:bCs w:val="0"/>
      <w:kern w:val="44"/>
      <w:sz w:val="28"/>
      <w:szCs w:val="44"/>
    </w:rPr>
  </w:style>
  <w:style w:type="character" w:customStyle="1" w:styleId="afffffffffffffe">
    <w:basedOn w:val="a0"/>
    <w:uiPriority w:val="9"/>
    <w:rsid w:val="005B5D50"/>
    <w:rPr>
      <w:b/>
      <w:bCs w:val="0"/>
      <w:kern w:val="2"/>
      <w:sz w:val="21"/>
      <w:szCs w:val="32"/>
    </w:rPr>
  </w:style>
  <w:style w:type="character" w:customStyle="1" w:styleId="affffffffffffff">
    <w:basedOn w:val="a0"/>
    <w:uiPriority w:val="9"/>
    <w:qFormat/>
    <w:rsid w:val="005B5D50"/>
    <w:rPr>
      <w:rFonts w:ascii="Cambria" w:hAnsi="Cambria"/>
      <w:b/>
      <w:bCs w:val="0"/>
      <w:kern w:val="2"/>
      <w:sz w:val="21"/>
      <w:szCs w:val="28"/>
    </w:rPr>
  </w:style>
  <w:style w:type="character" w:customStyle="1" w:styleId="affffffffffffff0">
    <w:basedOn w:val="a0"/>
    <w:uiPriority w:val="9"/>
    <w:rsid w:val="00586078"/>
    <w:rPr>
      <w:b/>
      <w:bCs w:val="0"/>
      <w:kern w:val="2"/>
      <w:sz w:val="21"/>
      <w:szCs w:val="28"/>
    </w:rPr>
  </w:style>
  <w:style w:type="paragraph" w:customStyle="1" w:styleId="affffffffffffff1">
    <w:basedOn w:val="a"/>
    <w:qFormat/>
    <w:rsid w:val="00DD256F"/>
    <w:pPr>
      <w:widowControl w:val="0"/>
    </w:pPr>
    <w:rPr>
      <w:rFonts w:ascii="Times New Roman" w:hAnsi="Times New Roman" w:cs="Times New Roman"/>
      <w:kern w:val="2"/>
    </w:rPr>
  </w:style>
  <w:style w:type="character" w:customStyle="1" w:styleId="affffffffffffff2">
    <w:basedOn w:val="a0"/>
    <w:qFormat/>
    <w:rsid w:val="00DD256F"/>
    <w:rPr>
      <w:rFonts w:ascii="Times New Roman" w:eastAsia="宋体" w:hAnsi="Times New Roman" w:cs="Times New Roman"/>
      <w:szCs w:val="21"/>
    </w:rPr>
  </w:style>
  <w:style w:type="character" w:customStyle="1" w:styleId="affffffffffffff3">
    <w:basedOn w:val="a0"/>
    <w:uiPriority w:val="99"/>
    <w:rsid w:val="00DD256F"/>
    <w:rPr>
      <w:rFonts w:ascii="Calibri" w:eastAsia="宋体" w:hAnsi="Calibri" w:cs="Times New Roman"/>
      <w:sz w:val="18"/>
      <w:szCs w:val="18"/>
    </w:rPr>
  </w:style>
  <w:style w:type="character" w:customStyle="1" w:styleId="affffffffffffff4">
    <w:basedOn w:val="a0"/>
    <w:uiPriority w:val="99"/>
    <w:rsid w:val="00DD256F"/>
    <w:rPr>
      <w:rFonts w:ascii="Times New Roman" w:eastAsia="宋体" w:hAnsi="Times New Roman" w:cs="Times New Roman"/>
      <w:szCs w:val="21"/>
    </w:rPr>
  </w:style>
  <w:style w:type="character" w:customStyle="1" w:styleId="affffffffffffff5">
    <w:basedOn w:val="affffffffffffff2"/>
    <w:uiPriority w:val="99"/>
    <w:rsid w:val="00DD256F"/>
    <w:rPr>
      <w:rFonts w:ascii="Calibri" w:eastAsia="宋体" w:hAnsi="Calibri" w:cs="Times New Roman"/>
      <w:b/>
      <w:bCs w:val="0"/>
      <w:szCs w:val="21"/>
    </w:rPr>
  </w:style>
  <w:style w:type="character" w:customStyle="1" w:styleId="affffffffffffff6">
    <w:basedOn w:val="a0"/>
    <w:uiPriority w:val="99"/>
    <w:rsid w:val="00DD256F"/>
    <w:rPr>
      <w:rFonts w:ascii="Calibri" w:eastAsia="宋体" w:hAnsi="Calibri" w:cs="Times New Roman"/>
      <w:sz w:val="18"/>
      <w:szCs w:val="18"/>
    </w:rPr>
  </w:style>
  <w:style w:type="character" w:customStyle="1" w:styleId="affffffffffffff7">
    <w:basedOn w:val="a0"/>
    <w:uiPriority w:val="99"/>
    <w:rsid w:val="00DD256F"/>
    <w:rPr>
      <w:rFonts w:ascii="Calibri" w:eastAsia="宋体" w:hAnsi="Calibri" w:cs="Times New Roman"/>
      <w:sz w:val="18"/>
      <w:szCs w:val="18"/>
    </w:rPr>
  </w:style>
  <w:style w:type="character" w:customStyle="1" w:styleId="affffffffffffff8">
    <w:basedOn w:val="a0"/>
    <w:rsid w:val="00DD256F"/>
    <w:rPr>
      <w:rFonts w:ascii="宋体" w:eastAsia="宋体" w:hAnsi="Courier New" w:cs="Times New Roman"/>
      <w:szCs w:val="20"/>
    </w:rPr>
  </w:style>
  <w:style w:type="character" w:customStyle="1" w:styleId="affffffffffffff9">
    <w:basedOn w:val="a0"/>
    <w:uiPriority w:val="99"/>
    <w:rsid w:val="00DD256F"/>
    <w:rPr>
      <w:rFonts w:ascii="Times New Roman" w:eastAsia="宋体" w:hAnsi="Times New Roman" w:cs="Times New Roman"/>
      <w:szCs w:val="21"/>
    </w:rPr>
  </w:style>
  <w:style w:type="character" w:customStyle="1" w:styleId="affffffffffffffa">
    <w:basedOn w:val="a0"/>
    <w:uiPriority w:val="99"/>
    <w:rsid w:val="00DD256F"/>
    <w:rPr>
      <w:rFonts w:ascii="Times New Roman" w:eastAsia="宋体" w:hAnsi="Times New Roman" w:cs="Times New Roman"/>
      <w:szCs w:val="21"/>
    </w:rPr>
  </w:style>
  <w:style w:type="character" w:customStyle="1" w:styleId="affffffffffffffb">
    <w:basedOn w:val="a0"/>
    <w:qFormat/>
    <w:rsid w:val="006B00D5"/>
    <w:rPr>
      <w:kern w:val="2"/>
      <w:sz w:val="21"/>
      <w:szCs w:val="24"/>
    </w:rPr>
  </w:style>
  <w:style w:type="character" w:customStyle="1" w:styleId="affffffffffffffc">
    <w:basedOn w:val="a0"/>
    <w:uiPriority w:val="99"/>
    <w:semiHidden/>
    <w:rsid w:val="0002110B"/>
    <w:rPr>
      <w:rFonts w:ascii="宋体"/>
      <w:kern w:val="2"/>
      <w:sz w:val="18"/>
      <w:szCs w:val="18"/>
    </w:rPr>
  </w:style>
  <w:style w:type="character" w:customStyle="1" w:styleId="affffffffffffffd">
    <w:basedOn w:val="a0"/>
    <w:uiPriority w:val="99"/>
    <w:semiHidden/>
    <w:rsid w:val="00205C40"/>
    <w:rPr>
      <w:color w:val="auto"/>
    </w:rPr>
  </w:style>
  <w:style w:type="numbering" w:customStyle="1" w:styleId="affffffffffffffe">
    <w:uiPriority w:val="99"/>
    <w:rsid w:val="00C65930"/>
  </w:style>
  <w:style w:type="character" w:customStyle="1" w:styleId="afffffffffffffff">
    <w:basedOn w:val="a0"/>
    <w:uiPriority w:val="10"/>
    <w:rsid w:val="00F23D17"/>
    <w:rPr>
      <w:rFonts w:asciiTheme="majorHAnsi" w:hAnsiTheme="majorHAnsi" w:cstheme="majorBidi"/>
      <w:b/>
      <w:bCs w:val="0"/>
      <w:kern w:val="2"/>
      <w:sz w:val="32"/>
      <w:szCs w:val="32"/>
    </w:rPr>
  </w:style>
  <w:style w:type="character" w:customStyle="1" w:styleId="afffffffffffffff0">
    <w:basedOn w:val="a0"/>
    <w:uiPriority w:val="9"/>
    <w:rsid w:val="005B5D50"/>
    <w:rPr>
      <w:rFonts w:asciiTheme="majorHAnsi" w:hAnsiTheme="majorHAnsi" w:cstheme="majorBidi"/>
      <w:b/>
      <w:bCs w:val="0"/>
      <w:sz w:val="21"/>
      <w:szCs w:val="24"/>
    </w:rPr>
  </w:style>
  <w:style w:type="character" w:customStyle="1" w:styleId="afffffffffffffff1">
    <w:basedOn w:val="a0"/>
    <w:uiPriority w:val="99"/>
    <w:semiHidden/>
    <w:rsid w:val="001116D4"/>
    <w:rPr>
      <w:rFonts w:ascii="宋体" w:hAnsi="宋体" w:cs="宋体"/>
      <w:sz w:val="21"/>
      <w:szCs w:val="24"/>
    </w:rPr>
  </w:style>
  <w:style w:type="character" w:customStyle="1" w:styleId="afffffffffffffff2">
    <w:basedOn w:val="a0"/>
    <w:uiPriority w:val="99"/>
    <w:semiHidden/>
    <w:unhideWhenUsed/>
    <w:rsid w:val="001116D4"/>
    <w:rPr>
      <w:vertAlign w:val="superscript"/>
    </w:rPr>
  </w:style>
  <w:style w:type="character" w:customStyle="1" w:styleId="afffffffffffffff3">
    <w:basedOn w:val="affffffffffffff2"/>
    <w:uiPriority w:val="99"/>
    <w:semiHidden/>
    <w:rsid w:val="0067754A"/>
    <w:rPr>
      <w:rFonts w:ascii="Times New Roman" w:eastAsia="宋体" w:hAnsi="Times New Roman" w:cs="Times New Roman"/>
      <w:b/>
      <w:bCs w:val="0"/>
      <w:szCs w:val="21"/>
    </w:rPr>
  </w:style>
  <w:style w:type="character" w:customStyle="1" w:styleId="afffffffffffffff4">
    <w:basedOn w:val="a0"/>
    <w:rsid w:val="00D30BB3"/>
    <w:rPr>
      <w:rFonts w:ascii="Times New Roman" w:hAnsi="Times New Roman"/>
      <w:b/>
      <w:kern w:val="2"/>
      <w:sz w:val="21"/>
      <w:szCs w:val="24"/>
    </w:rPr>
  </w:style>
  <w:style w:type="character" w:customStyle="1" w:styleId="afffffffffffffff5">
    <w:basedOn w:val="affffffffffffff2"/>
    <w:uiPriority w:val="99"/>
    <w:semiHidden/>
    <w:rsid w:val="005F6ED8"/>
    <w:rPr>
      <w:rFonts w:ascii="Times New Roman" w:eastAsia="宋体" w:hAnsi="Times New Roman" w:cs="Times New Roman"/>
      <w:b/>
      <w:bCs w:val="0"/>
      <w:szCs w:val="21"/>
    </w:rPr>
  </w:style>
  <w:style w:type="character" w:customStyle="1" w:styleId="afffffffffffffff6">
    <w:basedOn w:val="a0"/>
    <w:uiPriority w:val="9"/>
    <w:rsid w:val="00FD46A6"/>
    <w:rPr>
      <w:rFonts w:ascii="宋体" w:hAnsi="宋体" w:cs="宋体"/>
      <w:b/>
      <w:bCs w:val="0"/>
      <w:sz w:val="24"/>
      <w:szCs w:val="24"/>
    </w:rPr>
  </w:style>
  <w:style w:type="character" w:customStyle="1" w:styleId="afffffffffffffff7">
    <w:uiPriority w:val="9"/>
    <w:rsid w:val="00FD46A6"/>
    <w:rPr>
      <w:rFonts w:ascii="Cambria" w:hAnsi="Cambria"/>
      <w:b/>
      <w:bCs w:val="0"/>
      <w:kern w:val="2"/>
      <w:sz w:val="21"/>
      <w:szCs w:val="28"/>
    </w:rPr>
  </w:style>
  <w:style w:type="character" w:customStyle="1" w:styleId="afffffffffffffff8">
    <w:uiPriority w:val="9"/>
    <w:rsid w:val="00FD46A6"/>
    <w:rPr>
      <w:b/>
      <w:bCs w:val="0"/>
      <w:kern w:val="2"/>
      <w:sz w:val="21"/>
      <w:szCs w:val="32"/>
    </w:rPr>
  </w:style>
  <w:style w:type="character" w:customStyle="1" w:styleId="afffffffffffffff9">
    <w:qFormat/>
    <w:rsid w:val="001C302B"/>
    <w:rPr>
      <w:rFonts w:ascii="Times New Roman" w:hAnsi="Times New Roman"/>
      <w:kern w:val="2"/>
      <w:sz w:val="21"/>
      <w:szCs w:val="21"/>
    </w:rPr>
  </w:style>
  <w:style w:type="character" w:customStyle="1" w:styleId="afffffffffffffffa">
    <w:uiPriority w:val="9"/>
    <w:rsid w:val="00233CC6"/>
    <w:rPr>
      <w:b/>
      <w:bCs w:val="0"/>
      <w:kern w:val="2"/>
      <w:sz w:val="21"/>
      <w:szCs w:val="28"/>
    </w:rPr>
  </w:style>
  <w:style w:type="character" w:customStyle="1" w:styleId="afffffffffffffffb">
    <w:uiPriority w:val="99"/>
    <w:rsid w:val="00AC3976"/>
    <w:rPr>
      <w:rFonts w:ascii="Times New Roman" w:hAnsi="Times New Roman"/>
      <w:kern w:val="2"/>
      <w:sz w:val="21"/>
      <w:szCs w:val="21"/>
    </w:rPr>
  </w:style>
  <w:style w:type="character" w:customStyle="1" w:styleId="afffffffffffffffc">
    <w:uiPriority w:val="9"/>
    <w:rsid w:val="00AC3976"/>
    <w:rPr>
      <w:b/>
      <w:bCs w:val="0"/>
      <w:kern w:val="2"/>
      <w:sz w:val="21"/>
      <w:szCs w:val="32"/>
    </w:rPr>
  </w:style>
  <w:style w:type="character" w:customStyle="1" w:styleId="afffffffffffffffd">
    <w:uiPriority w:val="9"/>
    <w:rsid w:val="000A7FB5"/>
    <w:rPr>
      <w:rFonts w:ascii="Cambria" w:hAnsi="Cambria"/>
      <w:b/>
      <w:bCs w:val="0"/>
      <w:kern w:val="2"/>
      <w:sz w:val="21"/>
      <w:szCs w:val="28"/>
    </w:rPr>
  </w:style>
  <w:style w:type="character" w:customStyle="1" w:styleId="afffffffffffffffe">
    <w:uiPriority w:val="9"/>
    <w:rsid w:val="00052FFA"/>
    <w:rPr>
      <w:b/>
      <w:bCs w:val="0"/>
      <w:kern w:val="2"/>
      <w:sz w:val="21"/>
      <w:szCs w:val="28"/>
    </w:rPr>
  </w:style>
  <w:style w:type="character" w:customStyle="1" w:styleId="affffffffffffffff">
    <w:uiPriority w:val="99"/>
    <w:rsid w:val="00AC41B4"/>
    <w:rPr>
      <w:rFonts w:ascii="Times New Roman" w:hAnsi="Times New Roman"/>
      <w:kern w:val="2"/>
      <w:sz w:val="21"/>
      <w:szCs w:val="21"/>
    </w:rPr>
  </w:style>
  <w:style w:type="character" w:customStyle="1" w:styleId="affffffffffffffff0">
    <w:rsid w:val="00871C73"/>
    <w:rPr>
      <w:rFonts w:ascii="Times New Roman" w:hAnsi="Times New Roman" w:cs="Times New Roman"/>
      <w:bCs w:val="0"/>
      <w:kern w:val="2"/>
      <w:sz w:val="21"/>
      <w:szCs w:val="21"/>
    </w:rPr>
  </w:style>
  <w:style w:type="character" w:customStyle="1" w:styleId="affffffffffffffff1">
    <w:uiPriority w:val="99"/>
    <w:rsid w:val="00871C73"/>
    <w:rPr>
      <w:rFonts w:ascii="Times New Roman" w:hAnsi="Times New Roman"/>
      <w:kern w:val="2"/>
      <w:sz w:val="21"/>
      <w:szCs w:val="21"/>
    </w:rPr>
  </w:style>
  <w:style w:type="character" w:customStyle="1" w:styleId="affffffffffffffff2">
    <w:rsid w:val="00871C73"/>
    <w:rPr>
      <w:rFonts w:ascii="FZLTSK--GBK1-0" w:hAnsi="FZLTSK--GBK1-0" w:hint="default"/>
      <w:b w:val="0"/>
      <w:bCs/>
      <w:i w:val="0"/>
      <w:iCs w:val="0"/>
      <w:color w:val="000000"/>
      <w:sz w:val="20"/>
      <w:szCs w:val="20"/>
    </w:rPr>
  </w:style>
  <w:style w:type="character" w:customStyle="1" w:styleId="affffffffffffffff3">
    <w:uiPriority w:val="9"/>
    <w:rsid w:val="00871C73"/>
    <w:rPr>
      <w:b/>
      <w:bCs w:val="0"/>
      <w:kern w:val="2"/>
      <w:sz w:val="21"/>
      <w:szCs w:val="28"/>
    </w:rPr>
  </w:style>
  <w:style w:type="character" w:customStyle="1" w:styleId="affffffffffffffff4">
    <w:uiPriority w:val="9"/>
    <w:rsid w:val="00871C73"/>
    <w:rPr>
      <w:b/>
      <w:bCs w:val="0"/>
      <w:kern w:val="2"/>
      <w:sz w:val="21"/>
      <w:szCs w:val="32"/>
    </w:rPr>
  </w:style>
  <w:style w:type="character" w:customStyle="1" w:styleId="affffffffffffffff5">
    <w:uiPriority w:val="9"/>
    <w:rsid w:val="00871C73"/>
    <w:rPr>
      <w:b/>
      <w:bCs w:val="0"/>
      <w:kern w:val="2"/>
      <w:sz w:val="21"/>
      <w:szCs w:val="32"/>
    </w:rPr>
  </w:style>
  <w:style w:type="character" w:customStyle="1" w:styleId="afffff0">
    <w:basedOn w:val="a0"/>
    <w:link w:val="afffff"/>
    <w:uiPriority w:val="99"/>
    <w:semiHidden/>
    <w:rsid w:val="001016FB"/>
    <w:rPr>
      <w:rFonts w:ascii="Calibri" w:hAnsi="Calibri" w:cs="Times New Roman"/>
      <w:bCs w:val="0"/>
      <w:kern w:val="2"/>
      <w:sz w:val="18"/>
      <w:szCs w:val="18"/>
    </w:rPr>
  </w:style>
  <w:style w:type="character" w:customStyle="1" w:styleId="affffffffffffffff6">
    <w:uiPriority w:val="99"/>
    <w:semiHidden/>
    <w:unhideWhenUsed/>
    <w:rsid w:val="001016FB"/>
    <w:rPr>
      <w:vertAlign w:val="superscript"/>
    </w:rPr>
  </w:style>
  <w:style w:type="table" w:customStyle="1" w:styleId="g8">
    <w:name w:val="g8"/>
    <w:uiPriority w:val="99"/>
    <w:semiHidden/>
    <w:unhideWhenUsed/>
    <w:tblPr>
      <w:tblInd w:w="0" w:type="dxa"/>
      <w:tblCellMar>
        <w:top w:w="0" w:type="dxa"/>
        <w:left w:w="108" w:type="dxa"/>
        <w:bottom w:w="0" w:type="dxa"/>
        <w:right w:w="108" w:type="dxa"/>
      </w:tblCellMar>
    </w:tblPr>
  </w:style>
  <w:style w:type="table" w:customStyle="1" w:styleId="g9">
    <w:name w:val="g9"/>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8">
    <w:name w:val="g18"/>
    <w:uiPriority w:val="99"/>
    <w:semiHidden/>
    <w:unhideWhenUsed/>
    <w:tblPr>
      <w:tblInd w:w="0" w:type="dxa"/>
      <w:tblCellMar>
        <w:top w:w="0" w:type="dxa"/>
        <w:left w:w="108" w:type="dxa"/>
        <w:bottom w:w="0" w:type="dxa"/>
        <w:right w:w="108" w:type="dxa"/>
      </w:tblCellMar>
    </w:tblPr>
  </w:style>
  <w:style w:type="table" w:customStyle="1" w:styleId="g20">
    <w:name w:val="g20"/>
    <w:uiPriority w:val="99"/>
    <w:semiHidden/>
    <w:unhideWhenUsed/>
    <w:tblPr>
      <w:tblInd w:w="0" w:type="dxa"/>
      <w:tblCellMar>
        <w:top w:w="0" w:type="dxa"/>
        <w:left w:w="108" w:type="dxa"/>
        <w:bottom w:w="0" w:type="dxa"/>
        <w:right w:w="108" w:type="dxa"/>
      </w:tblCellMar>
    </w:tblPr>
  </w:style>
  <w:style w:type="table" w:customStyle="1" w:styleId="g21">
    <w:name w:val="g21"/>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2">
    <w:name w:val="g22"/>
    <w:rsid w:val="005451A2"/>
    <w:rPr>
      <w:rFonts w:asciiTheme="minorHAnsi" w:eastAsiaTheme="minorEastAsia" w:hAnsiTheme="minorHAnsi" w:cstheme="minorBidi"/>
      <w:kern w:val="2"/>
      <w:szCs w:val="22"/>
      <w14:ligatures w14:val="standardContextual"/>
    </w:rPr>
    <w:tblPr>
      <w:tblCellMar>
        <w:top w:w="0" w:type="dxa"/>
        <w:left w:w="0" w:type="dxa"/>
        <w:bottom w:w="0" w:type="dxa"/>
        <w:right w:w="0" w:type="dxa"/>
      </w:tblCellMar>
    </w:tblPr>
  </w:style>
  <w:style w:type="paragraph" w:customStyle="1" w:styleId="affffffffffffffff7">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2">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affffffffffffffff8">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fffffffffffff9">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fffffffffffffa">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fffffffffffffb">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ffffffffffffffc">
    <w:basedOn w:val="a"/>
    <w:next w:val="a"/>
    <w:uiPriority w:val="9"/>
    <w:unhideWhenUsed/>
    <w:qFormat/>
    <w:rsid w:val="00FD46A6"/>
    <w:pPr>
      <w:keepNext/>
      <w:keepLines/>
      <w:spacing w:before="240" w:after="64" w:line="320" w:lineRule="auto"/>
      <w:outlineLvl w:val="6"/>
    </w:pPr>
    <w:rPr>
      <w:b/>
      <w:bCs/>
      <w:sz w:val="24"/>
    </w:rPr>
  </w:style>
  <w:style w:type="character" w:customStyle="1" w:styleId="affffffffffffffffd">
    <w:basedOn w:val="a0"/>
    <w:uiPriority w:val="99"/>
    <w:rsid w:val="005B5D50"/>
    <w:rPr>
      <w:rFonts w:eastAsia="黑体"/>
      <w:b/>
      <w:bCs/>
      <w:kern w:val="44"/>
      <w:sz w:val="28"/>
      <w:szCs w:val="44"/>
    </w:rPr>
  </w:style>
  <w:style w:type="character" w:customStyle="1" w:styleId="2CharCharChar20">
    <w:name w:val="标题 2 Char Char Char 字符2"/>
    <w:basedOn w:val="a0"/>
    <w:rsid w:val="000C4401"/>
    <w:rPr>
      <w:rFonts w:ascii="Arial" w:hAnsi="Arial"/>
      <w:b/>
      <w:bCs/>
      <w:kern w:val="2"/>
      <w:sz w:val="21"/>
      <w:szCs w:val="21"/>
    </w:rPr>
  </w:style>
  <w:style w:type="character" w:customStyle="1" w:styleId="affffffffffffffffe">
    <w:basedOn w:val="a0"/>
    <w:uiPriority w:val="9"/>
    <w:rsid w:val="005B5D50"/>
    <w:rPr>
      <w:b/>
      <w:bCs/>
      <w:kern w:val="2"/>
      <w:sz w:val="21"/>
      <w:szCs w:val="32"/>
    </w:rPr>
  </w:style>
  <w:style w:type="character" w:customStyle="1" w:styleId="afffffffffffffffff">
    <w:basedOn w:val="a0"/>
    <w:uiPriority w:val="9"/>
    <w:qFormat/>
    <w:rsid w:val="005B5D50"/>
    <w:rPr>
      <w:rFonts w:ascii="Cambria" w:hAnsi="Cambria"/>
      <w:b/>
      <w:bCs/>
      <w:kern w:val="2"/>
      <w:sz w:val="21"/>
      <w:szCs w:val="28"/>
    </w:rPr>
  </w:style>
  <w:style w:type="character" w:customStyle="1" w:styleId="afffffffffffffffff0">
    <w:basedOn w:val="a0"/>
    <w:uiPriority w:val="9"/>
    <w:rsid w:val="00586078"/>
    <w:rPr>
      <w:b/>
      <w:bCs/>
      <w:kern w:val="2"/>
      <w:sz w:val="21"/>
      <w:szCs w:val="28"/>
    </w:rPr>
  </w:style>
  <w:style w:type="paragraph" w:customStyle="1" w:styleId="afffffffffffffffff1">
    <w:basedOn w:val="affffffffffffffff7"/>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fffffffffffffff2">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customStyle="1" w:styleId="afffffffffffffffff3">
    <w:basedOn w:val="a"/>
    <w:next w:val="a"/>
    <w:autoRedefine/>
    <w:uiPriority w:val="39"/>
    <w:qFormat/>
    <w:rsid w:val="00DD256F"/>
    <w:pPr>
      <w:ind w:left="210"/>
    </w:pPr>
    <w:rPr>
      <w:rFonts w:asciiTheme="minorHAnsi" w:hAnsiTheme="minorHAnsi" w:cstheme="minorHAnsi"/>
      <w:bCs/>
      <w:smallCaps/>
      <w:sz w:val="20"/>
      <w:szCs w:val="20"/>
    </w:rPr>
  </w:style>
  <w:style w:type="paragraph" w:customStyle="1" w:styleId="afffffffffffffffff4">
    <w:basedOn w:val="a"/>
    <w:qFormat/>
    <w:rsid w:val="00DD256F"/>
    <w:pPr>
      <w:widowControl w:val="0"/>
    </w:pPr>
    <w:rPr>
      <w:rFonts w:ascii="Times New Roman" w:hAnsi="Times New Roman" w:cs="Times New Roman"/>
      <w:kern w:val="2"/>
    </w:rPr>
  </w:style>
  <w:style w:type="character" w:customStyle="1" w:styleId="afffffffffffffffff5">
    <w:basedOn w:val="a0"/>
    <w:qFormat/>
    <w:rsid w:val="00DD256F"/>
    <w:rPr>
      <w:rFonts w:ascii="Times New Roman" w:eastAsia="宋体" w:hAnsi="Times New Roman" w:cs="Times New Roman"/>
      <w:szCs w:val="21"/>
    </w:rPr>
  </w:style>
  <w:style w:type="table" w:customStyle="1" w:styleId="afffffffffffffffff6">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7">
    <w:basedOn w:val="a"/>
    <w:uiPriority w:val="99"/>
    <w:unhideWhenUsed/>
    <w:rsid w:val="00DD256F"/>
    <w:pPr>
      <w:widowControl w:val="0"/>
      <w:jc w:val="both"/>
    </w:pPr>
    <w:rPr>
      <w:rFonts w:ascii="Calibri" w:hAnsi="Calibri" w:cs="Times New Roman"/>
      <w:kern w:val="2"/>
      <w:sz w:val="18"/>
      <w:szCs w:val="18"/>
    </w:rPr>
  </w:style>
  <w:style w:type="character" w:customStyle="1" w:styleId="afffffffffffffffff8">
    <w:basedOn w:val="a0"/>
    <w:uiPriority w:val="99"/>
    <w:rsid w:val="00DD256F"/>
    <w:rPr>
      <w:rFonts w:ascii="Calibri" w:eastAsia="宋体" w:hAnsi="Calibri" w:cs="Times New Roman"/>
      <w:sz w:val="18"/>
      <w:szCs w:val="18"/>
    </w:rPr>
  </w:style>
  <w:style w:type="paragraph" w:customStyle="1" w:styleId="afffffffffffffffff9">
    <w:basedOn w:val="a"/>
    <w:next w:val="a"/>
    <w:uiPriority w:val="99"/>
    <w:qFormat/>
    <w:rsid w:val="00DD256F"/>
    <w:pPr>
      <w:widowControl w:val="0"/>
      <w:jc w:val="both"/>
    </w:pPr>
    <w:rPr>
      <w:rFonts w:ascii="Times New Roman" w:hAnsi="Times New Roman" w:cs="Times New Roman"/>
      <w:kern w:val="2"/>
    </w:rPr>
  </w:style>
  <w:style w:type="character" w:customStyle="1" w:styleId="afffffffffffffffffa">
    <w:basedOn w:val="a0"/>
    <w:uiPriority w:val="99"/>
    <w:rsid w:val="00DD256F"/>
    <w:rPr>
      <w:rFonts w:ascii="Times New Roman" w:eastAsia="宋体" w:hAnsi="Times New Roman" w:cs="Times New Roman"/>
      <w:szCs w:val="21"/>
    </w:rPr>
  </w:style>
  <w:style w:type="paragraph" w:customStyle="1" w:styleId="afffffffffffffffffb">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c">
    <w:basedOn w:val="afffffffffffffffff5"/>
    <w:uiPriority w:val="99"/>
    <w:rsid w:val="00DD256F"/>
    <w:rPr>
      <w:rFonts w:ascii="Calibri" w:eastAsia="宋体" w:hAnsi="Calibri" w:cs="Times New Roman"/>
      <w:b/>
      <w:bCs/>
      <w:szCs w:val="21"/>
    </w:rPr>
  </w:style>
  <w:style w:type="paragraph" w:customStyle="1" w:styleId="afffffffffffffffffd">
    <w:basedOn w:val="afffffffffffffffff4"/>
    <w:next w:val="a5"/>
    <w:uiPriority w:val="99"/>
    <w:unhideWhenUsed/>
    <w:rsid w:val="00DD256F"/>
    <w:rPr>
      <w:rFonts w:ascii="Calibri" w:hAnsi="Calibri"/>
      <w:b/>
      <w:bCs/>
      <w:szCs w:val="22"/>
    </w:rPr>
  </w:style>
  <w:style w:type="paragraph" w:customStyle="1" w:styleId="afffffffffffffffffe">
    <w:basedOn w:val="a"/>
    <w:next w:val="a"/>
    <w:autoRedefine/>
    <w:uiPriority w:val="39"/>
    <w:unhideWhenUsed/>
    <w:qFormat/>
    <w:rsid w:val="00DD256F"/>
    <w:pPr>
      <w:ind w:left="420"/>
    </w:pPr>
    <w:rPr>
      <w:rFonts w:asciiTheme="minorHAnsi" w:hAnsiTheme="minorHAnsi" w:cstheme="minorHAnsi"/>
      <w:bCs/>
      <w:i/>
      <w:iCs/>
      <w:sz w:val="20"/>
      <w:szCs w:val="20"/>
    </w:rPr>
  </w:style>
  <w:style w:type="paragraph" w:customStyle="1" w:styleId="affffffffffffffffff">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fffffffffffff0">
    <w:basedOn w:val="a0"/>
    <w:uiPriority w:val="99"/>
    <w:rsid w:val="00DD256F"/>
    <w:rPr>
      <w:rFonts w:ascii="Calibri" w:eastAsia="宋体" w:hAnsi="Calibri" w:cs="Times New Roman"/>
      <w:sz w:val="18"/>
      <w:szCs w:val="18"/>
    </w:rPr>
  </w:style>
  <w:style w:type="paragraph" w:customStyle="1" w:styleId="affffffffffffffffff1">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fffffffffffffff2">
    <w:basedOn w:val="a0"/>
    <w:uiPriority w:val="99"/>
    <w:rsid w:val="00DD256F"/>
    <w:rPr>
      <w:rFonts w:ascii="Calibri" w:eastAsia="宋体" w:hAnsi="Calibri" w:cs="Times New Roman"/>
      <w:sz w:val="18"/>
      <w:szCs w:val="18"/>
    </w:rPr>
  </w:style>
  <w:style w:type="paragraph" w:customStyle="1" w:styleId="affffffffffffffffff3">
    <w:basedOn w:val="a"/>
    <w:rsid w:val="00DD256F"/>
    <w:pPr>
      <w:widowControl w:val="0"/>
      <w:jc w:val="both"/>
    </w:pPr>
    <w:rPr>
      <w:rFonts w:hAnsi="Courier New" w:cs="Times New Roman"/>
      <w:kern w:val="2"/>
      <w:szCs w:val="20"/>
    </w:rPr>
  </w:style>
  <w:style w:type="character" w:customStyle="1" w:styleId="affffffffffffffffff4">
    <w:basedOn w:val="a0"/>
    <w:rsid w:val="00DD256F"/>
    <w:rPr>
      <w:rFonts w:ascii="宋体" w:eastAsia="宋体" w:hAnsi="Courier New" w:cs="Times New Roman"/>
      <w:szCs w:val="20"/>
    </w:rPr>
  </w:style>
  <w:style w:type="paragraph" w:customStyle="1" w:styleId="affffffffffffffffff5">
    <w:basedOn w:val="a"/>
    <w:uiPriority w:val="99"/>
    <w:rsid w:val="00DD256F"/>
    <w:pPr>
      <w:widowControl w:val="0"/>
      <w:spacing w:after="120"/>
      <w:jc w:val="both"/>
    </w:pPr>
    <w:rPr>
      <w:rFonts w:ascii="Times New Roman" w:hAnsi="Times New Roman" w:cs="Times New Roman"/>
      <w:kern w:val="2"/>
    </w:rPr>
  </w:style>
  <w:style w:type="paragraph" w:customStyle="1" w:styleId="affffffffffffffffff6">
    <w:basedOn w:val="a"/>
    <w:next w:val="a"/>
    <w:uiPriority w:val="99"/>
    <w:rsid w:val="00DD256F"/>
    <w:pPr>
      <w:widowControl w:val="0"/>
      <w:ind w:leftChars="2500" w:left="100"/>
      <w:jc w:val="both"/>
    </w:pPr>
    <w:rPr>
      <w:rFonts w:ascii="Times New Roman" w:hAnsi="Times New Roman" w:cs="Times New Roman"/>
      <w:kern w:val="2"/>
    </w:rPr>
  </w:style>
  <w:style w:type="character" w:customStyle="1" w:styleId="affffffffffffffffff7">
    <w:basedOn w:val="a0"/>
    <w:uiPriority w:val="99"/>
    <w:rsid w:val="00DD256F"/>
    <w:rPr>
      <w:rFonts w:ascii="Times New Roman" w:eastAsia="宋体" w:hAnsi="Times New Roman" w:cs="Times New Roman"/>
      <w:szCs w:val="21"/>
    </w:rPr>
  </w:style>
  <w:style w:type="paragraph" w:customStyle="1" w:styleId="affffffffffffffffff8">
    <w:basedOn w:val="a"/>
    <w:next w:val="a"/>
    <w:uiPriority w:val="99"/>
    <w:rsid w:val="00DD256F"/>
    <w:pPr>
      <w:widowControl w:val="0"/>
      <w:jc w:val="center"/>
    </w:pPr>
    <w:rPr>
      <w:rFonts w:ascii="Times New Roman" w:hAnsi="Times New Roman" w:cs="Times New Roman"/>
      <w:kern w:val="2"/>
    </w:rPr>
  </w:style>
  <w:style w:type="character" w:customStyle="1" w:styleId="affffffffffffffffff9">
    <w:basedOn w:val="a0"/>
    <w:uiPriority w:val="99"/>
    <w:rsid w:val="00DD256F"/>
    <w:rPr>
      <w:rFonts w:ascii="Times New Roman" w:eastAsia="宋体" w:hAnsi="Times New Roman" w:cs="Times New Roman"/>
      <w:szCs w:val="21"/>
    </w:rPr>
  </w:style>
  <w:style w:type="paragraph" w:customStyle="1" w:styleId="affffffffffffffffffa">
    <w:basedOn w:val="a"/>
    <w:next w:val="a"/>
    <w:semiHidden/>
    <w:rsid w:val="00DD256F"/>
    <w:pPr>
      <w:widowControl w:val="0"/>
      <w:spacing w:before="120"/>
      <w:jc w:val="both"/>
    </w:pPr>
    <w:rPr>
      <w:rFonts w:ascii="Arial" w:hAnsi="Arial" w:cs="Times New Roman"/>
      <w:b/>
      <w:bCs/>
      <w:kern w:val="2"/>
    </w:rPr>
  </w:style>
  <w:style w:type="paragraph" w:customStyle="1" w:styleId="affffffffffffffffffb">
    <w:hidden/>
    <w:uiPriority w:val="99"/>
    <w:semiHidden/>
    <w:rsid w:val="00BC1CB9"/>
    <w:rPr>
      <w:kern w:val="2"/>
      <w:szCs w:val="22"/>
    </w:rPr>
  </w:style>
  <w:style w:type="character" w:customStyle="1" w:styleId="affffffffffffffffffc">
    <w:basedOn w:val="a0"/>
    <w:qFormat/>
    <w:rsid w:val="006B00D5"/>
    <w:rPr>
      <w:kern w:val="2"/>
      <w:sz w:val="21"/>
      <w:szCs w:val="24"/>
    </w:rPr>
  </w:style>
  <w:style w:type="paragraph" w:customStyle="1" w:styleId="affffffffffffffffffd">
    <w:basedOn w:val="a"/>
    <w:uiPriority w:val="99"/>
    <w:semiHidden/>
    <w:unhideWhenUsed/>
    <w:rsid w:val="0002110B"/>
    <w:pPr>
      <w:widowControl w:val="0"/>
      <w:jc w:val="both"/>
    </w:pPr>
    <w:rPr>
      <w:rFonts w:hAnsi="Calibri" w:cs="Times New Roman"/>
      <w:kern w:val="2"/>
      <w:sz w:val="18"/>
      <w:szCs w:val="18"/>
    </w:rPr>
  </w:style>
  <w:style w:type="character" w:customStyle="1" w:styleId="affffffffffffffffffe">
    <w:basedOn w:val="a0"/>
    <w:uiPriority w:val="99"/>
    <w:semiHidden/>
    <w:rsid w:val="0002110B"/>
    <w:rPr>
      <w:rFonts w:ascii="宋体"/>
      <w:kern w:val="2"/>
      <w:sz w:val="18"/>
      <w:szCs w:val="18"/>
    </w:rPr>
  </w:style>
  <w:style w:type="character" w:customStyle="1" w:styleId="afffffffffffffffffff">
    <w:basedOn w:val="a0"/>
    <w:uiPriority w:val="99"/>
    <w:semiHidden/>
    <w:rsid w:val="00205C40"/>
    <w:rPr>
      <w:color w:val="auto"/>
    </w:rPr>
  </w:style>
  <w:style w:type="paragraph" w:customStyle="1" w:styleId="afffffffffffffffffff0">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paragraph" w:customStyle="1" w:styleId="afffffffffffffffffff1">
    <w:uiPriority w:val="1"/>
    <w:qFormat/>
    <w:rsid w:val="00BE4764"/>
    <w:pPr>
      <w:widowControl w:val="0"/>
      <w:jc w:val="both"/>
    </w:pPr>
    <w:rPr>
      <w:kern w:val="2"/>
      <w:szCs w:val="22"/>
    </w:rPr>
  </w:style>
  <w:style w:type="paragraph" w:customStyle="1" w:styleId="afffffffffffffffffff2">
    <w:basedOn w:val="a"/>
    <w:next w:val="a"/>
    <w:autoRedefine/>
    <w:uiPriority w:val="39"/>
    <w:unhideWhenUsed/>
    <w:rsid w:val="007B71A6"/>
    <w:pPr>
      <w:ind w:left="630"/>
    </w:pPr>
    <w:rPr>
      <w:rFonts w:asciiTheme="minorHAnsi" w:hAnsiTheme="minorHAnsi" w:cstheme="minorHAnsi"/>
      <w:bCs/>
      <w:sz w:val="18"/>
      <w:szCs w:val="18"/>
    </w:rPr>
  </w:style>
  <w:style w:type="paragraph" w:customStyle="1" w:styleId="afffffffffffffffffff3">
    <w:basedOn w:val="a"/>
    <w:next w:val="a"/>
    <w:autoRedefine/>
    <w:uiPriority w:val="39"/>
    <w:unhideWhenUsed/>
    <w:rsid w:val="007B71A6"/>
    <w:pPr>
      <w:ind w:left="840"/>
    </w:pPr>
    <w:rPr>
      <w:rFonts w:asciiTheme="minorHAnsi" w:hAnsiTheme="minorHAnsi" w:cstheme="minorHAnsi"/>
      <w:bCs/>
      <w:sz w:val="18"/>
      <w:szCs w:val="18"/>
    </w:rPr>
  </w:style>
  <w:style w:type="paragraph" w:customStyle="1" w:styleId="afffffffffffffffffff4">
    <w:basedOn w:val="a"/>
    <w:next w:val="a"/>
    <w:autoRedefine/>
    <w:uiPriority w:val="39"/>
    <w:unhideWhenUsed/>
    <w:rsid w:val="007B71A6"/>
    <w:pPr>
      <w:ind w:left="1050"/>
    </w:pPr>
    <w:rPr>
      <w:rFonts w:asciiTheme="minorHAnsi" w:hAnsiTheme="minorHAnsi" w:cstheme="minorHAnsi"/>
      <w:bCs/>
      <w:sz w:val="18"/>
      <w:szCs w:val="18"/>
    </w:rPr>
  </w:style>
  <w:style w:type="paragraph" w:customStyle="1" w:styleId="afffffffffffffffffff5">
    <w:basedOn w:val="a"/>
    <w:next w:val="a"/>
    <w:autoRedefine/>
    <w:uiPriority w:val="39"/>
    <w:unhideWhenUsed/>
    <w:rsid w:val="007B71A6"/>
    <w:pPr>
      <w:ind w:left="1260"/>
    </w:pPr>
    <w:rPr>
      <w:rFonts w:asciiTheme="minorHAnsi" w:hAnsiTheme="minorHAnsi" w:cstheme="minorHAnsi"/>
      <w:bCs/>
      <w:sz w:val="18"/>
      <w:szCs w:val="18"/>
    </w:rPr>
  </w:style>
  <w:style w:type="paragraph" w:customStyle="1" w:styleId="afffffffffffffffffff6">
    <w:basedOn w:val="a"/>
    <w:next w:val="a"/>
    <w:autoRedefine/>
    <w:uiPriority w:val="39"/>
    <w:unhideWhenUsed/>
    <w:rsid w:val="007B71A6"/>
    <w:pPr>
      <w:ind w:left="1470"/>
    </w:pPr>
    <w:rPr>
      <w:rFonts w:asciiTheme="minorHAnsi" w:hAnsiTheme="minorHAnsi" w:cstheme="minorHAnsi"/>
      <w:bCs/>
      <w:sz w:val="18"/>
      <w:szCs w:val="18"/>
    </w:rPr>
  </w:style>
  <w:style w:type="paragraph" w:customStyle="1" w:styleId="afffffffffffffffffff7">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afffffffffffffffffff8">
    <w:basedOn w:val="a0"/>
    <w:uiPriority w:val="9"/>
    <w:rsid w:val="005B5D50"/>
    <w:rPr>
      <w:rFonts w:asciiTheme="majorHAnsi" w:hAnsiTheme="majorHAnsi" w:cstheme="majorBidi"/>
      <w:b/>
      <w:bCs/>
      <w:sz w:val="21"/>
      <w:szCs w:val="24"/>
    </w:rPr>
  </w:style>
  <w:style w:type="paragraph" w:customStyle="1" w:styleId="afffffffffffffffffff9">
    <w:basedOn w:val="a"/>
    <w:uiPriority w:val="99"/>
    <w:rsid w:val="00C17CE1"/>
    <w:pPr>
      <w:spacing w:before="100" w:beforeAutospacing="1" w:after="100" w:afterAutospacing="1"/>
    </w:pPr>
    <w:rPr>
      <w:sz w:val="24"/>
    </w:rPr>
  </w:style>
  <w:style w:type="paragraph" w:customStyle="1" w:styleId="afffffffffffffffffffa">
    <w:basedOn w:val="a"/>
    <w:uiPriority w:val="99"/>
    <w:semiHidden/>
    <w:unhideWhenUsed/>
    <w:rsid w:val="001116D4"/>
    <w:pPr>
      <w:snapToGrid w:val="0"/>
    </w:pPr>
  </w:style>
  <w:style w:type="character" w:customStyle="1" w:styleId="afffffffffffffffffffb">
    <w:basedOn w:val="a0"/>
    <w:uiPriority w:val="99"/>
    <w:semiHidden/>
    <w:rsid w:val="001116D4"/>
    <w:rPr>
      <w:rFonts w:ascii="宋体" w:hAnsi="宋体" w:cs="宋体"/>
      <w:sz w:val="21"/>
      <w:szCs w:val="24"/>
    </w:rPr>
  </w:style>
  <w:style w:type="character" w:customStyle="1" w:styleId="afffffffffffffffffffc">
    <w:basedOn w:val="a0"/>
    <w:uiPriority w:val="99"/>
    <w:semiHidden/>
    <w:unhideWhenUsed/>
    <w:rsid w:val="001116D4"/>
    <w:rPr>
      <w:vertAlign w:val="superscript"/>
    </w:rPr>
  </w:style>
  <w:style w:type="character" w:customStyle="1" w:styleId="afffffffffffffffffffd">
    <w:basedOn w:val="afffffffffffffffff5"/>
    <w:uiPriority w:val="99"/>
    <w:semiHidden/>
    <w:rsid w:val="0067754A"/>
    <w:rPr>
      <w:rFonts w:ascii="Times New Roman" w:eastAsia="宋体" w:hAnsi="Times New Roman" w:cs="Times New Roman"/>
      <w:b/>
      <w:bCs/>
      <w:szCs w:val="21"/>
    </w:rPr>
  </w:style>
  <w:style w:type="character" w:customStyle="1" w:styleId="afffffffffffffffffffe">
    <w:basedOn w:val="a0"/>
    <w:rsid w:val="00D30BB3"/>
    <w:rPr>
      <w:rFonts w:ascii="Times New Roman" w:hAnsi="Times New Roman"/>
      <w:b/>
      <w:kern w:val="2"/>
      <w:sz w:val="21"/>
      <w:szCs w:val="24"/>
    </w:rPr>
  </w:style>
  <w:style w:type="character" w:customStyle="1" w:styleId="affffffffffffffffffff">
    <w:basedOn w:val="a0"/>
    <w:uiPriority w:val="9"/>
    <w:rsid w:val="00FD46A6"/>
    <w:rPr>
      <w:rFonts w:ascii="宋体" w:hAnsi="宋体" w:cs="宋体"/>
      <w:b/>
      <w:bCs/>
      <w:sz w:val="24"/>
      <w:szCs w:val="24"/>
    </w:rPr>
  </w:style>
  <w:style w:type="paragraph" w:customStyle="1" w:styleId="affffffffffffffffffff0">
    <w:basedOn w:val="a"/>
    <w:rsid w:val="00FD46A6"/>
    <w:pPr>
      <w:widowControl w:val="0"/>
      <w:ind w:firstLineChars="200" w:firstLine="420"/>
      <w:jc w:val="both"/>
    </w:pPr>
    <w:rPr>
      <w:rFonts w:ascii="Times New Roman" w:hAnsi="Times New Roman" w:cs="Times New Roman"/>
      <w:kern w:val="2"/>
    </w:rPr>
  </w:style>
  <w:style w:type="character" w:customStyle="1" w:styleId="affffffffffffffffffff1">
    <w:uiPriority w:val="9"/>
    <w:rsid w:val="00FD46A6"/>
    <w:rPr>
      <w:rFonts w:ascii="Cambria" w:hAnsi="Cambria"/>
      <w:b/>
      <w:bCs/>
      <w:kern w:val="2"/>
      <w:sz w:val="21"/>
      <w:szCs w:val="28"/>
    </w:rPr>
  </w:style>
  <w:style w:type="character" w:customStyle="1" w:styleId="affffffffffffffffffff2">
    <w:uiPriority w:val="9"/>
    <w:rsid w:val="00FD46A6"/>
    <w:rPr>
      <w:b/>
      <w:bCs/>
      <w:kern w:val="2"/>
      <w:sz w:val="21"/>
      <w:szCs w:val="32"/>
    </w:rPr>
  </w:style>
  <w:style w:type="character" w:customStyle="1" w:styleId="affffffffffffffffffff3">
    <w:qFormat/>
    <w:rsid w:val="001C302B"/>
    <w:rPr>
      <w:rFonts w:ascii="Times New Roman" w:hAnsi="Times New Roman"/>
      <w:kern w:val="2"/>
      <w:sz w:val="21"/>
      <w:szCs w:val="21"/>
    </w:rPr>
  </w:style>
  <w:style w:type="character" w:customStyle="1" w:styleId="affffffffffffffffffff4">
    <w:uiPriority w:val="99"/>
    <w:rsid w:val="00AC3976"/>
    <w:rPr>
      <w:rFonts w:ascii="Times New Roman" w:hAnsi="Times New Roman"/>
      <w:kern w:val="2"/>
      <w:sz w:val="21"/>
      <w:szCs w:val="21"/>
    </w:rPr>
  </w:style>
  <w:style w:type="character" w:customStyle="1" w:styleId="2CharCharCharChar3">
    <w:name w:val="标题 2 Char Char Char Char"/>
    <w:rsid w:val="000A7FB5"/>
    <w:rPr>
      <w:rFonts w:ascii="Arial" w:hAnsi="Arial"/>
      <w:b/>
      <w:bCs/>
      <w:kern w:val="2"/>
      <w:sz w:val="21"/>
      <w:szCs w:val="21"/>
    </w:rPr>
  </w:style>
  <w:style w:type="character" w:customStyle="1" w:styleId="affffffffffffffffffff5">
    <w:uiPriority w:val="99"/>
    <w:rsid w:val="00AC41B4"/>
    <w:rPr>
      <w:rFonts w:ascii="Times New Roman" w:hAnsi="Times New Roman"/>
      <w:kern w:val="2"/>
      <w:sz w:val="21"/>
      <w:szCs w:val="21"/>
    </w:rPr>
  </w:style>
  <w:style w:type="character" w:customStyle="1" w:styleId="affffffffffffffffffff6">
    <w:rsid w:val="00871C73"/>
    <w:rPr>
      <w:rFonts w:ascii="Times New Roman" w:hAnsi="Times New Roman" w:cs="Times New Roman"/>
      <w:bCs/>
      <w:kern w:val="2"/>
      <w:sz w:val="21"/>
      <w:szCs w:val="21"/>
    </w:rPr>
  </w:style>
  <w:style w:type="character" w:customStyle="1" w:styleId="affffffffffffffffffff7">
    <w:uiPriority w:val="99"/>
    <w:rsid w:val="00871C73"/>
    <w:rPr>
      <w:rFonts w:ascii="Times New Roman" w:hAnsi="Times New Roman"/>
      <w:kern w:val="2"/>
      <w:sz w:val="21"/>
      <w:szCs w:val="21"/>
    </w:rPr>
  </w:style>
  <w:style w:type="paragraph" w:customStyle="1" w:styleId="afff8">
    <w:basedOn w:val="a"/>
    <w:link w:val="afff7"/>
    <w:uiPriority w:val="99"/>
    <w:semiHidden/>
    <w:unhideWhenUsed/>
    <w:rsid w:val="001016FB"/>
    <w:pPr>
      <w:widowControl w:val="0"/>
      <w:snapToGrid w:val="0"/>
    </w:pPr>
    <w:rPr>
      <w:rFonts w:ascii="Calibri" w:hAnsi="Calibri" w:cs="Times New Roman"/>
      <w:bCs/>
      <w:kern w:val="2"/>
      <w:sz w:val="18"/>
      <w:szCs w:val="18"/>
    </w:rPr>
  </w:style>
  <w:style w:type="character" w:customStyle="1" w:styleId="affffffffffffffffffff8">
    <w:basedOn w:val="a0"/>
    <w:uiPriority w:val="99"/>
    <w:semiHidden/>
    <w:rsid w:val="001016FB"/>
    <w:rPr>
      <w:rFonts w:ascii="Calibri" w:hAnsi="Calibri" w:cs="Times New Roman"/>
      <w:bCs/>
      <w:kern w:val="2"/>
      <w:sz w:val="18"/>
      <w:szCs w:val="18"/>
    </w:rPr>
  </w:style>
  <w:style w:type="character" w:customStyle="1" w:styleId="affffffffffffffffffff9">
    <w:uiPriority w:val="99"/>
    <w:semiHidden/>
    <w:unhideWhenUsed/>
    <w:rsid w:val="001016FB"/>
    <w:rPr>
      <w:vertAlign w:val="superscript"/>
    </w:rPr>
  </w:style>
  <w:style w:type="character" w:customStyle="1" w:styleId="affffffffffffffffffffa">
    <w:basedOn w:val="a0"/>
    <w:uiPriority w:val="99"/>
    <w:rsid w:val="005B5D50"/>
    <w:rPr>
      <w:rFonts w:eastAsia="黑体"/>
      <w:b/>
      <w:bCs w:val="0"/>
      <w:kern w:val="44"/>
      <w:sz w:val="28"/>
      <w:szCs w:val="44"/>
    </w:rPr>
  </w:style>
  <w:style w:type="character" w:customStyle="1" w:styleId="affffffffffffffffffffb">
    <w:basedOn w:val="a0"/>
    <w:uiPriority w:val="9"/>
    <w:rsid w:val="005B5D50"/>
    <w:rPr>
      <w:b/>
      <w:bCs w:val="0"/>
      <w:kern w:val="2"/>
      <w:sz w:val="21"/>
      <w:szCs w:val="32"/>
    </w:rPr>
  </w:style>
  <w:style w:type="character" w:customStyle="1" w:styleId="affffffffffffffffffffc">
    <w:basedOn w:val="a0"/>
    <w:uiPriority w:val="9"/>
    <w:qFormat/>
    <w:rsid w:val="005B5D50"/>
    <w:rPr>
      <w:rFonts w:ascii="Cambria" w:hAnsi="Cambria"/>
      <w:b/>
      <w:bCs w:val="0"/>
      <w:kern w:val="2"/>
      <w:sz w:val="21"/>
      <w:szCs w:val="28"/>
    </w:rPr>
  </w:style>
  <w:style w:type="character" w:customStyle="1" w:styleId="affff4">
    <w:basedOn w:val="a0"/>
    <w:link w:val="affff3"/>
    <w:uiPriority w:val="9"/>
    <w:rsid w:val="00586078"/>
    <w:rPr>
      <w:b/>
      <w:bCs w:val="0"/>
      <w:kern w:val="2"/>
      <w:sz w:val="21"/>
      <w:szCs w:val="28"/>
    </w:rPr>
  </w:style>
  <w:style w:type="character" w:customStyle="1" w:styleId="affffb">
    <w:basedOn w:val="a0"/>
    <w:link w:val="affffa"/>
    <w:qFormat/>
    <w:rsid w:val="00DD256F"/>
    <w:rPr>
      <w:rFonts w:ascii="Times New Roman" w:eastAsia="宋体" w:hAnsi="Times New Roman" w:cs="Times New Roman"/>
      <w:szCs w:val="21"/>
    </w:rPr>
  </w:style>
  <w:style w:type="character" w:customStyle="1" w:styleId="affffffffffffffffffffd">
    <w:basedOn w:val="a0"/>
    <w:uiPriority w:val="99"/>
    <w:rsid w:val="00DD256F"/>
    <w:rPr>
      <w:rFonts w:ascii="Calibri" w:eastAsia="宋体" w:hAnsi="Calibri" w:cs="Times New Roman"/>
      <w:sz w:val="18"/>
      <w:szCs w:val="18"/>
    </w:rPr>
  </w:style>
  <w:style w:type="character" w:customStyle="1" w:styleId="affffffffffffffffffffe">
    <w:basedOn w:val="a0"/>
    <w:uiPriority w:val="99"/>
    <w:rsid w:val="00DD256F"/>
    <w:rPr>
      <w:rFonts w:ascii="Times New Roman" w:eastAsia="宋体" w:hAnsi="Times New Roman" w:cs="Times New Roman"/>
      <w:szCs w:val="21"/>
    </w:rPr>
  </w:style>
  <w:style w:type="character" w:customStyle="1" w:styleId="afffff3">
    <w:basedOn w:val="affffb"/>
    <w:link w:val="afffff2"/>
    <w:uiPriority w:val="99"/>
    <w:rsid w:val="00DD256F"/>
    <w:rPr>
      <w:rFonts w:ascii="Calibri" w:eastAsia="宋体" w:hAnsi="Calibri" w:cs="Times New Roman"/>
      <w:b/>
      <w:bCs w:val="0"/>
      <w:szCs w:val="21"/>
    </w:rPr>
  </w:style>
  <w:style w:type="character" w:customStyle="1" w:styleId="afffff7">
    <w:basedOn w:val="a0"/>
    <w:link w:val="afffff6"/>
    <w:uiPriority w:val="99"/>
    <w:rsid w:val="00DD256F"/>
    <w:rPr>
      <w:rFonts w:ascii="Calibri" w:eastAsia="宋体" w:hAnsi="Calibri" w:cs="Times New Roman"/>
      <w:sz w:val="18"/>
      <w:szCs w:val="18"/>
    </w:rPr>
  </w:style>
  <w:style w:type="character" w:customStyle="1" w:styleId="afffffffffffffffffffff">
    <w:basedOn w:val="a0"/>
    <w:uiPriority w:val="99"/>
    <w:rsid w:val="00DD256F"/>
    <w:rPr>
      <w:rFonts w:ascii="Calibri" w:eastAsia="宋体" w:hAnsi="Calibri" w:cs="Times New Roman"/>
      <w:sz w:val="18"/>
      <w:szCs w:val="18"/>
    </w:rPr>
  </w:style>
  <w:style w:type="character" w:customStyle="1" w:styleId="afffffffffffffffffffff0">
    <w:basedOn w:val="a0"/>
    <w:rsid w:val="00DD256F"/>
    <w:rPr>
      <w:rFonts w:ascii="宋体" w:eastAsia="宋体" w:hAnsi="Courier New" w:cs="Times New Roman"/>
      <w:szCs w:val="20"/>
    </w:rPr>
  </w:style>
  <w:style w:type="character" w:customStyle="1" w:styleId="afffffffffffffffffffff1">
    <w:basedOn w:val="a0"/>
    <w:uiPriority w:val="99"/>
    <w:rsid w:val="00DD256F"/>
    <w:rPr>
      <w:rFonts w:ascii="Times New Roman" w:eastAsia="宋体" w:hAnsi="Times New Roman" w:cs="Times New Roman"/>
      <w:szCs w:val="21"/>
    </w:rPr>
  </w:style>
  <w:style w:type="character" w:customStyle="1" w:styleId="afffffffffffffffffffff2">
    <w:basedOn w:val="a0"/>
    <w:uiPriority w:val="99"/>
    <w:rsid w:val="00DD256F"/>
    <w:rPr>
      <w:rFonts w:ascii="Times New Roman" w:eastAsia="宋体" w:hAnsi="Times New Roman" w:cs="Times New Roman"/>
      <w:szCs w:val="21"/>
    </w:rPr>
  </w:style>
  <w:style w:type="character" w:customStyle="1" w:styleId="afffffc">
    <w:basedOn w:val="a0"/>
    <w:link w:val="afffffb"/>
    <w:uiPriority w:val="99"/>
    <w:rsid w:val="00DD256F"/>
    <w:rPr>
      <w:rFonts w:ascii="Times New Roman" w:eastAsia="宋体" w:hAnsi="Times New Roman" w:cs="Times New Roman"/>
      <w:szCs w:val="21"/>
    </w:rPr>
  </w:style>
  <w:style w:type="character" w:customStyle="1" w:styleId="afff4">
    <w:basedOn w:val="a0"/>
    <w:link w:val="afff3"/>
    <w:qFormat/>
    <w:rsid w:val="006B00D5"/>
    <w:rPr>
      <w:kern w:val="2"/>
      <w:sz w:val="21"/>
      <w:szCs w:val="24"/>
    </w:rPr>
  </w:style>
  <w:style w:type="character" w:customStyle="1" w:styleId="affffff">
    <w:basedOn w:val="a0"/>
    <w:link w:val="afffffe"/>
    <w:uiPriority w:val="99"/>
    <w:semiHidden/>
    <w:rsid w:val="0002110B"/>
    <w:rPr>
      <w:rFonts w:ascii="宋体"/>
      <w:kern w:val="2"/>
      <w:sz w:val="18"/>
      <w:szCs w:val="18"/>
    </w:rPr>
  </w:style>
  <w:style w:type="character" w:customStyle="1" w:styleId="afffffffffffffffffffff3">
    <w:basedOn w:val="a0"/>
    <w:uiPriority w:val="99"/>
    <w:semiHidden/>
    <w:rsid w:val="00205C40"/>
    <w:rPr>
      <w:color w:val="auto"/>
    </w:rPr>
  </w:style>
  <w:style w:type="character" w:customStyle="1" w:styleId="affffff4">
    <w:basedOn w:val="a0"/>
    <w:link w:val="affffff3"/>
    <w:uiPriority w:val="10"/>
    <w:rsid w:val="00F23D17"/>
    <w:rPr>
      <w:rFonts w:asciiTheme="majorHAnsi" w:hAnsiTheme="majorHAnsi" w:cstheme="majorBidi"/>
      <w:b/>
      <w:bCs w:val="0"/>
      <w:kern w:val="2"/>
      <w:sz w:val="32"/>
      <w:szCs w:val="32"/>
    </w:rPr>
  </w:style>
  <w:style w:type="character" w:customStyle="1" w:styleId="afffffffffffffffffffff4">
    <w:basedOn w:val="a0"/>
    <w:uiPriority w:val="9"/>
    <w:rsid w:val="005B5D50"/>
    <w:rPr>
      <w:rFonts w:asciiTheme="majorHAnsi" w:hAnsiTheme="majorHAnsi" w:cstheme="majorBidi"/>
      <w:b/>
      <w:bCs w:val="0"/>
      <w:sz w:val="21"/>
      <w:szCs w:val="24"/>
    </w:rPr>
  </w:style>
  <w:style w:type="character" w:customStyle="1" w:styleId="affffff9">
    <w:basedOn w:val="a0"/>
    <w:link w:val="affffff8"/>
    <w:uiPriority w:val="99"/>
    <w:semiHidden/>
    <w:rsid w:val="001116D4"/>
    <w:rPr>
      <w:rFonts w:ascii="宋体" w:hAnsi="宋体" w:cs="宋体"/>
      <w:sz w:val="21"/>
      <w:szCs w:val="24"/>
    </w:rPr>
  </w:style>
  <w:style w:type="character" w:customStyle="1" w:styleId="afffffffffffffffffffff5">
    <w:basedOn w:val="a0"/>
    <w:uiPriority w:val="99"/>
    <w:semiHidden/>
    <w:unhideWhenUsed/>
    <w:rsid w:val="001116D4"/>
    <w:rPr>
      <w:vertAlign w:val="superscript"/>
    </w:rPr>
  </w:style>
  <w:style w:type="character" w:customStyle="1" w:styleId="afffffffffffffffffffff6">
    <w:basedOn w:val="affffb"/>
    <w:uiPriority w:val="99"/>
    <w:semiHidden/>
    <w:rsid w:val="0067754A"/>
    <w:rPr>
      <w:rFonts w:ascii="Times New Roman" w:eastAsia="宋体" w:hAnsi="Times New Roman" w:cs="Times New Roman"/>
      <w:b/>
      <w:bCs w:val="0"/>
      <w:szCs w:val="21"/>
    </w:rPr>
  </w:style>
  <w:style w:type="character" w:customStyle="1" w:styleId="afffffffffffffffffffff7">
    <w:basedOn w:val="affffb"/>
    <w:uiPriority w:val="99"/>
    <w:semiHidden/>
    <w:rsid w:val="005F6ED8"/>
    <w:rPr>
      <w:rFonts w:ascii="Times New Roman" w:eastAsia="宋体" w:hAnsi="Times New Roman" w:cs="Times New Roman"/>
      <w:b/>
      <w:bCs w:val="0"/>
      <w:szCs w:val="21"/>
    </w:rPr>
  </w:style>
  <w:style w:type="character" w:customStyle="1" w:styleId="afffffff0">
    <w:basedOn w:val="a0"/>
    <w:link w:val="afffffff"/>
    <w:uiPriority w:val="9"/>
    <w:rsid w:val="00FD46A6"/>
    <w:rPr>
      <w:rFonts w:ascii="宋体" w:hAnsi="宋体" w:cs="宋体"/>
      <w:b/>
      <w:bCs w:val="0"/>
      <w:sz w:val="24"/>
      <w:szCs w:val="24"/>
    </w:rPr>
  </w:style>
  <w:style w:type="character" w:customStyle="1" w:styleId="afffffffffffffffffffff8">
    <w:uiPriority w:val="9"/>
    <w:rsid w:val="00FD46A6"/>
    <w:rPr>
      <w:rFonts w:ascii="Cambria" w:hAnsi="Cambria"/>
      <w:b/>
      <w:bCs w:val="0"/>
      <w:kern w:val="2"/>
      <w:sz w:val="21"/>
      <w:szCs w:val="28"/>
    </w:rPr>
  </w:style>
  <w:style w:type="character" w:customStyle="1" w:styleId="afffffffffffffffffffff9">
    <w:uiPriority w:val="9"/>
    <w:rsid w:val="00FD46A6"/>
    <w:rPr>
      <w:b/>
      <w:bCs w:val="0"/>
      <w:kern w:val="2"/>
      <w:sz w:val="21"/>
      <w:szCs w:val="32"/>
    </w:rPr>
  </w:style>
  <w:style w:type="character" w:customStyle="1" w:styleId="afffffffffffffffffffffa">
    <w:qFormat/>
    <w:rsid w:val="001C302B"/>
    <w:rPr>
      <w:rFonts w:ascii="Times New Roman" w:hAnsi="Times New Roman"/>
      <w:kern w:val="2"/>
      <w:sz w:val="21"/>
      <w:szCs w:val="21"/>
    </w:rPr>
  </w:style>
  <w:style w:type="character" w:customStyle="1" w:styleId="afffffffffffffffffffffb">
    <w:uiPriority w:val="9"/>
    <w:rsid w:val="00233CC6"/>
    <w:rPr>
      <w:b/>
      <w:bCs w:val="0"/>
      <w:kern w:val="2"/>
      <w:sz w:val="21"/>
      <w:szCs w:val="28"/>
    </w:rPr>
  </w:style>
  <w:style w:type="character" w:customStyle="1" w:styleId="afffffffffffffffffffffc">
    <w:uiPriority w:val="99"/>
    <w:rsid w:val="00AC3976"/>
    <w:rPr>
      <w:rFonts w:ascii="Times New Roman" w:hAnsi="Times New Roman"/>
      <w:kern w:val="2"/>
      <w:sz w:val="21"/>
      <w:szCs w:val="21"/>
    </w:rPr>
  </w:style>
  <w:style w:type="character" w:customStyle="1" w:styleId="afffffffffffffffffffffd">
    <w:uiPriority w:val="9"/>
    <w:rsid w:val="00AC3976"/>
    <w:rPr>
      <w:b/>
      <w:bCs w:val="0"/>
      <w:kern w:val="2"/>
      <w:sz w:val="21"/>
      <w:szCs w:val="32"/>
    </w:rPr>
  </w:style>
  <w:style w:type="character" w:customStyle="1" w:styleId="afffffffffffffffffffffe">
    <w:uiPriority w:val="9"/>
    <w:rsid w:val="000A7FB5"/>
    <w:rPr>
      <w:rFonts w:ascii="Cambria" w:hAnsi="Cambria"/>
      <w:b/>
      <w:bCs w:val="0"/>
      <w:kern w:val="2"/>
      <w:sz w:val="21"/>
      <w:szCs w:val="28"/>
    </w:rPr>
  </w:style>
  <w:style w:type="character" w:customStyle="1" w:styleId="affffffffffffffffffffff">
    <w:uiPriority w:val="9"/>
    <w:rsid w:val="00052FFA"/>
    <w:rPr>
      <w:b/>
      <w:bCs w:val="0"/>
      <w:kern w:val="2"/>
      <w:sz w:val="21"/>
      <w:szCs w:val="28"/>
    </w:rPr>
  </w:style>
  <w:style w:type="character" w:customStyle="1" w:styleId="affffffffffffffffffffff0">
    <w:uiPriority w:val="99"/>
    <w:rsid w:val="00AC41B4"/>
    <w:rPr>
      <w:rFonts w:ascii="Times New Roman" w:hAnsi="Times New Roman"/>
      <w:kern w:val="2"/>
      <w:sz w:val="21"/>
      <w:szCs w:val="21"/>
    </w:rPr>
  </w:style>
  <w:style w:type="character" w:customStyle="1" w:styleId="affffffffffffffffffffff1">
    <w:rsid w:val="00871C73"/>
    <w:rPr>
      <w:rFonts w:ascii="Times New Roman" w:hAnsi="Times New Roman" w:cs="Times New Roman"/>
      <w:bCs w:val="0"/>
      <w:kern w:val="2"/>
      <w:sz w:val="21"/>
      <w:szCs w:val="21"/>
    </w:rPr>
  </w:style>
  <w:style w:type="character" w:customStyle="1" w:styleId="affffffffffffffffffffff2">
    <w:uiPriority w:val="99"/>
    <w:rsid w:val="00871C73"/>
    <w:rPr>
      <w:rFonts w:ascii="Times New Roman" w:hAnsi="Times New Roman"/>
      <w:kern w:val="2"/>
      <w:sz w:val="21"/>
      <w:szCs w:val="21"/>
    </w:rPr>
  </w:style>
  <w:style w:type="character" w:customStyle="1" w:styleId="affffffffffffffffffffff3">
    <w:rsid w:val="00871C73"/>
    <w:rPr>
      <w:rFonts w:ascii="FZLTSK--GBK1-0" w:hAnsi="FZLTSK--GBK1-0" w:hint="default"/>
      <w:b w:val="0"/>
      <w:bCs/>
      <w:i w:val="0"/>
      <w:iCs w:val="0"/>
      <w:color w:val="000000"/>
      <w:sz w:val="20"/>
      <w:szCs w:val="20"/>
    </w:rPr>
  </w:style>
  <w:style w:type="character" w:customStyle="1" w:styleId="affffffffffffffffffffff4">
    <w:uiPriority w:val="9"/>
    <w:rsid w:val="00871C73"/>
    <w:rPr>
      <w:b/>
      <w:bCs w:val="0"/>
      <w:kern w:val="2"/>
      <w:sz w:val="21"/>
      <w:szCs w:val="28"/>
    </w:rPr>
  </w:style>
  <w:style w:type="character" w:customStyle="1" w:styleId="affffffffffffffffffffff5">
    <w:uiPriority w:val="9"/>
    <w:rsid w:val="00871C73"/>
    <w:rPr>
      <w:b/>
      <w:bCs w:val="0"/>
      <w:kern w:val="2"/>
      <w:sz w:val="21"/>
      <w:szCs w:val="32"/>
    </w:rPr>
  </w:style>
  <w:style w:type="character" w:customStyle="1" w:styleId="affffffffffffffffffffff6">
    <w:uiPriority w:val="9"/>
    <w:rsid w:val="00871C73"/>
    <w:rPr>
      <w:b/>
      <w:bCs w:val="0"/>
      <w:kern w:val="2"/>
      <w:sz w:val="21"/>
      <w:szCs w:val="32"/>
    </w:rPr>
  </w:style>
  <w:style w:type="character" w:customStyle="1" w:styleId="affffffffffffffffffffff7">
    <w:basedOn w:val="a0"/>
    <w:uiPriority w:val="99"/>
    <w:semiHidden/>
    <w:rsid w:val="001016FB"/>
    <w:rPr>
      <w:rFonts w:ascii="Calibri" w:hAnsi="Calibri" w:cs="Times New Roman"/>
      <w:bCs w:val="0"/>
      <w:kern w:val="2"/>
      <w:sz w:val="18"/>
      <w:szCs w:val="18"/>
    </w:rPr>
  </w:style>
  <w:style w:type="character" w:customStyle="1" w:styleId="affffffffffffffffffffff8">
    <w:uiPriority w:val="99"/>
    <w:semiHidden/>
    <w:unhideWhenUsed/>
    <w:rsid w:val="001016FB"/>
    <w:rPr>
      <w:vertAlign w:val="superscript"/>
    </w:rPr>
  </w:style>
  <w:style w:type="character" w:customStyle="1" w:styleId="affffffffffffffffffffff9">
    <w:basedOn w:val="a0"/>
    <w:uiPriority w:val="99"/>
    <w:rsid w:val="005B5D50"/>
    <w:rPr>
      <w:rFonts w:eastAsia="黑体"/>
      <w:b/>
      <w:bCs w:val="0"/>
      <w:kern w:val="44"/>
      <w:sz w:val="28"/>
      <w:szCs w:val="44"/>
    </w:rPr>
  </w:style>
  <w:style w:type="character" w:customStyle="1" w:styleId="affffffffffffffffffffffa">
    <w:basedOn w:val="a0"/>
    <w:uiPriority w:val="9"/>
    <w:rsid w:val="005B5D50"/>
    <w:rPr>
      <w:b/>
      <w:bCs w:val="0"/>
      <w:kern w:val="2"/>
      <w:sz w:val="21"/>
      <w:szCs w:val="32"/>
    </w:rPr>
  </w:style>
  <w:style w:type="character" w:customStyle="1" w:styleId="affffffffffffffffffffffb">
    <w:basedOn w:val="a0"/>
    <w:uiPriority w:val="9"/>
    <w:qFormat/>
    <w:rsid w:val="005B5D50"/>
    <w:rPr>
      <w:rFonts w:ascii="Cambria" w:hAnsi="Cambria"/>
      <w:b/>
      <w:bCs w:val="0"/>
      <w:kern w:val="2"/>
      <w:sz w:val="21"/>
      <w:szCs w:val="28"/>
    </w:rPr>
  </w:style>
  <w:style w:type="character" w:customStyle="1" w:styleId="affffffffffffffffffffffc">
    <w:basedOn w:val="a0"/>
    <w:uiPriority w:val="9"/>
    <w:rsid w:val="00586078"/>
    <w:rPr>
      <w:b/>
      <w:bCs w:val="0"/>
      <w:kern w:val="2"/>
      <w:sz w:val="21"/>
      <w:szCs w:val="28"/>
    </w:rPr>
  </w:style>
  <w:style w:type="character" w:customStyle="1" w:styleId="affffffffffffffffffffffd">
    <w:basedOn w:val="a0"/>
    <w:qFormat/>
    <w:rsid w:val="00DD256F"/>
    <w:rPr>
      <w:rFonts w:ascii="Times New Roman" w:eastAsia="宋体" w:hAnsi="Times New Roman" w:cs="Times New Roman"/>
      <w:szCs w:val="21"/>
    </w:rPr>
  </w:style>
  <w:style w:type="character" w:customStyle="1" w:styleId="affffffffffffffffffffffe">
    <w:basedOn w:val="a0"/>
    <w:uiPriority w:val="99"/>
    <w:rsid w:val="00DD256F"/>
    <w:rPr>
      <w:rFonts w:ascii="Calibri" w:eastAsia="宋体" w:hAnsi="Calibri" w:cs="Times New Roman"/>
      <w:sz w:val="18"/>
      <w:szCs w:val="18"/>
    </w:rPr>
  </w:style>
  <w:style w:type="character" w:customStyle="1" w:styleId="afffffffffffffffffffffff">
    <w:basedOn w:val="a0"/>
    <w:uiPriority w:val="99"/>
    <w:rsid w:val="00DD256F"/>
    <w:rPr>
      <w:rFonts w:ascii="Times New Roman" w:eastAsia="宋体" w:hAnsi="Times New Roman" w:cs="Times New Roman"/>
      <w:szCs w:val="21"/>
    </w:rPr>
  </w:style>
  <w:style w:type="character" w:customStyle="1" w:styleId="afffffffffffffffffffffff0">
    <w:basedOn w:val="affffffffffffffffffffffd"/>
    <w:uiPriority w:val="99"/>
    <w:rsid w:val="00DD256F"/>
    <w:rPr>
      <w:rFonts w:ascii="Calibri" w:eastAsia="宋体" w:hAnsi="Calibri" w:cs="Times New Roman"/>
      <w:b/>
      <w:bCs w:val="0"/>
      <w:szCs w:val="21"/>
    </w:rPr>
  </w:style>
  <w:style w:type="character" w:customStyle="1" w:styleId="afffffffffffffffffffffff1">
    <w:basedOn w:val="a0"/>
    <w:uiPriority w:val="99"/>
    <w:rsid w:val="00DD256F"/>
    <w:rPr>
      <w:rFonts w:ascii="Calibri" w:eastAsia="宋体" w:hAnsi="Calibri" w:cs="Times New Roman"/>
      <w:sz w:val="18"/>
      <w:szCs w:val="18"/>
    </w:rPr>
  </w:style>
  <w:style w:type="character" w:customStyle="1" w:styleId="afffffffffffffffffffffff2">
    <w:basedOn w:val="a0"/>
    <w:uiPriority w:val="99"/>
    <w:rsid w:val="00DD256F"/>
    <w:rPr>
      <w:rFonts w:ascii="Calibri" w:eastAsia="宋体" w:hAnsi="Calibri" w:cs="Times New Roman"/>
      <w:sz w:val="18"/>
      <w:szCs w:val="18"/>
    </w:rPr>
  </w:style>
  <w:style w:type="character" w:customStyle="1" w:styleId="afffffffffffffffffffffff3">
    <w:basedOn w:val="a0"/>
    <w:rsid w:val="00DD256F"/>
    <w:rPr>
      <w:rFonts w:ascii="宋体" w:eastAsia="宋体" w:hAnsi="Courier New" w:cs="Times New Roman"/>
      <w:szCs w:val="20"/>
    </w:rPr>
  </w:style>
  <w:style w:type="character" w:customStyle="1" w:styleId="afffffffffffffffffffffff4">
    <w:basedOn w:val="a0"/>
    <w:uiPriority w:val="99"/>
    <w:rsid w:val="00DD256F"/>
    <w:rPr>
      <w:rFonts w:ascii="Times New Roman" w:eastAsia="宋体" w:hAnsi="Times New Roman" w:cs="Times New Roman"/>
      <w:szCs w:val="21"/>
    </w:rPr>
  </w:style>
  <w:style w:type="character" w:customStyle="1" w:styleId="afffffffffffffffffffffff5">
    <w:basedOn w:val="a0"/>
    <w:uiPriority w:val="99"/>
    <w:rsid w:val="00DD256F"/>
    <w:rPr>
      <w:rFonts w:ascii="Times New Roman" w:eastAsia="宋体" w:hAnsi="Times New Roman" w:cs="Times New Roman"/>
      <w:szCs w:val="21"/>
    </w:rPr>
  </w:style>
  <w:style w:type="character" w:customStyle="1" w:styleId="afffffffffffffffffffffff6">
    <w:basedOn w:val="a0"/>
    <w:qFormat/>
    <w:rsid w:val="006B00D5"/>
    <w:rPr>
      <w:kern w:val="2"/>
      <w:sz w:val="21"/>
      <w:szCs w:val="24"/>
    </w:rPr>
  </w:style>
  <w:style w:type="character" w:customStyle="1" w:styleId="afffffffffffffffffffffff7">
    <w:basedOn w:val="a0"/>
    <w:uiPriority w:val="99"/>
    <w:semiHidden/>
    <w:rsid w:val="0002110B"/>
    <w:rPr>
      <w:rFonts w:ascii="宋体"/>
      <w:kern w:val="2"/>
      <w:sz w:val="18"/>
      <w:szCs w:val="18"/>
    </w:rPr>
  </w:style>
  <w:style w:type="character" w:customStyle="1" w:styleId="afffffffffffffffffffffff8">
    <w:basedOn w:val="a0"/>
    <w:uiPriority w:val="99"/>
    <w:semiHidden/>
    <w:rsid w:val="00205C40"/>
    <w:rPr>
      <w:color w:val="auto"/>
    </w:rPr>
  </w:style>
  <w:style w:type="numbering" w:customStyle="1" w:styleId="afffffffffffffffffffffff9">
    <w:uiPriority w:val="99"/>
    <w:rsid w:val="00C65930"/>
  </w:style>
  <w:style w:type="character" w:customStyle="1" w:styleId="afffffffffffffffffffffffa">
    <w:basedOn w:val="a0"/>
    <w:uiPriority w:val="10"/>
    <w:rsid w:val="00F23D17"/>
    <w:rPr>
      <w:rFonts w:asciiTheme="majorHAnsi" w:hAnsiTheme="majorHAnsi" w:cstheme="majorBidi"/>
      <w:b/>
      <w:bCs w:val="0"/>
      <w:kern w:val="2"/>
      <w:sz w:val="32"/>
      <w:szCs w:val="32"/>
    </w:rPr>
  </w:style>
  <w:style w:type="character" w:customStyle="1" w:styleId="afffffffffffffffffffffffb">
    <w:basedOn w:val="a0"/>
    <w:uiPriority w:val="9"/>
    <w:rsid w:val="005B5D50"/>
    <w:rPr>
      <w:rFonts w:asciiTheme="majorHAnsi" w:hAnsiTheme="majorHAnsi" w:cstheme="majorBidi"/>
      <w:b/>
      <w:bCs w:val="0"/>
      <w:sz w:val="21"/>
      <w:szCs w:val="24"/>
    </w:rPr>
  </w:style>
  <w:style w:type="character" w:customStyle="1" w:styleId="afffffffffffffffffffffffc">
    <w:basedOn w:val="a0"/>
    <w:uiPriority w:val="99"/>
    <w:semiHidden/>
    <w:rsid w:val="001116D4"/>
    <w:rPr>
      <w:rFonts w:ascii="宋体" w:hAnsi="宋体" w:cs="宋体"/>
      <w:sz w:val="21"/>
      <w:szCs w:val="24"/>
    </w:rPr>
  </w:style>
  <w:style w:type="character" w:customStyle="1" w:styleId="afffffffffffffffffffffffd">
    <w:basedOn w:val="a0"/>
    <w:uiPriority w:val="99"/>
    <w:semiHidden/>
    <w:unhideWhenUsed/>
    <w:rsid w:val="001116D4"/>
    <w:rPr>
      <w:vertAlign w:val="superscript"/>
    </w:rPr>
  </w:style>
  <w:style w:type="character" w:customStyle="1" w:styleId="afffffffffffffffffffffffe">
    <w:basedOn w:val="affffffffffffffffffffffd"/>
    <w:uiPriority w:val="99"/>
    <w:semiHidden/>
    <w:rsid w:val="0067754A"/>
    <w:rPr>
      <w:rFonts w:ascii="Times New Roman" w:eastAsia="宋体" w:hAnsi="Times New Roman" w:cs="Times New Roman"/>
      <w:b/>
      <w:bCs w:val="0"/>
      <w:szCs w:val="21"/>
    </w:rPr>
  </w:style>
  <w:style w:type="character" w:customStyle="1" w:styleId="affffffffffffffffffffffff">
    <w:basedOn w:val="a0"/>
    <w:rsid w:val="00D30BB3"/>
    <w:rPr>
      <w:rFonts w:ascii="Times New Roman" w:hAnsi="Times New Roman"/>
      <w:b/>
      <w:kern w:val="2"/>
      <w:sz w:val="21"/>
      <w:szCs w:val="24"/>
    </w:rPr>
  </w:style>
  <w:style w:type="character" w:customStyle="1" w:styleId="affffffffffffffffffffffff0">
    <w:basedOn w:val="affffffffffffffffffffffd"/>
    <w:uiPriority w:val="99"/>
    <w:semiHidden/>
    <w:rsid w:val="005F6ED8"/>
    <w:rPr>
      <w:rFonts w:ascii="Times New Roman" w:eastAsia="宋体" w:hAnsi="Times New Roman" w:cs="Times New Roman"/>
      <w:b/>
      <w:bCs w:val="0"/>
      <w:szCs w:val="21"/>
    </w:rPr>
  </w:style>
  <w:style w:type="character" w:customStyle="1" w:styleId="affffffffffffffffffffffff1">
    <w:basedOn w:val="a0"/>
    <w:uiPriority w:val="9"/>
    <w:rsid w:val="00FD46A6"/>
    <w:rPr>
      <w:rFonts w:ascii="宋体" w:hAnsi="宋体" w:cs="宋体"/>
      <w:b/>
      <w:bCs w:val="0"/>
      <w:sz w:val="24"/>
      <w:szCs w:val="24"/>
    </w:rPr>
  </w:style>
  <w:style w:type="character" w:customStyle="1" w:styleId="affffffffffffffffffffffff2">
    <w:uiPriority w:val="9"/>
    <w:rsid w:val="00FD46A6"/>
    <w:rPr>
      <w:rFonts w:ascii="Cambria" w:hAnsi="Cambria"/>
      <w:b/>
      <w:bCs w:val="0"/>
      <w:kern w:val="2"/>
      <w:sz w:val="21"/>
      <w:szCs w:val="28"/>
    </w:rPr>
  </w:style>
  <w:style w:type="character" w:customStyle="1" w:styleId="affffffffffffffffffffffff3">
    <w:uiPriority w:val="9"/>
    <w:rsid w:val="00FD46A6"/>
    <w:rPr>
      <w:b/>
      <w:bCs w:val="0"/>
      <w:kern w:val="2"/>
      <w:sz w:val="21"/>
      <w:szCs w:val="32"/>
    </w:rPr>
  </w:style>
  <w:style w:type="character" w:customStyle="1" w:styleId="affffffffffffffffffffffff4">
    <w:qFormat/>
    <w:rsid w:val="001C302B"/>
    <w:rPr>
      <w:rFonts w:ascii="Times New Roman" w:hAnsi="Times New Roman"/>
      <w:kern w:val="2"/>
      <w:sz w:val="21"/>
      <w:szCs w:val="21"/>
    </w:rPr>
  </w:style>
  <w:style w:type="character" w:customStyle="1" w:styleId="affffffffffffffffffffffff5">
    <w:uiPriority w:val="9"/>
    <w:rsid w:val="00233CC6"/>
    <w:rPr>
      <w:b/>
      <w:bCs w:val="0"/>
      <w:kern w:val="2"/>
      <w:sz w:val="21"/>
      <w:szCs w:val="28"/>
    </w:rPr>
  </w:style>
  <w:style w:type="character" w:customStyle="1" w:styleId="affffffffffffffffffffffff6">
    <w:uiPriority w:val="99"/>
    <w:rsid w:val="00AC3976"/>
    <w:rPr>
      <w:rFonts w:ascii="Times New Roman" w:hAnsi="Times New Roman"/>
      <w:kern w:val="2"/>
      <w:sz w:val="21"/>
      <w:szCs w:val="21"/>
    </w:rPr>
  </w:style>
  <w:style w:type="character" w:customStyle="1" w:styleId="affffffffffffffffffffffff7">
    <w:uiPriority w:val="9"/>
    <w:rsid w:val="00AC3976"/>
    <w:rPr>
      <w:b/>
      <w:bCs w:val="0"/>
      <w:kern w:val="2"/>
      <w:sz w:val="21"/>
      <w:szCs w:val="32"/>
    </w:rPr>
  </w:style>
  <w:style w:type="character" w:customStyle="1" w:styleId="affffffffffffffffffffffff8">
    <w:uiPriority w:val="9"/>
    <w:rsid w:val="000A7FB5"/>
    <w:rPr>
      <w:rFonts w:ascii="Cambria" w:hAnsi="Cambria"/>
      <w:b/>
      <w:bCs w:val="0"/>
      <w:kern w:val="2"/>
      <w:sz w:val="21"/>
      <w:szCs w:val="28"/>
    </w:rPr>
  </w:style>
  <w:style w:type="character" w:customStyle="1" w:styleId="affffffffffffffffffffffff9">
    <w:uiPriority w:val="9"/>
    <w:rsid w:val="00052FFA"/>
    <w:rPr>
      <w:b/>
      <w:bCs w:val="0"/>
      <w:kern w:val="2"/>
      <w:sz w:val="21"/>
      <w:szCs w:val="28"/>
    </w:rPr>
  </w:style>
  <w:style w:type="character" w:customStyle="1" w:styleId="affffffffffffffffffffffffa">
    <w:uiPriority w:val="99"/>
    <w:rsid w:val="00AC41B4"/>
    <w:rPr>
      <w:rFonts w:ascii="Times New Roman" w:hAnsi="Times New Roman"/>
      <w:kern w:val="2"/>
      <w:sz w:val="21"/>
      <w:szCs w:val="21"/>
    </w:rPr>
  </w:style>
  <w:style w:type="character" w:customStyle="1" w:styleId="affffffffffffffffffffffffb">
    <w:rsid w:val="00871C73"/>
    <w:rPr>
      <w:rFonts w:ascii="Times New Roman" w:hAnsi="Times New Roman" w:cs="Times New Roman"/>
      <w:bCs w:val="0"/>
      <w:kern w:val="2"/>
      <w:sz w:val="21"/>
      <w:szCs w:val="21"/>
    </w:rPr>
  </w:style>
  <w:style w:type="character" w:customStyle="1" w:styleId="affffffffffffffffffffffffc">
    <w:uiPriority w:val="99"/>
    <w:rsid w:val="00871C73"/>
    <w:rPr>
      <w:rFonts w:ascii="Times New Roman" w:hAnsi="Times New Roman"/>
      <w:kern w:val="2"/>
      <w:sz w:val="21"/>
      <w:szCs w:val="21"/>
    </w:rPr>
  </w:style>
  <w:style w:type="character" w:customStyle="1" w:styleId="affffffffffffffffffffffffd">
    <w:rsid w:val="00871C73"/>
    <w:rPr>
      <w:rFonts w:ascii="FZLTSK--GBK1-0" w:hAnsi="FZLTSK--GBK1-0" w:hint="default"/>
      <w:b w:val="0"/>
      <w:bCs/>
      <w:i w:val="0"/>
      <w:iCs w:val="0"/>
      <w:color w:val="000000"/>
      <w:sz w:val="20"/>
      <w:szCs w:val="20"/>
    </w:rPr>
  </w:style>
  <w:style w:type="character" w:customStyle="1" w:styleId="affffffffffffffffffffffffe">
    <w:uiPriority w:val="9"/>
    <w:rsid w:val="00871C73"/>
    <w:rPr>
      <w:b/>
      <w:bCs w:val="0"/>
      <w:kern w:val="2"/>
      <w:sz w:val="21"/>
      <w:szCs w:val="28"/>
    </w:rPr>
  </w:style>
  <w:style w:type="character" w:customStyle="1" w:styleId="afffffffffffffffffffffffff">
    <w:uiPriority w:val="9"/>
    <w:rsid w:val="00871C73"/>
    <w:rPr>
      <w:b/>
      <w:bCs w:val="0"/>
      <w:kern w:val="2"/>
      <w:sz w:val="21"/>
      <w:szCs w:val="32"/>
    </w:rPr>
  </w:style>
  <w:style w:type="character" w:customStyle="1" w:styleId="afffffffffffffffffffffffff0">
    <w:uiPriority w:val="9"/>
    <w:rsid w:val="00871C73"/>
    <w:rPr>
      <w:b/>
      <w:bCs w:val="0"/>
      <w:kern w:val="2"/>
      <w:sz w:val="21"/>
      <w:szCs w:val="32"/>
    </w:rPr>
  </w:style>
  <w:style w:type="character" w:customStyle="1" w:styleId="afffffffffffffffffffffffff1">
    <w:basedOn w:val="a0"/>
    <w:uiPriority w:val="99"/>
    <w:semiHidden/>
    <w:rsid w:val="001016FB"/>
    <w:rPr>
      <w:rFonts w:ascii="Calibri" w:hAnsi="Calibri" w:cs="Times New Roman"/>
      <w:bCs w:val="0"/>
      <w:kern w:val="2"/>
      <w:sz w:val="18"/>
      <w:szCs w:val="18"/>
    </w:rPr>
  </w:style>
  <w:style w:type="character" w:customStyle="1" w:styleId="afffffffffffffffffffffffff2">
    <w:uiPriority w:val="99"/>
    <w:semiHidden/>
    <w:unhideWhenUsed/>
    <w:rsid w:val="001016FB"/>
    <w:rPr>
      <w:vertAlign w:val="superscript"/>
    </w:rPr>
  </w:style>
  <w:style w:type="paragraph" w:customStyle="1" w:styleId="afffffffffffffffffffffffff3">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fffffffffffffffffffffff4">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character" w:customStyle="1" w:styleId="afffffffffffffffffffffffff5">
    <w:basedOn w:val="a0"/>
    <w:uiPriority w:val="99"/>
    <w:rsid w:val="005B5D50"/>
    <w:rPr>
      <w:rFonts w:eastAsia="黑体"/>
      <w:b/>
      <w:bCs/>
      <w:kern w:val="44"/>
      <w:sz w:val="28"/>
      <w:szCs w:val="44"/>
    </w:rPr>
  </w:style>
  <w:style w:type="character" w:customStyle="1" w:styleId="afffffffffffffffffffffffff6">
    <w:basedOn w:val="a0"/>
    <w:uiPriority w:val="9"/>
    <w:rsid w:val="005B5D50"/>
    <w:rPr>
      <w:b/>
      <w:bCs/>
      <w:kern w:val="2"/>
      <w:sz w:val="21"/>
      <w:szCs w:val="32"/>
    </w:rPr>
  </w:style>
  <w:style w:type="character" w:customStyle="1" w:styleId="afffffffffffffffffffffffff7">
    <w:basedOn w:val="a0"/>
    <w:uiPriority w:val="9"/>
    <w:qFormat/>
    <w:rsid w:val="005B5D50"/>
    <w:rPr>
      <w:rFonts w:ascii="Cambria" w:hAnsi="Cambria"/>
      <w:b/>
      <w:bCs/>
      <w:kern w:val="2"/>
      <w:sz w:val="21"/>
      <w:szCs w:val="28"/>
    </w:rPr>
  </w:style>
  <w:style w:type="character" w:customStyle="1" w:styleId="afffffffffffffffffffffffff8">
    <w:basedOn w:val="a0"/>
    <w:uiPriority w:val="9"/>
    <w:rsid w:val="00586078"/>
    <w:rPr>
      <w:b/>
      <w:bCs/>
      <w:kern w:val="2"/>
      <w:sz w:val="21"/>
      <w:szCs w:val="28"/>
    </w:rPr>
  </w:style>
  <w:style w:type="paragraph" w:customStyle="1" w:styleId="afffffffffffffffffffffffff9">
    <w:basedOn w:val="a"/>
    <w:qFormat/>
    <w:rsid w:val="00DD256F"/>
    <w:pPr>
      <w:widowControl w:val="0"/>
    </w:pPr>
    <w:rPr>
      <w:rFonts w:ascii="Times New Roman" w:hAnsi="Times New Roman" w:cs="Times New Roman"/>
      <w:kern w:val="2"/>
    </w:rPr>
  </w:style>
  <w:style w:type="character" w:customStyle="1" w:styleId="afffffffffffffffffffffffffa">
    <w:basedOn w:val="a0"/>
    <w:qFormat/>
    <w:rsid w:val="00DD256F"/>
    <w:rPr>
      <w:rFonts w:ascii="Times New Roman" w:eastAsia="宋体" w:hAnsi="Times New Roman" w:cs="Times New Roman"/>
      <w:szCs w:val="21"/>
    </w:rPr>
  </w:style>
  <w:style w:type="character" w:customStyle="1" w:styleId="afffffffffffffffffffffffffb">
    <w:basedOn w:val="a0"/>
    <w:uiPriority w:val="99"/>
    <w:rsid w:val="00DD256F"/>
    <w:rPr>
      <w:rFonts w:ascii="Calibri" w:eastAsia="宋体" w:hAnsi="Calibri" w:cs="Times New Roman"/>
      <w:sz w:val="18"/>
      <w:szCs w:val="18"/>
    </w:rPr>
  </w:style>
  <w:style w:type="character" w:customStyle="1" w:styleId="afffffffffffffffffffffffffc">
    <w:basedOn w:val="a0"/>
    <w:uiPriority w:val="99"/>
    <w:rsid w:val="00DD256F"/>
    <w:rPr>
      <w:rFonts w:ascii="Times New Roman" w:eastAsia="宋体" w:hAnsi="Times New Roman" w:cs="Times New Roman"/>
      <w:szCs w:val="21"/>
    </w:rPr>
  </w:style>
  <w:style w:type="paragraph" w:customStyle="1" w:styleId="afffffffffffffffffffffffffd">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ffffffffe">
    <w:basedOn w:val="afffffffffffffffffffffffffa"/>
    <w:uiPriority w:val="99"/>
    <w:rsid w:val="00DD256F"/>
    <w:rPr>
      <w:rFonts w:ascii="Calibri" w:eastAsia="宋体" w:hAnsi="Calibri" w:cs="Times New Roman"/>
      <w:b/>
      <w:bCs/>
      <w:szCs w:val="21"/>
    </w:rPr>
  </w:style>
  <w:style w:type="character" w:customStyle="1" w:styleId="affffffffffffffffffffffffff">
    <w:basedOn w:val="a0"/>
    <w:uiPriority w:val="99"/>
    <w:rsid w:val="00DD256F"/>
    <w:rPr>
      <w:rFonts w:ascii="Calibri" w:eastAsia="宋体" w:hAnsi="Calibri" w:cs="Times New Roman"/>
      <w:sz w:val="18"/>
      <w:szCs w:val="18"/>
    </w:rPr>
  </w:style>
  <w:style w:type="character" w:customStyle="1" w:styleId="affffffffffffffffffffffffff0">
    <w:basedOn w:val="a0"/>
    <w:uiPriority w:val="99"/>
    <w:rsid w:val="00DD256F"/>
    <w:rPr>
      <w:rFonts w:ascii="Calibri" w:eastAsia="宋体" w:hAnsi="Calibri" w:cs="Times New Roman"/>
      <w:sz w:val="18"/>
      <w:szCs w:val="18"/>
    </w:rPr>
  </w:style>
  <w:style w:type="character" w:customStyle="1" w:styleId="affffffffffffffffffffffffff1">
    <w:basedOn w:val="a0"/>
    <w:rsid w:val="00DD256F"/>
    <w:rPr>
      <w:rFonts w:ascii="宋体" w:eastAsia="宋体" w:hAnsi="Courier New" w:cs="Times New Roman"/>
      <w:szCs w:val="20"/>
    </w:rPr>
  </w:style>
  <w:style w:type="character" w:customStyle="1" w:styleId="affffffffffffffffffffffffff2">
    <w:basedOn w:val="a0"/>
    <w:uiPriority w:val="99"/>
    <w:rsid w:val="00DD256F"/>
    <w:rPr>
      <w:rFonts w:ascii="Times New Roman" w:eastAsia="宋体" w:hAnsi="Times New Roman" w:cs="Times New Roman"/>
      <w:szCs w:val="21"/>
    </w:rPr>
  </w:style>
  <w:style w:type="character" w:customStyle="1" w:styleId="affffffffffffffffffffffffff3">
    <w:basedOn w:val="a0"/>
    <w:uiPriority w:val="99"/>
    <w:rsid w:val="00DD256F"/>
    <w:rPr>
      <w:rFonts w:ascii="Times New Roman" w:eastAsia="宋体" w:hAnsi="Times New Roman" w:cs="Times New Roman"/>
      <w:szCs w:val="21"/>
    </w:rPr>
  </w:style>
  <w:style w:type="character" w:customStyle="1" w:styleId="affffffffffffffffffffffffff4">
    <w:basedOn w:val="a0"/>
    <w:qFormat/>
    <w:rsid w:val="006B00D5"/>
    <w:rPr>
      <w:kern w:val="2"/>
      <w:sz w:val="21"/>
      <w:szCs w:val="24"/>
    </w:rPr>
  </w:style>
  <w:style w:type="character" w:customStyle="1" w:styleId="affffffffffffffffffffffffff5">
    <w:basedOn w:val="a0"/>
    <w:uiPriority w:val="99"/>
    <w:semiHidden/>
    <w:rsid w:val="0002110B"/>
    <w:rPr>
      <w:rFonts w:ascii="宋体"/>
      <w:kern w:val="2"/>
      <w:sz w:val="18"/>
      <w:szCs w:val="18"/>
    </w:rPr>
  </w:style>
  <w:style w:type="character" w:customStyle="1" w:styleId="affffffffffffffffffffffffff6">
    <w:basedOn w:val="a0"/>
    <w:uiPriority w:val="99"/>
    <w:semiHidden/>
    <w:rsid w:val="00205C40"/>
    <w:rPr>
      <w:color w:val="auto"/>
    </w:rPr>
  </w:style>
  <w:style w:type="character" w:customStyle="1" w:styleId="afffe">
    <w:basedOn w:val="a0"/>
    <w:link w:val="afffd"/>
    <w:uiPriority w:val="10"/>
    <w:rsid w:val="00F23D17"/>
    <w:rPr>
      <w:rFonts w:asciiTheme="majorHAnsi" w:hAnsiTheme="majorHAnsi" w:cstheme="majorBidi"/>
      <w:b/>
      <w:bCs/>
      <w:kern w:val="2"/>
      <w:sz w:val="32"/>
      <w:szCs w:val="32"/>
    </w:rPr>
  </w:style>
  <w:style w:type="character" w:customStyle="1" w:styleId="affffffffffffffffffffffffff7">
    <w:basedOn w:val="a0"/>
    <w:uiPriority w:val="9"/>
    <w:rsid w:val="005B5D50"/>
    <w:rPr>
      <w:rFonts w:asciiTheme="majorHAnsi" w:hAnsiTheme="majorHAnsi" w:cstheme="majorBidi"/>
      <w:b/>
      <w:bCs/>
      <w:sz w:val="21"/>
      <w:szCs w:val="24"/>
    </w:rPr>
  </w:style>
  <w:style w:type="character" w:customStyle="1" w:styleId="affffffffffffffffffffffffff8">
    <w:basedOn w:val="a0"/>
    <w:uiPriority w:val="99"/>
    <w:semiHidden/>
    <w:rsid w:val="001116D4"/>
    <w:rPr>
      <w:rFonts w:ascii="宋体" w:hAnsi="宋体" w:cs="宋体"/>
      <w:sz w:val="21"/>
      <w:szCs w:val="24"/>
    </w:rPr>
  </w:style>
  <w:style w:type="character" w:customStyle="1" w:styleId="affffe">
    <w:basedOn w:val="a0"/>
    <w:link w:val="affffd"/>
    <w:uiPriority w:val="99"/>
    <w:semiHidden/>
    <w:unhideWhenUsed/>
    <w:rsid w:val="001116D4"/>
    <w:rPr>
      <w:vertAlign w:val="superscript"/>
    </w:rPr>
  </w:style>
  <w:style w:type="character" w:customStyle="1" w:styleId="affffffffffffffffffffffffff9">
    <w:basedOn w:val="afffffffffffffffffffffffffa"/>
    <w:uiPriority w:val="99"/>
    <w:semiHidden/>
    <w:rsid w:val="0067754A"/>
    <w:rPr>
      <w:rFonts w:ascii="Times New Roman" w:eastAsia="宋体" w:hAnsi="Times New Roman" w:cs="Times New Roman"/>
      <w:b/>
      <w:bCs/>
      <w:szCs w:val="21"/>
    </w:rPr>
  </w:style>
  <w:style w:type="character" w:customStyle="1" w:styleId="affffffffffffffffffffffffffa">
    <w:basedOn w:val="a0"/>
    <w:rsid w:val="00D30BB3"/>
    <w:rPr>
      <w:rFonts w:ascii="Times New Roman" w:hAnsi="Times New Roman"/>
      <w:b/>
      <w:kern w:val="2"/>
      <w:sz w:val="21"/>
      <w:szCs w:val="24"/>
    </w:rPr>
  </w:style>
  <w:style w:type="character" w:customStyle="1" w:styleId="affffffffffffffffffffffffffb">
    <w:basedOn w:val="a0"/>
    <w:uiPriority w:val="9"/>
    <w:rsid w:val="00FD46A6"/>
    <w:rPr>
      <w:rFonts w:ascii="宋体" w:hAnsi="宋体" w:cs="宋体"/>
      <w:b/>
      <w:bCs/>
      <w:sz w:val="24"/>
      <w:szCs w:val="24"/>
    </w:rPr>
  </w:style>
  <w:style w:type="character" w:customStyle="1" w:styleId="affffffffffffffffffffffffffc">
    <w:uiPriority w:val="9"/>
    <w:rsid w:val="00FD46A6"/>
    <w:rPr>
      <w:rFonts w:ascii="Cambria" w:hAnsi="Cambria"/>
      <w:b/>
      <w:bCs/>
      <w:kern w:val="2"/>
      <w:sz w:val="21"/>
      <w:szCs w:val="28"/>
    </w:rPr>
  </w:style>
  <w:style w:type="character" w:customStyle="1" w:styleId="affffffffffffffffffffffffffd">
    <w:uiPriority w:val="9"/>
    <w:rsid w:val="00FD46A6"/>
    <w:rPr>
      <w:b/>
      <w:bCs/>
      <w:kern w:val="2"/>
      <w:sz w:val="21"/>
      <w:szCs w:val="32"/>
    </w:rPr>
  </w:style>
  <w:style w:type="character" w:customStyle="1" w:styleId="affffffffffffffffffffffffffe">
    <w:qFormat/>
    <w:rsid w:val="001C302B"/>
    <w:rPr>
      <w:rFonts w:ascii="Times New Roman" w:hAnsi="Times New Roman"/>
      <w:kern w:val="2"/>
      <w:sz w:val="21"/>
      <w:szCs w:val="21"/>
    </w:rPr>
  </w:style>
  <w:style w:type="character" w:customStyle="1" w:styleId="afffffffffffffffffffffffffff">
    <w:uiPriority w:val="99"/>
    <w:rsid w:val="00AC3976"/>
    <w:rPr>
      <w:rFonts w:ascii="Times New Roman" w:hAnsi="Times New Roman"/>
      <w:kern w:val="2"/>
      <w:sz w:val="21"/>
      <w:szCs w:val="21"/>
    </w:rPr>
  </w:style>
  <w:style w:type="character" w:customStyle="1" w:styleId="afffffffffffffffffffffffffff0">
    <w:uiPriority w:val="99"/>
    <w:rsid w:val="00AC41B4"/>
    <w:rPr>
      <w:rFonts w:ascii="Times New Roman" w:hAnsi="Times New Roman"/>
      <w:kern w:val="2"/>
      <w:sz w:val="21"/>
      <w:szCs w:val="21"/>
    </w:rPr>
  </w:style>
  <w:style w:type="character" w:customStyle="1" w:styleId="afffffffffffffffffffffffffff1">
    <w:rsid w:val="00871C73"/>
    <w:rPr>
      <w:rFonts w:ascii="Times New Roman" w:hAnsi="Times New Roman" w:cs="Times New Roman"/>
      <w:bCs/>
      <w:kern w:val="2"/>
      <w:sz w:val="21"/>
      <w:szCs w:val="21"/>
    </w:rPr>
  </w:style>
  <w:style w:type="character" w:customStyle="1" w:styleId="afffffffffffffffffffffffffff2">
    <w:uiPriority w:val="99"/>
    <w:rsid w:val="00871C73"/>
    <w:rPr>
      <w:rFonts w:ascii="Times New Roman" w:hAnsi="Times New Roman"/>
      <w:kern w:val="2"/>
      <w:sz w:val="21"/>
      <w:szCs w:val="21"/>
    </w:rPr>
  </w:style>
  <w:style w:type="character" w:customStyle="1" w:styleId="afffffa">
    <w:basedOn w:val="a0"/>
    <w:link w:val="afffff9"/>
    <w:uiPriority w:val="99"/>
    <w:semiHidden/>
    <w:rsid w:val="001016FB"/>
    <w:rPr>
      <w:rFonts w:ascii="Calibri" w:hAnsi="Calibri" w:cs="Times New Roman"/>
      <w:bCs/>
      <w:kern w:val="2"/>
      <w:sz w:val="18"/>
      <w:szCs w:val="18"/>
    </w:rPr>
  </w:style>
  <w:style w:type="character" w:customStyle="1" w:styleId="affffff2">
    <w:link w:val="affffff1"/>
    <w:uiPriority w:val="99"/>
    <w:semiHidden/>
    <w:unhideWhenUsed/>
    <w:rsid w:val="001016FB"/>
    <w:rPr>
      <w:vertAlign w:val="superscript"/>
    </w:rPr>
  </w:style>
  <w:style w:type="character" w:customStyle="1" w:styleId="affffff7">
    <w:basedOn w:val="a0"/>
    <w:link w:val="affffff6"/>
    <w:uiPriority w:val="99"/>
    <w:rsid w:val="005B5D50"/>
    <w:rPr>
      <w:rFonts w:eastAsia="黑体"/>
      <w:b/>
      <w:bCs w:val="0"/>
      <w:kern w:val="44"/>
      <w:sz w:val="28"/>
      <w:szCs w:val="44"/>
    </w:rPr>
  </w:style>
  <w:style w:type="character" w:customStyle="1" w:styleId="afffffffffffffffffffffffffff3">
    <w:basedOn w:val="a0"/>
    <w:uiPriority w:val="9"/>
    <w:rsid w:val="005B5D50"/>
    <w:rPr>
      <w:b/>
      <w:bCs w:val="0"/>
      <w:kern w:val="2"/>
      <w:sz w:val="21"/>
      <w:szCs w:val="32"/>
    </w:rPr>
  </w:style>
  <w:style w:type="character" w:customStyle="1" w:styleId="afffffffffffffffffffffffffff4">
    <w:basedOn w:val="a0"/>
    <w:uiPriority w:val="9"/>
    <w:qFormat/>
    <w:rsid w:val="005B5D50"/>
    <w:rPr>
      <w:rFonts w:ascii="Cambria" w:hAnsi="Cambria"/>
      <w:b/>
      <w:bCs w:val="0"/>
      <w:kern w:val="2"/>
      <w:sz w:val="21"/>
      <w:szCs w:val="28"/>
    </w:rPr>
  </w:style>
  <w:style w:type="character" w:customStyle="1" w:styleId="afffffffffffffffffffffffffff5">
    <w:basedOn w:val="a0"/>
    <w:uiPriority w:val="9"/>
    <w:rsid w:val="00586078"/>
    <w:rPr>
      <w:b/>
      <w:bCs w:val="0"/>
      <w:kern w:val="2"/>
      <w:sz w:val="21"/>
      <w:szCs w:val="28"/>
    </w:rPr>
  </w:style>
  <w:style w:type="character" w:customStyle="1" w:styleId="afffffffffffffffffffffffffff6">
    <w:basedOn w:val="a0"/>
    <w:qFormat/>
    <w:rsid w:val="00DD256F"/>
    <w:rPr>
      <w:rFonts w:ascii="Times New Roman" w:eastAsia="宋体" w:hAnsi="Times New Roman" w:cs="Times New Roman"/>
      <w:szCs w:val="21"/>
    </w:rPr>
  </w:style>
  <w:style w:type="character" w:customStyle="1" w:styleId="afffffffffffffffffffffffffff7">
    <w:basedOn w:val="a0"/>
    <w:uiPriority w:val="99"/>
    <w:rsid w:val="00DD256F"/>
    <w:rPr>
      <w:rFonts w:ascii="Calibri" w:eastAsia="宋体" w:hAnsi="Calibri" w:cs="Times New Roman"/>
      <w:sz w:val="18"/>
      <w:szCs w:val="18"/>
    </w:rPr>
  </w:style>
  <w:style w:type="character" w:customStyle="1" w:styleId="afffffffffffffffffffffffffff8">
    <w:basedOn w:val="a0"/>
    <w:uiPriority w:val="99"/>
    <w:rsid w:val="00DD256F"/>
    <w:rPr>
      <w:rFonts w:ascii="Times New Roman" w:eastAsia="宋体" w:hAnsi="Times New Roman" w:cs="Times New Roman"/>
      <w:szCs w:val="21"/>
    </w:rPr>
  </w:style>
  <w:style w:type="character" w:customStyle="1" w:styleId="afffffffffffffffffffffffffff9">
    <w:basedOn w:val="afffffffffffffffffffffffffff6"/>
    <w:uiPriority w:val="99"/>
    <w:rsid w:val="00DD256F"/>
    <w:rPr>
      <w:rFonts w:ascii="Calibri" w:eastAsia="宋体" w:hAnsi="Calibri" w:cs="Times New Roman"/>
      <w:b/>
      <w:bCs w:val="0"/>
      <w:szCs w:val="21"/>
    </w:rPr>
  </w:style>
  <w:style w:type="character" w:customStyle="1" w:styleId="afffffffffffffffffffffffffffa">
    <w:basedOn w:val="a0"/>
    <w:uiPriority w:val="99"/>
    <w:rsid w:val="00DD256F"/>
    <w:rPr>
      <w:rFonts w:ascii="Calibri" w:eastAsia="宋体" w:hAnsi="Calibri" w:cs="Times New Roman"/>
      <w:sz w:val="18"/>
      <w:szCs w:val="18"/>
    </w:rPr>
  </w:style>
  <w:style w:type="character" w:customStyle="1" w:styleId="afffffffffffffffffffffffffffb">
    <w:basedOn w:val="a0"/>
    <w:uiPriority w:val="99"/>
    <w:rsid w:val="00DD256F"/>
    <w:rPr>
      <w:rFonts w:ascii="Calibri" w:eastAsia="宋体" w:hAnsi="Calibri" w:cs="Times New Roman"/>
      <w:sz w:val="18"/>
      <w:szCs w:val="18"/>
    </w:rPr>
  </w:style>
  <w:style w:type="character" w:customStyle="1" w:styleId="afffffffffffffffffffffffffffc">
    <w:basedOn w:val="a0"/>
    <w:rsid w:val="00DD256F"/>
    <w:rPr>
      <w:rFonts w:ascii="宋体" w:eastAsia="宋体" w:hAnsi="Courier New" w:cs="Times New Roman"/>
      <w:szCs w:val="20"/>
    </w:rPr>
  </w:style>
  <w:style w:type="character" w:customStyle="1" w:styleId="afffffffffffffffffffffffffffd">
    <w:basedOn w:val="a0"/>
    <w:uiPriority w:val="99"/>
    <w:rsid w:val="00DD256F"/>
    <w:rPr>
      <w:rFonts w:ascii="Times New Roman" w:eastAsia="宋体" w:hAnsi="Times New Roman" w:cs="Times New Roman"/>
      <w:szCs w:val="21"/>
    </w:rPr>
  </w:style>
  <w:style w:type="character" w:customStyle="1" w:styleId="afffffffffffffffffffffffffffe">
    <w:basedOn w:val="a0"/>
    <w:uiPriority w:val="99"/>
    <w:rsid w:val="00DD256F"/>
    <w:rPr>
      <w:rFonts w:ascii="Times New Roman" w:eastAsia="宋体" w:hAnsi="Times New Roman" w:cs="Times New Roman"/>
      <w:szCs w:val="21"/>
    </w:rPr>
  </w:style>
  <w:style w:type="character" w:customStyle="1" w:styleId="affffffffffffffffffffffffffff">
    <w:basedOn w:val="a0"/>
    <w:uiPriority w:val="99"/>
    <w:rsid w:val="00DD256F"/>
    <w:rPr>
      <w:rFonts w:ascii="Times New Roman" w:eastAsia="宋体" w:hAnsi="Times New Roman" w:cs="Times New Roman"/>
      <w:szCs w:val="21"/>
    </w:rPr>
  </w:style>
  <w:style w:type="character" w:customStyle="1" w:styleId="afffff5">
    <w:basedOn w:val="a0"/>
    <w:link w:val="afffff4"/>
    <w:qFormat/>
    <w:rsid w:val="006B00D5"/>
    <w:rPr>
      <w:kern w:val="2"/>
      <w:sz w:val="21"/>
      <w:szCs w:val="24"/>
    </w:rPr>
  </w:style>
  <w:style w:type="character" w:customStyle="1" w:styleId="affffffffffffffffffffffffffff0">
    <w:basedOn w:val="a0"/>
    <w:uiPriority w:val="99"/>
    <w:semiHidden/>
    <w:rsid w:val="0002110B"/>
    <w:rPr>
      <w:rFonts w:ascii="宋体"/>
      <w:kern w:val="2"/>
      <w:sz w:val="18"/>
      <w:szCs w:val="18"/>
    </w:rPr>
  </w:style>
  <w:style w:type="character" w:customStyle="1" w:styleId="affffffffffffffffffffffffffff1">
    <w:basedOn w:val="a0"/>
    <w:uiPriority w:val="99"/>
    <w:semiHidden/>
    <w:rsid w:val="00205C40"/>
    <w:rPr>
      <w:color w:val="auto"/>
    </w:rPr>
  </w:style>
  <w:style w:type="character" w:customStyle="1" w:styleId="affffffffffffffffffffffffffff2">
    <w:basedOn w:val="a0"/>
    <w:uiPriority w:val="10"/>
    <w:rsid w:val="00F23D17"/>
    <w:rPr>
      <w:rFonts w:asciiTheme="majorHAnsi" w:hAnsiTheme="majorHAnsi" w:cstheme="majorBidi"/>
      <w:b/>
      <w:bCs w:val="0"/>
      <w:kern w:val="2"/>
      <w:sz w:val="32"/>
      <w:szCs w:val="32"/>
    </w:rPr>
  </w:style>
  <w:style w:type="character" w:customStyle="1" w:styleId="affffffffffffffffffffffffffff3">
    <w:basedOn w:val="a0"/>
    <w:uiPriority w:val="9"/>
    <w:rsid w:val="005B5D50"/>
    <w:rPr>
      <w:rFonts w:asciiTheme="majorHAnsi" w:hAnsiTheme="majorHAnsi" w:cstheme="majorBidi"/>
      <w:b/>
      <w:bCs w:val="0"/>
      <w:sz w:val="21"/>
      <w:szCs w:val="24"/>
    </w:rPr>
  </w:style>
  <w:style w:type="character" w:customStyle="1" w:styleId="affffffffffffffffffffffffffff4">
    <w:basedOn w:val="a0"/>
    <w:uiPriority w:val="99"/>
    <w:semiHidden/>
    <w:rsid w:val="001116D4"/>
    <w:rPr>
      <w:rFonts w:ascii="宋体" w:hAnsi="宋体" w:cs="宋体"/>
      <w:sz w:val="21"/>
      <w:szCs w:val="24"/>
    </w:rPr>
  </w:style>
  <w:style w:type="character" w:customStyle="1" w:styleId="affffffffffffffffffffffffffff5">
    <w:basedOn w:val="a0"/>
    <w:uiPriority w:val="99"/>
    <w:semiHidden/>
    <w:unhideWhenUsed/>
    <w:rsid w:val="001116D4"/>
    <w:rPr>
      <w:vertAlign w:val="superscript"/>
    </w:rPr>
  </w:style>
  <w:style w:type="character" w:customStyle="1" w:styleId="affffffffffffffffffffffffffff6">
    <w:basedOn w:val="afffffffffffffffffffffffffff6"/>
    <w:uiPriority w:val="99"/>
    <w:semiHidden/>
    <w:rsid w:val="0067754A"/>
    <w:rPr>
      <w:rFonts w:ascii="Times New Roman" w:eastAsia="宋体" w:hAnsi="Times New Roman" w:cs="Times New Roman"/>
      <w:b/>
      <w:bCs w:val="0"/>
      <w:szCs w:val="21"/>
    </w:rPr>
  </w:style>
  <w:style w:type="character" w:customStyle="1" w:styleId="affffffffffffffffffffffffffff7">
    <w:basedOn w:val="afffffffffffffffffffffffffff6"/>
    <w:uiPriority w:val="99"/>
    <w:semiHidden/>
    <w:rsid w:val="005F6ED8"/>
    <w:rPr>
      <w:rFonts w:ascii="Times New Roman" w:eastAsia="宋体" w:hAnsi="Times New Roman" w:cs="Times New Roman"/>
      <w:b/>
      <w:bCs w:val="0"/>
      <w:szCs w:val="21"/>
    </w:rPr>
  </w:style>
  <w:style w:type="character" w:customStyle="1" w:styleId="affffffffffffffffffffffffffff8">
    <w:basedOn w:val="a0"/>
    <w:uiPriority w:val="9"/>
    <w:rsid w:val="00FD46A6"/>
    <w:rPr>
      <w:rFonts w:ascii="宋体" w:hAnsi="宋体" w:cs="宋体"/>
      <w:b/>
      <w:bCs w:val="0"/>
      <w:sz w:val="24"/>
      <w:szCs w:val="24"/>
    </w:rPr>
  </w:style>
  <w:style w:type="character" w:customStyle="1" w:styleId="affffffffffffffffffffffffffff9">
    <w:uiPriority w:val="9"/>
    <w:rsid w:val="00FD46A6"/>
    <w:rPr>
      <w:rFonts w:ascii="Cambria" w:hAnsi="Cambria"/>
      <w:b/>
      <w:bCs w:val="0"/>
      <w:kern w:val="2"/>
      <w:sz w:val="21"/>
      <w:szCs w:val="28"/>
    </w:rPr>
  </w:style>
  <w:style w:type="character" w:customStyle="1" w:styleId="affffffffffffffffffffffffffffa">
    <w:uiPriority w:val="9"/>
    <w:rsid w:val="00FD46A6"/>
    <w:rPr>
      <w:b/>
      <w:bCs w:val="0"/>
      <w:kern w:val="2"/>
      <w:sz w:val="21"/>
      <w:szCs w:val="32"/>
    </w:rPr>
  </w:style>
  <w:style w:type="character" w:customStyle="1" w:styleId="affffffffffffffffffffffffffffb">
    <w:qFormat/>
    <w:rsid w:val="001C302B"/>
    <w:rPr>
      <w:rFonts w:ascii="Times New Roman" w:hAnsi="Times New Roman"/>
      <w:kern w:val="2"/>
      <w:sz w:val="21"/>
      <w:szCs w:val="21"/>
    </w:rPr>
  </w:style>
  <w:style w:type="character" w:customStyle="1" w:styleId="affffffffffffffffffffffffffffc">
    <w:uiPriority w:val="9"/>
    <w:rsid w:val="00233CC6"/>
    <w:rPr>
      <w:b/>
      <w:bCs w:val="0"/>
      <w:kern w:val="2"/>
      <w:sz w:val="21"/>
      <w:szCs w:val="28"/>
    </w:rPr>
  </w:style>
  <w:style w:type="character" w:customStyle="1" w:styleId="affffffffffffffffffffffffffffd">
    <w:uiPriority w:val="99"/>
    <w:rsid w:val="00AC3976"/>
    <w:rPr>
      <w:rFonts w:ascii="Times New Roman" w:hAnsi="Times New Roman"/>
      <w:kern w:val="2"/>
      <w:sz w:val="21"/>
      <w:szCs w:val="21"/>
    </w:rPr>
  </w:style>
  <w:style w:type="character" w:customStyle="1" w:styleId="affffffffffffffffffffffffffffe">
    <w:uiPriority w:val="9"/>
    <w:rsid w:val="00AC3976"/>
    <w:rPr>
      <w:b/>
      <w:bCs w:val="0"/>
      <w:kern w:val="2"/>
      <w:sz w:val="21"/>
      <w:szCs w:val="32"/>
    </w:rPr>
  </w:style>
  <w:style w:type="character" w:customStyle="1" w:styleId="afffffffffffffffffffffffffffff">
    <w:uiPriority w:val="9"/>
    <w:rsid w:val="000A7FB5"/>
    <w:rPr>
      <w:rFonts w:ascii="Cambria" w:hAnsi="Cambria"/>
      <w:b/>
      <w:bCs w:val="0"/>
      <w:kern w:val="2"/>
      <w:sz w:val="21"/>
      <w:szCs w:val="28"/>
    </w:rPr>
  </w:style>
  <w:style w:type="character" w:customStyle="1" w:styleId="afffffffffffffffffffffffffffff0">
    <w:uiPriority w:val="9"/>
    <w:rsid w:val="00052FFA"/>
    <w:rPr>
      <w:b/>
      <w:bCs w:val="0"/>
      <w:kern w:val="2"/>
      <w:sz w:val="21"/>
      <w:szCs w:val="28"/>
    </w:rPr>
  </w:style>
  <w:style w:type="character" w:customStyle="1" w:styleId="afffffffffffffffffffffffffffff1">
    <w:uiPriority w:val="99"/>
    <w:rsid w:val="00AC41B4"/>
    <w:rPr>
      <w:rFonts w:ascii="Times New Roman" w:hAnsi="Times New Roman"/>
      <w:kern w:val="2"/>
      <w:sz w:val="21"/>
      <w:szCs w:val="21"/>
    </w:rPr>
  </w:style>
  <w:style w:type="character" w:customStyle="1" w:styleId="afffffffffffffffffffffffffffff2">
    <w:rsid w:val="00871C73"/>
    <w:rPr>
      <w:rFonts w:ascii="Times New Roman" w:hAnsi="Times New Roman" w:cs="Times New Roman"/>
      <w:bCs w:val="0"/>
      <w:kern w:val="2"/>
      <w:sz w:val="21"/>
      <w:szCs w:val="21"/>
    </w:rPr>
  </w:style>
  <w:style w:type="character" w:customStyle="1" w:styleId="afffffffffffffffffffffffffffff3">
    <w:uiPriority w:val="99"/>
    <w:rsid w:val="00871C73"/>
    <w:rPr>
      <w:rFonts w:ascii="Times New Roman" w:hAnsi="Times New Roman"/>
      <w:kern w:val="2"/>
      <w:sz w:val="21"/>
      <w:szCs w:val="21"/>
    </w:rPr>
  </w:style>
  <w:style w:type="character" w:customStyle="1" w:styleId="afffffffffffffffffffffffffffff4">
    <w:rsid w:val="00871C73"/>
    <w:rPr>
      <w:rFonts w:ascii="FZLTSK--GBK1-0" w:hAnsi="FZLTSK--GBK1-0" w:hint="default"/>
      <w:b w:val="0"/>
      <w:bCs/>
      <w:i w:val="0"/>
      <w:iCs w:val="0"/>
      <w:color w:val="000000"/>
      <w:sz w:val="20"/>
      <w:szCs w:val="20"/>
    </w:rPr>
  </w:style>
  <w:style w:type="character" w:customStyle="1" w:styleId="afffffffffffffffffffffffffffff5">
    <w:uiPriority w:val="9"/>
    <w:rsid w:val="00871C73"/>
    <w:rPr>
      <w:b/>
      <w:bCs w:val="0"/>
      <w:kern w:val="2"/>
      <w:sz w:val="21"/>
      <w:szCs w:val="28"/>
    </w:rPr>
  </w:style>
  <w:style w:type="character" w:customStyle="1" w:styleId="afffffffffffffffffffffffffffff6">
    <w:uiPriority w:val="9"/>
    <w:rsid w:val="00871C73"/>
    <w:rPr>
      <w:b/>
      <w:bCs w:val="0"/>
      <w:kern w:val="2"/>
      <w:sz w:val="21"/>
      <w:szCs w:val="32"/>
    </w:rPr>
  </w:style>
  <w:style w:type="character" w:customStyle="1" w:styleId="afffffffffffffffffffffffffffff7">
    <w:uiPriority w:val="9"/>
    <w:rsid w:val="00871C73"/>
    <w:rPr>
      <w:b/>
      <w:bCs w:val="0"/>
      <w:kern w:val="2"/>
      <w:sz w:val="21"/>
      <w:szCs w:val="32"/>
    </w:rPr>
  </w:style>
  <w:style w:type="character" w:customStyle="1" w:styleId="afffffffffffffffffffffffffffff8">
    <w:basedOn w:val="a0"/>
    <w:uiPriority w:val="99"/>
    <w:semiHidden/>
    <w:rsid w:val="001016FB"/>
    <w:rPr>
      <w:rFonts w:ascii="Calibri" w:hAnsi="Calibri" w:cs="Times New Roman"/>
      <w:bCs w:val="0"/>
      <w:kern w:val="2"/>
      <w:sz w:val="18"/>
      <w:szCs w:val="18"/>
    </w:rPr>
  </w:style>
  <w:style w:type="character" w:customStyle="1" w:styleId="afffffffffffffffffffffffffffff9">
    <w:uiPriority w:val="99"/>
    <w:semiHidden/>
    <w:unhideWhenUsed/>
    <w:rsid w:val="001016FB"/>
    <w:rPr>
      <w:vertAlign w:val="superscript"/>
    </w:rPr>
  </w:style>
  <w:style w:type="paragraph" w:customStyle="1" w:styleId="afffffffffffffffffffffffffffffa">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fffffffffffffffffffffffffffb">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fffffffffffffffffffffffffffc">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character" w:customStyle="1" w:styleId="afffffffffffffffffffffffffffffd">
    <w:basedOn w:val="a0"/>
    <w:uiPriority w:val="99"/>
    <w:rsid w:val="005B5D50"/>
    <w:rPr>
      <w:rFonts w:eastAsia="黑体"/>
      <w:b/>
      <w:bCs w:val="0"/>
      <w:kern w:val="44"/>
      <w:sz w:val="28"/>
      <w:szCs w:val="44"/>
    </w:rPr>
  </w:style>
  <w:style w:type="character" w:customStyle="1" w:styleId="afffffffffffffffffffffffffffffe">
    <w:basedOn w:val="a0"/>
    <w:uiPriority w:val="9"/>
    <w:rsid w:val="005B5D50"/>
    <w:rPr>
      <w:b/>
      <w:bCs w:val="0"/>
      <w:kern w:val="2"/>
      <w:sz w:val="21"/>
      <w:szCs w:val="32"/>
    </w:rPr>
  </w:style>
  <w:style w:type="character" w:customStyle="1" w:styleId="affffffffffffffffffffffffffffff">
    <w:basedOn w:val="a0"/>
    <w:uiPriority w:val="9"/>
    <w:qFormat/>
    <w:rsid w:val="005B5D50"/>
    <w:rPr>
      <w:rFonts w:ascii="Cambria" w:hAnsi="Cambria"/>
      <w:b/>
      <w:bCs w:val="0"/>
      <w:kern w:val="2"/>
      <w:sz w:val="21"/>
      <w:szCs w:val="28"/>
    </w:rPr>
  </w:style>
  <w:style w:type="character" w:customStyle="1" w:styleId="affffffffffffffffffffffffffffff0">
    <w:basedOn w:val="a0"/>
    <w:uiPriority w:val="9"/>
    <w:rsid w:val="00586078"/>
    <w:rPr>
      <w:b/>
      <w:bCs w:val="0"/>
      <w:kern w:val="2"/>
      <w:sz w:val="21"/>
      <w:szCs w:val="28"/>
    </w:rPr>
  </w:style>
  <w:style w:type="paragraph" w:customStyle="1" w:styleId="affffffffffffffffffffffffffffff1">
    <w:basedOn w:val="a"/>
    <w:qFormat/>
    <w:rsid w:val="00DD256F"/>
    <w:pPr>
      <w:widowControl w:val="0"/>
    </w:pPr>
    <w:rPr>
      <w:rFonts w:ascii="Times New Roman" w:hAnsi="Times New Roman" w:cs="Times New Roman"/>
      <w:kern w:val="2"/>
    </w:rPr>
  </w:style>
  <w:style w:type="character" w:customStyle="1" w:styleId="affffffffffffffffffffffffffffff2">
    <w:basedOn w:val="a0"/>
    <w:qFormat/>
    <w:rsid w:val="00DD256F"/>
    <w:rPr>
      <w:rFonts w:ascii="Times New Roman" w:eastAsia="宋体" w:hAnsi="Times New Roman" w:cs="Times New Roman"/>
      <w:szCs w:val="21"/>
    </w:rPr>
  </w:style>
  <w:style w:type="character" w:customStyle="1" w:styleId="affffffffffffffffffffffffffffff3">
    <w:basedOn w:val="a0"/>
    <w:uiPriority w:val="99"/>
    <w:rsid w:val="00DD256F"/>
    <w:rPr>
      <w:rFonts w:ascii="Calibri" w:eastAsia="宋体" w:hAnsi="Calibri" w:cs="Times New Roman"/>
      <w:sz w:val="18"/>
      <w:szCs w:val="18"/>
    </w:rPr>
  </w:style>
  <w:style w:type="paragraph" w:customStyle="1" w:styleId="affffffffffffffffffffffffffffff4">
    <w:basedOn w:val="a"/>
    <w:next w:val="a"/>
    <w:uiPriority w:val="99"/>
    <w:qFormat/>
    <w:rsid w:val="00DD256F"/>
    <w:pPr>
      <w:widowControl w:val="0"/>
      <w:jc w:val="both"/>
    </w:pPr>
    <w:rPr>
      <w:rFonts w:ascii="Times New Roman" w:hAnsi="Times New Roman" w:cs="Times New Roman"/>
      <w:kern w:val="2"/>
    </w:rPr>
  </w:style>
  <w:style w:type="character" w:customStyle="1" w:styleId="affffffffffffffffffffffffffffff5">
    <w:basedOn w:val="a0"/>
    <w:uiPriority w:val="99"/>
    <w:rsid w:val="00DD256F"/>
    <w:rPr>
      <w:rFonts w:ascii="Times New Roman" w:eastAsia="宋体" w:hAnsi="Times New Roman" w:cs="Times New Roman"/>
      <w:szCs w:val="21"/>
    </w:rPr>
  </w:style>
  <w:style w:type="paragraph" w:customStyle="1" w:styleId="affffffffffffffffffffffffffffff6">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ffffffffffffffffffffffffff7">
    <w:basedOn w:val="affffffffffffffffffffffffffffff2"/>
    <w:uiPriority w:val="99"/>
    <w:rsid w:val="00DD256F"/>
    <w:rPr>
      <w:rFonts w:ascii="Calibri" w:eastAsia="宋体" w:hAnsi="Calibri" w:cs="Times New Roman"/>
      <w:b/>
      <w:bCs w:val="0"/>
      <w:szCs w:val="21"/>
    </w:rPr>
  </w:style>
  <w:style w:type="paragraph" w:customStyle="1" w:styleId="affffffffffffffffffffffffffffff8">
    <w:basedOn w:val="affffffffffffffffffffffffffffff1"/>
    <w:next w:val="a5"/>
    <w:uiPriority w:val="99"/>
    <w:unhideWhenUsed/>
    <w:rsid w:val="00DD256F"/>
    <w:rPr>
      <w:rFonts w:ascii="Calibri" w:hAnsi="Calibri"/>
      <w:b/>
      <w:szCs w:val="22"/>
    </w:rPr>
  </w:style>
  <w:style w:type="character" w:customStyle="1" w:styleId="affffffffffffffffffffffffffffff9">
    <w:basedOn w:val="a0"/>
    <w:uiPriority w:val="99"/>
    <w:rsid w:val="00DD256F"/>
    <w:rPr>
      <w:rFonts w:ascii="Calibri" w:eastAsia="宋体" w:hAnsi="Calibri" w:cs="Times New Roman"/>
      <w:sz w:val="18"/>
      <w:szCs w:val="18"/>
    </w:rPr>
  </w:style>
  <w:style w:type="character" w:customStyle="1" w:styleId="affffffffffffffffffffffffffffffa">
    <w:basedOn w:val="a0"/>
    <w:uiPriority w:val="99"/>
    <w:rsid w:val="00DD256F"/>
    <w:rPr>
      <w:rFonts w:ascii="Calibri" w:eastAsia="宋体" w:hAnsi="Calibri" w:cs="Times New Roman"/>
      <w:sz w:val="18"/>
      <w:szCs w:val="18"/>
    </w:rPr>
  </w:style>
  <w:style w:type="character" w:customStyle="1" w:styleId="affffffffffffffffffffffffffffffb">
    <w:basedOn w:val="a0"/>
    <w:rsid w:val="00DD256F"/>
    <w:rPr>
      <w:rFonts w:ascii="宋体" w:eastAsia="宋体" w:hAnsi="Courier New" w:cs="Times New Roman"/>
      <w:szCs w:val="20"/>
    </w:rPr>
  </w:style>
  <w:style w:type="character" w:customStyle="1" w:styleId="affffffffffffffffffffffffffffffc">
    <w:basedOn w:val="a0"/>
    <w:uiPriority w:val="99"/>
    <w:rsid w:val="00DD256F"/>
    <w:rPr>
      <w:rFonts w:ascii="Times New Roman" w:eastAsia="宋体" w:hAnsi="Times New Roman" w:cs="Times New Roman"/>
      <w:szCs w:val="21"/>
    </w:rPr>
  </w:style>
  <w:style w:type="character" w:customStyle="1" w:styleId="affffffffffffffffffffffffffffffd">
    <w:basedOn w:val="a0"/>
    <w:uiPriority w:val="99"/>
    <w:rsid w:val="00DD256F"/>
    <w:rPr>
      <w:rFonts w:ascii="Times New Roman" w:eastAsia="宋体" w:hAnsi="Times New Roman" w:cs="Times New Roman"/>
      <w:szCs w:val="21"/>
    </w:rPr>
  </w:style>
  <w:style w:type="character" w:customStyle="1" w:styleId="affffffffffffffffffffffffffffffe">
    <w:basedOn w:val="a0"/>
    <w:qFormat/>
    <w:rsid w:val="006B00D5"/>
    <w:rPr>
      <w:kern w:val="2"/>
      <w:sz w:val="21"/>
      <w:szCs w:val="24"/>
    </w:rPr>
  </w:style>
  <w:style w:type="character" w:customStyle="1" w:styleId="afffffffffffffffffffffffffffffff">
    <w:basedOn w:val="a0"/>
    <w:uiPriority w:val="99"/>
    <w:semiHidden/>
    <w:rsid w:val="0002110B"/>
    <w:rPr>
      <w:rFonts w:ascii="宋体"/>
      <w:kern w:val="2"/>
      <w:sz w:val="18"/>
      <w:szCs w:val="18"/>
    </w:rPr>
  </w:style>
  <w:style w:type="character" w:customStyle="1" w:styleId="afffffffffffffffffffffffffffffff0">
    <w:basedOn w:val="a0"/>
    <w:uiPriority w:val="99"/>
    <w:semiHidden/>
    <w:rsid w:val="00205C40"/>
    <w:rPr>
      <w:color w:val="auto"/>
    </w:rPr>
  </w:style>
  <w:style w:type="numbering" w:customStyle="1" w:styleId="afffffffffffffffffffffffffffffff1">
    <w:uiPriority w:val="99"/>
    <w:rsid w:val="00C65930"/>
  </w:style>
  <w:style w:type="character" w:customStyle="1" w:styleId="afffffffffffffffffffffffffffffff2">
    <w:basedOn w:val="a0"/>
    <w:uiPriority w:val="10"/>
    <w:rsid w:val="00F23D17"/>
    <w:rPr>
      <w:rFonts w:asciiTheme="majorHAnsi" w:hAnsiTheme="majorHAnsi" w:cstheme="majorBidi"/>
      <w:b/>
      <w:bCs w:val="0"/>
      <w:kern w:val="2"/>
      <w:sz w:val="32"/>
      <w:szCs w:val="32"/>
    </w:rPr>
  </w:style>
  <w:style w:type="paragraph" w:customStyle="1" w:styleId="afffffffffffffffffffffffffffffff3">
    <w:uiPriority w:val="1"/>
    <w:qFormat/>
    <w:rsid w:val="00BE4764"/>
    <w:pPr>
      <w:widowControl w:val="0"/>
      <w:jc w:val="both"/>
    </w:pPr>
    <w:rPr>
      <w:kern w:val="2"/>
      <w:szCs w:val="22"/>
    </w:rPr>
  </w:style>
  <w:style w:type="character" w:customStyle="1" w:styleId="afffffffffffffffffffffffffffffff4">
    <w:basedOn w:val="a0"/>
    <w:uiPriority w:val="9"/>
    <w:rsid w:val="005B5D50"/>
    <w:rPr>
      <w:rFonts w:asciiTheme="majorHAnsi" w:hAnsiTheme="majorHAnsi" w:cstheme="majorBidi"/>
      <w:b/>
      <w:bCs w:val="0"/>
      <w:sz w:val="21"/>
      <w:szCs w:val="24"/>
    </w:rPr>
  </w:style>
  <w:style w:type="character" w:customStyle="1" w:styleId="afffffffffffffffffffffffffffffff5">
    <w:basedOn w:val="a0"/>
    <w:uiPriority w:val="99"/>
    <w:semiHidden/>
    <w:rsid w:val="001116D4"/>
    <w:rPr>
      <w:rFonts w:ascii="宋体" w:hAnsi="宋体" w:cs="宋体"/>
      <w:sz w:val="21"/>
      <w:szCs w:val="24"/>
    </w:rPr>
  </w:style>
  <w:style w:type="character" w:customStyle="1" w:styleId="afffffffffffffffffffffffffffffff6">
    <w:basedOn w:val="a0"/>
    <w:uiPriority w:val="99"/>
    <w:semiHidden/>
    <w:unhideWhenUsed/>
    <w:rsid w:val="001116D4"/>
    <w:rPr>
      <w:vertAlign w:val="superscript"/>
    </w:rPr>
  </w:style>
  <w:style w:type="character" w:customStyle="1" w:styleId="afffffffffffffffffffffffffffffff7">
    <w:basedOn w:val="affffffffffffffffffffffffffffff2"/>
    <w:uiPriority w:val="99"/>
    <w:semiHidden/>
    <w:rsid w:val="0067754A"/>
    <w:rPr>
      <w:rFonts w:ascii="Times New Roman" w:eastAsia="宋体" w:hAnsi="Times New Roman" w:cs="Times New Roman"/>
      <w:b/>
      <w:bCs w:val="0"/>
      <w:szCs w:val="21"/>
    </w:rPr>
  </w:style>
  <w:style w:type="character" w:customStyle="1" w:styleId="afffffffffffffffffffffffffffffff8">
    <w:basedOn w:val="a0"/>
    <w:rsid w:val="00D30BB3"/>
    <w:rPr>
      <w:rFonts w:ascii="Times New Roman" w:hAnsi="Times New Roman"/>
      <w:b/>
      <w:kern w:val="2"/>
      <w:sz w:val="21"/>
      <w:szCs w:val="24"/>
    </w:rPr>
  </w:style>
  <w:style w:type="character" w:customStyle="1" w:styleId="afffffffffffffffffffffffffffffff9">
    <w:basedOn w:val="affffffffffffffffffffffffffffff2"/>
    <w:uiPriority w:val="99"/>
    <w:semiHidden/>
    <w:rsid w:val="005F6ED8"/>
    <w:rPr>
      <w:rFonts w:ascii="Times New Roman" w:eastAsia="宋体" w:hAnsi="Times New Roman" w:cs="Times New Roman"/>
      <w:b/>
      <w:bCs w:val="0"/>
      <w:szCs w:val="21"/>
    </w:rPr>
  </w:style>
  <w:style w:type="character" w:customStyle="1" w:styleId="afffffffffffffffffffffffffffffffa">
    <w:basedOn w:val="a0"/>
    <w:uiPriority w:val="9"/>
    <w:rsid w:val="00FD46A6"/>
    <w:rPr>
      <w:rFonts w:ascii="宋体" w:hAnsi="宋体" w:cs="宋体"/>
      <w:b/>
      <w:bCs w:val="0"/>
      <w:sz w:val="24"/>
      <w:szCs w:val="24"/>
    </w:rPr>
  </w:style>
  <w:style w:type="character" w:customStyle="1" w:styleId="afffffffffffffffffffffffffffffffb">
    <w:uiPriority w:val="9"/>
    <w:rsid w:val="00FD46A6"/>
    <w:rPr>
      <w:rFonts w:ascii="Cambria" w:hAnsi="Cambria"/>
      <w:b/>
      <w:bCs w:val="0"/>
      <w:kern w:val="2"/>
      <w:sz w:val="21"/>
      <w:szCs w:val="28"/>
    </w:rPr>
  </w:style>
  <w:style w:type="paragraph" w:customStyle="1" w:styleId="afffffffffffffffffffffffffffffffc">
    <w:basedOn w:val="a"/>
    <w:next w:val="afb"/>
    <w:uiPriority w:val="34"/>
    <w:qFormat/>
    <w:rsid w:val="00FD46A6"/>
    <w:pPr>
      <w:widowControl w:val="0"/>
      <w:ind w:firstLineChars="200" w:firstLine="420"/>
      <w:jc w:val="both"/>
    </w:pPr>
    <w:rPr>
      <w:rFonts w:ascii="Calibri" w:hAnsi="Calibri" w:cs="Times New Roman"/>
      <w:kern w:val="2"/>
      <w:szCs w:val="22"/>
    </w:rPr>
  </w:style>
  <w:style w:type="character" w:customStyle="1" w:styleId="afffffffffffffffffffffffffffffffd">
    <w:uiPriority w:val="9"/>
    <w:rsid w:val="00FD46A6"/>
    <w:rPr>
      <w:b/>
      <w:bCs w:val="0"/>
      <w:kern w:val="2"/>
      <w:sz w:val="21"/>
      <w:szCs w:val="32"/>
    </w:rPr>
  </w:style>
  <w:style w:type="character" w:customStyle="1" w:styleId="afffffffffffffffffffffffffffffffe">
    <w:qFormat/>
    <w:rsid w:val="001C302B"/>
    <w:rPr>
      <w:rFonts w:ascii="Times New Roman" w:hAnsi="Times New Roman"/>
      <w:kern w:val="2"/>
      <w:sz w:val="21"/>
      <w:szCs w:val="21"/>
    </w:rPr>
  </w:style>
  <w:style w:type="character" w:customStyle="1" w:styleId="affffffffffffffffffffffffffffffff">
    <w:uiPriority w:val="9"/>
    <w:rsid w:val="00233CC6"/>
    <w:rPr>
      <w:b/>
      <w:bCs w:val="0"/>
      <w:kern w:val="2"/>
      <w:sz w:val="21"/>
      <w:szCs w:val="28"/>
    </w:rPr>
  </w:style>
  <w:style w:type="character" w:customStyle="1" w:styleId="affffffffffffffffffffffffffffffff0">
    <w:uiPriority w:val="99"/>
    <w:rsid w:val="00AC3976"/>
    <w:rPr>
      <w:rFonts w:ascii="Times New Roman" w:hAnsi="Times New Roman"/>
      <w:kern w:val="2"/>
      <w:sz w:val="21"/>
      <w:szCs w:val="21"/>
    </w:rPr>
  </w:style>
  <w:style w:type="character" w:customStyle="1" w:styleId="affffffffffffffffffffffffffffffff1">
    <w:uiPriority w:val="9"/>
    <w:rsid w:val="00AC3976"/>
    <w:rPr>
      <w:b/>
      <w:bCs w:val="0"/>
      <w:kern w:val="2"/>
      <w:sz w:val="21"/>
      <w:szCs w:val="32"/>
    </w:rPr>
  </w:style>
  <w:style w:type="character" w:customStyle="1" w:styleId="affffffffffffffffffffffffffffffff2">
    <w:uiPriority w:val="9"/>
    <w:rsid w:val="000A7FB5"/>
    <w:rPr>
      <w:rFonts w:ascii="Cambria" w:hAnsi="Cambria"/>
      <w:b/>
      <w:bCs w:val="0"/>
      <w:kern w:val="2"/>
      <w:sz w:val="21"/>
      <w:szCs w:val="28"/>
    </w:rPr>
  </w:style>
  <w:style w:type="character" w:customStyle="1" w:styleId="affffffffffffffffffffffffffffffff3">
    <w:uiPriority w:val="9"/>
    <w:rsid w:val="00052FFA"/>
    <w:rPr>
      <w:b/>
      <w:bCs w:val="0"/>
      <w:kern w:val="2"/>
      <w:sz w:val="21"/>
      <w:szCs w:val="28"/>
    </w:rPr>
  </w:style>
  <w:style w:type="character" w:customStyle="1" w:styleId="affffffffffffffffffffffffffffffff4">
    <w:uiPriority w:val="99"/>
    <w:rsid w:val="00AC41B4"/>
    <w:rPr>
      <w:rFonts w:ascii="Times New Roman" w:hAnsi="Times New Roman"/>
      <w:kern w:val="2"/>
      <w:sz w:val="21"/>
      <w:szCs w:val="21"/>
    </w:rPr>
  </w:style>
  <w:style w:type="character" w:customStyle="1" w:styleId="affffffffffffffffffffffffffffffff5">
    <w:rsid w:val="00871C73"/>
    <w:rPr>
      <w:rFonts w:ascii="Times New Roman" w:hAnsi="Times New Roman" w:cs="Times New Roman"/>
      <w:bCs w:val="0"/>
      <w:kern w:val="2"/>
      <w:sz w:val="21"/>
      <w:szCs w:val="21"/>
    </w:rPr>
  </w:style>
  <w:style w:type="character" w:customStyle="1" w:styleId="affffffffffffffffffffffffffffffff6">
    <w:uiPriority w:val="99"/>
    <w:rsid w:val="00871C73"/>
    <w:rPr>
      <w:rFonts w:ascii="Times New Roman" w:hAnsi="Times New Roman"/>
      <w:kern w:val="2"/>
      <w:sz w:val="21"/>
      <w:szCs w:val="21"/>
    </w:rPr>
  </w:style>
  <w:style w:type="character" w:customStyle="1" w:styleId="affffffffffffffffffffffffffffffff7">
    <w:rsid w:val="00871C73"/>
    <w:rPr>
      <w:rFonts w:ascii="FZLTSK--GBK1-0" w:hAnsi="FZLTSK--GBK1-0" w:hint="default"/>
      <w:b w:val="0"/>
      <w:bCs/>
      <w:i w:val="0"/>
      <w:iCs w:val="0"/>
      <w:color w:val="000000"/>
      <w:sz w:val="20"/>
      <w:szCs w:val="20"/>
    </w:rPr>
  </w:style>
  <w:style w:type="character" w:customStyle="1" w:styleId="affffffffffffffffffffffffffffffff8">
    <w:uiPriority w:val="9"/>
    <w:rsid w:val="00871C73"/>
    <w:rPr>
      <w:b/>
      <w:bCs w:val="0"/>
      <w:kern w:val="2"/>
      <w:sz w:val="21"/>
      <w:szCs w:val="28"/>
    </w:rPr>
  </w:style>
  <w:style w:type="character" w:customStyle="1" w:styleId="affffffffffffffffffffffffffffffff9">
    <w:uiPriority w:val="9"/>
    <w:rsid w:val="00871C73"/>
    <w:rPr>
      <w:b/>
      <w:bCs w:val="0"/>
      <w:kern w:val="2"/>
      <w:sz w:val="21"/>
      <w:szCs w:val="32"/>
    </w:rPr>
  </w:style>
  <w:style w:type="character" w:customStyle="1" w:styleId="affffffffffffffffffffffffffffffffa">
    <w:uiPriority w:val="9"/>
    <w:rsid w:val="00871C73"/>
    <w:rPr>
      <w:b/>
      <w:bCs w:val="0"/>
      <w:kern w:val="2"/>
      <w:sz w:val="21"/>
      <w:szCs w:val="32"/>
    </w:rPr>
  </w:style>
  <w:style w:type="character" w:customStyle="1" w:styleId="affffffe">
    <w:basedOn w:val="a0"/>
    <w:link w:val="affffffd"/>
    <w:uiPriority w:val="99"/>
    <w:semiHidden/>
    <w:rsid w:val="001016FB"/>
    <w:rPr>
      <w:rFonts w:ascii="Calibri" w:hAnsi="Calibri" w:cs="Times New Roman"/>
      <w:bCs w:val="0"/>
      <w:kern w:val="2"/>
      <w:sz w:val="18"/>
      <w:szCs w:val="18"/>
    </w:rPr>
  </w:style>
  <w:style w:type="character" w:customStyle="1" w:styleId="affffffffffffffffffffffffffffffffb">
    <w:uiPriority w:val="99"/>
    <w:semiHidden/>
    <w:unhideWhenUsed/>
    <w:rsid w:val="00101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02306917">
      <w:bodyDiv w:val="1"/>
      <w:marLeft w:val="0"/>
      <w:marRight w:val="0"/>
      <w:marTop w:val="0"/>
      <w:marBottom w:val="0"/>
      <w:divBdr>
        <w:top w:val="none" w:sz="0" w:space="0" w:color="auto"/>
        <w:left w:val="none" w:sz="0" w:space="0" w:color="auto"/>
        <w:bottom w:val="none" w:sz="0" w:space="0" w:color="auto"/>
        <w:right w:val="none" w:sz="0" w:space="0" w:color="auto"/>
      </w:divBdr>
    </w:div>
    <w:div w:id="63773284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48564967">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126394517">
      <w:bodyDiv w:val="1"/>
      <w:marLeft w:val="0"/>
      <w:marRight w:val="0"/>
      <w:marTop w:val="0"/>
      <w:marBottom w:val="0"/>
      <w:divBdr>
        <w:top w:val="none" w:sz="0" w:space="0" w:color="auto"/>
        <w:left w:val="none" w:sz="0" w:space="0" w:color="auto"/>
        <w:bottom w:val="none" w:sz="0" w:space="0" w:color="auto"/>
        <w:right w:val="none" w:sz="0" w:space="0" w:color="auto"/>
      </w:divBdr>
    </w:div>
    <w:div w:id="142765135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92547538">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48061335">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336588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1760"/>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3728"/>
    <w:rsid w:val="000E438B"/>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0AC4"/>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B05"/>
    <w:rsid w:val="00165D2C"/>
    <w:rsid w:val="00167914"/>
    <w:rsid w:val="00167B4F"/>
    <w:rsid w:val="001705F9"/>
    <w:rsid w:val="001722CC"/>
    <w:rsid w:val="001812E2"/>
    <w:rsid w:val="00182C09"/>
    <w:rsid w:val="00183634"/>
    <w:rsid w:val="00184093"/>
    <w:rsid w:val="0018427A"/>
    <w:rsid w:val="00184F9C"/>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5B2F"/>
    <w:rsid w:val="001C6758"/>
    <w:rsid w:val="001C708D"/>
    <w:rsid w:val="001C7B70"/>
    <w:rsid w:val="001D261F"/>
    <w:rsid w:val="001D2ED1"/>
    <w:rsid w:val="001D4F3B"/>
    <w:rsid w:val="001E2A87"/>
    <w:rsid w:val="001E649A"/>
    <w:rsid w:val="001E6954"/>
    <w:rsid w:val="001E7AC2"/>
    <w:rsid w:val="001F0A94"/>
    <w:rsid w:val="001F792E"/>
    <w:rsid w:val="001F7AEB"/>
    <w:rsid w:val="001F7FFA"/>
    <w:rsid w:val="00200CDA"/>
    <w:rsid w:val="00202BF5"/>
    <w:rsid w:val="00203E4B"/>
    <w:rsid w:val="00204019"/>
    <w:rsid w:val="002040F5"/>
    <w:rsid w:val="00204505"/>
    <w:rsid w:val="00211471"/>
    <w:rsid w:val="002118F6"/>
    <w:rsid w:val="0021263E"/>
    <w:rsid w:val="00214451"/>
    <w:rsid w:val="002157E5"/>
    <w:rsid w:val="002203AB"/>
    <w:rsid w:val="00222C1F"/>
    <w:rsid w:val="002232B5"/>
    <w:rsid w:val="00223F84"/>
    <w:rsid w:val="00224D2C"/>
    <w:rsid w:val="00230374"/>
    <w:rsid w:val="002318AF"/>
    <w:rsid w:val="00232C1D"/>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3B20"/>
    <w:rsid w:val="00255510"/>
    <w:rsid w:val="002660BB"/>
    <w:rsid w:val="0026700C"/>
    <w:rsid w:val="00267758"/>
    <w:rsid w:val="0027269C"/>
    <w:rsid w:val="00275278"/>
    <w:rsid w:val="00277A8A"/>
    <w:rsid w:val="002806A5"/>
    <w:rsid w:val="00282709"/>
    <w:rsid w:val="00291691"/>
    <w:rsid w:val="0029337A"/>
    <w:rsid w:val="002939B4"/>
    <w:rsid w:val="00295B2D"/>
    <w:rsid w:val="00296AA3"/>
    <w:rsid w:val="002A01D2"/>
    <w:rsid w:val="002A047F"/>
    <w:rsid w:val="002A133C"/>
    <w:rsid w:val="002A1B3D"/>
    <w:rsid w:val="002A3B78"/>
    <w:rsid w:val="002A3D43"/>
    <w:rsid w:val="002A71E8"/>
    <w:rsid w:val="002A7833"/>
    <w:rsid w:val="002A7F5F"/>
    <w:rsid w:val="002B0D5C"/>
    <w:rsid w:val="002B2E1D"/>
    <w:rsid w:val="002B35E4"/>
    <w:rsid w:val="002B6A1A"/>
    <w:rsid w:val="002B7219"/>
    <w:rsid w:val="002C052B"/>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17DF6"/>
    <w:rsid w:val="00321D6D"/>
    <w:rsid w:val="00323E29"/>
    <w:rsid w:val="0032625F"/>
    <w:rsid w:val="003262C7"/>
    <w:rsid w:val="00326ECB"/>
    <w:rsid w:val="00332387"/>
    <w:rsid w:val="003333AF"/>
    <w:rsid w:val="00335DE6"/>
    <w:rsid w:val="00342477"/>
    <w:rsid w:val="00343D04"/>
    <w:rsid w:val="00344D91"/>
    <w:rsid w:val="00347369"/>
    <w:rsid w:val="00353AE0"/>
    <w:rsid w:val="00356A92"/>
    <w:rsid w:val="00357D61"/>
    <w:rsid w:val="00361883"/>
    <w:rsid w:val="0036347B"/>
    <w:rsid w:val="00363E3B"/>
    <w:rsid w:val="00371937"/>
    <w:rsid w:val="0037315D"/>
    <w:rsid w:val="00374D45"/>
    <w:rsid w:val="00377616"/>
    <w:rsid w:val="003804EA"/>
    <w:rsid w:val="00381BC0"/>
    <w:rsid w:val="00382F4F"/>
    <w:rsid w:val="00386864"/>
    <w:rsid w:val="0039064D"/>
    <w:rsid w:val="003908FA"/>
    <w:rsid w:val="00391982"/>
    <w:rsid w:val="0039324D"/>
    <w:rsid w:val="003962B1"/>
    <w:rsid w:val="003967B0"/>
    <w:rsid w:val="003A17E7"/>
    <w:rsid w:val="003A26AD"/>
    <w:rsid w:val="003A2DE3"/>
    <w:rsid w:val="003A3DBC"/>
    <w:rsid w:val="003A4370"/>
    <w:rsid w:val="003A5ECC"/>
    <w:rsid w:val="003A61DE"/>
    <w:rsid w:val="003A738C"/>
    <w:rsid w:val="003B2E3D"/>
    <w:rsid w:val="003B4A6B"/>
    <w:rsid w:val="003B4D40"/>
    <w:rsid w:val="003B6680"/>
    <w:rsid w:val="003C0C12"/>
    <w:rsid w:val="003C1982"/>
    <w:rsid w:val="003C1EE8"/>
    <w:rsid w:val="003C5569"/>
    <w:rsid w:val="003C56E7"/>
    <w:rsid w:val="003D0725"/>
    <w:rsid w:val="003D26F4"/>
    <w:rsid w:val="003D3FEC"/>
    <w:rsid w:val="003D5E62"/>
    <w:rsid w:val="003D7851"/>
    <w:rsid w:val="003D7CE7"/>
    <w:rsid w:val="003E169C"/>
    <w:rsid w:val="003E248B"/>
    <w:rsid w:val="003E29F3"/>
    <w:rsid w:val="003E3750"/>
    <w:rsid w:val="003E4A55"/>
    <w:rsid w:val="003E7481"/>
    <w:rsid w:val="003F10C8"/>
    <w:rsid w:val="003F1975"/>
    <w:rsid w:val="003F208B"/>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B95"/>
    <w:rsid w:val="00475FC2"/>
    <w:rsid w:val="004808A5"/>
    <w:rsid w:val="00480CD1"/>
    <w:rsid w:val="004814D3"/>
    <w:rsid w:val="00482852"/>
    <w:rsid w:val="00482A9B"/>
    <w:rsid w:val="0048763F"/>
    <w:rsid w:val="00487A62"/>
    <w:rsid w:val="00491337"/>
    <w:rsid w:val="004920AA"/>
    <w:rsid w:val="0049223A"/>
    <w:rsid w:val="00492496"/>
    <w:rsid w:val="00492A9F"/>
    <w:rsid w:val="00493BA3"/>
    <w:rsid w:val="00494271"/>
    <w:rsid w:val="004942F5"/>
    <w:rsid w:val="0049694C"/>
    <w:rsid w:val="0049712A"/>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47F38"/>
    <w:rsid w:val="00550C78"/>
    <w:rsid w:val="00550DEC"/>
    <w:rsid w:val="00551D0F"/>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0EE2"/>
    <w:rsid w:val="005821C1"/>
    <w:rsid w:val="005822A8"/>
    <w:rsid w:val="00582E12"/>
    <w:rsid w:val="0058466B"/>
    <w:rsid w:val="005856BC"/>
    <w:rsid w:val="0058588D"/>
    <w:rsid w:val="0059307E"/>
    <w:rsid w:val="0059545D"/>
    <w:rsid w:val="005A2E6F"/>
    <w:rsid w:val="005A6D6C"/>
    <w:rsid w:val="005A6ED8"/>
    <w:rsid w:val="005A7AAD"/>
    <w:rsid w:val="005B2C3C"/>
    <w:rsid w:val="005B3CB6"/>
    <w:rsid w:val="005B5439"/>
    <w:rsid w:val="005C028E"/>
    <w:rsid w:val="005C1A0D"/>
    <w:rsid w:val="005C2D90"/>
    <w:rsid w:val="005C46E9"/>
    <w:rsid w:val="005C4B09"/>
    <w:rsid w:val="005C5DA2"/>
    <w:rsid w:val="005C6FF5"/>
    <w:rsid w:val="005D4530"/>
    <w:rsid w:val="005D64A0"/>
    <w:rsid w:val="005D6837"/>
    <w:rsid w:val="005D6C4C"/>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8DC"/>
    <w:rsid w:val="00601FDC"/>
    <w:rsid w:val="00602D35"/>
    <w:rsid w:val="0060301F"/>
    <w:rsid w:val="00610B71"/>
    <w:rsid w:val="006114AF"/>
    <w:rsid w:val="006126EC"/>
    <w:rsid w:val="00617EEA"/>
    <w:rsid w:val="0062450B"/>
    <w:rsid w:val="00624AF3"/>
    <w:rsid w:val="00626F2D"/>
    <w:rsid w:val="00626F33"/>
    <w:rsid w:val="006271F1"/>
    <w:rsid w:val="00627316"/>
    <w:rsid w:val="00632279"/>
    <w:rsid w:val="00635AC4"/>
    <w:rsid w:val="00640DE1"/>
    <w:rsid w:val="0064157C"/>
    <w:rsid w:val="006416B8"/>
    <w:rsid w:val="00643180"/>
    <w:rsid w:val="006433CC"/>
    <w:rsid w:val="00643FA8"/>
    <w:rsid w:val="0064473F"/>
    <w:rsid w:val="00644CC2"/>
    <w:rsid w:val="00653689"/>
    <w:rsid w:val="00653904"/>
    <w:rsid w:val="00654ABD"/>
    <w:rsid w:val="0065606C"/>
    <w:rsid w:val="00664757"/>
    <w:rsid w:val="00664E7A"/>
    <w:rsid w:val="0066607A"/>
    <w:rsid w:val="006679B5"/>
    <w:rsid w:val="00667ED8"/>
    <w:rsid w:val="0067183E"/>
    <w:rsid w:val="00671DB1"/>
    <w:rsid w:val="00672440"/>
    <w:rsid w:val="00674B33"/>
    <w:rsid w:val="0067564A"/>
    <w:rsid w:val="00675684"/>
    <w:rsid w:val="00676119"/>
    <w:rsid w:val="0068287F"/>
    <w:rsid w:val="00683837"/>
    <w:rsid w:val="0069152F"/>
    <w:rsid w:val="00696D0B"/>
    <w:rsid w:val="006979F0"/>
    <w:rsid w:val="006A05A7"/>
    <w:rsid w:val="006A1BF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274"/>
    <w:rsid w:val="006D7649"/>
    <w:rsid w:val="006E5795"/>
    <w:rsid w:val="006E6B2E"/>
    <w:rsid w:val="006E7EC9"/>
    <w:rsid w:val="006F09DE"/>
    <w:rsid w:val="006F13FA"/>
    <w:rsid w:val="006F230A"/>
    <w:rsid w:val="006F311E"/>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36F0D"/>
    <w:rsid w:val="00740175"/>
    <w:rsid w:val="00742B8F"/>
    <w:rsid w:val="007433AC"/>
    <w:rsid w:val="00743F53"/>
    <w:rsid w:val="0074529C"/>
    <w:rsid w:val="0074600A"/>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3FE4"/>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618"/>
    <w:rsid w:val="007B5F58"/>
    <w:rsid w:val="007C0882"/>
    <w:rsid w:val="007C1043"/>
    <w:rsid w:val="007C4BE1"/>
    <w:rsid w:val="007C57B7"/>
    <w:rsid w:val="007D34D7"/>
    <w:rsid w:val="007D419F"/>
    <w:rsid w:val="007D6F29"/>
    <w:rsid w:val="007D735A"/>
    <w:rsid w:val="007E3A9C"/>
    <w:rsid w:val="007E4C54"/>
    <w:rsid w:val="007E5D8C"/>
    <w:rsid w:val="007F0584"/>
    <w:rsid w:val="007F11B8"/>
    <w:rsid w:val="007F3ADC"/>
    <w:rsid w:val="007F3EEA"/>
    <w:rsid w:val="007F776F"/>
    <w:rsid w:val="0080028E"/>
    <w:rsid w:val="008012B4"/>
    <w:rsid w:val="00801A03"/>
    <w:rsid w:val="00802845"/>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7A6D"/>
    <w:rsid w:val="00882006"/>
    <w:rsid w:val="00884630"/>
    <w:rsid w:val="00884EC1"/>
    <w:rsid w:val="00885BC5"/>
    <w:rsid w:val="00886903"/>
    <w:rsid w:val="00890F00"/>
    <w:rsid w:val="00891373"/>
    <w:rsid w:val="0089283A"/>
    <w:rsid w:val="00895872"/>
    <w:rsid w:val="0089696C"/>
    <w:rsid w:val="00897A46"/>
    <w:rsid w:val="008A06A1"/>
    <w:rsid w:val="008A1089"/>
    <w:rsid w:val="008A12DA"/>
    <w:rsid w:val="008A5DB2"/>
    <w:rsid w:val="008A6EC4"/>
    <w:rsid w:val="008B1A1A"/>
    <w:rsid w:val="008B1FF2"/>
    <w:rsid w:val="008B231B"/>
    <w:rsid w:val="008B4BFE"/>
    <w:rsid w:val="008B691B"/>
    <w:rsid w:val="008B7C13"/>
    <w:rsid w:val="008C255E"/>
    <w:rsid w:val="008C3D5E"/>
    <w:rsid w:val="008D4FC7"/>
    <w:rsid w:val="008D59A1"/>
    <w:rsid w:val="008E0178"/>
    <w:rsid w:val="008E0994"/>
    <w:rsid w:val="008E1AB0"/>
    <w:rsid w:val="008E35F9"/>
    <w:rsid w:val="008E42C5"/>
    <w:rsid w:val="008F0B49"/>
    <w:rsid w:val="008F16CD"/>
    <w:rsid w:val="008F3574"/>
    <w:rsid w:val="008F4EA3"/>
    <w:rsid w:val="009036E4"/>
    <w:rsid w:val="00904A3E"/>
    <w:rsid w:val="00904B95"/>
    <w:rsid w:val="009050AC"/>
    <w:rsid w:val="00906D82"/>
    <w:rsid w:val="009078EE"/>
    <w:rsid w:val="00907A65"/>
    <w:rsid w:val="00907F58"/>
    <w:rsid w:val="00910497"/>
    <w:rsid w:val="00913362"/>
    <w:rsid w:val="00916593"/>
    <w:rsid w:val="00916DBA"/>
    <w:rsid w:val="00921274"/>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6BA"/>
    <w:rsid w:val="00953A46"/>
    <w:rsid w:val="0095529C"/>
    <w:rsid w:val="0096111A"/>
    <w:rsid w:val="00967C28"/>
    <w:rsid w:val="00974A56"/>
    <w:rsid w:val="00976D34"/>
    <w:rsid w:val="00976D66"/>
    <w:rsid w:val="009779C3"/>
    <w:rsid w:val="009862E9"/>
    <w:rsid w:val="00986A33"/>
    <w:rsid w:val="0099159A"/>
    <w:rsid w:val="00991F79"/>
    <w:rsid w:val="00992658"/>
    <w:rsid w:val="009966D6"/>
    <w:rsid w:val="00996906"/>
    <w:rsid w:val="00997378"/>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4EC"/>
    <w:rsid w:val="009D05C1"/>
    <w:rsid w:val="009D15B0"/>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44A5"/>
    <w:rsid w:val="00A15BB3"/>
    <w:rsid w:val="00A16D60"/>
    <w:rsid w:val="00A24107"/>
    <w:rsid w:val="00A24A10"/>
    <w:rsid w:val="00A262B8"/>
    <w:rsid w:val="00A270B9"/>
    <w:rsid w:val="00A27792"/>
    <w:rsid w:val="00A30A00"/>
    <w:rsid w:val="00A32526"/>
    <w:rsid w:val="00A3567A"/>
    <w:rsid w:val="00A3648F"/>
    <w:rsid w:val="00A41AB8"/>
    <w:rsid w:val="00A423C8"/>
    <w:rsid w:val="00A42B52"/>
    <w:rsid w:val="00A45757"/>
    <w:rsid w:val="00A52BC4"/>
    <w:rsid w:val="00A5314E"/>
    <w:rsid w:val="00A53879"/>
    <w:rsid w:val="00A54F3D"/>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232"/>
    <w:rsid w:val="00A93989"/>
    <w:rsid w:val="00A97852"/>
    <w:rsid w:val="00AA1E6B"/>
    <w:rsid w:val="00AA2031"/>
    <w:rsid w:val="00AA2955"/>
    <w:rsid w:val="00AA407F"/>
    <w:rsid w:val="00AA4A42"/>
    <w:rsid w:val="00AA67B7"/>
    <w:rsid w:val="00AB22E0"/>
    <w:rsid w:val="00AB281B"/>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072FD"/>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412B5"/>
    <w:rsid w:val="00B421E5"/>
    <w:rsid w:val="00B426EF"/>
    <w:rsid w:val="00B4425C"/>
    <w:rsid w:val="00B474C7"/>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E7E9E"/>
    <w:rsid w:val="00BF0F5D"/>
    <w:rsid w:val="00BF2714"/>
    <w:rsid w:val="00BF278F"/>
    <w:rsid w:val="00BF2A9F"/>
    <w:rsid w:val="00BF5D15"/>
    <w:rsid w:val="00BF7208"/>
    <w:rsid w:val="00C003A4"/>
    <w:rsid w:val="00C018C9"/>
    <w:rsid w:val="00C02178"/>
    <w:rsid w:val="00C03C44"/>
    <w:rsid w:val="00C040C2"/>
    <w:rsid w:val="00C054C7"/>
    <w:rsid w:val="00C0767E"/>
    <w:rsid w:val="00C078B0"/>
    <w:rsid w:val="00C100A3"/>
    <w:rsid w:val="00C10164"/>
    <w:rsid w:val="00C131EF"/>
    <w:rsid w:val="00C15DC5"/>
    <w:rsid w:val="00C16784"/>
    <w:rsid w:val="00C16A2C"/>
    <w:rsid w:val="00C20CD3"/>
    <w:rsid w:val="00C23E2C"/>
    <w:rsid w:val="00C23EC6"/>
    <w:rsid w:val="00C2637F"/>
    <w:rsid w:val="00C3021A"/>
    <w:rsid w:val="00C307D6"/>
    <w:rsid w:val="00C30B4B"/>
    <w:rsid w:val="00C31799"/>
    <w:rsid w:val="00C3290A"/>
    <w:rsid w:val="00C345B5"/>
    <w:rsid w:val="00C360F6"/>
    <w:rsid w:val="00C36EEA"/>
    <w:rsid w:val="00C371D5"/>
    <w:rsid w:val="00C37396"/>
    <w:rsid w:val="00C41406"/>
    <w:rsid w:val="00C43F05"/>
    <w:rsid w:val="00C43FC2"/>
    <w:rsid w:val="00C446D0"/>
    <w:rsid w:val="00C4516C"/>
    <w:rsid w:val="00C4655D"/>
    <w:rsid w:val="00C50694"/>
    <w:rsid w:val="00C508E4"/>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3C46"/>
    <w:rsid w:val="00C746FA"/>
    <w:rsid w:val="00C74D21"/>
    <w:rsid w:val="00C82982"/>
    <w:rsid w:val="00C84339"/>
    <w:rsid w:val="00C846DB"/>
    <w:rsid w:val="00C84C56"/>
    <w:rsid w:val="00C85478"/>
    <w:rsid w:val="00C86118"/>
    <w:rsid w:val="00C86188"/>
    <w:rsid w:val="00C86AAC"/>
    <w:rsid w:val="00C87130"/>
    <w:rsid w:val="00C953FB"/>
    <w:rsid w:val="00CA08D7"/>
    <w:rsid w:val="00CA2544"/>
    <w:rsid w:val="00CA2B37"/>
    <w:rsid w:val="00CA3008"/>
    <w:rsid w:val="00CA5106"/>
    <w:rsid w:val="00CA73E8"/>
    <w:rsid w:val="00CB0F42"/>
    <w:rsid w:val="00CB12E6"/>
    <w:rsid w:val="00CB3D3E"/>
    <w:rsid w:val="00CB55CF"/>
    <w:rsid w:val="00CB5A04"/>
    <w:rsid w:val="00CC224C"/>
    <w:rsid w:val="00CC2B0C"/>
    <w:rsid w:val="00CC4686"/>
    <w:rsid w:val="00CC71B4"/>
    <w:rsid w:val="00CD1620"/>
    <w:rsid w:val="00CD2A0D"/>
    <w:rsid w:val="00CD4579"/>
    <w:rsid w:val="00CD477E"/>
    <w:rsid w:val="00CD6909"/>
    <w:rsid w:val="00CE1EAA"/>
    <w:rsid w:val="00CE47FD"/>
    <w:rsid w:val="00CE4FC8"/>
    <w:rsid w:val="00CE6A40"/>
    <w:rsid w:val="00CE6C5B"/>
    <w:rsid w:val="00CF1B4D"/>
    <w:rsid w:val="00CF3010"/>
    <w:rsid w:val="00CF3CEB"/>
    <w:rsid w:val="00CF5F3A"/>
    <w:rsid w:val="00CF6280"/>
    <w:rsid w:val="00D00B95"/>
    <w:rsid w:val="00D0472A"/>
    <w:rsid w:val="00D049E9"/>
    <w:rsid w:val="00D059A8"/>
    <w:rsid w:val="00D059DC"/>
    <w:rsid w:val="00D05F1A"/>
    <w:rsid w:val="00D13563"/>
    <w:rsid w:val="00D13C3D"/>
    <w:rsid w:val="00D162E1"/>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5F03"/>
    <w:rsid w:val="00D4672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314"/>
    <w:rsid w:val="00DB64E6"/>
    <w:rsid w:val="00DC00ED"/>
    <w:rsid w:val="00DC08D5"/>
    <w:rsid w:val="00DC1EB4"/>
    <w:rsid w:val="00DC1FE5"/>
    <w:rsid w:val="00DC5A17"/>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64A7"/>
    <w:rsid w:val="00DF6DB3"/>
    <w:rsid w:val="00DF7366"/>
    <w:rsid w:val="00DF7CA7"/>
    <w:rsid w:val="00E00C93"/>
    <w:rsid w:val="00E02E3F"/>
    <w:rsid w:val="00E02EBD"/>
    <w:rsid w:val="00E032FA"/>
    <w:rsid w:val="00E0415A"/>
    <w:rsid w:val="00E079C3"/>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878"/>
    <w:rsid w:val="00E71DB2"/>
    <w:rsid w:val="00E750F1"/>
    <w:rsid w:val="00E75506"/>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3FA"/>
    <w:rsid w:val="00ED27AA"/>
    <w:rsid w:val="00ED4CA9"/>
    <w:rsid w:val="00EE14AE"/>
    <w:rsid w:val="00EE425E"/>
    <w:rsid w:val="00EE58C6"/>
    <w:rsid w:val="00EF24B9"/>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7A07"/>
    <w:rsid w:val="00F42EEF"/>
    <w:rsid w:val="00F44285"/>
    <w:rsid w:val="00F45171"/>
    <w:rsid w:val="00F476B3"/>
    <w:rsid w:val="00F47A33"/>
    <w:rsid w:val="00F51AA8"/>
    <w:rsid w:val="00F5460C"/>
    <w:rsid w:val="00F548A8"/>
    <w:rsid w:val="00F55406"/>
    <w:rsid w:val="00F55759"/>
    <w:rsid w:val="00F6039B"/>
    <w:rsid w:val="00F703C2"/>
    <w:rsid w:val="00F71FBE"/>
    <w:rsid w:val="00F73486"/>
    <w:rsid w:val="00F74180"/>
    <w:rsid w:val="00F76512"/>
    <w:rsid w:val="00F77164"/>
    <w:rsid w:val="00F775FB"/>
    <w:rsid w:val="00F80652"/>
    <w:rsid w:val="00F81367"/>
    <w:rsid w:val="00F838AC"/>
    <w:rsid w:val="00F83F69"/>
    <w:rsid w:val="00F843BC"/>
    <w:rsid w:val="00F8494E"/>
    <w:rsid w:val="00F8531C"/>
    <w:rsid w:val="00F9117D"/>
    <w:rsid w:val="00F93B51"/>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0E7E"/>
    <w:rsid w:val="00FC1107"/>
    <w:rsid w:val="00FC19AC"/>
    <w:rsid w:val="00FC2DFF"/>
    <w:rsid w:val="00FC30EB"/>
    <w:rsid w:val="00FC382A"/>
    <w:rsid w:val="00FC3C8C"/>
    <w:rsid w:val="00FC5034"/>
    <w:rsid w:val="00FC5619"/>
    <w:rsid w:val="00FC6C15"/>
    <w:rsid w:val="00FC786E"/>
    <w:rsid w:val="00FC7A92"/>
    <w:rsid w:val="00FE03EB"/>
    <w:rsid w:val="00FE125F"/>
    <w:rsid w:val="00FE450E"/>
    <w:rsid w:val="00FE508F"/>
    <w:rsid w:val="00FF064B"/>
    <w:rsid w:val="00FF1A62"/>
    <w:rsid w:val="00FF24FC"/>
    <w:rsid w:val="00FF28D2"/>
    <w:rsid w:val="00FF291E"/>
    <w:rsid w:val="00FF3553"/>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0CD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 version="0.1" axisType="Column" optimized="true" originalVersion="0.1" taggingType="Axis" fallbackIntervalCalc="true" cryptoType="SM4" columnType="true"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textBlock="true" up="tag:_GBC_704b7b03ea3f4a93b8d4655a09b2ff61" down="2024年半年度报告" concept="clcid-cgi:GongSiFaDingZhongWenMingCheng" label="公司法定中文名称" keyCode="InitialValue:股份有限公司" keyAction="31">
      <m:simpleRule dataType="Any" comparator="None" minOccurs="1"/>
    </m:item>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title=""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headerRef="16" ignorePeriod="1" convertSummaryRule="NoConvert" helpId="101001008"/>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GBC_129e81c113f94ab2b6af974b5d24abc6" title="其他财务和业务数据" headerRef="32"/>
    <m:section xlName="_SEC_30613ac4c1d74a918acca2b58acc457d" title="报告期内公司所从事的主要业务、经营模式及行业情况说明" rules="R2015_R3_001" headerRef="34"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aderRef="35"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GBC_281bf95299804381a41f7dd82e2c19f3" title="财务报表相关科目变动分析表" headerRef="39"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0" convertSummaryRule="NoConvert" helpId="108001001"/>
    <m:section xlName="_SEC_8eca3e31ebef41f0bccb8c1e5fae0579" title="非主营业务导致利润重大变化的说明" headerRef="41" helpId="108005007"/>
    <m:item xlName="_GBC_7e768f46f428417e8696bff3cfaf9902" headerRef="42"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3" helpId="108005004" axisType="Column"/>
    <m:item xlName="_GBC_95d71e9a9dcd4966863ba2859a3bf0b7" headerRef="44"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aderRef="45" helpId="108005004"/>
    <m:section xlName="_SEC_d3282e023dd342148088e8b62a141d34" title="境外资产占比较高的相关说明" headerRef="46"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6"/>
    <m:section xlName="_SEC_390cddc4349f46b4bcccd468c3e69d14" title="截至报告期末主要资产受限情" headerRef="47" helpId="108005004"/>
    <m:section xlName="_SEC_a3069c29080242b4a4de48db80a4164e" title="其他说明" headerRef="48" helpId="108005004"/>
    <m:section xlName="_SEC_e7a08c655c9844a8b5127e2ae800064c" title="对外股权投资总体分析" headerRef="50" convertSummaryRule="NoConvert" helpId="108005001" helpText="公司应当介绍本半年度投资情况，分析报告期内公司投资额同比变化情况。"/>
    <m:section xlName="_SEC_6dcee2c665d94c8b941605cedc06f568" title="重大的股权投资" headerRef="51" helpId="101001044" helpText="例如私募基金、证券公司等。"/>
    <m:section xlName="_SEC_ac9932f6d2bb4e35b86dbcc496bca6c4" title="重大的非股权投资" headerRef="52"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3"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3" helpText="若因为自营业务投资品种较多，可选择不适用，但应当说明原因。"/>
    <m:section xlName="_SEC_1fd1b5403f6b4f59b90a86c5afda2100" title="证券投资情况的说明  " headerRef="53"/>
    <m:section xlName="_SEC_1314f2a4c4444241bb2afb255168e300" title="私募基金投资情况" headerRef="53"/>
    <m:item xlName="_GBC_bfd154b38b804edbb19ff4896b6b9c42" headerRef="53"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3"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3"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3" orient="landscape"/>
    <m:section xlName="_SEC_04b9238e9d184f1bab78bd58a24f46ef" title="重大资产和股权出售" headerRef="54"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5"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6"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8" helpId="104002005"/>
    <m:section xlName="_SEC_2d00d0d8a1b7409b884a0beb6a447e0d" title="其他披露事项" headerRef="59"/>
    <m:section xlName="_SEC_d8b5f940b6314e479198b8ccc086b98d" title="股东大会情况简介" headerRef="61" helpId="110004001"/>
    <m:section xlName="_SEC_d5dd00e8721a44d88174eb5aacf152b7" title="表决权恢复的优先股股东请求召开临时股东大会 " headerRef="61" helpId="110004001"/>
    <m:section xlName="_SEC_bf1ce0d19a464ce2a3d1a1d438ffde42" title="股东大会情况说明" headerRef="61" helpId="11000400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item xlName="_GBC_820250e25791459fb9ab9ed79c168408" headerRef="69" up="属于环境保护部门公布的重点排污单位的公司及其主要子公司的环保情况说明"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aderRef="70" helpId="104002008"/>
    <m:section xlName="_SEC_9647358b46c84a02b09d75557c728419" title="防治污染设施的建设和运行情况" headerRef="71" helpId="104002008"/>
    <m:section xlName="_SEC_2708d5a25473420b9cd1646eac86c715" title="建设项目环境影响评价及其他环境保护行政许可情况" headerRef="72" helpId="104002008"/>
    <m:section xlName="_SEC_8a186947e6794ae7a56369fd5232b227" title="突发环境事件应急预案" headerRef="73" helpId="104002008"/>
    <m:section xlName="_SEC_9756f3e7d2714d9788f7344c9c15bb49" title="环境自行监测方案" headerRef="74" helpId="104002008"/>
    <m:section xlName="_SEC_d4d4f3aa551f4da6b52a96fc74100d07" title="报告期内因环境问题受到行政处罚的情况" headerRef="75" helpId="104002008"/>
    <m:section xlName="_SEC_c87c813c87604960a2e846d148a1280c" title="其他应当公开的环境信息" headerRef="76" helpId="104002008"/>
    <m:item xlName="_GBC_5429e6d325df48abbf95eb4f87e71363" headerRef="77" up="重点排污单位之外的公司环保情况说明"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aderRef="78" helpId="104002008"/>
    <m:section xlName="_SEC_15a234e4f4924e908104a96ce6984e16" title="参照重点排污单位披露其它环境信息" headerRef="79" helpId="104002008"/>
    <m:section xlName="_SEC_dbf114d9dfed451c943c0db36f9761bc" title="重点排污单位之外的公司未披露环境信息的原因说明" headerRef="80" helpId="104002008"/>
    <m:section xlName="_SEC_3c63bb32177f4f368bb662e3b696830a" title="报告期内披露环境信息内容的后续进展或变化情况的说明" headerRef="81" helpId="104002008"/>
    <m:section xlName="_SEC_94dff50e6ff346df8df30ef5135f60ea" title="有利于保护生态、防治污染、履行环境责任的相关信息  __..." headerRef="82" helpId="104002008"/>
    <m:section xlName="_SEC_0a7b3a01a1cd4768be87b42742d0f169" title="在报告期内为减少其碳排放所采取的措施及效果" headerRef="83" helpId="104002008"/>
    <m:section xlName="_SEC_7eeef6a842224b3eac28c0a6aa105d7d" title="巩固拓展脱贫攻坚成果、乡村振兴工作具体情况" headerRef="84" helpId="104002004"/>
    <m:section xlName="_SEC_29ca9ecf549940e5a0b5179d68e38198" title="上市公司、持股5%以上的股东、控股股东及实际控制人在报告期内承诺事项" rules="R2015_R5_002" headerRef="87"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88" helpId="110002101"/>
    <m:section xlName="_SEC_623f0c33c18d4979b146b229057a4e89" title="违规担保情况" headerRef="89" orient="landscape" helpId="110002102"/>
    <m:item xlName="_GBC_b2faf86be7fd4060a2a7ad4018aaf033" headerRef="90"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91"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91" helpId="110009001" helpText="注：公司若改聘、解聘会计师事务所，则必须填写改聘、解聘的情况说明。"/>
    <m:section xlName="_SEC_ff2ca8295db041209fe47eea7ae742aa" title="公司对会计师事务所“非标准审计报告”的说明" rules="R2015_R5_004" headerRef="92"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93"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94"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95"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9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97" convertSummaryRule="NoConvert" helpId="110001001"/>
    <m:section xlName="_SEC_c92a88ec21204766afe5f9688cbd21bd" title="其他诉讼仲裁事项说明" rules="R2015_R5_006" headerRef="98" convertSummaryRule="NoConvert" helpId="110001001"/>
    <m:section xlName="_SEC_61682565f6714c6a81ab8e6d05a5abaa" title="上市公司及其董事、监事、高级管理人员、控股股东、实际控制人、收购人处罚及整改情况" headerRef="99"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100"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headerRef="103" convertSummaryRule="NoConvert" helpId="110006001"/>
    <m:section xlName="_SEC_ec9777844cc44aa6b3f98c8af0a20f95" title="已在临时公告披露，但有后续实施的进展或变化的事项" rules="R2015_R5_009" headerRef="104" convertSummaryRule="NoConvert" helpId="110006001"/>
    <m:section xlName="_SEC_227a4feb5cd045acb20f0e655bf26ea8" title="临时公告未披露的事项" rules="R2015_R5_009" headerRef="105" convertSummaryRule="NoConvert" helpId="110006001"/>
    <m:section xlName="_SEC_bf9131838c5b421d81cb3165b3861506" title="已在临时公告披露且后续实施无进展或变化的事项" rules="R2015_R5_009" headerRef="107" convertSummaryRule="NoConvert" helpId="110006003"/>
    <m:section xlName="_SEC_f9a57b14408248c4bc6881cfd0e81074" title="已在临时公告披露，但有后续实施的进展或变化的事项" rules="R2015_R5_009" headerRef="108" convertSummaryRule="NoConvert" helpId="110006003"/>
    <m:section xlName="_SEC_a7b4eef2f39c4550974e81ee8caca798" title="临时公告未披露的事项" rules="R2015_R5_009" headerRef="109" convertSummaryRule="NoConvert" helpId="110006003"/>
    <m:section xlName="_SEC_e17a03ced9e54c92b773a7e185d85bd3" title="涉及业绩约定的，应当披露报告期内的业绩实现情况" headerRef="110" helpId="110006003"/>
    <m:section xlName="_SEC_d9e67609bdab489e985efba8758860bd" title="已在临时公告披露且后续实施无进展或变化的事项" rules="R2015_R5_009" headerRef="112" convertSummaryRule="NoConvert" helpId="110006004"/>
    <m:section xlName="_SEC_53e4f8cd2c114fb1a1c9d74236ebd2fc" title="已在临时公告披露，但有后续实施的进展或变化的事项" rules="R2015_R5_009" headerRef="113" convertSummaryRule="NoConvert" helpId="110006004"/>
    <m:section xlName="_SEC_25e347f9cbc546cbafdf30522b654328" title="临时公告未披露的事项" rules="R2015_R5_009" headerRef="114" convertSummaryRule="NoConvert" helpId="110006004"/>
    <m:section xlName="_SEC_2fd4e717dd2949d2b4b4fb580dfce32a" title="已在临时公告披露且后续实施无进展或变化的事项" rules="R2015_R5_009" headerRef="116" convertSummaryRule="NoConvert" helpId="110006005"/>
    <m:section xlName="_SEC_dcb3650518df4296931e576a9d6fdaf3" title="已在临时公告披露，但有后续实施的进展或变化的事项" rules="R2015_R5_009" headerRef="117" convertSummaryRule="NoConvert" helpId="110006005"/>
    <m:section xlName="_SEC_da19abf815bb4e3a97fcb901c6225551" title="临时公告未披露的事项" rules="R2015_R5_009" headerRef="118"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19"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20" helpId="110002103"/>
    <m:section xlName="_SEC_45b8c1047ae846eebaed610686a59163" title="贷款业务" headerRef="121" helpId="110002103"/>
    <m:section xlName="_SEC_12af8280dba7414eaa58fcdd5ef5ac8d" title="授信业务或其他金融业务" headerRef="122" helpId="110002103"/>
    <m:section xlName="_SEC_ede026bdca864b809b90849751fe4fc0" title="其他说明" headerRef="123"/>
    <m:section xlName="_SEC_d0d528034450466db3d12315559a161a" title="(五) 其他重大关联交易" rules="R2015_R5_009" headerRef="124" helpId="104002007"/>
    <m:section xlName="_SEC_94b5dc0c50e04cae8442e9675bd15742" title="其他" headerRef="125"/>
    <m:item xlName="_GBC_daed561e68674d828a348a97bffbc154" headerRef="127"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28" isSupervision="true" convertSummaryRule="NoConvert" helpId="110007001" helpText="注：为公司带来的利润达到公司本期利润总额10％以上（含10％）的托管、承包、租赁事项"/>
    <m:section xlName="_SEC_37ed7d66ad1d401d8403e9b54bcb42bc" title="承包情况                         ..." headerRef="129" convertSummaryRule="NoConvert" helpId="110007001" helpText="注：为公司带来的利润达到公司本期利润总额10％以上（含10％）的托管、承包、租赁事项"/>
    <m:section xlName="_SEC_c517528524f046abb8a7c1e21d61ed7c" title="租赁情况                         ..." headerRef="130" convertSummaryRule="NoConvert" helpId="110007001" helpText="注：为公司带来的利润达到公司本期利润总额10％以上（含10％）的托管、承包、租赁事项"/>
    <m:item xlName="_GBC_aae98b3e30bd49e4b2e1d2643f200047" headerRef="131"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31"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32" convertSummaryRule="NoConvert" helpId="110007004"/>
    <m:item xlName="_GBC_680b9390780e4e2096adf48e91fa95ca" headerRef="133"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711697a1f7a2410da19e2ebf4fd0a8d9&quot;,&quot;CType&quot;:1}]"/>
    <m:section xlName="_SEC_413dfb4663ad4788be1ab30f51e9ad00" title="募集资金整体使用情况" headerRef="134" helpText="1、对于某次融资的募集资金在报告期之前已经全部使用完毕的，无需填写。\n2、募集资金来源分为首次公开发行股票、向特定对象发行股票、发行可转换债券、其他。请填写对应募集资金到位时间，格式为：xxxx年xx月xx日。\n3、扣除发行费用后募集资金净额：实际募集资金总额扣除发行费用后的净额，请与上市公告书中的扣除发行费用后募集资金净额数额保持一致。\n4、募集资金承诺投资总额：招股说明书/募集说明书中披露的拟用于募投项目的募集资金总额。\n5、填写单位为：元"/>
    <m:item xlName="_GBC_d62426eab3014f178b7d8906e6ab8d2c" headerRef="135"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135" helpText="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招股说明书/募集说明书中披露的拟用于募投项目的募集资金总额。超募资金使用的，填写拟投入募集资金金额。\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135"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36"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38" helpText="对于某次融资的募集资金在报告期之前已经全部使用完毕的，无需填写。"/>
    <m:section xlName="_SEC_ff3e2416ad6c4af48b73d6cc3ce54fc1" title="用闲置募集资金暂时补充流动资金情况  ____" headerRef="139" helpText="对于某次融资的募集资金在报告期之前已经全部使用完毕的，无需填写。"/>
    <m:section xlName="_SEC_5e51418415d94f41b9d1f518b7caa82a" title="对闲置募集资金进行现金管理，投资相关产品情况  ____" headerRef="140" helpText="1、对于某次融资的募集资金在报告期之前已经全部使用完毕的，无需填写。\n2、董事会审议日期、起始日期和结束日期”的格式为：xxxx年xx月xx日。"/>
    <m:section xlName="_SEC_711697a1f7a2410da19e2ebf4fd0a8d9" title="其他" headerRef="141" helpText="对于某次融资的募集资金在报告期之前已经全部使用完毕的，无需填写。"/>
    <m:section xlName="_SEC_82a7281a6dc544bea8ef97d430f7b6fc" title="" headerRef="142" helpId="110011001"/>
    <m:section xlName="_GBC_dd8bc2a0b3ed4147a1e657cdc8573344" title="报告期内，公司股份总数及股本结构未发生变化。" checkKey="!变动增减" headerRef="146"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46"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46"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47" convertSummaryRule="NoConvert" helpId="104001001"/>
    <m:section xlName="_GBC_2c9eb79778814e39ab254196ba75dab3" title="报告期后到半年报披露日期间发生股份变动对每股收益等指标影响" rules="R2015_R6_001" headerRef="148" convertSummaryRule="NoConvert" helpId="104001001"/>
    <m:section xlName="_GBC_ea8cea8d08c04df4b51a4a58c86eadd2" title="公司认为必要或证券监管机构要求披露的其他内容" rules="R2015_R6_001" headerRef="149" convertSummaryRule="NoConvert" helpId="104001001"/>
    <m:section xlName="_SEC_71bda84d0fff4902850bfc37d3477fb7" title="限售股份变动情况" headerRef="150" helpId="104001031" helpText="注：若同一股东因不同限售原因或限售期限持有几类限售股份的，应当区别不同的限售原因或解除限售日期填写上表。"/>
    <m:section xlName="_GBC_ba0ac3b5d31347c0a620e3662112fa62" title="股东总数" rules="R2015_R6_002" headerRef="152" convertSummaryRule="NoConvert" helpId="104002001"/>
    <m:section xlName="_SEC_592bb0bb4ec54f4281af37e1affd5a7d" title="截至报告期末前十名股东持股情况表" checkKey="!非流通股" headerRef="153"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53"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53"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53"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checkKey="!无限售" headerRef="154" helpId="104001032" helpText="注：《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55" convertSummaryRule="NoConvert" helpId="104001032"/>
    <m:section xlName="_SEC_34f8808520ab47be851d00ee44fc510b" title="现任及报告期内离任董事、监事和高级管理人员持股变动情况 " headerRef="157"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keyAction="31" keyCode="AutoSplitRow"/>
    <m:section xlName="_SEC_ddbdd27d049d452a9d63bfa087a3f3c5" title="其它情况说明" headerRef="157"/>
    <m:section xlName="_SEC_e31f847e559a4ff7aa07914d45526543" title="董事、监事、高级管理人员报告期内被授予的股权激励情况" headerRef="158"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58"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59"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60" convertSummaryRule="ConvertDefinedText" convertText="本报告期内公司控股股东或实际控制人没有发生变更。" helpId="104002003"/>
    <m:item xlName="_GBC_2113adbee8464e1c828b3d6d35c60abf" headerRef="161"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62" helpId="112001228"/>
    <m:section xlName="_SEC_09ecd5a571d64e909892f8249659d711" title="优先股股东情况" tupleConcept="clcid-cgi:QianShiMingYouXianGuGuDongQingKuangMingXi" repeatable="1" headerRef="164" helpId="104002009"/>
    <m:section xlName="_GBC_cdbecede1d44433785be1be860bc785b" title="其他优先股股东情况说明" rules="R2015_R7_001" headerRef="166" helpId="110008001"/>
    <m:section xlName="_GBC_dd0252a8df9640e89dc854d849426857" title="回购情况" rules="R2015_R7_001" headerRef="168" helpId="112001230"/>
    <m:section xlName="_GBC_bfe4b4f422a94baaa8274d70ba44bfb9" title="转换情况" rules="R2015_R7_001" headerRef="169" helpId="112001229"/>
    <m:section xlName="_GBC_ddb96eb7a92a4d6285f620d33674775f" title="报告期内存在优先股表决权恢复的，公司应当披露相关表决权的恢复情况" rules="R2015_R7_001" headerRef="170" helpId="112001231"/>
    <m:section xlName="_GBC_8c2b7a1d2d1b4786b4822d8ec9c8c28f" title="公司对优先股采取的会计政策及理由" rules="R2015_R7_001" headerRef="171" helpId="112001232"/>
    <m:section xlName="_GBC_8fb06e980aee40a3b1b78ccabb3fc0e3" title="其他优先股相关情况" rules="R2015_R7_001" headerRef="172"/>
    <m:item xlName="_GBC_8e6b9cf2d8c24a6faf41199f98e408b3" helpId="112500014" headerRef="174"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75"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b7d50a796590402696ce9352af7e9496&quot;,&quot;CType&quot;:1}]"/>
    <m:section xlName="_SEC_ea7d4fd769564315a74d9d85b6aed2f9" title="公司债券基本情况" headerRef="176" convertSummaryRule="NoConvert" helpId="112500001" helpText="公司债券基本信息列表以未来行权（含到期及回售）时间顺序排列"/>
    <m:section xlName="_SEC_a78818601652484a980eda0c78d6536d" title="公司对债券终止上市交易风险的应对措施  ____" headerRef="176" helpId="112500001"/>
    <m:section xlName="_SEC_5399143278374bc6a0338b597e80e0a8" title="发行人或投资者选择权条款、投资者保护条款的触发和执行情况 ..." headerRef="177" helpId="110002105"/>
    <m:section xlName="_SEC_f79901d570c546118d8c8e652fd6699d" title="信用评级结果调整情况" headerRef="178" helpId="101001123">
      <m:axisValue occRef="非金融企业债务融资工具"/>
    </m:section>
    <m:section xlName="_SEC_f0fb497d2dc44da48452d2fd65e1db0f" title="其他说明  ____" headerRef="178" orient="landscape">
      <m:axisValue occRef="非金融企业债务融资工具"/>
    </m:section>
    <m:section xlName="_SEC_82f9c67b20cb45eda99d978cc09be2e9" title="担保情况、偿债计划及其他偿债保障措施在报告期内的执行和变化情况及其影响" headerRef="179" helpId="101001126">
      <m:axisValue occRef="非金融企业债务融资工具"/>
    </m:section>
    <m:section xlName="_SEC_b7d50a796590402696ce9352af7e9496" title="担保情况、偿债计划及其他偿债保障措施在报告期内的执行情况和变..." headerRef="179" helpId="110002106"/>
    <m:item xlName="_GBC_26e1b928d11c47bfad361d998e446706" headerRef="18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e6b9cf2d8c24a6faf41199f98e408b3" controlType="CustomCheckbox"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181" convertSummaryRule="NoConvert" helpId="112500001"/>
    <m:section xlName="_SEC_c960bfcad3944f559dd2eefcbad971ce" title="(一) 非金融企业债务融资工具 公司对债券终止上市交易风险的应对措施" headerRef="181" helpId="112500001"/>
    <m:section xlName="_SEC_7345dace4a85448a8e1bbd6a35cf959d" title="非金融企业债务融资工具逾期未偿还债券" headerRef="181" helpId="112500009"/>
    <m:section xlName="_SEC_93a4b57e6e6e46698f68241bcd35c49f" title="非金融企业债务融资工具关于逾期债项的说明" headerRef="181" helpId="112500009"/>
    <m:section xlName="_SEC_ee8ef2708a4c4a4bbfcdb7705ac59e4b" title="非金融企业债务融资工具发行人或投资者选择权条款、投资者保护条款的触发和执行情况" headerRef="182" helpId="110002105"/>
    <m:section xlName="_SEC_21c70a9f67594b1f943dc6ddb6783183" title="企业债券信用评级结果调整情况" headerRef="183" helpId="101001123">
      <m:axisValue occRef="非金融企业债务融资工具"/>
    </m:section>
    <m:section xlName="_SEC_edcb7f3e4f694fc8b787ab7a6d69a671" title="其他说明  ____" headerRef="183">
      <m:axisValue occRef="非金融企业债务融资工具"/>
    </m:section>
    <m:section xlName="_SEC_1787be1f0f6f4989a888633e99a258d5" title="企业债券_担保情况、偿债计划及其他偿债保障措施在报告期内的执行和变化情况及其影响" headerRef="184"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184" helpId="110002106"/>
    <m:section xlName="_SEC_f9bf2c4fe6ff467498e3773fc0c13df6" title="非金融企业债务融资工具其他情况的说明" headerRef="185"/>
    <m:section xlName="_SEC_e66fe740b4dc4bd1ba7b176d7db2eac3" title="公司债券募集资金使用情况" headerRef="186" helpText="涉及公司债券（含企业债券）的需填写"/>
    <m:section xlName="_SEC_79ad8f13cd45470582427f9361251f9a" title="债券募集资金使用情况" tupleConcept="bond:MuJiZiJinShiYongQingKuangMingXi" repeatable="1" headerRef="186"/>
    <m:section xlName="_SEC_a4ce65c42c2f477d863a2ebc8f9fde2d" title="专项品种债券应当披露的其他事项" headerRef="193" helpText="1、涉及公司债券（含企业债券）的判断是否适用填写。\n2、报告期内存续专项债的，无论批准报出日债券是否出存续，均应披露。"/>
    <m:section xlName="_SEC_c9b02363c7a34fa9ab37f667c0476b57" title="发行人为可交换债券发行人" headerRef="194"/>
    <m:section xlName="_SEC_fc1a081166ed463e9806c0044b90e2c0" title="可交换债券发行人单位币种" headerRef="194"/>
    <m:section xlName="_SEC_0cc144abadaf49c6b22693ddd2d1f65c" title="可交换债券发行人" repeatable="1" headerRef="194"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69e2063532b246e8b0a9dd299ab76390" title="发行人为其他特殊品种债券发行人" headerRef="195" helpText="1、涉及公司债券（含企业债券）的判断是否适用填写。\n2、报告期内存续专项债的，无论批准报出日债券是否出存续，均应披露。"/>
    <m:section xlName="_SEC_3153f25a2d6f4e469c466dc5ea906418" title="其他特殊品种债券发行人" headerRef="195"/>
    <m:section xlName="_SEC_5615bd7eff924578b7f106706152ae0d" title="绿色公司债券发行人" repeatable="1" headerRef="195"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250d1cbe2daa44a0826580affa9cff8f" title="四、发行人为可续期公司债券发行人" headerRef="196" helpText="1、涉及公司债券（含企业债券）的判断是否适用填写。\n2、报告期内存续专项债的，无论批准报出日债券是否出存续，均应披露。"/>
    <m:section xlName="_SEC_a49f1ccb52f944f6a997cc478b6fc89b" title="" headerRef="196"/>
    <m:section xlName="_SEC_e119b191a8414e08b95acd2bc812aff2" title="可续期公司债券发行人" repeatable="1" headerRef="196"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fcb8bbba8faa4356862dc502e9a7a8ae" title="发行人为扶贫债券发行人" headerRef="197" helpText="1、涉及公司债券（含企业债券）的判断是否适用填写。\n2、报告期内存续专项债的，无论批准报出日债券是否出存续，均应披露。"/>
    <m:section xlName="_SEC_06cfd8ae20c8442d89c26876f4994c26" title="单位：亿元 币种：人民币" headerRef="197"/>
    <m:section xlName="_SEC_73ab530b1eff4612ab784293caca5e60" title="扶贫债券" repeatable="1" headerRef="197"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215286998a09419db10c84265d83eea9" title="发行人为乡村振兴债券发行人" headerRef="198" helpText="1、涉及公司债券（含企业债券）的判断是否适用填写。\n2、报告期内存续专项债的，无论批准报出日债券是否出存续，均应披露。"/>
    <m:section xlName="_SEC_ac901c8710d24d84964e9ee9ed5df531" title="单位：亿元 币种：人民币" headerRef="198"/>
    <m:section xlName="_SEC_b89c34cd84a74ac5bf9575dd95a2ea8f" title="乡村振兴债券" repeatable="1" headerRef="198"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8e9a36d5d93f4589a55be6955ecda6f7" title="发行人为一带一路债券发行人" headerRef="199" helpText="1、涉及公司债券（含企业债券）的判断是否适用填写。\n2、报告期内存续专项债的，无论批准报出日债券是否出存续，均应披露。"/>
    <m:section xlName="_SEC_67c213a91b4e4f3db78943c72e96122e" title="单位：亿元 币种：人民币" headerRef="199"/>
    <m:section xlName="_SEC_404a9ea8fc8f450288c8e467d733ca45" title="一带一路债券" repeatable="1" headerRef="199"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7408a3bd2716436a94add98b26b30fd8" title="科技创新债或者双创债" headerRef="200" helpText="1、涉及公司债券（含企业债券）的判断是否适用填写。\n2、报告期内存续专项债的，无论批准报出日债券是否出存续，均应披露。"/>
    <m:section xlName="_SEC_3d91b5ba1c4e47339348d250c17cee56" title="单位币种" headerRef="200"/>
    <m:section xlName="_SEC_0b63296ce7de43559b7bcadbb7defb7d" title="科技创新债或者双创债" repeatable="1" headerRef="200"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806fc7fc4d32494089d9b6c64fc73d6b" title="低碳转型（挂钩）公司债券" headerRef="201" helpText="1、涉及公司债券（含企业债券）的判断是否适用填写。\n2、报告期内存续专项债的，无论批准报出日债券是否出存续，均应披露。"/>
    <m:section xlName="_SEC_88d6d09f9fe14b309ef28248aca2ce15" title="单位币种" headerRef="201"/>
    <m:section xlName="_SEC_89e195c29d6b481e83cfd4036969d906" title="低碳转型（挂钩）公司债券" repeatable="1" headerRef="201"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bff57ad97afa49988ca221f054ed0db5" title="纾困公司债券" headerRef="202" helpText="1、涉及公司债券（含企业债券）的判断是否适用填写。\n2、报告期内存续专项债的，无论批准报出日债券是否出存续，均应披露。"/>
    <m:section xlName="_SEC_b933da3a58544dcc805b61c0203a9810" title="单位币种" headerRef="202"/>
    <m:section xlName="_SEC_84ad849505844593a754cd42690185b9" title="纾困公司债券" repeatable="1" headerRef="202"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13491b20fc424bcb8942fa06a1c64308" title="中小微企业支持债券" headerRef="203" helpText="1、涉及公司债券（含企业债券）的判断是否适用填写。\n2、报告期内存续专项债的，无论批准报出日债券是否出存续，均应披露。"/>
    <m:section xlName="_SEC_9fdcb484e53b4b589f836a58d0b46cb4" title="单位：亿元  币种：人民币" headerRef="203"/>
    <m:section xlName="_SEC_024ad0797f90488a80db23e3f3e66e87" title="中小微企业支持债券发行人" repeatable="2" headerRef="203"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5ff3548634094e7599eaff26f0dc2c7a" title="其他特定品种债券事项" headerRef="204" helpText="1、涉及公司债券（含企业债券）的判断是否适用填写。\n2、报告期内存续专项债的，无论批准报出日债券是否出存续，均应披露。"/>
    <m:section xlName="_SEC_89bbfbd577384b6082eed6305d758cdb" title="报告期内公司债券相关重要事项" headerRef="205" helpText="涉及公司债券（含企业债券）的需填写"/>
    <m:section xlName="_SEC_22bc7414df8e4760a7f83accef77a1ca" title="非经营性往来占款和资金拆借余额" headerRef="206" helpText="涉及公司债券（含企业债券）的需填写"/>
    <m:section xlName="_SEC_ec97a61d67724ed0a6e24554bfd553f3" title="截止报告期末，未收回的非经营性往来占款和资金拆借的主要构成、..." headerRef="208"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208" helpText="涉及公司债券（含企业债券）的需填写" optionTargetConcept="bond:MoKuaiFeiJingChangXingWangLaiZhanKuanHeZiJinChaiJie" optionTargetConceptValue="true"/>
    <m:section xlName="_SEC_d476d2b886c343da9c2df1e712ddca5e" title="报告期末，发行人非经营性往来占款和资金拆借前5名债务方单位..." headerRef="209" helpText="涉及公司债券（含企业债券）的需填写" optionTargetConcept="bond:MoKuaiFeiJingChangXingWangLaiZhanKuanHeZiJinChaiJie" optionTargetConceptValue="true"/>
    <m:section xlName="_SEC_0756ce3975cf4fce90f5541e8f952c06" title="以前报告期内披露的回款安排的执行情况" headerRef="210" helpText="涉及公司债券（含企业债券）的需填写"/>
    <m:section xlName="_SEC_9d83f549b0b84cff8d3523d1174d5e77" title="发行人债务结构情况报告期初和报告期末，发行人口径（非发行人..." headerRef="213" helpText="涉及公司债券（含企业债券）的需填写"/>
    <m:section xlName="_SEC_139e2c1b974e4a54997cc9b4fdb7a7f4" title="发行人合并口径有息债务结构情况报告期初和报告期末，发行人合..." headerRef="214" helpText="涉及公司债券（含企业债券）的需填写"/>
    <m:section xlName="_SEC_ecfb6211bb734dba9c41de024576810c" title="截止报告期末，发行人合并口径内发行的境外债券余额亿元人..." headerRef="215" helpText="涉及公司债券（含企业债券）的需填写"/>
    <m:section xlName="_SEC_5702f60cb45747bab6bad125fbd9fa39" title="报告期末是否存在公司信用类债券逾期或其他单笔债务逾期金额超过..." headerRef="216" helpText="涉及公司债券（含企业债券）的需填写"/>
    <m:section xlName="_SEC_66a589b4d26e45ac89e205f97f0654e6" title="存在逾期金额超过1000万元的有息债务" headerRef="216" helpText="涉及公司债券（含企业债券）的需填写"/>
    <m:section xlName="_SEC_7be399c7437e41e9886a5b5f148772fe" title="" headerRef="217" helpText="涉及公司债券（含企业债券）的需填写"/>
    <m:section xlName="_SEC_9738a2f6f1d24bd6a456c0b644492507" title="可对抗第三人的优先偿付负债情况" headerRef="218" helpText="涉及公司债券（含企业债券）的需填写"/>
    <m:section xlName="_SEC_53cb8a9927c84975874838d7d288b8eb" title="公司报告期内合并报表范围亏损超过上年末净资产10%亏损情..." headerRef="219" helpId="110002107" keyAction="42" keyCode="2"/>
    <m:section xlName="_SEC_9f3013bc6d4940f49cf3cfe39dab5a57" title="截至报告期末公司近2年的会计数据和财务指标" headerRef="220" helpId="112500008" helpText="表里的“扣除非经常性损益后净利润”指的是“归属于上市公司股东的扣除非经常性损益的净利润”"/>
    <m:item xlName="_GBC_6a49e99841294af3b87ba6216b1997d9" headerRef="221"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22" convertSummaryRule="NoConvert"/>
    <m:section xlName="_SEC_7f82abb841ec4e91b7d333b30060eb09" title="报告期转债持有人及担保人情况" tupleConcept="clcid-cgi:BaoGaoQiZhuanZhaiChiYouRenJiDanBaoRenQingKuangMingXi" repeatable="1" headerRef="223"/>
    <m:section xlName="_SEC_b9f22fe710ea43fdac5cd3b3d1602d99" title="报告期转债变动情况" headerRef="224" convertSummaryRule="NoConvert"/>
    <m:section xlName="_SEC_9efab8215ecb4674a0bf11385b12d00f" title="报告期转债累计转股情况" tupleConcept="clcid-cgi:BaoGaoQiZhuanZhaiLeiJiZhuanGuQingKuangMingXi" repeatable="1" headerRef="225"/>
    <m:item xlName="_GBC_00961fb4f3ee4a1694a243600402a0a9" indRef="145" concept="clcid-ci-ar:DanWeiZhuanGuJiaGeLiCiTiaoZhengQingKuang" label="单位：转股价格历次调整情况" selectOptions="_buildInScales" appId="_GBC_6a49e99841294af3b87ba6216b1997d9" controlType="Combobox" cellType="Scale" keyCode="InitialValue:元" keyAction="31"/>
    <m:item xlName="_GBC_a431a6b0a18c49efa3d2e8d3c8bd1e70" indRef="146" concept="clcid-ci-ar:BiZhongZhuanGuJiaGeLiCiTiaoZhengQingKuang" label="币种：转股价格历次调整情况" selectOptions="_buildInISO4217" appId="_GBC_6a49e99841294af3b87ba6216b1997d9" controlType="Combobox" cellType="Measure" keyCode="InitialValue:人民币" keyAction="31"/>
    <m:section xlName="_SEC_a5cea25713674d7d8959e2b0b662b500" title="转股价格历次调整情况" tupleConcept="clcid-cgi:ZhuanGuJiaGeLiCiDiaoZhengQingKuangMingXi" repeatable="1" headerRef="226"/>
    <m:section xlName="_SEC_61331536cfaf4da0a6a270818a4ab35b" title="公司的负债情况、资信变化情况及在未来年度还债的现金安排" headerRef="227" convertSummaryRule="NoConvert"/>
    <m:section xlName="_SEC_cc036ec1e45042a4a4bce38515d23fb4" title="转债其他情况说明" headerRef="228" convertSummaryRule="NoConvert"/>
    <m:section xlName="_GBC_3c4b7d00409449a2b71d41277e7bd042" title="审计报告" headerRef="230"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32"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34"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35"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37"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38"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40"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41"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57" otherKeyActions="{&quot;KeyCode&quot;:&quot;2&quot;,&quot;KeyAction&quot;:42,&quot;KeyActionTitle&quot;:null,&quot;OtherActions&quot;:null}" noCustom="1"/>
    <m:section xlName="_GBC_f6396333f93949a599b3a170d5a7962b" title="无需编制合并报表" checkKey="!合并" headerRef="243"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noCustom="1">
      <m:rowModel/>
    </m:section>
    <m:section xlName="_SEC_fd2e2f67954e46ae836300d3eb98cf6d" title="公司基本情况" headerRef="244" ignorePeriod="1" convertSummaryRule="NoConvert" helpId="112001003"/>
    <m:section xlName="_GBC_6d12949d3695402592266a78137dcfb5" title="财务报表的编制基础" headerRef="247" helpId="112001007"/>
    <m:section xlName="_GBC_69ae6baeacb44e8fa17b0b984abbf6ab" title="持续经营" headerRef="248"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9" helpId="112001010" helpText="注：公司根据实际生产经营特点制定的具体会计政策和会计估计，应在本节开始部分对相关事项进行提示。"/>
    <m:section xlName="_GBC_a0afbb5b3a444bce84ee78a2a282cb28" title="遵循企业会计准则的声明" headerRef="250" helpId="112001010"/>
    <m:section xlName="_GBC_2d7f332501c8461ea731797db5588ee5" title="会计期间" headerRef="251" helpId="112001010"/>
    <m:section xlName="_GBC_b045784ca7904d52a060134ffec0d88c" title="营业周期" headerRef="252" ignorePeriod="1" helpId="112001010" helpText="注：公司对营业周期不同于12个月，并以营业周期作为资产和负债的流动性划分标准的，应说明营业周期及确定依据。"/>
    <m:section xlName="_GBC_13b1061968754e20bebf2099281ed54f" title="记账本位币" headerRef="253" helpId="112001010"/>
    <m:section xlName="_SEC_76d2fbb6df224868bf571b62d2c7c349" title="重要性标准确定方法和选择依据" headerRef="254"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
    <m:section xlName="_GBC_f44e1e76b2a3457ea36bc088adcbb4c3" title="同一控制下和非同一控制下企业合并的会计处理方法" headerRef="255" ignorePeriod="1" convertSummaryRule="NoConvert" helpId="112001010"/>
    <m:section xlName="_GBC_c23be25e527044f689b710dabd312b04" title="合并财务报表的编制方法" headerRef="256" ignorePeriod="1" helpId="112001010"/>
    <m:section xlName="_GBC_a6643877dd0341e39dee12c064dc6fdc" title="合营安排分类及共同经营会计处理方法" headerRef="257" ignorePeriod="1" helpId="112001010"/>
    <m:section xlName="_GBC_9f2dfe6521c4434b9ad3e7bb1a8a52b7" title="现金及现金等价物的确定标准" headerRef="258" helpId="112001010"/>
    <m:section xlName="_GBC_cff1e1487c3242a8a1be0ce9c2b7a554" title="外币业务和外币报表折算" headerRef="259"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60"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61"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61" helpId="112001010"/>
    <m:section xlName="_SEC_92b754b9d1c8488b9a3dbd4f8e544605" title="基于账龄确认信用风险特征组合的账龄计算方法单击或点击此处输..." headerRef="261" helpId="112001010"/>
    <m:section xlName="_SEC_250b7b96804647b0920c1cf5c92456c9" title="按照单项计提坏账准备的单项计提判断标准单击或点击此处输入文..." headerRef="261" helpId="112001010"/>
    <m:item xlName="_GBC_9bb0ad4fd90e4860a048c5c1b42cdc17" headerRef="262"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62" helpId="112001010"/>
    <m:section xlName="_SEC_82302f3d7cd346af81560053dc7d45b5" title="基于账龄确认信用风险特征组合的账龄计算方法单击或点击此处输..." headerRef="262" helpId="112001010"/>
    <m:section xlName="_SEC_c8e55835e2d842228ebba8e2018130c8" title="按照单项计提坏账准备的认定单项计提判断标准单击或点击此处输..." headerRef="262" helpId="112001010"/>
    <m:item xlName="_GBC_47906a8d31c54a72891112f417e1058d" headerRef="263"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63" helpId="112001010"/>
    <m:section xlName="_SEC_717801d7faa4451aa8dc0acca0e0447e" title="基于账龄确认信用风险特征组合的账龄计算方法单击或点击此处输..." headerRef="263" helpId="112001010"/>
    <m:section xlName="_SEC_a133dfa6dbfe498b86ace80225b3dbb3" title="按照单项计提坏账准备的单项计提判断标准单击或点击此处输入文..." headerRef="263" helpId="112001010"/>
    <m:item xlName="_GBC_dfe58b09048a4951b32b48ce6a3930aa" headerRef="264"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64" helpId="112001010"/>
    <m:section xlName="_SEC_8efbd247b505408c96e7133da8424c42" title="基于账龄确认信用风险特征组合的账龄计算方法单击或点击此处输..." headerRef="264" helpId="112001010"/>
    <m:section xlName="_SEC_65907d2dee3243b0a625259201221910" title="按照单项计提坏账准备的单项计提判断标准单击或点击此处输入文..." headerRef="264" helpId="112001010"/>
    <m:item xlName="_GBC_517cddca0e1f4d4bb5ef2c4a3d049269" headerRef="265"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65" helpId="112001010"/>
    <m:section xlName="_SEC_1cd44856f54a4f16bb58d8a9949bdc7c" title="存货跌价准备的确认标准和计提方法单击或点击此处输入文字。..." headerRef="265" helpId="112001010"/>
    <m:section xlName="_SEC_8081ecb7900049458086a58014c3416e" title="按照组合计提存货跌价准备的组合类别及确定依据、不同类别存货可..." headerRef="265" helpId="112001010"/>
    <m:section xlName="_SEC_e792e598ea494b138dbd9229e5d967bc" title="基于库龄确认存货可变现净值的各库龄组合可变现净值的计算方法和..." headerRef="265" helpId="112001010"/>
    <m:item xlName="_GBC_2975adaf2d6646238ccae8f732c465f0" headerRef="266"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66" helpId="112001010"/>
    <m:section xlName="_SEC_da461cc09c004df4a44dd5c240ffa826" title="按照信用风险特征组合计提坏账准备的组合类别及确定依据单击或..." headerRef="266" helpId="112001010"/>
    <m:section xlName="_SEC_f972af48a0434a32b9fe11decaa5ebe7" title="基于账龄确认信用风险特征组合的账龄计算方法单击或点击此处输..." headerRef="266" helpId="112001010"/>
    <m:section xlName="_SEC_6a596f9564ab4625ac5d0afcdacc5ae6" title="按照单项计提坏账准备的认定单项计提判断标准单击或点击此处输..." headerRef="266" helpId="112001010"/>
    <m:section xlName="_SEC_fb9fc514fe4b4fd1a4c298384e5375dd" title="持有待售的非流动资产或处置组单击或点击此处输入文字。单击..." headerRef="267" helpId="112001010"/>
    <m:section xlName="_SEC_830b4f94591548efb1adc0f21a1b31fd" title="划分为持有待售的非流动资产或处置组的确认标准和会计处理方法..." headerRef="267" helpId="112001010"/>
    <m:section xlName="_SEC_f042a63dae564989b0cc0a0f1b88c85a" title="终止经营的认定标准和列报方法单击或点击此处输入文字。单击..." headerRef="267" helpId="112001010"/>
    <m:section xlName="_GBC_d82c12cf13554acd90dfb7880244798c" title="长期股权投资" headerRef="268" ignorePeriod="1" helpId="112001010" helpText="注：说明共同控制、重要影响的判断标准，长期股权投资的初始投资成本确定、后续计量及损益确认方法。"/>
    <m:section xlName="_GBC_20b1c487c1e348188269523d7d980194" title="成本计量模式" checkKey="!公允价值计量&amp;!不适用" headerRef="270"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71"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71"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73" ignorePeriod="1" helpId="112001010"/>
    <m:section xlName="_GBC_7c749a57d4094b3386978c34c3487e2a" title="固定资产折旧方法" headerRef="274"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75" ignorePeriod="1" convertSummaryRule="NoConvert" helpId="112001010" helpText="注：说明在建工程结转为固定资产的标准和时点。"/>
    <m:section xlName="_GBC_e3e4d07ea08d4589a9293563ea655b42" title="借款费用会计处理方法" headerRef="276"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77"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78"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9" ignorePeriod="1" convertSummaryRule="NoConvert" helpId="112001010"/>
    <m:section xlName="_SEC_c11b0580b6b040ca9dbb882b383dfc03" title="长期资产减值" headerRef="282" helpId="112001010"/>
    <m:section xlName="_SEC_716e5dd4aef549d9b8815a4e1474e63d" title="长期待摊费用" headerRef="283" helpId="112001010"/>
    <m:section xlName="_SEC_2988762bdf3a48178e0180a615cb7705" title="合同负债" headerRef="284" ignorePeriod="1" helpId="112001010"/>
    <m:section xlName="_GBC_8ec8855eb4d5447ab785e4bd4b0b73aa" title="职工薪酬" headerRef="285" ignorePeriod="1" helpId="112001010"/>
    <m:section xlName="_GBC_b5b71a4d3cc1425c80f55e751e7e18c2" title="预计负债会计处理方法" headerRef="290" ignorePeriod="1" convertSummaryRule="NoConvert" helpId="112001010" helpText="注：说明预计负债的确认标准和各类预计负债的计量方法。"/>
    <m:section xlName="_GBC_5300d3ce4b5f4c1690fe13bde0a610e3" title="股份支付" headerRef="291" ignorePeriod="1" helpId="112001010" helpText="注：说明股份支付计划的会计处理方法，包括修改或终止股份支付计划的相关会计处理。"/>
    <m:section xlName="_GBC_d3c9524999e647d78f354bb216cfb1aa" title="优先股、永续债" headerRef="292" ignorePeriod="1" helpId="112001010" helpText="注：说明优先股、永续债等其他金融工具的会计处理方法"/>
    <m:section xlName="_GBC_19704df9fd714cad895419bf4903f70e" title="收入会计处理方法" headerRef="293"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95" ignorePeriod="1" helpId="112001010"/>
    <m:section xlName="_SEC_1a8f2a657b9d471d80373f3b25cb1dfe" title="合同成本" headerRef="296" ignorePeriod="1" helpId="112001010"/>
    <m:section xlName="_GBC_b03bd816e50b42ae97b660897ca33234" title="政府补助会计处理方法" headerRef="297" ignorePeriod="1" convertSummaryRule="NoConvert" helpId="112001010"/>
    <m:section xlName="_GBC_01f1973e44f24cd99b90200f8205be13" title="递延所得税资产/递延所得税负债会计处理方法" headerRef="298" ignorePeriod="1" convertSummaryRule="NoConvert" helpId="112001010" helpText="注：说明递延所得税资产和递延所得税负债的确认依据。"/>
    <m:item xlName="_GBC_7f954ee357264e2c946d2c530d8787c5" headerRef="299"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9" helpId="112001010"/>
    <m:section xlName="_SEC_de0d6f86c5e44e9ba9ed0ad83d081f20" title="作为出租方的租赁分类标准和会计处理方法单击或点击此处输入文..." headerRef="299" helpId="112001010"/>
    <m:section xlName="_GBC_208440ea3a0f4676970b3672c3cdf96f" title="其他重要的会计政策和会计估计" headerRef="300"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302"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302" ignorePeriod="1" convertSummaryRule="ConvertDefinedText" convertText="无" helpId="112001010" helpText="注：说明受重要影响的报表项目名称和金额。"/>
    <m:item xlName="_GBC_902f08bd36774074945386d2d1f9b67d" headerRef="303"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303"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304" primarySection="_SEC_a9815fd707d7490aa4f57a92594115cf" optionText="需要编制合并报表" optionGroupTitle="是否需要合并报表" optionTargetConcept="clcid-ci-ar:ShiFouXuYaoHeBingBaoBiao" optionTargetConceptValue="true" keyAction="42" keyCode="2"/>
    <m:section xlName="_SEC_b25f53d81de34b61bf171ff5ba21cfa8" title="首次执行新金融工具准则、新收入准则、新租赁准则调整首次执行当年年初财务报表相关项目情况" headerRef="305" primarySection="_SEC_a9815fd707d7490aa4f57a92594115cf"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306" helpId="112001034"/>
    <m:section xlName="_GBC_21c965fa52af49a9865023fb4e05671a" title="主要税种及税率" headerRef="308" convertSummaryRule="NoConvert" helpId="112001036" axisType="Column"/>
    <m:section xlName="_GBC_8efa381cc976417f9135f0c744d05452" title="税收优惠及批文" headerRef="309" convertSummaryRule="NoConvert" helpId="112001036" helpText="注：说明主要税收优惠政策及依据。"/>
    <m:section xlName="_GBC_9fdef48633e142f68e18dc5da08c2deb" title="其他说明" headerRef="310" convertSummaryRule="NoConvert" helpId="112001038"/>
    <m:section xlName="_SEC_fe3ce9278bcc4538b07f06ed84d7ee69" title="货币资金" rules="R2015_R11_002" headerRef="31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13" helpId="112001041"/>
    <m:section xlName="_GBC_bc314407a9a14c2f8b2b5368638e0a51" title="衍生金融资产" headerRef="314" helpId="112001042" helpText="注：说明衍生金融工具形成原因以及相关会计处理等。"/>
    <m:section xlName="_GBC_c1ce1fc5bd0f42bca82cd02f3a6b623f" title="应收票据分类" rules="R2015_R11_003" headerRef="316" convertSummaryRule="NoConvert" helpId="112001044"/>
    <m:section xlName="_GBC_8fdb3f7098324d0d8b9f6e395abf9009" title="期末公司已质押的应收票据情况" rules="R2015_R11_003" headerRef="317" convertSummaryRule="NoConvert" helpId="112001044"/>
    <m:section xlName="_GBC_d0a9833415574c7baa9ef176fea05ecf" title="因出票人无力履约而将票据转为应收账款的票据，以及期末已背书未到期票据" rules="R2015_R11_003" headerRef="318" convertSummaryRule="NoConvert" helpId="112001044"/>
    <m:item xlName="_GBC_064ae6cf552d47d6abf4ad2b5c55d254" headerRef="319"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9" helpId="112001044"/>
    <m:section xlName="_SEC_35f0dd53a3094420ab950eaf2d236098" title="按单项计提坏账准备：" headerRef="319" helpId="112001044"/>
    <m:item xlName="_GBC_2b00fe7228b14b11bdb374e735777f02" headerRef="319"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9" helpId="112001044"/>
    <m:section xlName="_SEC_6b9325db8bc94217b3b159530c2e7ce6" title="如按预期信用损失一般模型计提坏账准备，请参照其他应收款披露" headerRef="319" helpId="112001044">
      <m:axisValue occRef="应收票据"/>
    </m:section>
    <m:section xlName="_SEC_c99da1af26b84f39935c31f457be5726" title="坏账准备的情况" headerRef="320" helpId="112001044"/>
    <m:section xlName="_SEC_b5b10fb76e04464dac1f70f677b727ee" title="应收票据本期坏账准备收回或转回金额重要的" headerRef="320" helpId="112001044"/>
    <m:section xlName="_SEC_d1d07f77bea54442a58602a5a3e94f42" title="本期实际核销的应收票据情况" headerRef="321" helpId="112001044"/>
    <m:section xlName="_GBC_c7095bafbab543a9bb9dcc587154df29" title="应收票据其他说明" rules="R2015_R11_003" headerRef="321" convertSummaryRule="NoConvert" helpId="112001044"/>
    <m:section xlName="_SEC_a298d7120a244ca9b9690c64cb86f6ad" title="按账龄披露" headerRef="323" helpId="112001045" helpText="表中的“期末账面余额”指的是包含单项计提和组合计提的期末账面余额。"/>
    <m:item xlName="_GBC_fc55e6778e08412caa3e7b9e7a1a0f85" headerRef="324"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24" helpId="112001045"/>
    <m:section xlName="_SEC_498beef22f03474fa398c526ee8a934d" title="按单项计提坏账准备：" headerRef="324" helpId="112001045"/>
    <m:item xlName="_GBC_47a07baa9a4f4c5ea6de193ae7b87e74" headerRef="324"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24" helpId="112001045"/>
    <m:section xlName="_SEC_e432f11a05d54da1a71a76d4978c5139" title="如按预期信用损失一般模型计提坏账准备" headerRef="324" helpId="112001045">
      <m:axisValue occRef="应收账款"/>
    </m:section>
    <m:section xlName="_SEC_12d740ff187b4b12aec92868132c72ed" title="坏账准备的情况" headerRef="325" helpId="112001045"/>
    <m:section xlName="_SEC_cdecb9c204ca4a9c9226b9ac1afaefaa" title="本期坏账准备收回或转回金额重要的" rules="R2015_R11_004" headerRef="325" convertSummaryRule="NoConvert" helpId="112001045" helpText="注：说明转回或收回原因，确定原坏账准备计提比例的依据及其合理性。"/>
    <m:section xlName="_GBC_af8ceb97930d4d7391d4823a068c824b" title="本报告期实际核销的应收账款情况" rules="R2015_R11_004" headerRef="326" convertSummaryRule="NoConvert" helpId="112001045"/>
    <m:section xlName="_SEC_0de922a4c3ae428ca01a32fccaf5a259" title="按欠款方归集的期末余额前五名的应收账款情况：" rules="R2015_R11_004" headerRef="327"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27" helpId="112001045"/>
    <m:section xlName="_SEC_9eb3b6c88c0a41f7a3f6a2f43946f06c" title="合同资产" headerRef="328" helpId="112002271"/>
    <m:section xlName="_SEC_e8c350da8e69479e93eb03226371923c" title="报告期内账面价值发生重大变动的金额和原因" headerRef="330" helpId="112002271"/>
    <m:section xlName="_SEC_79262ce3c3fa43da93ff17d323d38679" title="按坏账计提方法分类披露" headerRef="331" helpId="112002271">
      <m:axisValue occRef="合同资产"/>
      <m:axisValue occRef="长期应收款"/>
    </m:section>
    <m:section xlName="_SEC_8ff311ab8694456982efe033266b0818" title="按单项计提坏账准备：  单位：元币种：人民币名称 期..." headerRef="331" helpId="112002271">
      <m:axisValue occRef="合同资产"/>
      <m:axisValue occRef="长期应收款"/>
    </m:section>
    <m:item xlName="_GBC_059f7dfd74cd41d4b2b8918cfc3d067f" headerRef="331"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31" helpId="112002271">
      <m:axisValue occRef="合同资产"/>
      <m:axisValue occRef="长期应收款"/>
    </m:section>
    <m:section xlName="_SEC_cda340aaf00a44e5b3e83efedfe3e597" title="如按预期信用损失一般模型计提坏账准备" headerRef="331" helpId="112002271">
      <m:axisValue occRef="合同资产"/>
    </m:section>
    <m:section xlName="_SEC_bf3d6e0971b243878381353846199645" title="本期合同资产计提减值准备情况" headerRef="332" helpId="112002271"/>
    <m:section xlName="_SEC_41fd81b29b64408b828316d7fae0e4f5" title="其中本期坏账准备收回或转回金额重要的" headerRef="332" helpId="112002271">
      <m:axisValue occRef="合同资产"/>
    </m:section>
    <m:section xlName="_SEC_483be52511e0421bb90a3e86c5b7e9ed" title="本期实际核销的合同资产情况" headerRef="333" helpId="112002271"/>
    <m:section xlName="_SEC_a12e20a7ea774c8197717894a1e3f908" title="其中重要的合同资产核销情况 " headerRef="333" helpId="112002271">
      <m:axisValue occRef="合同资产"/>
      <m:axisValue occRef="长期应收款"/>
    </m:section>
    <m:section xlName="_SEC_5b10981ad765434eb8d30a4d75bff071" title="其他说明：" headerRef="333" helpId="112002271"/>
    <m:section xlName="_SEC_b9585f9030e74f2d93f72009bc3b92cd" title="应收款项融资分类列示" headerRef="335" helpId="112002268" helpText="按信用风险等级分类披露应收款项融资明细。"/>
    <m:section xlName="_SEC_ec636e9fe97347bfab252a12b8e3278b" title="期末公司已质押的应收款项融资" headerRef="336" helpId="112002268"/>
    <m:section xlName="_SEC_789198171e364e6b81e731af96218522" title="期末公司已背书或贴现且在资产负债表日尚未到期的应收款项融资" headerRef="337" helpId="112002268" keyAction="42" keyCode="2"/>
    <m:section xlName="_SEC_a8011b91cc30479fbff85c1b0f7c9ba6" title="按坏账计提方法分类披露" headerRef="338" helpId="112002268">
      <m:axisValue occRef="应收款项融资"/>
    </m:section>
    <m:section xlName="_SEC_325c2ed151c84f059ead84fd926427c9" title="按单项计提坏账准备：  单位：元币种：人民币名称 期..." headerRef="338" helpId="112002268">
      <m:axisValue occRef="应收款项融资"/>
    </m:section>
    <m:item xlName="_GBC_02191f78423f4f4ca97cd31179bf21d5" headerRef="338"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38" helpId="112002268">
      <m:axisValue occRef="应收款项融资"/>
    </m:section>
    <m:section xlName="_SEC_0c668b0e80ca4583b8434cfcd068e62f" title="如按预期信用损失一般模型计提坏账准备" headerRef="338" helpId="112002268">
      <m:axisValue occRef="应收款项融资"/>
    </m:section>
    <m:section xlName="_SEC_8fbaf4832b8a4df2a8add0c01204cf49" title="坏账准备的情况" headerRef="339" helpId="112002268"/>
    <m:section xlName="_SEC_008a4bca1fca4fc1be642fcc3d913567" title="其中本期坏账准备收回或转回金额重要的" headerRef="339" helpId="112002268">
      <m:axisValue occRef="应收款项融资"/>
    </m:section>
    <m:section xlName="_SEC_edb06bb7ac854fa4be196ec302ba7ddf" title="本期实际核销的应收款项融资情况" headerRef="340" helpId="112002268"/>
    <m:section xlName="_SEC_db1213cf20c146178575f11ed7dafbf6" title="其中重要的应收款项融资核销情况单位：币种：（..." headerRef="340" helpId="112002268">
      <m:axisValue occRef="应收款项融资"/>
    </m:section>
    <m:section xlName="_SEC_f622924e64af4a44a962a96fa26bf3ea" title="应收款项融资本期增减变动及公允价值变动情况：  " headerRef="341" helpId="112002268"/>
    <m:section xlName="_SEC_cc1b5a87b00b4f9597e03f379dacda36" title="其他说明：  " headerRef="342" helpId="112002268"/>
    <m:section xlName="_GBC_4c02994d3bd04bacba6592630552e576" title="预付款项按账龄列示" rules="R2015_R11_005" headerRef="344" convertSummaryRule="NoConvert" helpId="112001047"/>
    <m:section xlName="_GBC_2c5fba8651a04a6d88c0c9fc33310c57" title="预付款项金额前五名单位情况" rules="R2015_R11_005" headerRef="34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45" convertSummaryRule="NoConvert" helpId="112001047"/>
    <m:section xlName="_SEC_440b8bdb86984dd89d750fdd7845fe71" title="分类列示" headerRef="347"/>
    <m:section xlName="_GBC_6620e2366b444b3fb9e784e1bb6a87fd" title="应收利息" headerRef="348" convertSummaryRule="NoConvert" helpId="112001049"/>
    <m:section xlName="_GBC_bcfcff19f55a43f988e9223dca0728dc" title="逾期利息" headerRef="350" convertSummaryRule="NoConvert" helpId="112001049"/>
    <m:section xlName="_SEC_3c4747ce924442abb81880a0653caa26" title="按坏账计提方法分类披露" headerRef="351" helpId="112001049">
      <m:axisValue occRef="应收利息"/>
    </m:section>
    <m:section xlName="_SEC_20180252db834d89b2024c56a55e6339" title="按单项计提坏账准备：  单位：元币种：人民币名称 期..." headerRef="351" helpId="112001049">
      <m:axisValue occRef="应收利息"/>
    </m:section>
    <m:item xlName="_GBC_0dc49505e0b44d56bf15079c4ea20a9a" headerRef="351"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51" helpId="112001049">
      <m:axisValue occRef="应收利息"/>
    </m:section>
    <m:section xlName="_SEC_61c56552057346dd98026d659f25d3ef" title="坏账准备计提情况" headerRef="352" helpId="112001049"/>
    <m:section xlName="_SEC_17aef62ec0584f7d9e3478a8e415e7b0" title="坏账准备的情况" headerRef="353" helpId="112001049"/>
    <m:section xlName="_SEC_2262ff1f38cb4a9a8b0014b1f85f01c2" title="其中本期坏账准备收回或转回金额重要的" headerRef="353" helpId="112001049">
      <m:axisValue occRef="应收利息"/>
    </m:section>
    <m:section xlName="_SEC_4961ad9f36704cc08392d69b741c3f4d" title="本期实际核销的应收利息情况" headerRef="354" helpId="112001049"/>
    <m:section xlName="_SEC_54cd05ce6e8b41e8ae8e158cd50f20ec" title="其中重要的应收利息核销情况" headerRef="354" helpId="112001049">
      <m:axisValue occRef="应收利息"/>
    </m:section>
    <m:section xlName="_GBC_0dc3bcd06a754f79952657ba82acdc9f" title="应收利息的说明" headerRef="354" helpId="112001049"/>
    <m:section xlName="_GBC_94a22362634d47499fd45a0a5577c49b" title="应收股利" headerRef="356" helpId="112001050"/>
    <m:section xlName="_GBC_aafe0f2583ac4a35a029d834ee52b5de" title="应收股利" headerRef="357" convertSummaryRule="NoConvert" helpId="112001050"/>
    <m:section xlName="_SEC_46e8b25d525743bd96171366da61cc99" title="按坏账计提方法分类披露" headerRef="358" helpId="112001050">
      <m:axisValue occRef="应收股利"/>
    </m:section>
    <m:section xlName="_SEC_a626035601754a95bb4dbfad76205526" title="按单项计提坏账准备：  单位：元币种：人民币名称 期..." headerRef="358" helpId="112001050">
      <m:axisValue occRef="应收股利"/>
    </m:section>
    <m:item xlName="_GBC_37434366d06a4e49b22522b1d88358dd" headerRef="358"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58" helpId="112001050">
      <m:axisValue occRef="应收股利"/>
    </m:section>
    <m:section xlName="_SEC_cce3905839dc4d6ea19cf81ee0af7e4b" title="坏账准备计提情况" headerRef="359" helpId="112001050"/>
    <m:section xlName="_SEC_ff5cad629068408799f5650de6d18979" title="坏账准备的情况" headerRef="360" helpId="112001050"/>
    <m:section xlName="_SEC_5d828ebb427e444da707ce439ad480e0" title="其中本期坏账准备收回或转回金额重要的" headerRef="360" helpId="112001050">
      <m:axisValue occRef="应收股利"/>
    </m:section>
    <m:section xlName="_SEC_918d3902ab7f4bc58530738be7a5c260" title="本期实际核销的应收股利情况" headerRef="361" helpId="112001050"/>
    <m:section xlName="_SEC_5dd71b6ee5e7434a9121bbc0060b5fb0" title="其中重要的应收股利核销情况" headerRef="361" helpId="112001050">
      <m:axisValue occRef="应收股利"/>
    </m:section>
    <m:section xlName="_GBC_3543035ac1594f0aaa966ebb907a6f0d" title="应收股利的说明" headerRef="361" convertSummaryRule="NoConvert" helpId="112001050"/>
    <m:section xlName="_SEC_59c1797238404acbb309d3cabb45702e" title="按账龄披露" headerRef="363" helpId="112001051" helpText="表里的“期末账面余额”指的是包含单项计提和组合计提的期末账面余额。"/>
    <m:section xlName="_GBC_84d520d656b8446b87c909f5ff2b545d" title="其他应收款按款项性质分类情况" rules="R2015_R11_006" headerRef="364" helpId="112001051"/>
    <m:section xlName="_SEC_5ff83398df8949c88f89340b5b0e52f6" title="坏账准备计提情况" headerRef="365" helpId="112001051" helpText="如存在坏账准备，应按照财政部企业会计准则第37号第83条规定，披露损失准备期初余额与期末余额的调节表"/>
    <m:section xlName="_SEC_7849289533db4e96add81004bc8b8e26" title="坏账准备的情况" headerRef="366" helpId="112001051"/>
    <m:section xlName="_SEC_c7b512866069406b8202b761cc645bc8" title="本期坏账准备转回或收回金额重要的" headerRef="366" helpId="112001051"/>
    <m:section xlName="_GBC_ca12851378c64f09a5335b8a527df46f" title="本报告期实际核销的其他应收款情况" rules="R2015_R11_006" headerRef="367" convertSummaryRule="NoConvert" helpId="112001051"/>
    <m:section xlName="_GBC_a83a3fc7866445d68738701d3998ac0b" title="按欠款方归集的期末余额其中前五名的其他应收款单位情况" rules="R2015_R11_006" headerRef="368" helpId="112001051"/>
    <m:section xlName="_SEC_1c58bc8760574788a64c13226568d4d4" title="因资金集中管理而列报于其他应收款 " headerRef="369" helpId="112001051"/>
    <m:section xlName="_GBC_de4246046d754793a6a2db96dd5bb245" title="其他应收款其他说明" rules="R2015_R11_006" headerRef="369" helpId="112001051"/>
    <m:section xlName="_GBC_1953ea50f68542df9fa36d84b994cf17" title="存货分类 " rules="R2015_R11_007" headerRef="371" convertSummaryRule="NoConvert" helpId="112001053" axisType="Column"/>
    <m:section xlName="_SEC_ea0da6bd0d2c478e8dec978906af6b21" title="确认为存货的数据资源" headerRef="372"/>
    <m:section xlName="_GBC_d00b46c41ac84794bd1f7b10e97923a0" title="存货跌价准备" rules="R2015_R11_007" headerRef="373" convertSummaryRule="NoConvert" helpId="112001053" helpText="注：说明确定可变现净值的具体依据及本期转回或转销存货跌价准备的原因。" axisType="Column"/>
    <m:section xlName="_SEC_06b6288b45644d34b15b9a65afd820ce" title="本期转回或转销存货跌价准备的原因  " headerRef="373" helpId="112001053"/>
    <m:section xlName="_SEC_e1c4b4d6cd8a41f493e3b74a0a74c2cb" title="按组合计提存货跌价准备  单位：元币种：人民币组合名称..." headerRef="373" helpId="112001053"/>
    <m:section xlName="_SEC_4f2c30a069004806a3a3fb2eb2452fc7" title="按组合计提存货跌价准备的计提标准  ___" headerRef="373" helpId="112001053"/>
    <m:section xlName="_GBC_dc559aaf0bf0428386e2f7f2cdeb43ec" title="存货期末余额含有借款费用资本化金额的说明：" rules="R2015_R11_007" headerRef="374" helpId="112001053"/>
    <m:section xlName="_SEC_8c46917973d94083a642ad0ca746d3cd" title="合同履约成本本期摊销金额的说明" headerRef="375" helpId="112001053"/>
    <m:section xlName="_SEC_96c2195df56b4f3eb6049f39e6923486" title="存货的其他说明" headerRef="375" helpId="112001053"/>
    <m:section xlName="_GBC_b8017c342539428893a6ec198dd061b3" title="划分为持有待售的资产" headerRef="376"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77" helpId="112002269"/>
    <m:item xlName="_GBC_ed748eccf06845059b7b75fbb321c08e" headerRef="378"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9" helpId="112002269"/>
    <m:section xlName="_SEC_28254391fc4643aea4ff7f60a433e4a5" title="一年内到期的债权投资减值准备本期变动情况  单位：元币种..." headerRef="379"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80" helpId="112002269"/>
    <m:section xlName="_SEC_e425664a289e46a3aa9d3a22a507f462" title="一年内到期的债权投资的减值准备计提情况" headerRef="381"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81" helpId="112002269">
      <m:axisValue occRef="一年内到期的债权投资"/>
      <m:axisValue occRef="一年内到期的其他债权投资"/>
    </m:section>
    <m:section xlName="_SEC_2fee3a86c12a495f95fcf37d4d35b7ef" title="本期实际核销的一年内到期的债权投资情况" headerRef="382" helpId="112002269"/>
    <m:section xlName="_SEC_23536a7cef02401eba5e128f1a9376b5" title="其中重要的一年内到期的债权投资的核销情况 " headerRef="382" helpId="112002269">
      <m:axisValue occRef="一年内到期的债权投资"/>
      <m:axisValue occRef="一年内到期的其他债权投资"/>
      <m:axisValue occRef="债权投资"/>
      <m:axisValue occRef="其他债权投资"/>
    </m:section>
    <m:section xlName="_SEC_d042825cbefd47cf84e253b4c6891fc8" title="其他说明 " headerRef="382" helpId="112002269"/>
    <m:item xlName="_GBC_4fffef07e644478cae129eff5661f608" headerRef="383"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84" helpId="112002269"/>
    <m:section xlName="_SEC_756850893c8e4f4da521cd021c2d4443" title="一年内到期的债权投资减值准备本期变动情况" headerRef="384"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85" helpId="112002269"/>
    <m:section xlName="_SEC_0ee8c481fefd4fd1950720b5fa46d118" title="一年内到期的其他债权投资的减值准备计提情况" headerRef="386"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86" helpId="112002269">
      <m:axisValue occRef="一年内到期的债权投资"/>
      <m:axisValue occRef="一年内到期的其他债权投资"/>
    </m:section>
    <m:section xlName="_SEC_64077e8b6cdb42a7a3c728e7774007ed" title="本期实际核销的一年内到期的其他债权投资情况" headerRef="387" helpId="112002269"/>
    <m:section xlName="_SEC_2bb2fa8912ff4c7c8354413711ab986c" title="其中重要的一年内到期的债权投资的核销情况 " headerRef="387" helpId="112002269">
      <m:axisValue occRef="一年内到期的债权投资"/>
      <m:axisValue occRef="一年内到期的其他债权投资"/>
    </m:section>
    <m:section xlName="_SEC_b78d5344fc5c4cb5a6bde20882705a89" title="其他说明" headerRef="387" helpId="112002269">
      <m:axisValue occRef="一年内到期的其他债权投资"/>
    </m:section>
    <m:section xlName="_SEC_744e256464b14d4d97c35dc1e5e2405c" title="一年内到期的非流动资产其他说明" headerRef="387" helpId="112002269"/>
    <m:section xlName="_GBC_e29fd29bee934fc3ab8325cf3625b905" title="其他流动资产" rules="R2015_R11_008" headerRef="388" helpId="112002272"/>
    <m:section xlName="_SEC_949cb4eb7a744418a5a5c6266b7029c9" title="债权投资债权投资情况" headerRef="389" helpId="112001057"/>
    <m:section xlName="_SEC_1a87d44858e0409e959095bd8463fb27" title="债权投资减值准备本期变动情况  单位：元币种..." headerRef="390"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91" helpId="112001057"/>
    <m:section xlName="_SEC_bff86b17d4774a4a9f8a3329635b5429" title="减值准备计提情况" headerRef="392" helpId="112001057"/>
    <m:section xlName="_SEC_521886b28c8b4c10be77dbf48e5a1ca9" title="本期实际的核销债权投资情况" headerRef="393" helpId="112001057"/>
    <m:section xlName="_SEC_ffcb8eb3b5084d1eb5088577a0db748e" title="其中重要的债权投资的核销情况 " headerRef="393" helpId="112001057">
      <m:axisValue occRef="一年内到期的债权投资"/>
      <m:axisValue occRef="一年内到期的其他债权投资"/>
      <m:axisValue occRef="债权投资"/>
      <m:axisValue occRef="其他债权投资"/>
    </m:section>
    <m:section xlName="_SEC_669c12f4634f476da12e8828ee348501" title="" headerRef="393" helpId="112001057"/>
    <m:section xlName="_SEC_715ae48b76e04c4997ebf3f4be7dd37e" title="其他债权投资情况" headerRef="394" helpId="112001058"/>
    <m:section xlName="_SEC_603c2d24f1dc40448de4d279e85dbf6b" title="其他债权投资减值准备本期变动情况  单位：元币种..." headerRef="395"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96" helpId="112001058"/>
    <m:section xlName="_SEC_a18c2d8250c64daf904816a57fe286bd" title="减值准备计提情况" headerRef="397" helpId="112001058"/>
    <m:section xlName="_SEC_b66b91d8022d4effac38beecbf9956e3" title="本期实际核销的其他债权投资情况" headerRef="398" helpId="112001058"/>
    <m:section xlName="_SEC_61ef436f99f84243a58411b54b1bf890" title="其中重要的其他债权投资的核销情况 " headerRef="398" helpId="112001058">
      <m:axisValue occRef="一年内到期的债权投资"/>
      <m:axisValue occRef="一年内到期的其他债权投资"/>
      <m:axisValue occRef="债权投资"/>
      <m:axisValue occRef="其他债权投资"/>
    </m:section>
    <m:section xlName="_SEC_a6d7d62dd24747a08e0a132cf37e100c" title="其他说明：" headerRef="398" helpId="112001058"/>
    <m:section xlName="_GBC_2642a454002a499399e1b643b91ef1ad" title="长期应收款" rules="R2015_R11_009" headerRef="400" helpId="112001061"/>
    <m:section xlName="_SEC_677d06412bc54d80a1e1c315047edb2d" title="按坏账计提方法分类披露" headerRef="401" helpId="112001061">
      <m:axisValue occRef="合同资产"/>
      <m:axisValue occRef="长期应收款"/>
    </m:section>
    <m:section xlName="_SEC_cc5139ab22f449a8bac68465ebcc2c9a" title="按单项计提坏账准备：  单位：元币种：人民币名称 期..." headerRef="401" helpId="112001061">
      <m:axisValue occRef="合同资产"/>
      <m:axisValue occRef="长期应收款"/>
    </m:section>
    <m:item xlName="_GBC_555a40ceb7d348a0a16b652ac8e1178a" headerRef="401"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401" helpId="112001061">
      <m:axisValue occRef="合同资产"/>
      <m:axisValue occRef="长期应收款"/>
    </m:section>
    <m:section xlName="_SEC_a0520f64d4bd49e5a3638a0386a233ee" title="坏账准备计提情况" headerRef="401" helpId="112001061"/>
    <m:section xlName="_SEC_6277fd9ac8dc4fd683276214c0ea87d3" title="坏账准备的情况" headerRef="402" helpId="112001061"/>
    <m:section xlName="_SEC_0e294835c7a44e64a546aacdcd871d63" title="长期应收款其中本期坏账准备收回或转回金额重要的" headerRef="402" helpId="112001061">
      <m:axisValue occRef="合同资产"/>
      <m:axisValue occRef="长期应收款"/>
    </m:section>
    <m:section xlName="_SEC_dbf6f18a3a664f2ea79e9eb7f7d0f1a5" title="本期实际核销的长期应收款情况" headerRef="403" helpId="112001061"/>
    <m:section xlName="_SEC_bc7c1f08d9dc46d4b18f6800d8e6559f" title="其中重要的长期应收款核销情况 " headerRef="403" helpId="112001061">
      <m:axisValue occRef="合同资产"/>
      <m:axisValue occRef="长期应收款"/>
    </m:section>
    <m:section xlName="_GBC_2a6246644ca84dfdb1b5ecc95ea5c0c2" title="长期应收款的其他说明" rules="R2015_R11_009" headerRef="403" helpId="112001061"/>
    <m:item xlName="_GBC_bafa2cb2262c4c4ebc4eed8f4e4a81c6" headerRef="405"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405" helpId="112001063"/>
    <m:item xlName="_GBC_c736c8a0ce06478bb4d52ef30b7043c8" headerRef="406"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407" helpId="112001063">
      <m:axisValue occRef="长期股权投资"/>
      <m:axisValue occRef="母公司"/>
    </m:section>
    <m:section xlName="_SEC_0e4d4221660a4a80a54e3296f02262c3" title="可收回金额按预计未来现金流量的现值确定" headerRef="408" helpId="112001063">
      <m:axisValue occRef="长期股权投资"/>
      <m:axisValue occRef="母公司"/>
    </m:section>
    <m:section xlName="_SEC_2876f6f79eb34152b3b96723e77f2cce" title="前述信息与以前年度减值测试采用的信息或外部信息明显不一致的差..." headerRef="409" helpId="112001063">
      <m:axisValue occRef="长期股权投资"/>
      <m:axisValue occRef="母公司"/>
    </m:section>
    <m:section xlName="_SEC_56d24c02504f4a8a8676c53fdded27ce" title="公司以前年度减值测试采用信息与当年实际情况明显不一致的差异原..." headerRef="410" helpId="112001063">
      <m:axisValue occRef="长期股权投资"/>
      <m:axisValue occRef="母公司"/>
    </m:section>
    <m:section xlName="_SEC_43b46610901442f38169529110b4d1ca" title="" headerRef="410"/>
    <m:section xlName="_SEC_cd316123938740ec921ccd61703a59f5" title="其他权益工具投资情况" headerRef="411" helpId="112001059"/>
    <m:section xlName="_SEC_c9055ca12ca24c51b5df8004a6efb8fa" title="本期存在终止确认的情况说明  单位：元币种：人民币项目..." headerRef="413" helpId="112001059"/>
    <m:section xlName="_SEC_e3d4d5136ad847a0a66a1c4edca28c29" title="其他说明：" headerRef="413" orient="landscape" helpId="112001059"/>
    <m:section xlName="_SEC_6895bb6903584ff780f3500311ed1560" title="其他非流动金融资产" headerRef="414"/>
    <m:section xlName="_GBC_f6dac261d9a74df7a48db85ed7768fd1" title="成本计量模式" rules="R2015_R11_011" checkKey="!公允价值计量" headerRef="416"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item xlName="_GBC_14e138c3da48491787bccf21877f5a28" headerRef="418" up="采用成本计量模式的投资性房地产的减值测试情况" concept="clcid-ci-ar:ShiFouShiYongJianZhiCeShiQingKuang" label="是否适用：减值测试情况" selectOptions="_buildInAppliance" controlType="CustomCheckbox" helpText="减值测试情况仅适用于采用成本计量模式的投资性房地产，采用公允价值计量模式的投资性房地产或者不适用的，请手动删除，删除方法：双击“采用成本计量模式的投资性房地产的减值测试情况”下方的不适用。" cRanges="[{&quot;StartName&quot;:&quot;_GBC_14e138c3da48491787bccf21877f5a28&quot;,&quot;EndName&quot;:&quot;_SEC_86740bbfa4e94364a59be0de1e90da83&quot;,&quot;CType&quot;:1}]">
      <m:axisValue occRef="投资性房地产"/>
    </m:item>
    <m:section xlName="_SEC_95447f1ab4fa4aec91376142aaa92050" title="可收回金额按公允价值减去处置费用后的净额确定" headerRef="419"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6285864112634a7688006d7f773301eb" title="可收回金额按预计未来现金流量的现值确定" headerRef="42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cf50dba5d5e24b8db5c2841a4dee6489" title="前述信息与以前年度减值测试采用的信息或外部信息明显不一致的差..." headerRef="42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86740bbfa4e94364a59be0de1e90da83" title="公司以前年度减值测试采用信息与当年实际情况明显不一致的差异原..." headerRef="42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3edd44fe2cb04e7886b542d771d4e134" title="" headerRef="422" helpText="减值测试情况仅适用于采用成本计量模式的投资性房地产，采用公允价值计量模式的投资性房地产或者不适用的，请手动删除，删除方法：双击“采用成本计量模式的投资性房地产的减值测试情况”下方的不适用。"/>
    <m:section xlName="_GBC_528a899f5044443fa0dd6606f304d80d" title="公允价值计量模式" rules="R2015_R11_011" checkKey="!成本计量" headerRef="423"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25"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27"/>
    <m:section xlName="_GBC_6b764c2f9af049ba98fb55c66fe083a9" title="固定资产情况" rules="R2015_R11_012" headerRef="429"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30" convertSummaryRule="NoConvert" helpId="112001065"/>
    <m:section xlName="_GBC_06e38c241c8a43a99fdd68c92888bab1" title="通过经营租赁租出的固定资产" rules="R2015_R11_012" headerRef="431" helpId="112001065" helpText="未执行新租赁准则的公司填写。"/>
    <m:section xlName="_GBC_5b357259936442c38f67f17b533c7085" title="未办妥产权证书的固定资产情况" rules="R2015_R11_012" headerRef="432" convertSummaryRule="NoConvert" helpId="112001065"/>
    <m:item xlName="_GBC_9a66caee6756422c9cb01da54631670e" headerRef="433"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34" helpId="112001065">
      <m:axisValue occRef="固定资产"/>
    </m:section>
    <m:section xlName="_SEC_713a431386524412af8474497588c82c" title="可收回金额按预计未来现金流量的现值确定" headerRef="435" helpId="112001065">
      <m:axisValue occRef="固定资产"/>
    </m:section>
    <m:section xlName="_SEC_fbc44acbcda745aa9b026082e71ef4d9" title="前述信息与以前年度减值测试采用的信息或外部信息明显不一致的差..." headerRef="436" helpId="112001065">
      <m:axisValue occRef="固定资产"/>
    </m:section>
    <m:section xlName="_SEC_3766642b8ed048e7a1b5fe6a63ec3b63" title="公司以前年度减值测试采用信息与当年实际情况明显不一致的差异原..." headerRef="437" helpId="112001065">
      <m:axisValue occRef="固定资产"/>
    </m:section>
    <m:section xlName="_GBC_c93a179f84504ae59ee71556bc9afb64" title="固定资产说明" rules="R2015_R11_012" headerRef="437" convertSummaryRule="NoConvert" helpId="112001065"/>
    <m:section xlName="_GBC_0de4677cdcb54eaa8c2b2afa938f1054" title="固定资产清理" headerRef="438"/>
    <m:section xlName="_SEC_5259769a5b954eaaa39f8ab4268be07c" title="在建工程项目列示" headerRef="440"/>
    <m:section xlName="_GBC_88cd7483eb15414d84d17f5cc1a4bf78" title="在建工程情况" rules="R2015_R11_012" headerRef="442" convertSummaryRule="NoConvert" helpId="112001067"/>
    <m:section xlName="_GBC_b1eb75f465d7494995f17407201cfca9" title="重大在建工程项目变动情况" rules="R2015_R11_012" headerRef="443" convertSummaryRule="NoConvert" helpId="112001067" helpText="注：资金来源，一般包括募股资金、金融机构贷款和其他来源等。"/>
    <m:section xlName="_SEC_b381f285b0124fbaa1cdaa9d7cd6d93a" title="在建工程减值准备" rules="R2015_R11_012" headerRef="444" convertSummaryRule="NoConvert" helpId="112001067"/>
    <m:item xlName="_GBC_f6d4bcf1dee14a709974326281981b12" headerRef="445"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46" helpId="112001067">
      <m:axisValue occRef="在建工程"/>
    </m:section>
    <m:section xlName="_SEC_5fab5c9d4d144176b70ef763748d7a2e" title="可收回金额按预计未来现金流量的现值确定" headerRef="447" helpId="112001067">
      <m:axisValue occRef="在建工程"/>
    </m:section>
    <m:section xlName="_SEC_b1e11a250c2847a083a7929766535c0d" title="前述信息与以前年度减值测试采用的信息或外部信息明显不一致的差..." headerRef="448" helpId="112001067">
      <m:axisValue occRef="在建工程"/>
    </m:section>
    <m:section xlName="_SEC_b46390f610c64619936db407e5835ea1" title="公司以前年度减值测试采用信息与当年实际情况明显不一致的差异原..." headerRef="449" helpId="112001067">
      <m:axisValue occRef="在建工程"/>
    </m:section>
    <m:section xlName="_GBC_d5aec612c6334d1b8a827f3f39a2781d" title="在建工程的说明" rules="R2015_R11_012" headerRef="449" convertSummaryRule="NoConvert" helpId="112001067"/>
    <m:section xlName="_GBC_12c2ea8f308b49c7b5e2baae867f1ec7" title="工程物资" headerRef="450" convertSummaryRule="NoConvert" helpId="112001069"/>
    <m:section xlName="_GBC_e4aea5da03534f61818766a33b5ada09" title="采用成成本计量模式的生产性生物资产" headerRef="452" helpId="112001070">
      <m:virtualTuples>
        <m:virtualTuple id="5080c45b-c3e2-466e-8ce4-2a86227ee3da" tupleRef="clcid-pte:CaiYongChengBenJiLiangMoShiDeShengChanXingShengWuZiChanMingXi" defaultRows="8" extendDirection="2" splitWidth="1"/>
      </m:virtualTuples>
    </m:section>
    <m:item xlName="_GBC_9e260b0f45a84f50898aaf872db0ca84" headerRef="453"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54" helpId="112001070">
      <m:axisValue occRef="生产性生物资产"/>
    </m:section>
    <m:section xlName="_SEC_d5bc4d80f72d433897c978ec3ec13d90" title="可收回金额按预计未来现金流量的现值确定" headerRef="455" helpId="112001070">
      <m:axisValue occRef="生产性生物资产"/>
    </m:section>
    <m:section xlName="_SEC_6a9bdae55c0548b3b641e5c9e51a1a55" title="前述信息与以前年度减值测试采用的信息或外部信息明显不一致的差..." headerRef="456" helpId="112001070">
      <m:axisValue occRef="生产性生物资产"/>
    </m:section>
    <m:section xlName="_SEC_ee7f552f0cfe436183502e530d92c458" title="公司以前年度减值测试采用信息与当年实际情况明显不一致的差异原..." headerRef="457" helpId="112001070">
      <m:axisValue occRef="生产性生物资产"/>
    </m:section>
    <m:section xlName="_GBC_c6f2d306944241a8a32f51421c437b66" title="采用公允价值计量模式的生产性生物资产" headerRef="458"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58" convertSummaryRule="NoConvert" helpId="112001070"/>
    <m:section xlName="_GBC_fe60430654f541aab1da59bd08202085" title="油气资产" headerRef="459" convertSummaryRule="NoConvert" helpId="112001071">
      <m:virtualTuples>
        <m:virtualTuple id="391f4d5d-e2bb-4e43-a73b-1a879022eeed" tupleRef="clcid-pte:YouQiZiChanMingXi" extendDirection="2" splitWidth="1"/>
      </m:virtualTuples>
    </m:section>
    <m:item xlName="_GBC_3d3afd59d9f741639537a668ab2d0ccf" headerRef="461"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62" helpId="112001071">
      <m:axisValue occRef="油气资产"/>
    </m:section>
    <m:section xlName="_SEC_66c0f5190caa4463aca66c5cd4b32993" title="可收回金额按预计未来现金流量的现值确定" headerRef="463" helpId="112001071">
      <m:axisValue occRef="油气资产"/>
    </m:section>
    <m:section xlName="_SEC_6ca54465ede8432ab94c9c12b3b05a77" title="前述信息与以前年度减值测试采用的信息或外部信息明显不一致的差..." headerRef="464" helpId="112001071">
      <m:axisValue occRef="油气资产"/>
    </m:section>
    <m:section xlName="_SEC_f83763a685a745958904228b88bf4990" title="公司以前年度减值测试采用信息与当年实际情况明显不一致的差异原..." headerRef="465" helpId="112001071">
      <m:axisValue occRef="油气资产"/>
    </m:section>
    <m:section xlName="_SEC_e84ea8baed5f427281f9567ccf4fce73" title="" headerRef="465"/>
    <m:section xlName="_SEC_42126bf96c7241e38ff33aae0d98dae2" title="使用权资产" headerRef="466" tagAction="1" helpId="112001060">
      <m:virtualTuples>
        <m:virtualTuple id="06aa4ced-53cd-4ab4-88f8-025c43637847" tupleRef="clcid-pte:ShiYongQuanZiChanMingXi" extendDirection="2"/>
      </m:virtualTuples>
    </m:section>
    <m:item xlName="_GBC_d79f93753a2c43fc80991be4c588d144" headerRef="468"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9" helpId="112001060">
      <m:axisValue occRef="使用权资产"/>
    </m:section>
    <m:section xlName="_SEC_7b67f63c7bda4ded9aeb5eccbcbf5448" title="可收回金额按预计未来现金流量的现值确定" headerRef="470" helpId="112001060">
      <m:axisValue occRef="使用权资产"/>
    </m:section>
    <m:section xlName="_SEC_3f9e651c30d340f7abad0cbb82380466" title="前述信息与以前年度减值测试采用的信息或外部信息明显不一致的差..." headerRef="471" helpId="112001060">
      <m:axisValue occRef="使用权资产"/>
    </m:section>
    <m:section xlName="_SEC_2efe345077f34dc7b56c8b6dd09737d0" title="公司以前年度减值测试采用信息与当年实际情况明显不一致的差异原..." headerRef="472" helpId="112001060">
      <m:axisValue occRef="使用权资产"/>
    </m:section>
    <m:section xlName="_SEC_5070aea807214dbd90520876987851ca" title="" headerRef="472" helpId="112001060"/>
    <m:item xlName="_GBC_0882d05501f84259b91efc5f2eae98cf" headerRef="474"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74" helpId="112001072">
      <m:virtualTuples>
        <m:virtualTuple id="dd625539-1bb3-40f2-b0d4-0097d3143f41" tupleRef="clcid-pte:WuXingZiChanMingXi" extendDirection="2" splitWidth="1"/>
      </m:virtualTuples>
    </m:section>
    <m:section xlName="_SEC_4286bf9a44474b9d8db2dc6464331cb7" title="确认为无形资产的数据资源" headerRef="475"/>
    <m:section xlName="_GBC_0daf5d1e7172402ab885ca5e5b78a389" title="未办妥产权证书的土地使用权情况：" rules="R2015_R11_013" headerRef="476" helpId="112001072"/>
    <m:item xlName="_GBC_6523dfc219a7467fb60857d0ff4fbd37" headerRef="477"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78" helpId="112001072">
      <m:axisValue occRef="无形资产"/>
    </m:section>
    <m:section xlName="_SEC_b8d20578cfac42ecb639bf6fbee628e2" title="可收回金额按预计未来现金流量的现值确定" headerRef="479" helpId="112001072">
      <m:axisValue occRef="无形资产"/>
    </m:section>
    <m:section xlName="_SEC_e219e131009f41f9a2016c5cbf9bd063" title="前述信息与以前年度减值测试采用的信息或外部信息明显不一致的差..." headerRef="480" helpId="112001072">
      <m:axisValue occRef="无形资产"/>
    </m:section>
    <m:section xlName="_SEC_cf85eb8dfb4045928123b6c2e1643578" title="公司以前年度减值测试采用信息与当年实际情况明显不一致的差异原..." headerRef="481" helpId="112001072">
      <m:axisValue occRef="无形资产"/>
    </m:section>
    <m:section xlName="_GBC_c2d02a8bb1274cb1bf0330030cc64229" title="无形资产说明" rules="R2015_R11_013" headerRef="481" helpId="112001072"/>
    <m:section xlName="_SEC_0d13253f4b004ecdaea8960cfb92cf26" title="商誉账面原值" headerRef="483" helpId="112001075"/>
    <m:section xlName="_SEC_6fe538077d4746d4ba51a5610b4bd03b" title="商誉减值准备" headerRef="484" helpId="112001075"/>
    <m:section xlName="_SEC_ad8117fc791d472f816d77862f5dddb4" title="商誉所在资产组或资产组组合的相关信息  名称 所属资产..." headerRef="485" helpId="112001075"/>
    <m:section xlName="_SEC_58151e6228ce4a57b53a0b1abcc5a0a9" title="资产组或资产组组合发生变化  名称 变化前的构成 变..." headerRef="485" helpId="112001075"/>
    <m:section xlName="_SEC_18a69ff62df94142843ad78b7290472e" title="其他说明  " headerRef="485" helpId="112001075"/>
    <m:section xlName="_SEC_2f648d692d984e19aadb87773c563ba4" title="可收回金额按公允价值减去处置费用后的净额确定" headerRef="486" helpId="112001075">
      <m:axisValue occRef="商誉"/>
    </m:section>
    <m:section xlName="_SEC_2721f807202e48fabdc088f2bc6ee06e" title="可收回金额按预计未来现金流量的现值确定" headerRef="486" helpId="112001075">
      <m:axisValue occRef="商誉"/>
    </m:section>
    <m:section xlName="_SEC_702fa636abe24a5bad8a5822ba64893a" title="前述信息与以前年度减值测试采用的信息或外部信息明显不一致的差..." headerRef="486" helpId="112001075">
      <m:axisValue occRef="商誉"/>
    </m:section>
    <m:section xlName="_SEC_8704482859ed4b46ac6112fdc46ac26d" title="公司以前年度减值测试采用信息与当年实际情况明显不一致的差异原..." headerRef="486" helpId="112001075">
      <m:axisValue occRef="商誉"/>
    </m:section>
    <m:section xlName="_SEC_f50dbc62868f42b1bba55adf22761b01" title="业绩承诺完成及对应商誉减值情况形成商誉时存在业绩承诺且报告..." headerRef="487" helpId="112001075"/>
    <m:section xlName="_SEC_fd9f0a21b0c44e29ba84ddb7842fe32a" title="其他说明" headerRef="487"/>
    <m:section xlName="_GBC_c7f901dce89846cbbbab6c51c3213a6f" title="长期待摊费用" headerRef="488" convertSummaryRule="NoConvert" helpId="112001076"/>
    <m:section xlName="_SEC_24cb6110bf5143448478343c289c754e" title="未经抵销的递延所得税资产" headerRef="489" helpId="112001077"/>
    <m:section xlName="_SEC_022eb52f9e1542cbb5aaa5a287b8ee2a" title="未经抵销的递延所得税负债" headerRef="491" helpId="112001077"/>
    <m:section xlName="_SEC_393d53219fe44274aa0bc5257c75c762" title="以抵销后净额列示的递延所得税资产或负债" headerRef="492" helpId="112001077"/>
    <m:section xlName="_SEC_858c4743950048c4949e354ac068e8af" title="未确认递延所得税资产明细" headerRef="493" helpId="112001077"/>
    <m:section xlName="_SEC_a5f2b329395b406fa4b30b710f4a81e0" title="未确认递延所得税资产的可抵扣亏损将于以下年度到期" headerRef="494" helpId="112001077"/>
    <m:section xlName="_GBC_057749240d604d9ab0db94f6e505935f" title="递延所得税资产和递延所得税负债的说明" rules="R2015_R11_015" headerRef="494" convertSummaryRule="NoConvert" helpId="112001077"/>
    <m:section xlName="_GBC_b8db472f168c433c9cdb46a39ab78b50" title="其他非流动资产" rules="R2015_R11_016" headerRef="495" helpId="112001235"/>
    <m:section xlName="_SEC_a97d8d910214412e8d8459047fe06b94" title="所有权或使用权受到限制的资产" headerRef="496"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98" convertSummaryRule="NoConvert" helpId="112001079" axisType="Column"/>
    <m:section xlName="_GBC_ed2a6c31b7cf49cda098dbe4c44cf674" title="已到期未偿还的短期借款情况" headerRef="499" convertSummaryRule="NoConvert" helpId="112001079"/>
    <m:section xlName="_GBC_46c6d163213144f484acc37c597c42f6" title="短期借款的说明" headerRef="499" helpId="112001079"/>
    <m:section xlName="_SEC_f2a8047b67b94258bc29276832ced511" title="交易性金融负债" headerRef="500" helpId="112001080"/>
    <m:section xlName="_GBC_c6a901495ec44a7798e3a75ddb5e06bf" title="衍生金融负债" headerRef="501" helpId="112001081" helpText="注：说明衍生金融工具形成原因及相关会计处理等。"/>
    <m:item xlName="_GBC_57c67181b34944e782b23a48b1843e8f" headerRef="502"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502" helpId="112001083"/>
    <m:section xlName="_GBC_0f1b98b90c3845e1a1ad65786460f84b" title="应付账款情况" rules="R2015_R11_018" headerRef="504" convertSummaryRule="NoConvert" helpId="112001084"/>
    <m:section xlName="_GBC_5fffbd1416eb408d959645d37f190cf5" title="重要的账龄超过1年的应付账款" rules="R2015_R11_018" headerRef="505" helpId="112001084"/>
    <m:section xlName="_GBC_aecd44efc3ea456b9149dd662d0a5085" title="应付账款的其他说明" rules="R2015_R11_018" headerRef="505" convertSummaryRule="NoConvert" helpId="112001084"/>
    <m:section xlName="_GBC_d7dac18f0444439d83469555857c3195" title="预收账款情况" headerRef="507" convertSummaryRule="NoConvert" helpId="112002200"/>
    <m:section xlName="_GBC_59300802f7ac43e3ab1ce4a570fb0267" title="账龄超过1年的重要预收款项" headerRef="508" helpId="112002200"/>
    <m:section xlName="_SEC_e82c3ab4c94e42259deb54d8b6083101" title="报告期内账面价值发生重大变动的金额和原因  单位：元 币..." headerRef="509" helpId="112002200"/>
    <m:section xlName="_GBC_3b693e8055374a80821823cdad74f225" title="账龄超过1年的大额预收款项情况的说明" headerRef="509" convertSummaryRule="NoConvert" helpId="112002200"/>
    <m:section xlName="_SEC_c98a59ac0d184ea5b3b590c23bf7ff8d" title="合同负债" headerRef="510" helpId="112002281"/>
    <m:section xlName="_SEC_4460fbb7bed54524a745325e3da992a1" title="账龄超过1年的重要合同负债  单位：元币种：人民币项目..." headerRef="512" helpId="112002281"/>
    <m:section xlName="_SEC_c824c488dbc74824b379bb9187c7bdf0" title="报告期内账面价值发生重大变动的金额和原因" headerRef="513" helpId="112002281"/>
    <m:section xlName="_SEC_1910d69cccc04d3fb0422784d0b1dd58" title="其他说明：" headerRef="513" helpId="112002281"/>
    <m:section xlName="_GBC_fa609950067149f1a5c0a6c3ba353431" title="应付职工薪酬列示：" headerRef="515" helpId="112001085"/>
    <m:section xlName="_GBC_8889528627cf49dfa80ba4d972a53405" title="短期薪酬列示" headerRef="516" helpId="112001085"/>
    <m:section xlName="_GBC_b98ebc9fce454755bd30d763bee0283a" title="设定提存计划列示" headerRef="517" helpId="112001085"/>
    <m:section xlName="_GBC_9173eff793e04226ba65f69088a27313" title="应付职工薪酬说明" headerRef="517" helpId="112001085"/>
    <m:section xlName="_GBC_50fc9ef51868432e98c401f69097dfc6" title="应交税费" headerRef="518" convertSummaryRule="NoConvert" helpId="112001086" axisType="Column"/>
    <m:section xlName="_SEC_91b63eaccd3b4791a7db86166a2d97cb" title="其他应付款分类列示" headerRef="520" helpId="112001089"/>
    <m:section xlName="_SEC_60feb8ef6f7c4655a263f50d12c222d8" title="应付利息" headerRef="521" helpId="112001087"/>
    <m:section xlName="_SEC_454db7ed64ca40e48e42eb6c38ae54ca" title="应付股利" headerRef="522" helpId="112001088"/>
    <m:section xlName="_SEC_df361e68406f49208d47d08674984872" title="按款项性质列示其他应付款" headerRef="523" helpId="112001089"/>
    <m:section xlName="_SEC_83408720712d4902a68e6c9ddd4c67ae" title="账龄超过1年的重要其他应付款" headerRef="523" helpId="112001089"/>
    <m:section xlName="_SEC_b03fcb02b4b747249703cbc2e0a127fd" title="其他说明" headerRef="523" helpId="112001089"/>
    <m:section xlName="_GBC_b863defdccbc448695ee82953f3da273" title="划分为持有待售的负债" headerRef="524" helpId="112001091" helpText="注：说明划分为持有待售的负债的原因等。"/>
    <m:section xlName="_GBC_d5b7f9c02d494f85b85a36713895b9f8" title="1年内到期的非流动负债" headerRef="525" helpId="112001092"/>
    <m:item xlName="_GBC_80907e3e53c44260b850f42646eb3d63" headerRef="526"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26" helpId="112001093"/>
    <m:section xlName="_SEC_6226fe3c90c0484c9259178938031584" title="短期应付债券的增减变动" headerRef="526" convertSummaryRule="NoConvert" helpId="112001093"/>
    <m:section xlName="_GBC_b1cb6faf7bad41e4868a075c1a423566" title="其他流动负债说明" headerRef="526" helpId="112001093"/>
    <m:section xlName="_GBC_8b6acb9acc4745f09cf8ff1a98787eb9" title="长期借款分类 " headerRef="528" convertSummaryRule="NoConvert" helpId="112001094" axisType="Column"/>
    <m:section xlName="_GBC_7195bfed3c6d4a6fb2b17f01aa73f311" title="长期借款的说明" headerRef="528" helpId="112001094"/>
    <m:section xlName="_GBC_cd8e29427b9b4eecb46188c744528e27" title="应付债券" headerRef="530" helpId="112001095"/>
    <m:section xlName="_SEC_69d7c6c2b0fc4bd9b880a456523c61cd" title="应付债券的增减变动" headerRef="531" helpId="112001095">
      <m:virtualTuples>
        <m:virtualTuple id="05b1f0af-c01f-4fce-96b8-29a3faf0470e" tupleRef="clcid-pte:YingFuZhaiQuanMingXi" defaultRows="0" extendDirection="2"/>
      </m:virtualTuples>
    </m:section>
    <m:section xlName="_SEC_0d9de70c755e4939995c0e6cbbc104e1" title="可转换公司债券的说明" headerRef="532" helpId="112001095"/>
    <m:section xlName="_SEC_8ec97182697c4b739248bc1b21675e92" title="转股权会计处理及判断依据" headerRef="532" helpId="112001095"/>
    <m:section xlName="_GBC_d031ed2380884bb4aa3cb2efb2740308" title="划分为金融负债的其他金融工具说明" headerRef="533" helpId="112001095"/>
    <m:section xlName="_GBC_32fb23173d7a4a4fa8cb056982254a59" title="应付债券其他说明" headerRef="533" helpId="112001095"/>
    <m:section xlName="_SEC_6bd3f432494344eb8aaf6d133dbbfdc8" title="租赁负债" headerRef="534" helpId="112002270" helpText="按租赁负债年限分类列示"/>
    <m:section xlName="_SEC_c0e96ee0f49e415f98873dfb1c798446" title="项目列示" headerRef="536" helpId="112001096"/>
    <m:section xlName="_SEC_1ac73daea3484386b92787e79e677fbb" title="长期应付款" headerRef="537" helpId="112001096"/>
    <m:section xlName="_GBC_6847689be8c1493eb5db4e6dbab0fdbe" title="专项应付款" headerRef="538" convertSummaryRule="NoConvert" helpId="112001096"/>
    <m:item xlName="_GBC_077559b601814bb38f16734f98e8c045" headerRef="539"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40" helpId="112001097"/>
    <m:section xlName="_GBC_afdd9211c159429fa2d6540cc92dda04" title="设定受益计划变动情况" headerRef="541" helpId="112001097"/>
    <m:section xlName="_GBC_9d7ebc39babc43788a550e83deca7fdc" title="长期应付职工薪酬的其他说明" headerRef="541" helpId="112001097"/>
    <m:section xlName="_GBC_6b41f75046264d5392c8786bf4fd2da4" title="预计负债" headerRef="542" convertSummaryRule="NoConvert" helpId="112001099"/>
    <m:section xlName="_GBC_8d74a4d69f6940c3968ca9c4cf2a1b4c" title="递延收益" rules="R2015_R11_019" headerRef="543" helpId="112001100"/>
    <m:section xlName="_GBC_3e5bdbca1c524ed19d397da3dfaf83a9" title="递延收益其他说明" rules="R2015_R11_019" headerRef="543" helpId="112001100"/>
    <m:section xlName="_GBC_ebdcd37ba77540d78079b1e51c20b6ce" title="其他非流动负债" headerRef="544" convertSummaryRule="NoConvert" helpId="112001235"/>
    <m:section xlName="_GBC_7f4b2f9bba854132af4bbd6504a10383" title="股本" headerRef="545" convertSummaryRule="NoConvert" helpId="112001101"/>
    <m:section xlName="_GBC_4f862512b6914630932c1857df6db6e4" title="其他权益工具" headerRef="547" helpId="112001102"/>
    <m:section xlName="_GBC_23fef1c643714b9f82710e33a1bef935" title="资本公积" headerRef="549" convertSummaryRule="NoConvert" helpId="112001105"/>
    <m:section xlName="_GBC_02198eb4b89045c5af2f3bcd240e18af" title="库存股" headerRef="550" convertSummaryRule="NoConvert" helpId="112001103" keyAction="89"/>
    <m:section xlName="_GBC_de162f89125c4dc8abd2331e6cce7184" title="其他综合收益" headerRef="551"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52" convertSummaryRule="NoConvert" helpId="112001104" axisType="Column"/>
    <m:section xlName="_GBC_fc97b66d150f4d31ba9096ec58341715" title="盈余公积" headerRef="553" convertSummaryRule="NoConvert" helpId="112001108"/>
    <m:item xlName="_GBC_32c558bdbb77445cabeee783e5ff910e" headerRef="554"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54" helpId="112001109"/>
    <m:section xlName="_GBC_a3a22662ec3d4fb69e12845051ced996" title="营业收入和营业成本" rules="R2015_R11_020" headerRef="555" helpId="112001110" keyAction="89"/>
    <m:section xlName="_SEC_3f909c87693c4beb8a862535b294bd8f" title=""/>
    <m:section xlName="_SEC_c4e8c6d213eb4da9850e04355e0aa292" title="合同产生的收入的情况" headerRef="557" tagAction="1" helpId="112001110">
      <m:virtualTuples>
        <m:virtualTuple id="47b64d54-c0cb-4c7a-a1b2-733bbb651abd" tupleRef="clcid-pte:HeTongChanShengDeShouRuFenBuMingXi" extendDirection="2"/>
      </m:virtualTuples>
    </m:section>
    <m:section xlName="_SEC_8329630823ac439580d388526c3a8bbd" title="履约义务的说明" headerRef="558" helpId="112001110"/>
    <m:section xlName="_SEC_52c497559d5c4501875a7b175ab4b1eb" title="分摊至剩余履约义务的说明" headerRef="559" helpId="112001110" helpText="如需删除段落，请通过模块-删除段落进行删除。"/>
    <m:section xlName="_SEC_f9c2a7e15a02428d920ae65723615b8a" title="重大合同变更或重大交易价格调整" headerRef="560" helpId="112001110"/>
    <m:section xlName="_SEC_530aa03318f04819b92848bd4d1e0874" title="营业收入和营业成本的说明" headerRef="560" helpId="112001110"/>
    <m:section xlName="_GBC_38185835049143dd873ff3e7d0941647" title="税金及附加" rules="R2015_R11_021" headerRef="561" convertSummaryRule="NoConvert" helpId="112001112" axisType="Column" keyAction="89"/>
    <m:section xlName="_GBC_3faa14b862dd44e8a54b6137b70adace" title="成本费用" rules="R2015_R11_022" headerRef="562" convertSummaryRule="NoConvert" helpId="112001111" keyAction="89"/>
    <m:section xlName="_GBC_d5a6283bdea64513980a0cc618e2ec60" title="管理费用" rules="R2015_R11_023" headerRef="563" helpId="112001111" keyAction="89"/>
    <m:section xlName="_SEC_5070ecc0a0324b189a4ec7d6e218c5d7" title="研发费用" headerRef="564" helpId="112002273" keyAction="89"/>
    <m:section xlName="_GBC_aeeadad5456b4097a79668e5a1cadb17" title="财务费用" rules="R2015_R11_024" headerRef="565" helpId="112001111" keyAction="89"/>
    <m:section xlName="_SEC_b7dd1353107541ffa3a1d66fbb85a037" title="其他收益" headerRef="566" helpId="112002275"/>
    <m:section xlName="_SEC_56e74a133dff4dcebe7ed76c1a92a2e5" title="投资收益" headerRef="567" helpId="112001114" helpText="填写时注意区分新会计准则和旧会计准则适用的明细科目"/>
    <m:section xlName="_SEC_cbd8186e9cf3452cab63fa24a69149bc" title="净敞口套期收益" headerRef="568" helpId="112002276"/>
    <m:section xlName="_GBC_66e6cb51ec7740408a31ff233ae3330d" title="公允价值变动收益" rules="R2015_R11_025" headerRef="569" convertSummaryRule="NoConvert" helpId="112001113"/>
    <m:section xlName="_SEC_00e0e3c1427f4344825ff5b9912fdfd2" title="信用减值损失" headerRef="570" helpId="112002277" keyAction="89"/>
    <m:section xlName="_SEC_73945c101b414d309d5de40d75e99e2d" title="资产减值损失" rules="R2015_R11_027" headerRef="571" helpId="112001115" keyAction="89"/>
    <m:section xlName="_SEC_32e84127ca0a46b8896ad8e149c91048" title="资产处置收益" headerRef="572" helpId="112002278"/>
    <m:item xlName="_GBC_b6e9df1124844122abb2dde58392c605" headerRef="573"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73" helpId="112001116"/>
    <m:section xlName="_GBC_613f834d57f34b828d1fb937ee139a13" title="营业外收入说明" rules="R2015_R11_028" headerRef="573" convertSummaryRule="NoConvert" helpId="112001116"/>
    <m:section xlName="_GBC_7c51aa70be1f405d954dc316ed26b5b4" title="营业外支出" headerRef="574" convertSummaryRule="NoConvert" helpId="112001117" keyAction="89"/>
    <m:section xlName="_GBC_c8eb4731730a4ca395e992a85b3eafe1" title="所得税费用" headerRef="575" convertSummaryRule="NoConvert" helpId="112001119" keyAction="89"/>
    <m:section xlName="_GBC_a490950b62a146d9901e0aeb01787f97" title="其他综合收益" headerRef="578" helpId="112001121"/>
    <m:section xlName="_GBC_aebbed0d25f14d50b64339a751dec4bd" title="收到的其他与经营活动有关的现金" rules="R2015_R11_029" headerRef="580" convertSummaryRule="NoConvert" helpId="112002201"/>
    <m:section xlName="_GBC_3c8453861c4b4e94956633ec6c228388" title="支付的其他与经营活动有关的现金" rules="R2015_R11_030" headerRef="580" convertSummaryRule="NoConvert" helpId="112002201" keyAction="89"/>
    <m:section xlName="_SEC_00166f1660634497b2d715b89989923c" title="收到的重要的投资活动有关的现金" headerRef="581" helpId="112002201"/>
    <m:section xlName="_SEC_81b0db51e3fd4c3384f8009bd8e7890b" title="支付的重要的投资活动有关的现金 " headerRef="581" helpId="112002201"/>
    <m:section xlName="_GBC_7d29c8348da547cab82786074f1b3249" title="收到的其他与投资活动有关的现金" headerRef="581" convertSummaryRule="NoConvert" helpId="112002201"/>
    <m:section xlName="_GBC_fa501b3ede254af6bdfad826e328392a" title="支付的其他与投资活动有关的现金" headerRef="581" convertSummaryRule="NoConvert" helpId="112002201" keyAction="89"/>
    <m:section xlName="_GBC_6e57c618c25c498db37f205341e0c66a" title="收到的其他与筹资活动有关的现金" headerRef="582" convertSummaryRule="NoConvert" helpId="112002201"/>
    <m:section xlName="_GBC_96162aa406234e2485524876a03968e7" title="支付的其他与筹资活动有关的现金" headerRef="582" convertSummaryRule="NoConvert" helpId="112002201" keyAction="89"/>
    <m:section xlName="_SEC_ba18b0bdcdd046cfad79970305409a68" title="筹资活动产生的各项负债变动情况" headerRef="582" helpId="112002201"/>
    <m:section xlName="_SEC_e02efe2e841a4fb29f6751e521aa7b7b" title="以净额列报现金流量的说明" headerRef="583" helpId="112002201"/>
    <m:section xlName="_SEC_85819472f12d474cb1b5117d89f488d5" title="不涉及当期现金收支、但影响企业财务状况或在未来可能影响企业现..." headerRef="584" helpId="112002201"/>
    <m:section xlName="_GBC_7c9a174810ac4558be4e54f8019d5a1a" title="现金流量表补充资料" headerRef="586"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87" helpId="112001123"/>
    <m:section xlName="_GBC_2b15b115b2104b8ba327581d943203fc" title="处置子公司收到的现金净额" headerRef="588" helpId="112001123"/>
    <m:section xlName="_SEC_710336eea0e84b06ae3909c9e31d3ab0" title="现金和现金等价物的构成" headerRef="589" helpId="112001123"/>
    <m:section xlName="_SEC_2c9b142eefcb4db489a9c79d6d555791" title="使用范围受限但仍作为现金和现金等价物列示的情况" headerRef="590" helpId="112001123"/>
    <m:section xlName="_SEC_d6a80981c9424a3ba4698a0c8af5f921" title="不属于现金及现金等价物的货币资金  单位：元币种：人民币..." headerRef="591" helpId="112001123"/>
    <m:section xlName="_SEC_3f4e4b92c0554338b3ebe5206d887d6d" title="其他说明" headerRef="591" helpId="112001123"/>
    <m:section xlName="_GBC_f67b410d6123403caa2cee84fe191372" title="所有者权益变动表项目注释" headerRef="592" convertSummaryRule="NoConvert" helpId="112001124" keyAction="42" keyCode="2"/>
    <m:section xlName="_GBC_7a80c9b78caf4e6686905c555fe61f9a" title="外币货币性项目" resetControlTag="true" headerRef="593" helpId="112001118" axisType="Column" keyAction="48" keyCode="currency"/>
    <m:item xlName="_GBC_1a127bd18c664ed8bca6a513c43f1fa2" headerRef="597"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97" helpId="112001198"/>
    <m:section xlName="_SEC_063ee0d2743048e58bea781c5d8165fd" title="简化处理的短期租赁或低价值资产的租赁费用  ___" headerRef="597" helpId="112001198"/>
    <m:section xlName="_SEC_0e90b414de1c40d881111d251e59104d" title="售后租回交易及判断依据  ___" headerRef="597" helpId="112001198"/>
    <m:section xlName="_SEC_3d5a1e2b71884e9894780879dc182d51" title="与租赁相关的现金流出总额" headerRef="597" helpId="112001198"/>
    <m:section xlName="_SEC_eea5e1baa5c34eab8d8ce50d01cf47fb" title="作为出租人的经营租赁" headerRef="598" helpId="112001198"/>
    <m:section xlName="_SEC_597ee86053c44de3befe25077fa87863" title="作为出租人的融资租赁" headerRef="598" helpId="112001198"/>
    <m:section xlName="_SEC_e74be360ac0d4ce89dc395c58bc6b74d" title="未折现租赁收款额与租赁投资净额的调节表" headerRef="598" helpId="112001198"/>
    <m:section xlName="_SEC_b73454b592e541048d9da59dab975100" title="未来五年未折现租赁收款额" headerRef="598" helpId="112001198"/>
    <m:section xlName="_SEC_1d50b3775de944d1adb408ea57227980" title="作为生产商或经销商确认融资租赁销售损益" headerRef="599" helpId="112001198"/>
    <m:section xlName="_SEC_f04d4ec0f0254b05bb0e1094dae777c4" title="其他说明" headerRef="599" helpId="112001198"/>
    <m:section xlName="_SEC_bc9f2882a5a14114b0398db427647ead" title="数据资源" headerRef="600"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601" helpId="112001122"/>
    <m:section xlName="_SEC_e63ffc0b4c1848bcbfcb6a0272f643cb" title="研发费用" headerRef="602" helpId="112002273"/>
    <m:section xlName="_SEC_b312f37f7aab4f59975eec37dbd6855a" title="公司开发项目支出" headerRef="604" helpId="112002273"/>
    <m:section xlName="_SEC_021e44d8dc664861b863a81af49beeec" title="重要的资本化研发项目" headerRef="604" helpId="112002273"/>
    <m:section xlName="_SEC_b67f81b1fda94b0fa6bfc4319495e3fe" title="开发支出减值准备" headerRef="604" helpId="112002273"/>
    <m:section xlName="_SEC_807c7af5fda245b0a98ccab9591d9625" title="其他说明___" headerRef="604" helpId="112002273"/>
    <m:section xlName="_SEC_0f1e461cf6154cbda5da69406432abfe" title="重要的外购在研项目  项目 预期产生经济利益的方式 ..." headerRef="605" helpId="112002273"/>
    <m:item xlName="_GBC_2f9a65b0b4644b14ab5af1407e6467f1" headerRef="607"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608" helpId="112001125" helpText="注：分步实现企业合并且在本期取得控制权的交易，应分别说明前期和本期取得股权的时点、成本、比例及方式。"/>
    <m:item xlName="_GBC_56d9f6aa774c4776ac65c41472b0a280" headerRef="609"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5" concept="clcid-ci-ar:DanWeiCaiWuFuZhuHeBingChengBenJiShangYu" label="单位：财务附注：合并成本及商誉" selectOptions="_buildInScales" appId="_GBC_56d9f6aa774c4776ac65c41472b0a280" controlType="Combobox" cellType="Scale" keyCode="InitialValue:元" keyAction="31"/>
    <m:item xlName="_GBC_1d4f1604e6724ad4aa12235f8be81df0" indRef="716" concept="clcid-ci-ar:BiZhongCaiWuFuZhuHeBingChengBenJiShangYu" label="币种：财务附注：合并成本及商誉" selectOptions="_buildInISO4217" appId="_GBC_56d9f6aa774c4776ac65c41472b0a280" controlType="Combobox" cellType="Measure" keyCode="InitialValue:人民币" keyAction="31"/>
    <m:section xlName="_GBC_b580c6f1845b4d7b8bf9ccaec8a64584" title="合并成本及商誉" repeatable="2" headerRef="609" helpId="112001126">
      <m:virtualTuples>
        <m:virtualTuple id="dc40489a-919e-4301-8c5f-ee7896369dc8" tupleRef="clcid-pte:FeiTongYiKongZhiXiaQiYeHeBingChengBenJiShangYuMingXi" extendDirection="2" splitWidth="1"/>
      </m:virtualTuples>
    </m:section>
    <m:item xlName="_GBC_b192e56c8e2242b3bf12a08de6dc76d4" headerRef="610"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17" concept="clcid-ci-ar:DanWeiCaiWuFuZhuBeiGouMaiFangYuGouMaiRiKeBianRenZiChanFuZhai" label="单位：财务附注：被购买方于购买日可辨认资产、负债" selectOptions="_buildInScales" appId="_GBC_b192e56c8e2242b3bf12a08de6dc76d4" controlType="Combobox" cellType="Scale" keyCode="InitialValue:元" keyAction="31"/>
    <m:item xlName="_GBC_83c566a361664b7c893465ef7708f711" indRef="718" concept="clcid-ci-ar:BiZhongCaiWuFuZhuBeiGouMaiFangYuGouMaiRiKeBianRenZiChanFuZhai" label="币种：财务附注：被购买方于购买日可辨认资产、负债" selectOptions="_buildInISO4217" appId="_GBC_b192e56c8e2242b3bf12a08de6dc76d4" controlType="Combobox" cellType="Measure" keyCode="InitialValue:人民币" keyAction="31"/>
    <m:section xlName="_GBC_bae5eee03904496d93aa515da79c8f71" title="被购买方于购买日可辨认资产、负债" repeatable="1" headerRef="610"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10" helpId="112001128"/>
    <m:section xlName="_SEC_151a1db37b9340d789b6d92a5e03cbd2" title="购买日之前持有的股权按照公允价值重新计量产生的利得或损失" headerRef="611" helpId="112001130"/>
    <m:section xlName="_GBC_fec890c9a924410f898d02e5323920ad" title="购买日或合并当期期末无法合理确定合并对价或被购买方可辨认资产..." headerRef="612" helpId="112001131"/>
    <m:section xlName="_GBC_a8e368f1c89042528538f003b17f5f6e" title="非同一控制下企业合并其他说明" headerRef="613"/>
    <m:item xlName="_GBC_cde296136a1d4f2094eb79d21291eae2" headerRef="614"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15" helpId="112001132"/>
    <m:item xlName="_GBC_1e3feddd46da4a95805d8f480f4c84d9" headerRef="616"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3" concept="clcid-ci-ar:DanWeiHeBingChengBen" label="单位：合并成本" selectOptions="_buildInScales" appId="_GBC_1e3feddd46da4a95805d8f480f4c84d9" controlType="Combobox" cellType="Scale" keyCode="InitialValue:元" keyAction="31"/>
    <m:item xlName="_GBC_f6f12759e0c84fb0a180a147cec7432e" indRef="724" concept="clcid-ci-ar:BiZhongHeBingChengBen" label="币种：合并成本" selectOptions="_buildInISO4217" appId="_GBC_1e3feddd46da4a95805d8f480f4c84d9" controlType="Combobox" cellType="Measure" keyCode="InitialValue:人民币" keyAction="31"/>
    <m:section xlName="_GBC_e51629db13fd46dd9d30ae3e3729cd68" title="合并成本" repeatable="1" headerRef="616" helpId="112001133">
      <m:virtualTuples>
        <m:virtualTuple id="986fe223-72fe-4432-9239-c0d0b7b4149b" tupleRef="clcid-pte:TongYiKongZhiXiaQiYeHeBingChengBenMingXi" extendDirection="2" splitWidth="1"/>
      </m:virtualTuples>
    </m:section>
    <m:section xlName="_SEC_d81c382e27f24c569c4bbf5642a055db" title="合并成本说明" headerRef="616" helpId="112001133"/>
    <m:item xlName="_GBC_b46a615b0ac64c019a83debe19fe4c1c" headerRef="617"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5" concept="clcid-ci-ar:DanWeiCaiWuFuZhuHeBingRiBeiHeBingFangZiChanFuZhaiDeZhangMianJiaZhi" label="单位：财务附注：合并日被合并方资产、负债的账面价值" selectOptions="_buildInScales" appId="_GBC_b46a615b0ac64c019a83debe19fe4c1c" controlType="Combobox" cellType="Scale" keyCode="InitialValue:元" keyAction="31"/>
    <m:item xlName="_GBC_80b9c60fc85e443f9c97e5d91db031a4" indRef="726" concept="clcid-ci-ar:BiZhongCaiWuFuZhuHeBingRiBeiHeBingFangZiChanFuZhaiDeZhangMianJiaZhi" label="币种：财务附注：合并日被合并方资产、负债的账面价值" selectOptions="_buildInISO4217" appId="_GBC_b46a615b0ac64c019a83debe19fe4c1c" controlType="Combobox" cellType="Measure" keyCode="InitialValue:人民币" keyAction="31"/>
    <m:section xlName="_GBC_fd7a9ab8dc354763b98a4d577428c932" title="被合并方的资产、负债" repeatable="1" headerRef="617"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17" helpId="112001135"/>
    <m:section xlName="_GBC_487797176f3744a7a99d390be05f0a8a" title="被合并方的资产、负债的说明" headerRef="617" helpId="112001135"/>
    <m:section xlName="_SEC_e0818786830d42ce99957d3ef113691a" title="反向购买" headerRef="618" helpId="112001137" helpText="注：上市公司保留的资产、负债构成业务的，同时还应按照非同一控制下企业合并披露相关信息。"/>
    <m:section xlName="_SEC_ddce958afd104b9e8903e71458d86efc" title="处置子公司" headerRef="619" helpId="112001139"/>
    <m:section xlName="_SEC_0088252418084ec7b98582fb9064102d" title="是否存在通过多次交易分步处置对子公司投资且在本期丧失控制权的情形" headerRef="619" helpId="112001139" helpText="注：分别说明前期和本期处置股权的时点、价款、比例及方式。"/>
    <m:section xlName="_SEC_2fcab20db6f0477d9b6d3e4d246339a2" title="其他说明" headerRef="619" helpId="112001139"/>
    <m:section xlName="_GBC_c61d869cb31c439992bb2118c8eaac1e" title="其他原因的合并范围变动" headerRef="620" helpId="112001141"/>
    <m:section xlName="_GBC_8ddcb59af8af49d295c61727d65b8301" title="同一控制下企业合并其他" headerRef="621" orient="landscape" helpId="112001142"/>
    <m:section xlName="_SEC_595cb386dc7744d6a8f7456c5226bc6e" title="企业集团的构成" rules="R2015_R11_031" headerRef="624" helpId="112001143"/>
    <m:section xlName="_GBC_a2ec6e05ebd34d2fa14b1ba6b3ba8eb1" title="重要的非全资子公司" rules="R2015_R11_031" headerRef="625" helpId="112001144"/>
    <m:section xlName="_GBC_501222dd8f884fabbdeaec6fe7e79709" title="重要非全资子公司的主要财务信息" rules="R2015_R11_031" headerRef="626" helpId="112001145"/>
    <m:section xlName="_GBC_573fe5c9daf0401da00d8fc5198daf66" title="使用企业集团资产和清偿企业集团债务的重大限制" rules="R2015_R11_031" headerRef="627" helpId="112001146"/>
    <m:section xlName="_GBC_114877d69a2e4b56b15fb618155127e3" title="向纳入合并财务报表范围的结构化主体提供的财务支持或其他支持" rules="R2015_R11_031" headerRef="628" helpId="112001147"/>
    <m:section xlName="_GBC_a0f68dc0a3a24efaa431a8c8d768eb0f" title="在子公司中的权益其他说明" rules="R2015_R11_031" headerRef="628"/>
    <m:item xlName="_GBC_51b903d8f50944dc91e91048eba723cd" headerRef="629"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30" helpId="112001148"/>
    <m:section xlName="_GBC_6c711c3ca3c84136960924716eba5afd" title="交易对于少数股东权益及归属于母公司所有者权益的影响" rules="R2015_R11_031" repeatable="2" headerRef="631"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32"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33" helpId="112001149"/>
    <m:item xlName="_GBC_6241cde567c342139ae6186afeea9fb4" headerRef="634"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1" concept="clcid-ci-ar:DanWeiCaiWuFuZhuZhongYaoHeYingQiYeDeZhuYaoCaiWuXinXi" label="单位：财务附注：重要合营企业的主要财务信息" selectOptions="_buildInScales" appId="_GBC_31c0fe2068fd4a898e4269df4925aa76" controlType="Combobox" cellType="Scale" keyCode="InitialValue:元" keyAction="31"/>
    <m:item xlName="_GBC_dbf325e8ec10449ba127b878292f7bb1" indRef="742" concept="clcid-ci-ar:BiZhongCaiWuFuZhuZhongYaoHeYingQiYeDeZhuYaoCaiWuXinXi" label="币种：财务附注：重要合营企业的主要财务信息" selectOptions="_buildInISO4217" appId="_GBC_31c0fe2068fd4a898e4269df4925aa76" controlType="Combobox" cellType="Measure" keyCode="InitialValue:人民币" keyAction="31"/>
    <m:section xlName="_GBC_10d60417c84d41c1b3386073557d9d05" title="重要合营企业的主要财务信息" repeatable="1" rules="" headerRef="634"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34" helpId="112001150"/>
    <m:item xlName="_GBC_e304b69adb6f449495c3916754024763" headerRef="635"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3" concept="clcid-ci-ar:DanWeiCaiWuFuZhuZhongYaoLianYingQiYeDeZhuYaoCaiWuXinXi" label="单位：财务附注：重要联营企业的主要财务信息" selectOptions="_buildInScales" appId="_GBC_31c0fe2068fd4a898e4269df4925aa76" controlType="Combobox" cellType="Scale" keyCode="InitialValue:元" keyAction="31"/>
    <m:item xlName="_GBC_a2e655bae21746219bfd958c6f5b8be9" indRef="744" concept="clcid-ci-ar:BiZhongCaiWuFuZhuZhongYaoLianYingQiYeDeZhuYaoCaiWuXinXi" label="币种：财务附注：重要联营企业的主要财务信息" selectOptions="_buildInISO4217" appId="_GBC_31c0fe2068fd4a898e4269df4925aa76" controlType="Combobox" cellType="Measure" keyCode="InitialValue:人民币" keyAction="31"/>
    <m:section xlName="_GBC_ac3eed998bbd4658ab651a88daefefb1" title="重要联营企业的主要财务信息" repeatable="1" rules="R2015_R11_031" headerRef="635"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35" helpId="112001150"/>
    <m:section xlName="_GBC_7592afe8201c4b36a34fa177ca124037" title="不重要的合营企业和联营企业的汇总财务信息" rules="R2015_R11_031" headerRef="636" helpId="112001151"/>
    <m:section xlName="_GBC_2874973c28b34357bf81a60947721baa" title="合营企业或联营企业向公司转移资金的能力存在重大限制的说明" rules="R2015_R11_031" headerRef="637" helpId="112001152"/>
    <m:section xlName="_GBC_a9980062c82d44acae24fae7368ea42f" title="合营企业或联营企业发生的超额亏损" rules="R2015_R11_031" headerRef="638" helpId="112001153"/>
    <m:section xlName="_GBC_da055842bf8c4e9598b87bd760d969ec" title="与合营企业投资相关的未确认承诺" rules="R2015_R11_031" headerRef="639" helpId="112001154"/>
    <m:section xlName="_GBC_1f803def681a42ba91cdde709a067b3f" title="与合营企业或联营企业投资相关的或有负债" rules="R2015_R11_031" headerRef="640" helpId="112001154"/>
    <m:section xlName="_GBC_90d44eb1222944759107483908112493" title="重要的共同经营" rules="R2015_R11_031" headerRef="641" helpId="112001155"/>
    <m:section xlName="_GBC_5cfea65e45c44f1b9fdec762be35880d" title="在未纳入合并财务报表范围的结构化主体中的权益" rules="R2015_R11_031" headerRef="642" helpId="112001156"/>
    <m:section xlName="_GBC_b24eb633f5244c748225389f3b3cedd1" title="在其他主体中的权益其他需要说明的事项" rules="R2015_R11_031" headerRef="643" helpId="112001157"/>
    <m:section xlName="_SEC_987a3d87ba834dc3b82089e9d883e7ce" title="报告期末按应收金额确认的政府补助" headerRef="645" helpId="112002267"/>
    <m:section xlName="_SEC_4172c6c138864a1eafbce132eaba57ee" title="涉及政府补助的负债项目  单位:元币种:人民币财务报表..." headerRef="646" helpId="112002267"/>
    <m:section xlName="_SEC_aabb5dbe78054448bb1ab6aa5212e3bd" title="计入当期损益的政府补助" rules="R2015_R11_028" headerRef="647" convertSummaryRule="NoConvert" helpId="112002267" helpText="可按与资产/收益相关分类"/>
    <m:section xlName="_SEC_f98ef3cd61f7485e8a39176125e33f30" title="政府补助说明" headerRef="647" helpId="112002267"/>
    <m:section xlName="_SEC_5036d897cc9d4560bb716a188c49ae2f" title="与金融工具相关的风险" headerRef="648" helpId="112001158"/>
    <m:section xlName="_SEC_e38a8f292c6c49b5bdc0646a4bd61a0c" title="公司开展套期业务进行风险管理" headerRef="651" helpId="112001120"/>
    <m:section xlName="_SEC_e0de139c8e354e2b99ccf8cc6db4d9a7" title="公司开展符合条件套期业务并应用套期会计" headerRef="652" helpId="112001120"/>
    <m:section xlName="_SEC_e538f2679b9f435cb95de6c5b99133a6" title="公司开展套期业务进行风险管理、预期能实现风险管理" headerRef="653" helpId="112001120"/>
    <m:section xlName="_SEC_cef6acfba6ff48959f279b6ad5e3b0a3" title="转移方式分类" headerRef="655" helpId="112002314"/>
    <m:section xlName="_SEC_5af2aff14ae64dc2b959ce6dd009ef56" title="因转移而终止确认的金融资产" headerRef="656" helpId="112002314"/>
    <m:section xlName="_SEC_add8fbbe5cd24406afde8f9b36e57034" title="继续涉入的转移金融资产" headerRef="657" helpId="112002314"/>
    <m:section xlName="_SEC_495da6069ec14de9a8d0b2a40984514d" title="其他说明" headerRef="657" helpId="112002314"/>
    <m:section xlName="_GBC_b5067cea5bbf475388ac2623e2c669d7" title="以公允价值计量的资产和负债的期末公允价值" headerRef="659" helpId="112001159"/>
    <m:section xlName="_GBC_9cf59ced96b14247921100dffef5784f" title="持续和非持续第一层次公允价值计量项目市价的确定依据" headerRef="660" helpId="112001160"/>
    <m:section xlName="_GBC_8e00be36ed6245f895b032b3059a4854" title="持续和非持续第二层次公允价值计量项目，采用的估值技术和重要参数的定性及定量信息" headerRef="661" helpId="112001161"/>
    <m:section xlName="_GBC_5d389bac3ad747a292eb45fd87ce5896" title="持续和非持续第三层次公允价值计量项目，采用的估值技术和重要参数的定性及定量信息" headerRef="662" helpId="112001161"/>
    <m:section xlName="_GBC_353ab3e0cb19455ab2c2c2a397421afe" title="持续的第三层次公允价值计量的项目期初与期末账面价值之间的调节信息及不可观察参数的敏感性分析" headerRef="663" helpId="112001162"/>
    <m:section xlName="_GBC_a9200ec73b8d485e80b76f1a9ee34c49" title="持续的公允价值计量项目，本期内发生各层级之间转换的，转换的原因及确定转换时点的政策" headerRef="664" helpId="112001163"/>
    <m:section xlName="_GBC_8e563310a4b84a5d9dfe74fdbc178926" title="本期内发生的估值技术变更及变更原因" headerRef="665" helpId="112001164"/>
    <m:section xlName="_GBC_e354e1f41f824854b8f3345d52a9cfab" title="不以公允价值计量的金融资产和金融负债的公允价值情况" headerRef="666" helpId="112001165"/>
    <m:section xlName="_GBC_1551c1b4fedc4ac0ae859b67b4b79904" title="公允价值其他需要披露的事项" headerRef="667" helpId="112001166"/>
    <m:section xlName="_GBC_29e1f7491caa4c3e96eef8c84532de84" title="本企业的母公司情况" rules="R2015_R11_032" headerRef="669" helpId="112001167"/>
    <m:section xlName="_GBC_244a434a920446c1838410fee0ac8ba8" title="本企业的子公司情况" rules="R2015_R11_032" headerRef="670" helpId="112001167"/>
    <m:section xlName="_GBC_a5638b7fd6a848a19564209060b6909a" title="存在关联方交易或余额的合营和联营企业情况" rules="R2015_R11_032" headerRef="671" helpId="112001167"/>
    <m:section xlName="_GBC_047a0ce3dc594d779db6d4cbc1623727" title="其他关联方情况" rules="R2015_R11_032" headerRef="672" helpId="112001167"/>
    <m:section xlName="_SEC_fb5c7314892940239be1e53fefbaec88" title="采购商品/接受劳务情况表" rules="R2015_R11_032" headerRef="674" helpId="112001168"/>
    <m:section xlName="_GBC_a4e1c0efe9f741ecbb648a33c9afb8fd" title="出售商品/提供劳务情况" rules="R2015_R11_032" headerRef="674" helpId="112001168"/>
    <m:section xlName="_GBC_41e9e66a2ab04304a0db7b9e032817c5" title="关联受托管理/承包及委托管理/出包情况" rules="R2015_R11_032" headerRef="675" helpId="112001168" helpText="注：托管资产类型包括：股权托管、其他资产托管。"/>
    <m:section xlName="_GBC_17f3281299e640aa88ca71463490c054" title="关联租赁情况" rules="R2015_R11_032" headerRef="676" orient="landscape" helpId="112001168"/>
    <m:section xlName="_GBC_a87b2e666bc14a67817d2d3189396350" title="关联担保情况" rules="R2015_R11_032" headerRef="677" helpId="112001168"/>
    <m:section xlName="_SEC_b82cc4dd84264685b7f47657a2755690" title="" headerRef="678" helpId="112001168"/>
    <m:section xlName="_GBC_9319584d30f7446b9ff3e2a3d50022d5" title="关联方资产转让、债务重组情况" rules="R2015_R11_032" headerRef="679" helpId="112001168"/>
    <m:section xlName="_GBC_16da1beac91f4544809058bfda2ad3bf" title="关键管理人员报酬" rules="R2015_R11_032" headerRef="680" helpId="112001168"/>
    <m:section xlName="_GBC_45e2e59b0d6145b48f7cfd576edaa9e6" title="其他关联交易" rules="R2015_R11_032" headerRef="681" convertSummaryRule="NoConvert" helpId="112001168"/>
    <m:section xlName="_GBC_a8ddb53cf3424889a48a1749b5a1d910" title="上市公司应收关联方款项" rules="R2015_R11_032" headerRef="683" convertSummaryRule="NoConvert" helpId="112001168" helpText="注：关联交易约定以净额结算的，应收关联方款项可以抵销后金额填列。"/>
    <m:section xlName="_GBC_e7a5511f50dd4f05a897cdfaeac4023f" title="上市公司应付关联方款项" rules="R2015_R11_032" headerRef="684" convertSummaryRule="NoConvert" helpId="112001168" helpText="注：关联交易约定以净额结算的，应付关联方款项可以抵销后金额填列。"/>
    <m:section xlName="_SEC_e87e61b614b042e0b0ec6cdcff3c2fb9" title="其他项目" headerRef="685" helpId="112001168"/>
    <m:section xlName="_GBC_945a5f0033de4c9786bb7245eedc88e3" title="关联方承诺" rules="R2015_R11_032" headerRef="686" helpId="112001168"/>
    <m:section xlName="_GBC_f467d909644e4ab6b08e0abfbea78eb8" title="关联方及关联情况的其他说明" rules="R2015_R11_032" headerRef="687" helpId="112001166"/>
    <m:item xlName="_GBC_65abee0b78064363a3f4a058a40176bf" headerRef="689" up="各项权益工具"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689" helpId="112001170"/>
    <m:item xlName="_GBC_f17c034d860345b98ee280169a254e4a" headerRef="689"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689" helpId="112001170"/>
    <m:section xlName="_SEC_f772829ee36d45de95f9cca03f80e340" title="期末发行在外的股票期权或其他权益工具的其他说明" headerRef="689" helpId="112001170"/>
    <m:section xlName="_SEC_8be04c479c3745bd83457c2304165bf0" title="以权益结算的股份支付情况（单表）" headerRef="690" convertSummaryRule="NoConvert" helpId="112001171" helpText="注1：本期估计与上期估计不存在重大差异的，请填写“无”。\n注2：如存在多个股份支付对象，请通过选项功能切换。" primarySection="_SEC_8be04c479c3745bd83457c2304165bf0" optionText="以权益结算的股份支付情况（单表）" optionGroupTitle="以权益结算的股份支付情况"/>
    <m:section xlName="_SEC_4157e56c7b2e4192983d8b53bcda8fec" title="以权益结算的股份支付情况（多表）" headerRef="691" convertSummaryRule="NoConvert" helpId="112001171" helpText="注：本期估计与上期估计不存在重大差异的，请填写“无”。" primarySection="_SEC_8be04c479c3745bd83457c2304165bf0" optionText="以权益结算的股份支付情况（多表）" optionGroupTitle="以权益结算的股份支付情况"/>
    <m:section xlName="_SEC_ceb0668a9ef344f4873549a6299682c4" title="以现金结算的股份支付情况" headerRef="692" helpId="112002203"/>
    <m:item xlName="_GBC_5b0304a006c7437ca2961c2d2bdf142a" headerRef="693"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93" helpId="112002315"/>
    <m:section xlName="_SEC_28a8d17b729847e1bbc4f523e1720242" title="本期股份支付费用的其他说明" headerRef="693"/>
    <m:section xlName="_GBC_ae153862caea4ff5a57470b6f594f167" title="股份支付的修改、终止情况" headerRef="694" convertSummaryRule="NoConvert" helpId="112001173" helpText="注：本期未发生股份支付修改、终止情况的，请填写“无”。"/>
    <m:section xlName="_GBC_d9554f13d811474eab6fe8ab0c5c8811" title="股份支付的其他情况说明" headerRef="695" helpId="112001166"/>
    <m:item xlName="_GBC_3ee02d2bff5e4dd69f75cc6148bdda8f" headerRef="697"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97" helpId="112002263" helpText="注：与合营企业投资相关的未确认承诺索引至“附注九、在其他主体中的权益”部分相应内容。" keyAction="42" keyCode="2"/>
    <m:section xlName="_GBC_c667d796bd114ba58f4592903a5601f3" title="资产负债表日存在的或有事项" headerRef="699" helpId="112002204" helpText="注：与合营企业或联营企业投资相关的或有负债索引至“附注九、在其他主体中的权益”部分相应内容。" keyAction="42" keyCode="2"/>
    <m:section xlName="_GBC_428b07d001974f7390d8bb4142377be9" title="公司没有需要披露的或有事项，也应予以说明" headerRef="700" helpId="112002206"/>
    <m:section xlName="_GBC_7967de77d1eb4fa3968e072c7d0d24ca" title="承诺及或有事项的其他情况说明" headerRef="701" helpId="112001166"/>
    <m:section xlName="_GBC_5d1bcf8f61b9443ba6ffa54897c724fc" title="重要的非调整事项" headerRef="703" helpId="112001176"/>
    <m:section xlName="_GBC_0fa3d44599d34674894cec144baccd50" title="资产负债表日后利润分配情况说明" headerRef="704" convertSummaryRule="NoConvert" helpId="112001177" keyAction="42" keyCode="2"/>
    <m:section xlName="_GBC_189c429afb95427192d478a4da4061cd" title="资产负债表日后事项-销售退回说明" headerRef="705" helpId="112001178" helpText="注：说明在资产负债表日后发生重要销售退回的相关情况及对报表的影响。" keyAction="42" keyCode="2"/>
    <m:section xlName="_GBC_90d185c72bfe452398767dd3a98447a5" title="其他资产负债表日后事项说明" headerRef="706" helpId="112001166" keyAction="42" keyCode="2"/>
    <m:section xlName="_GBC_cb1f61a36a2a43b0ad30697c25cce450" title="会计差错更正(追溯重述)" headerRef="709" convertSummaryRule="ConvertDefinedText" convertText="无" helpId="112001180"/>
    <m:section xlName="_GBC_6bd40de18d9047e48f182803eefc5581" title="未来适用法本报告期是否发现采用未来适用法的前期会计差错：（..." headerRef="710" helpId="112001180"/>
    <m:section xlName="_SEC_3b93aae1bf0f4cd5afa055ee872804c3" title="债务重组" headerRef="711"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13"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14" helpId="112001183" helpText="注：说明重要资产置换、转让及出售的情况，包括资产账面价值、转让金额、对财务状况与经营成果的影响、转让原因等。"/>
    <m:section xlName="_GBC_868ef73c1ce14e36a7c8c41a6c9d1268" title="年金计划主要内容及重大变化" headerRef="715" convertSummaryRule="NoConvert" helpId="112001185" helpText="注：说明年金计划的主要内容及重要变化。"/>
    <m:section xlName="_GBC_eb9f713a39454ce1a2b0b09086ca70cc" title="终止经营" headerRef="716" convertSummaryRule="NoConvert" helpId="112001187"/>
    <m:section xlName="_GBC_a659f5b3817d4a3394d1850cd82bbbab" title="分部信息报告分部的确定依据与会计政策" rules="R2015_R11_033" headerRef="718" helpId="112001188"/>
    <m:section xlName="_GBC_7bcfc6b35dea4597b05ae9db882c542b" title="报告分部的财务信息" rules="R2015_R11_033" headerRef="719"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20" helpId="112001188"/>
    <m:section xlName="_GBC_bf8b759cb5b84035861b501b67f52f53" title="分部信息其他说明" rules="R2015_R11_033" headerRef="721" helpId="112001188"/>
    <m:section xlName="_GBC_0e2af5e32a53408bb340218a0c352be0" title="其他重要事项说明" headerRef="722" convertSummaryRule="NoConvert" helpId="112001190" helpText="注：说明其他对投资者决策有影响的重要交易和事项，包括具体情况、判断依据及相关会计处理。"/>
    <m:section xlName="_GBC_a9d998641356411784b3ec54387f322d" title="其他重要事项的说明" headerRef="723" helpId="112001166"/>
    <m:section xlName="_SEC_5859d30d861c4c0292d303045c54bde7" title="按账龄披露" headerRef="726" helpId="112002207" helpText="表中“期末账面余额”指的是包含单项计提和组合计提的期末账面余额。"/>
    <m:item xlName="_GBC_bd7fb52eb7f647d5aa6c10677b261ee1" headerRef="727"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27" helpId="112002207"/>
    <m:section xlName="_SEC_25fdb1db4e684b509f2d87c2a7766da9" title="按单项计提坏账准备：" headerRef="727" helpId="112002207"/>
    <m:item xlName="_GBC_bf96e631f2cf4f6a876dff49863ee9d3" headerRef="727"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27" helpId="112002207"/>
    <m:section xlName="_SEC_c60e95248c4a4b468d429be8e0ec51d3" title="如按照一般预计信用损失模型计提坏账，请参照其他应收款的披露方式披露" headerRef="727" helpId="112002207"/>
    <m:item xlName="_GBC_f73789de2ecf49c4bad380c8767c93cf" headerRef="728"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28" helpId="112002207"/>
    <m:section xlName="_SEC_4190eeaef32c4ff2b6c26bd394b92040" title="本期转回或收回情况" headerRef="728" convertSummaryRule="NoConvert" helpId="112002207" helpText="注：说明转回或收回原因，确定原坏账准备计提比例的依据及其合理性。"/>
    <m:section xlName="_GBC_72fe1bcd09e2470f910107f1e159af49" title="本报告期实际核销的应收账款情况" headerRef="729" convertSummaryRule="NoConvert" helpId="112002207"/>
    <m:section xlName="_SEC_3d1ed932505a4d07984c925784c16944" title="按欠款方归集的期末余额前五名的应收账款情况：" rules="R2015_R11_004" headerRef="730"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30" helpId="112002207"/>
    <m:section xlName="_SEC_e2f0b728ae404babbb57dfbc1fafed13" title="项目列示" headerRef="732"/>
    <m:section xlName="_SEC_91e08163b2464f8cb5d135fd131f631f" title="应收利息分类" headerRef="734" helpId="112002209"/>
    <m:section xlName="_SEC_e80bd789f30b40de829902e04129ef49" title="重要逾期利息" headerRef="735" helpId="112002209"/>
    <m:section xlName="_SEC_b442fa9a2c684bca8071281c3cd03c34" title="按坏账计提方法分类披露" headerRef="736" helpId="112002209">
      <m:axisValue occRef="应收利息"/>
    </m:section>
    <m:section xlName="_SEC_89e2ac286b0643a7a8caf5b7e2b151a5" title="按单项计提坏账准备：  单位：元币种：人民币名称 期..." headerRef="736" helpId="112002209">
      <m:axisValue occRef="应收利息"/>
    </m:section>
    <m:item xlName="_GBC_d3043e47b1544d94a13ce780dd85e9fc" headerRef="736"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36" helpId="112002209">
      <m:axisValue occRef="应收利息"/>
    </m:section>
    <m:section xlName="_SEC_ce38368754b54030878f7a4b3d48648e" title="坏账准备计提情况" headerRef="737" helpId="112002209"/>
    <m:section xlName="_SEC_9bea6546387147b0820f4215aa005e52" title="母公司应收利息坏账准备的情况" headerRef="738" helpId="112002209"/>
    <m:section xlName="_SEC_152c862663f24ed881706322f4817efb" title="其中本期坏账准备收回或转回金额重要的" headerRef="738" helpId="112002209">
      <m:axisValue occRef="应收利息"/>
    </m:section>
    <m:section xlName="_SEC_82ac412e608349798785ff91b50dc0b5" title="母公司实际核销的应收利息情况" headerRef="739" helpId="112002209"/>
    <m:section xlName="_SEC_d5a3493d4d5c43979c12a289d5d94e6b" title="其中重要的应收利息核销情况" headerRef="739" helpId="112002209">
      <m:axisValue occRef="应收利息"/>
    </m:section>
    <m:section xlName="_SEC_ad2b0daa52af481d8a56e5f8f2ccc52e" title="其他说明：" headerRef="739" helpId="112002209"/>
    <m:section xlName="_SEC_18f0cc3557ff45749d07d7a27d7c9620" title="应收股利" headerRef="741" helpId="112002209"/>
    <m:section xlName="_SEC_ccfd129beeb14f31b282a062cd845e5e" title="重要的账龄超过1年的应收股利" headerRef="742" helpId="112002209"/>
    <m:section xlName="_SEC_697abfe55ee446509f5a8969b2d67a8f" title="按坏账计提方法分类披露" headerRef="743" helpId="112002209">
      <m:axisValue occRef="应收股利"/>
    </m:section>
    <m:section xlName="_SEC_781cf520716148ff97619c28f803657e" title="按单项计提坏账准备：  单位：元币种：人民币名称 期..." headerRef="743" helpId="112002209">
      <m:axisValue occRef="应收股利"/>
    </m:section>
    <m:item xlName="_GBC_9f9d44f1ec164a3da4b2c14d4d129121" headerRef="743"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43" helpId="112002209">
      <m:axisValue occRef="应收股利"/>
    </m:section>
    <m:section xlName="_SEC_3d41530a7b3d408cbfe627f818ea914c" title="坏账准备计提情况" headerRef="744" helpId="112002209"/>
    <m:section xlName="_SEC_975a098f9e44436686992f27ed9ae1c3" title="母公司应收股利坏账准备的情况" headerRef="745" helpId="112002209"/>
    <m:section xlName="_SEC_367ce86c62fe4d36a3f067e579dc9221" title="其中本期坏账准备收回或转回金额重要的" headerRef="745" helpId="112002209">
      <m:axisValue occRef="应收股利"/>
    </m:section>
    <m:section xlName="_SEC_d86f941ba0ed440db8b5c57d27cdae38" title="母公司本期实际核销的应收股利情况" headerRef="746" helpId="112002209"/>
    <m:section xlName="_SEC_9e1f721ff3884db48731bb4d485d232f" title="其中重要的应收股利核销情况" headerRef="746" helpId="112002209">
      <m:axisValue occRef="应收股利"/>
    </m:section>
    <m:section xlName="_SEC_2b03a6eb53a24c76a6dc28f0478009f2" title="其他说明：" headerRef="746" helpId="112002209"/>
    <m:section xlName="_SEC_db399aa123ce49ddb0116f33fe18109b" title="按账龄披露" headerRef="748" helpId="112002209" helpText="表里的这里的“期末账面余额”指的是包含单项计提和组合计提的期末账面余额。"/>
    <m:section xlName="_GBC_c9f7dc8489b74105a28800b5cfad23af" title="其他应收款按款项性质分类情况" headerRef="749" helpId="112002209"/>
    <m:section xlName="_SEC_15d9e20371d54bec9233b27dd50b301d" title="坏账准备计提情况" headerRef="750" helpId="112002209" helpText="如存在坏账准备，应按照财政部企业会计准则第37号第83条规定，披露损失准备期初余额与期末余额的调节表"/>
    <m:section xlName="_SEC_1eec480beee449d4b98b9ea58a782bf3" title="坏账准备的情况" headerRef="751" helpId="112002209"/>
    <m:section xlName="_SEC_f36c1b4ef7514683b7c1ed6f28889287" title="其中本期坏账准备转回或收回金额重要的" headerRef="751" helpId="112002209"/>
    <m:section xlName="_SEC_ffe6c87a4f4a49bd9769cbeb746b444b" title="本期实际核销的其他应收款情况" headerRef="752" helpId="112002209"/>
    <m:section xlName="_SEC_6c44e00a54d34fb1a03f38b7cf5b8a5d" title="其他应收款核销说明：  " headerRef="752" helpId="112002209"/>
    <m:section xlName="_GBC_c77f7efeabc1402191807946a9bfe714" title="按欠款方归集的期末余额前五名的其他应收款情况" headerRef="753" helpId="112002209"/>
    <m:section xlName="_SEC_be582c15ca6d4a0ab5668538b5593187" title="因资金集中管理而列报于其他应收款 " headerRef="754" helpId="112002209"/>
    <m:section xlName="_GBC_4b6cd384bee54ff79269fa4457c70d49" title="其他应收款其他说明" headerRef="754" helpId="112002209"/>
    <m:item xlName="_GBC_61071b9a58624e83bfc4232808751b95" headerRef="755"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55" helpId="112002211"/>
    <m:section xlName="_GBC_354d808d545e41aab5b25112222d90f9" title="对子公司投资" headerRef="756" helpId="112002211"/>
    <m:section xlName="_GBC_eb61534d0a614526b319605aeaa9bf73" title="对联营、合营企业投资" headerRef="757" helpId="112002211"/>
    <m:item xlName="_GBC_c0857dc1a8eb4f79b18a90f9b4b26d58" headerRef="758"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59" helpId="112002211">
      <m:axisValue occRef="长期股权投资"/>
      <m:axisValue occRef="母公司"/>
    </m:section>
    <m:section xlName="_SEC_2294f378c2eb488185ad8620abb6d34a" title="可收回金额按预计未来现金流量的现值确定" headerRef="760" helpId="112002211">
      <m:axisValue occRef="长期股权投资"/>
      <m:axisValue occRef="母公司"/>
    </m:section>
    <m:section xlName="_SEC_14eb6745f28c4405aacca844bdf50463" title="前述信息与以前年度减值测试采用的信息或外部信息明显不一致的差..." headerRef="761" helpId="112002211">
      <m:axisValue occRef="长期股权投资"/>
      <m:axisValue occRef="母公司"/>
    </m:section>
    <m:section xlName="_SEC_71ea10733b824b968c2e14cf048d7d1c" title="公司以前年度减值测试采用信息与当年实际情况明显不一致的差异原..." headerRef="762" helpId="112002211">
      <m:axisValue occRef="长期股权投资"/>
      <m:axisValue occRef="母公司"/>
    </m:section>
    <m:section xlName="_GBC_1577b793bbce4a50b07decde0e07491e" title="长期股权投资的说明" headerRef="762" helpId="112002211"/>
    <m:section xlName="_SEC_c20353238d924d35bff1a3e0cee4af4b" title="营业收入和营业成本情况" headerRef="764" helpId="112001233" keyAction="89"/>
    <m:section xlName="_SEC_55b67c614f984b14baf467a8376baa6d" title="合同产生的收入的情况" headerRef="765" tagAction="1" helpId="112001233">
      <m:virtualTuples>
        <m:virtualTuple id="47b64d54-c0cb-4c7a-a1b2-733bbb651abd" tupleRef="clcid-pte:HeTongChanShengDeShouRuFenBuMingXi" extendDirection="2"/>
      </m:virtualTuples>
    </m:section>
    <m:section xlName="_SEC_07f314ac96bd42a28c2766bb3781c913" title="履约义务的说明" headerRef="766" helpId="112001233"/>
    <m:section xlName="_SEC_e95ad3f139c54551b2b6b25c8a85cd3e" title="分摊至剩余履约义务的说明" headerRef="767" helpId="112001233"/>
    <m:section xlName="_SEC_ced2618a2bfc45bca934a93ab08bfaa3" title="重大合同变更或重大交易价格调整" headerRef="768" helpId="112001233"/>
    <m:section xlName="_SEC_0c05b3f6a2d94f5989da6e67eb2f67d6" title="营业收入和营业成本其他说明" headerRef="768" helpId="112001233"/>
    <m:section xlName="_SEC_69cb0c27d0a845f8ab1383f9a47646b6" title="投资收益" headerRef="769" helpId="112001197"/>
    <m:section xlName="_GBC_23958e5452684882b98c8317e400c8d6" title="母公司会计报表附注的其他说明事项" headerRef="770" helpId="112002212"/>
    <m:section xlName="_SEC_cde396f022fe426bae1097e657f16e83" title="当期非经常性损益明细" headerRef="772"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72" convertSummaryRule="NoConvert" helpId="112001192"/>
    <m:section xlName="_SEC_9779a45603754f5a8e4b377ad6f06fc2" title="其他说明" headerRef="772" helpId="112001192" helpText="上市公司在披露定期报告时，应在财务报表附注中披露执行本规则对可比会计期间非经常性损益的影响情况。"/>
    <m:section xlName="_GBC_146d888914ac4591bea1ff0ea9e89617" title="净资产收益率及每股收益" headerRef="773" helpId="112001194"/>
    <m:item xlName="_GBC_3482333eff2948139884cfdd1debc958" headerRef="774"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75" helpId="112001195"/>
    <m:section xlName="_GBC_4dcd3e5d3e2046b28e99d35c3cbab7be" title="同时按照境外会计准则与按中国会计准则披露的财务报告中净利润和..." headerRef="776" helpId="112001195" helpText="注：境内外会计准则下会计数据差异填列合并报表数据。"/>
    <m:section xlName="_GBC_28e04aa78d514ffaa91bd2d93b36d312" title="境内外会计准则下会计数据差异说明" headerRef="777" convertSummaryRule="NoConvert" helpId="112001195"/>
    <m:section xlName="_GBC_a60672e5f86e422cbb864ef991c9106b" title="补充资料其他说明事项" headerRef="778" helpId="112001166"/>
    <m:section xlName="_SEC_05b1791af4454108ad401bb8a64cf5c6" title="落款" headerRef="778" convertSummaryRule="NoConvert" helpId="110002018"/>
    <m:section xlName="_GBC_e51b54728b2e4e53b95b0611d0df9b06" title="修订信息 " headerRef="778"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conditions>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5DE0A4F7-7E57-404E-A8C2-C424D7F8E88E}">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0DD1B47E-B989-4EA9-8E51-E59F7FAB73F3}">
  <ds:schemaRefs>
    <ds:schemaRef ds:uri="http://mapping.word.org/2012/template"/>
  </ds:schemaRefs>
</ds:datastoreItem>
</file>

<file path=customXml/itemProps5.xml><?xml version="1.0" encoding="utf-8"?>
<ds:datastoreItem xmlns:ds="http://schemas.openxmlformats.org/officeDocument/2006/customXml" ds:itemID="{9429622F-5DD5-4829-B7E3-A21E4496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270</TotalTime>
  <Pages>153</Pages>
  <Words>26656</Words>
  <Characters>151940</Characters>
  <Application>Microsoft Office Word</Application>
  <DocSecurity>0</DocSecurity>
  <Lines>1266</Lines>
  <Paragraphs>356</Paragraphs>
  <ScaleCrop>false</ScaleCrop>
  <Company>Sky123.Org</Company>
  <LinksUpToDate>false</LinksUpToDate>
  <CharactersWithSpaces>178240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8</cp:revision>
  <dcterms:created xsi:type="dcterms:W3CDTF">2024-08-27T01:28:00Z</dcterms:created>
  <dcterms:modified xsi:type="dcterms:W3CDTF">2024-08-27T06:05:00Z</dcterms:modified>
</cp:coreProperties>
</file>